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723" w:firstLineChars="200"/>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东莞市市场监督管理局</w:t>
      </w:r>
    </w:p>
    <w:p>
      <w:pPr>
        <w:spacing w:line="700" w:lineRule="exact"/>
        <w:ind w:firstLine="723" w:firstLineChars="200"/>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行政处罚决定书</w:t>
      </w:r>
    </w:p>
    <w:p>
      <w:pPr>
        <w:spacing w:line="200" w:lineRule="exact"/>
        <w:ind w:firstLine="723" w:firstLineChars="200"/>
        <w:jc w:val="center"/>
        <w:rPr>
          <w:rFonts w:asciiTheme="majorEastAsia" w:hAnsiTheme="majorEastAsia" w:eastAsiaTheme="majorEastAsia"/>
          <w:b/>
          <w:sz w:val="36"/>
          <w:szCs w:val="36"/>
        </w:rPr>
      </w:pPr>
    </w:p>
    <w:p>
      <w:pPr>
        <w:spacing w:line="700" w:lineRule="exact"/>
        <w:ind w:firstLine="640" w:firstLineChars="200"/>
        <w:jc w:val="center"/>
        <w:rPr>
          <w:rFonts w:ascii="仿宋_GB2312" w:eastAsia="仿宋_GB2312" w:hAnsiTheme="majorEastAsia"/>
          <w:sz w:val="32"/>
          <w:szCs w:val="32"/>
        </w:rPr>
      </w:pPr>
      <w:r>
        <w:rPr>
          <w:rFonts w:hint="eastAsia" w:ascii="仿宋_GB2312" w:eastAsia="仿宋_GB2312" w:hAnsiTheme="majorEastAsia"/>
          <w:kern w:val="0"/>
          <w:sz w:val="32"/>
          <w:szCs w:val="32"/>
        </w:rPr>
        <w:t>东市监罚</w:t>
      </w:r>
      <w:r>
        <w:rPr>
          <w:rFonts w:hint="eastAsia" w:asciiTheme="majorEastAsia" w:hAnsiTheme="majorEastAsia" w:eastAsiaTheme="majorEastAsia"/>
          <w:kern w:val="0"/>
          <w:sz w:val="32"/>
          <w:szCs w:val="32"/>
        </w:rPr>
        <w:t>〔202</w:t>
      </w:r>
      <w:r>
        <w:rPr>
          <w:rFonts w:hint="eastAsia" w:asciiTheme="majorEastAsia" w:hAnsiTheme="majorEastAsia" w:eastAsiaTheme="majorEastAsia"/>
          <w:kern w:val="0"/>
          <w:sz w:val="32"/>
          <w:szCs w:val="32"/>
          <w:lang w:val="en-US" w:eastAsia="zh-CN"/>
        </w:rPr>
        <w:t>5</w:t>
      </w:r>
      <w:r>
        <w:rPr>
          <w:rFonts w:hint="eastAsia" w:asciiTheme="majorEastAsia" w:hAnsiTheme="majorEastAsia" w:eastAsiaTheme="majorEastAsia"/>
          <w:kern w:val="0"/>
          <w:sz w:val="32"/>
          <w:szCs w:val="32"/>
        </w:rPr>
        <w:t>〕</w:t>
      </w:r>
      <w:r>
        <w:rPr>
          <w:rFonts w:hint="eastAsia" w:ascii="仿宋" w:hAnsi="仿宋" w:eastAsia="仿宋"/>
          <w:kern w:val="0"/>
          <w:sz w:val="32"/>
          <w:szCs w:val="32"/>
        </w:rPr>
        <w:t>10062</w:t>
      </w:r>
      <w:r>
        <w:rPr>
          <w:rFonts w:hint="eastAsia" w:ascii="仿宋" w:hAnsi="仿宋" w:eastAsia="仿宋"/>
          <w:kern w:val="0"/>
          <w:sz w:val="32"/>
          <w:szCs w:val="32"/>
          <w:lang w:val="en-US" w:eastAsia="zh-CN"/>
        </w:rPr>
        <w:t>0</w:t>
      </w:r>
      <w:r>
        <w:rPr>
          <w:rFonts w:hint="eastAsia" w:ascii="仿宋" w:hAnsi="仿宋" w:eastAsia="仿宋"/>
          <w:kern w:val="0"/>
          <w:sz w:val="32"/>
          <w:szCs w:val="32"/>
        </w:rPr>
        <w:t>B0</w:t>
      </w:r>
      <w:r>
        <w:rPr>
          <w:rFonts w:hint="eastAsia" w:ascii="仿宋" w:hAnsi="仿宋" w:eastAsia="仿宋"/>
          <w:color w:val="000000" w:themeColor="text1"/>
          <w:kern w:val="0"/>
          <w:sz w:val="32"/>
          <w:szCs w:val="32"/>
          <w14:textFill>
            <w14:solidFill>
              <w14:schemeClr w14:val="tx1"/>
            </w14:solidFill>
          </w14:textFill>
        </w:rPr>
        <w:t>4</w:t>
      </w:r>
      <w:r>
        <w:rPr>
          <w:rFonts w:hint="eastAsia" w:ascii="仿宋" w:hAnsi="仿宋" w:eastAsia="仿宋"/>
          <w:color w:val="000000" w:themeColor="text1"/>
          <w:kern w:val="0"/>
          <w:sz w:val="32"/>
          <w:szCs w:val="32"/>
          <w:lang w:val="en-US" w:eastAsia="zh-CN"/>
          <w14:textFill>
            <w14:solidFill>
              <w14:schemeClr w14:val="tx1"/>
            </w14:solidFill>
          </w14:textFill>
        </w:rPr>
        <w:t>1</w:t>
      </w:r>
      <w:r>
        <w:rPr>
          <w:rFonts w:hint="eastAsia" w:ascii="仿宋_GB2312" w:eastAsia="仿宋_GB2312" w:hAnsiTheme="majorEastAsia"/>
          <w:kern w:val="0"/>
          <w:sz w:val="32"/>
          <w:szCs w:val="32"/>
        </w:rPr>
        <w:t>（1-3</w:t>
      </w:r>
      <w:r>
        <w:rPr>
          <w:rFonts w:hint="eastAsia" w:ascii="仿宋_GB2312" w:eastAsia="仿宋_GB2312" w:hAnsiTheme="majorEastAsia"/>
          <w:kern w:val="0"/>
          <w:sz w:val="32"/>
          <w:szCs w:val="32"/>
          <w:lang w:val="en-US" w:eastAsia="zh-CN"/>
        </w:rPr>
        <w:t>53</w:t>
      </w:r>
      <w:r>
        <w:rPr>
          <w:rFonts w:hint="eastAsia" w:ascii="仿宋_GB2312" w:eastAsia="仿宋_GB2312" w:hAnsiTheme="majorEastAsia"/>
          <w:kern w:val="0"/>
          <w:sz w:val="32"/>
          <w:szCs w:val="32"/>
        </w:rPr>
        <w:t>）号</w:t>
      </w:r>
    </w:p>
    <w:p>
      <w:pPr>
        <w:spacing w:line="200" w:lineRule="exact"/>
        <w:ind w:firstLine="640" w:firstLineChars="200"/>
        <w:jc w:val="center"/>
        <w:rPr>
          <w:rFonts w:ascii="仿宋_GB2312" w:eastAsia="仿宋_GB2312" w:hAnsiTheme="majorEastAsia"/>
          <w:sz w:val="32"/>
          <w:szCs w:val="32"/>
        </w:rPr>
      </w:pPr>
    </w:p>
    <w:p>
      <w:pPr>
        <w:spacing w:line="540" w:lineRule="exact"/>
        <w:ind w:firstLine="640" w:firstLineChars="200"/>
        <w:rPr>
          <w:rFonts w:ascii="仿宋" w:hAnsi="仿宋" w:eastAsia="仿宋"/>
          <w:sz w:val="32"/>
          <w:szCs w:val="32"/>
        </w:rPr>
      </w:pPr>
      <w:r>
        <w:rPr>
          <w:rFonts w:hint="eastAsia" w:ascii="仿宋" w:hAnsi="仿宋" w:eastAsia="仿宋"/>
          <w:sz w:val="32"/>
          <w:szCs w:val="32"/>
        </w:rPr>
        <w:t>当事人：</w:t>
      </w:r>
      <w:r>
        <w:rPr>
          <w:rFonts w:hint="eastAsia" w:ascii="仿宋" w:hAnsi="仿宋" w:eastAsia="仿宋"/>
          <w:sz w:val="32"/>
          <w:szCs w:val="32"/>
          <w:lang w:eastAsia="zh-CN"/>
        </w:rPr>
        <w:t>东莞市宽亮贸易有限公司等35</w:t>
      </w:r>
      <w:r>
        <w:rPr>
          <w:rFonts w:hint="eastAsia" w:ascii="仿宋" w:hAnsi="仿宋" w:eastAsia="仿宋"/>
          <w:sz w:val="32"/>
          <w:szCs w:val="32"/>
          <w:lang w:val="en-US" w:eastAsia="zh-CN"/>
        </w:rPr>
        <w:t>3</w:t>
      </w:r>
      <w:r>
        <w:rPr>
          <w:rFonts w:hint="eastAsia" w:ascii="仿宋" w:hAnsi="仿宋" w:eastAsia="仿宋"/>
          <w:sz w:val="32"/>
          <w:szCs w:val="32"/>
          <w:lang w:eastAsia="zh-CN"/>
        </w:rPr>
        <w:t>户企业</w:t>
      </w:r>
      <w:r>
        <w:rPr>
          <w:rFonts w:hint="eastAsia" w:ascii="仿宋" w:hAnsi="仿宋" w:eastAsia="仿宋"/>
          <w:sz w:val="32"/>
          <w:szCs w:val="32"/>
        </w:rPr>
        <w:t>（详见吊销企业名单）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注册号：（详见吊销企业名单）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住所：（详见吊销企业名单）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法定代表人：（详见吊销企业名单）</w:t>
      </w:r>
      <w:r>
        <w:rPr>
          <w:rFonts w:ascii="仿宋" w:hAnsi="仿宋" w:eastAsia="仿宋"/>
          <w:sz w:val="32"/>
          <w:szCs w:val="32"/>
        </w:rPr>
        <w:t xml:space="preserve"> </w:t>
      </w:r>
      <w:r>
        <w:rPr>
          <w:rFonts w:hint="eastAsia" w:ascii="仿宋" w:hAnsi="仿宋" w:eastAsia="仿宋"/>
          <w:sz w:val="32"/>
          <w:szCs w:val="32"/>
        </w:rPr>
        <w:t xml:space="preserve">                                               </w:t>
      </w:r>
    </w:p>
    <w:p>
      <w:pPr>
        <w:ind w:firstLine="640" w:firstLineChars="200"/>
        <w:rPr>
          <w:rFonts w:hint="eastAsia" w:ascii="仿宋" w:hAnsi="仿宋" w:eastAsia="仿宋"/>
          <w:sz w:val="32"/>
          <w:szCs w:val="32"/>
        </w:rPr>
      </w:pPr>
      <w:r>
        <w:rPr>
          <w:rFonts w:hint="eastAsia" w:ascii="仿宋" w:hAnsi="仿宋" w:eastAsia="仿宋"/>
          <w:sz w:val="32"/>
          <w:szCs w:val="32"/>
        </w:rPr>
        <w:t>经查明，当事人</w:t>
      </w:r>
      <w:r>
        <w:rPr>
          <w:rFonts w:hint="eastAsia" w:ascii="仿宋" w:hAnsi="仿宋" w:eastAsia="仿宋"/>
          <w:sz w:val="32"/>
          <w:szCs w:val="32"/>
          <w:lang w:eastAsia="zh-CN"/>
        </w:rPr>
        <w:t>东莞市宽亮贸易有限公司等35</w:t>
      </w:r>
      <w:r>
        <w:rPr>
          <w:rFonts w:hint="eastAsia" w:ascii="仿宋" w:hAnsi="仿宋" w:eastAsia="仿宋"/>
          <w:sz w:val="32"/>
          <w:szCs w:val="32"/>
          <w:lang w:val="en-US" w:eastAsia="zh-CN"/>
        </w:rPr>
        <w:t>3</w:t>
      </w:r>
      <w:r>
        <w:rPr>
          <w:rFonts w:hint="eastAsia" w:ascii="仿宋" w:hAnsi="仿宋" w:eastAsia="仿宋"/>
          <w:sz w:val="32"/>
          <w:szCs w:val="32"/>
          <w:lang w:eastAsia="zh-CN"/>
        </w:rPr>
        <w:t>户企业</w:t>
      </w:r>
      <w:r>
        <w:rPr>
          <w:rFonts w:hint="eastAsia" w:ascii="仿宋" w:hAnsi="仿宋" w:eastAsia="仿宋"/>
          <w:sz w:val="32"/>
          <w:szCs w:val="32"/>
        </w:rPr>
        <w:t>成立后无正当理由超过六个月未开业或开业后自行停业连续六个月以上，</w:t>
      </w:r>
      <w:r>
        <w:rPr>
          <w:rFonts w:hint="eastAsia" w:ascii="仿宋" w:hAnsi="仿宋" w:eastAsia="仿宋"/>
          <w:sz w:val="32"/>
          <w:szCs w:val="32"/>
          <w:lang w:eastAsia="zh-CN"/>
        </w:rPr>
        <w:t>违反了《中华人民共和国公司法》第二百六十条第一款或《中华人民共和国个人独资企业法》第三十六条的规定，构成有限责任公司、有限责任公司（台、港、澳资）、有限责任公司分公司、内资分公司、个人独资企业成立后无正当理由超过六个月未开业或者开业后自行停业连续六个月以上的行为</w:t>
      </w:r>
      <w:r>
        <w:rPr>
          <w:rFonts w:hint="eastAsia" w:ascii="仿宋" w:hAnsi="仿宋" w:eastAsia="仿宋"/>
          <w:sz w:val="32"/>
          <w:szCs w:val="32"/>
        </w:rPr>
        <w:t>，</w:t>
      </w:r>
      <w:r>
        <w:rPr>
          <w:rFonts w:hint="eastAsia" w:ascii="仿宋" w:hAnsi="仿宋" w:eastAsia="仿宋"/>
          <w:sz w:val="32"/>
          <w:szCs w:val="32"/>
          <w:lang w:eastAsia="zh-CN"/>
        </w:rPr>
        <w:t>根据《中华人民共和国公司法》第二百六十条第一款或《中华人民共和国个人独资企业法》第三十六条的规定，</w:t>
      </w:r>
      <w:r>
        <w:rPr>
          <w:rFonts w:hint="eastAsia" w:ascii="仿宋" w:hAnsi="仿宋" w:eastAsia="仿宋"/>
          <w:sz w:val="32"/>
          <w:szCs w:val="32"/>
        </w:rPr>
        <w:t>结合本案事实，决定吊销</w:t>
      </w:r>
      <w:r>
        <w:rPr>
          <w:rFonts w:hint="eastAsia" w:ascii="仿宋" w:hAnsi="仿宋" w:eastAsia="仿宋"/>
          <w:sz w:val="32"/>
          <w:szCs w:val="32"/>
          <w:lang w:eastAsia="zh-CN"/>
        </w:rPr>
        <w:t>东莞市宽亮贸易有限公司等35</w:t>
      </w:r>
      <w:r>
        <w:rPr>
          <w:rFonts w:hint="eastAsia" w:ascii="仿宋" w:hAnsi="仿宋" w:eastAsia="仿宋"/>
          <w:sz w:val="32"/>
          <w:szCs w:val="32"/>
          <w:lang w:val="en-US" w:eastAsia="zh-CN"/>
        </w:rPr>
        <w:t>3</w:t>
      </w:r>
      <w:r>
        <w:rPr>
          <w:rFonts w:hint="eastAsia" w:ascii="仿宋" w:hAnsi="仿宋" w:eastAsia="仿宋"/>
          <w:sz w:val="32"/>
          <w:szCs w:val="32"/>
          <w:lang w:eastAsia="zh-CN"/>
        </w:rPr>
        <w:t>户企业</w:t>
      </w:r>
      <w:r>
        <w:rPr>
          <w:rFonts w:hint="eastAsia" w:ascii="仿宋" w:hAnsi="仿宋" w:eastAsia="仿宋"/>
          <w:sz w:val="32"/>
          <w:szCs w:val="32"/>
        </w:rPr>
        <w:t>的营业执照。</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当事人自本处罚决定书送达之日起，不得开展与清算无关的经营活动。依据《中华人民共和国公司法》设立的公司或《中华人民共和国个人独资企业法》</w:t>
      </w:r>
      <w:r>
        <w:rPr>
          <w:rFonts w:hint="eastAsia" w:ascii="仿宋" w:hAnsi="仿宋" w:eastAsia="仿宋" w:cs="仿宋"/>
          <w:sz w:val="32"/>
          <w:szCs w:val="32"/>
        </w:rPr>
        <w:t>设立的</w:t>
      </w:r>
      <w:r>
        <w:rPr>
          <w:rFonts w:hint="eastAsia" w:ascii="仿宋" w:hAnsi="仿宋" w:eastAsia="仿宋"/>
          <w:sz w:val="32"/>
          <w:szCs w:val="32"/>
        </w:rPr>
        <w:t>企业，其债权债务由投资人自行清算，并负责办理《营业执照》注销登记手续；如不服本处罚决定，可自本处罚决定书送达生效之日起60日内向东莞市人民政府申请行政复议，也可以在六个月内依法直接向人民法院提起行政诉讼。</w:t>
      </w:r>
    </w:p>
    <w:p>
      <w:pPr>
        <w:spacing w:line="540" w:lineRule="exact"/>
        <w:rPr>
          <w:rFonts w:ascii="仿宋" w:hAnsi="仿宋" w:eastAsia="仿宋"/>
          <w:sz w:val="32"/>
          <w:szCs w:val="32"/>
        </w:rPr>
      </w:pPr>
      <w:r>
        <w:rPr>
          <w:rFonts w:hint="eastAsia" w:ascii="仿宋" w:hAnsi="仿宋" w:eastAsia="仿宋"/>
          <w:sz w:val="32"/>
          <w:szCs w:val="32"/>
        </w:rPr>
        <w:t xml:space="preserve">     </w:t>
      </w:r>
    </w:p>
    <w:p>
      <w:pPr>
        <w:spacing w:line="540" w:lineRule="exact"/>
        <w:rPr>
          <w:rFonts w:ascii="仿宋" w:hAnsi="仿宋" w:eastAsia="仿宋"/>
          <w:sz w:val="32"/>
          <w:szCs w:val="32"/>
        </w:rPr>
      </w:pPr>
    </w:p>
    <w:p>
      <w:pPr>
        <w:spacing w:line="540" w:lineRule="exact"/>
        <w:ind w:firstLine="640" w:firstLineChars="200"/>
        <w:rPr>
          <w:rFonts w:ascii="仿宋" w:hAnsi="仿宋" w:eastAsia="仿宋"/>
          <w:sz w:val="32"/>
          <w:szCs w:val="32"/>
        </w:rPr>
      </w:pPr>
      <w:r>
        <w:rPr>
          <w:rFonts w:hint="eastAsia" w:ascii="仿宋" w:hAnsi="仿宋" w:eastAsia="仿宋"/>
          <w:sz w:val="32"/>
          <w:szCs w:val="32"/>
        </w:rPr>
        <w:t>附件：202</w:t>
      </w:r>
      <w:r>
        <w:rPr>
          <w:rFonts w:hint="eastAsia" w:ascii="仿宋" w:hAnsi="仿宋" w:eastAsia="仿宋"/>
          <w:sz w:val="32"/>
          <w:szCs w:val="32"/>
          <w:lang w:val="en-US" w:eastAsia="zh-CN"/>
        </w:rPr>
        <w:t>5</w:t>
      </w:r>
      <w:r>
        <w:rPr>
          <w:rFonts w:hint="eastAsia" w:ascii="仿宋" w:hAnsi="仿宋" w:eastAsia="仿宋"/>
          <w:sz w:val="32"/>
          <w:szCs w:val="32"/>
        </w:rPr>
        <w:t>年樟木头镇一年未年报吊销企业名单（3</w:t>
      </w:r>
      <w:r>
        <w:rPr>
          <w:rFonts w:hint="eastAsia" w:ascii="仿宋" w:hAnsi="仿宋" w:eastAsia="仿宋"/>
          <w:sz w:val="32"/>
          <w:szCs w:val="32"/>
          <w:lang w:val="en-US" w:eastAsia="zh-CN"/>
        </w:rPr>
        <w:t>53</w:t>
      </w:r>
      <w:r>
        <w:rPr>
          <w:rFonts w:hint="eastAsia" w:ascii="仿宋" w:hAnsi="仿宋" w:eastAsia="仿宋"/>
          <w:sz w:val="32"/>
          <w:szCs w:val="32"/>
        </w:rPr>
        <w:t>户）</w:t>
      </w:r>
    </w:p>
    <w:p>
      <w:pPr>
        <w:spacing w:line="540" w:lineRule="exact"/>
        <w:rPr>
          <w:rFonts w:ascii="仿宋" w:hAnsi="仿宋" w:eastAsia="仿宋"/>
          <w:sz w:val="32"/>
          <w:szCs w:val="32"/>
        </w:rPr>
      </w:pPr>
      <w:r>
        <w:rPr>
          <w:rFonts w:hint="eastAsia" w:ascii="仿宋" w:hAnsi="仿宋" w:eastAsia="仿宋"/>
          <w:sz w:val="32"/>
          <w:szCs w:val="32"/>
        </w:rPr>
        <w:t xml:space="preserve">                                    东莞市市场监督管理局</w:t>
      </w:r>
    </w:p>
    <w:p>
      <w:pPr>
        <w:spacing w:line="540" w:lineRule="exact"/>
      </w:pPr>
      <w:r>
        <w:rPr>
          <w:rFonts w:hint="eastAsia" w:ascii="仿宋" w:hAnsi="仿宋" w:eastAsia="仿宋"/>
          <w:sz w:val="32"/>
          <w:szCs w:val="32"/>
        </w:rPr>
        <w:t xml:space="preserve">                                       202</w:t>
      </w:r>
      <w:r>
        <w:rPr>
          <w:rFonts w:hint="eastAsia" w:ascii="仿宋" w:hAnsi="仿宋" w:eastAsia="仿宋"/>
          <w:sz w:val="32"/>
          <w:szCs w:val="32"/>
          <w:lang w:val="en-US" w:eastAsia="zh-CN"/>
        </w:rPr>
        <w:t>5</w:t>
      </w:r>
      <w:r>
        <w:rPr>
          <w:rFonts w:hint="eastAsia" w:ascii="仿宋" w:hAnsi="仿宋" w:eastAsia="仿宋"/>
          <w:sz w:val="32"/>
          <w:szCs w:val="32"/>
        </w:rPr>
        <w:t>年6月</w:t>
      </w:r>
      <w:bookmarkStart w:id="0" w:name="_GoBack"/>
      <w:bookmarkEnd w:id="0"/>
      <w:r>
        <w:rPr>
          <w:rFonts w:hint="eastAsia" w:ascii="仿宋" w:hAnsi="仿宋" w:eastAsia="仿宋"/>
          <w:sz w:val="32"/>
          <w:szCs w:val="32"/>
          <w:lang w:val="en-US" w:eastAsia="zh-CN"/>
        </w:rPr>
        <w:t>23</w:t>
      </w:r>
      <w:r>
        <w:rPr>
          <w:rFonts w:hint="eastAsia" w:ascii="仿宋" w:hAnsi="仿宋" w:eastAsia="仿宋"/>
          <w:sz w:val="32"/>
          <w:szCs w:val="32"/>
        </w:rPr>
        <w:t>日</w:t>
      </w:r>
      <w:r>
        <w:rPr>
          <w:rFonts w:ascii="仿宋" w:hAnsi="仿宋" w:eastAsia="仿宋"/>
          <w:sz w:val="32"/>
          <w:szCs w:val="32"/>
        </w:rPr>
        <w:tab/>
      </w:r>
      <w:r>
        <w:rPr>
          <w:rFonts w:ascii="仿宋" w:hAnsi="仿宋" w:eastAsia="仿宋"/>
          <w:sz w:val="32"/>
          <w:szCs w:val="32"/>
        </w:rPr>
        <w:tab/>
      </w:r>
      <w:r>
        <w:t xml:space="preserve"> </w:t>
      </w:r>
    </w:p>
    <w:sectPr>
      <w:headerReference r:id="rId3" w:type="default"/>
      <w:pgSz w:w="11906" w:h="16838"/>
      <w:pgMar w:top="567" w:right="1230" w:bottom="426" w:left="123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C95"/>
    <w:rsid w:val="00054825"/>
    <w:rsid w:val="000C2131"/>
    <w:rsid w:val="00117C5D"/>
    <w:rsid w:val="001341CE"/>
    <w:rsid w:val="001A7883"/>
    <w:rsid w:val="001F4794"/>
    <w:rsid w:val="00203543"/>
    <w:rsid w:val="002737BB"/>
    <w:rsid w:val="00273F0F"/>
    <w:rsid w:val="0033672C"/>
    <w:rsid w:val="00363E11"/>
    <w:rsid w:val="003927ED"/>
    <w:rsid w:val="003A6DFC"/>
    <w:rsid w:val="003E5B1C"/>
    <w:rsid w:val="00426C95"/>
    <w:rsid w:val="00456C96"/>
    <w:rsid w:val="004648B9"/>
    <w:rsid w:val="004B79C7"/>
    <w:rsid w:val="00550F3D"/>
    <w:rsid w:val="00562E30"/>
    <w:rsid w:val="005A0AC5"/>
    <w:rsid w:val="005C5015"/>
    <w:rsid w:val="00625507"/>
    <w:rsid w:val="0069660F"/>
    <w:rsid w:val="006A3629"/>
    <w:rsid w:val="006B1302"/>
    <w:rsid w:val="00740736"/>
    <w:rsid w:val="00747DD2"/>
    <w:rsid w:val="00765615"/>
    <w:rsid w:val="00781672"/>
    <w:rsid w:val="00787677"/>
    <w:rsid w:val="00795C1F"/>
    <w:rsid w:val="007D46EA"/>
    <w:rsid w:val="008006F1"/>
    <w:rsid w:val="00832A7A"/>
    <w:rsid w:val="008373B2"/>
    <w:rsid w:val="00837EF7"/>
    <w:rsid w:val="00860291"/>
    <w:rsid w:val="00873475"/>
    <w:rsid w:val="008B4986"/>
    <w:rsid w:val="008B6C85"/>
    <w:rsid w:val="008B7C9D"/>
    <w:rsid w:val="008C66D0"/>
    <w:rsid w:val="00906AA7"/>
    <w:rsid w:val="0092287F"/>
    <w:rsid w:val="00991E11"/>
    <w:rsid w:val="00A43B14"/>
    <w:rsid w:val="00B5102D"/>
    <w:rsid w:val="00B72D90"/>
    <w:rsid w:val="00B77C7F"/>
    <w:rsid w:val="00BB5DCD"/>
    <w:rsid w:val="00BD23FF"/>
    <w:rsid w:val="00C23C52"/>
    <w:rsid w:val="00C3112B"/>
    <w:rsid w:val="00C433D9"/>
    <w:rsid w:val="00C63061"/>
    <w:rsid w:val="00C71002"/>
    <w:rsid w:val="00CC5A8B"/>
    <w:rsid w:val="00CD77B9"/>
    <w:rsid w:val="00CE4E11"/>
    <w:rsid w:val="00D47EEC"/>
    <w:rsid w:val="00D7526E"/>
    <w:rsid w:val="00DC041A"/>
    <w:rsid w:val="00DC7A60"/>
    <w:rsid w:val="00DD2399"/>
    <w:rsid w:val="00DD6E6D"/>
    <w:rsid w:val="00DE360A"/>
    <w:rsid w:val="00E14C1C"/>
    <w:rsid w:val="00E6781E"/>
    <w:rsid w:val="00EA301D"/>
    <w:rsid w:val="00EB5B90"/>
    <w:rsid w:val="00F95AA1"/>
    <w:rsid w:val="00F96916"/>
    <w:rsid w:val="00FB3D49"/>
    <w:rsid w:val="00FE4BAB"/>
    <w:rsid w:val="036319AF"/>
    <w:rsid w:val="4D625AA9"/>
    <w:rsid w:val="730375AC"/>
    <w:rsid w:val="79131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qFormat/>
    <w:locked/>
    <w:uiPriority w:val="0"/>
    <w:rPr>
      <w:rFonts w:eastAsia="宋体"/>
      <w:sz w:val="18"/>
      <w:szCs w:val="18"/>
    </w:rPr>
  </w:style>
  <w:style w:type="character" w:customStyle="1" w:styleId="8">
    <w:name w:val="页眉 Char1"/>
    <w:basedOn w:val="5"/>
    <w:link w:val="3"/>
    <w:semiHidden/>
    <w:qFormat/>
    <w:uiPriority w:val="99"/>
    <w:rPr>
      <w:rFonts w:ascii="Times New Roman" w:hAnsi="Times New Roman" w:eastAsia="宋体" w:cs="Times New Roman"/>
      <w:sz w:val="18"/>
      <w:szCs w:val="18"/>
    </w:rPr>
  </w:style>
  <w:style w:type="character" w:customStyle="1" w:styleId="9">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117</Words>
  <Characters>667</Characters>
  <Lines>5</Lines>
  <Paragraphs>1</Paragraphs>
  <TotalTime>0</TotalTime>
  <ScaleCrop>false</ScaleCrop>
  <LinksUpToDate>false</LinksUpToDate>
  <CharactersWithSpaces>783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2024-05-27T07:54:00Z</dcterms:created>
  <dc:creator>Windows 用户</dc:creator>
  <cp:lastModifiedBy>admin</cp:lastModifiedBy>
  <dcterms:modified xsi:type="dcterms:W3CDTF">2025-06-23T08:39:31Z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