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采购计划编号：441900030-2026-00199</w:t>
      </w:r>
    </w:p>
    <w:p>
      <w:pPr>
        <w:pStyle w:val="4"/>
        <w:jc w:val="center"/>
        <w:outlineLvl w:val="3"/>
      </w:pPr>
      <w:r>
        <w:rPr>
          <w:b/>
          <w:sz w:val="24"/>
        </w:rPr>
        <w:t>采购项目编号：441900030-2026-00199</w:t>
      </w:r>
    </w:p>
    <w:p>
      <w:pPr>
        <w:pStyle w:val="4"/>
        <w:jc w:val="center"/>
        <w:outlineLvl w:val="3"/>
      </w:pPr>
      <w:r>
        <w:rPr>
          <w:b/>
          <w:sz w:val="24"/>
        </w:rPr>
        <w:t>项目名称：东莞市市场监督管理局沙田分局食品安全辅助巡查及特种设备辅助巡查服务项目</w:t>
      </w:r>
    </w:p>
    <w:p>
      <w:pPr>
        <w:pStyle w:val="4"/>
        <w:jc w:val="center"/>
        <w:outlineLvl w:val="3"/>
      </w:pPr>
      <w:r>
        <w:rPr>
          <w:b/>
          <w:sz w:val="24"/>
        </w:rPr>
        <w:t>采购人：东莞市市场监督管理局沙田分局</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市场监督管理局沙田分局的委托，采用竞争性磋商方式组织采购东莞市市场监督管理局沙田分局食品安全辅助巡查及特种设备辅助巡查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采购项目名称：东莞市市场监督管理局沙田分局食品安全辅助巡查及特种设备辅助巡查服务项目</w:t>
      </w:r>
    </w:p>
    <w:p>
      <w:pPr>
        <w:pStyle w:val="4"/>
        <w:ind w:firstLine="480"/>
      </w:pPr>
      <w:r>
        <w:t>采购计划编号：441900030-2026-00199</w:t>
      </w:r>
    </w:p>
    <w:p>
      <w:pPr>
        <w:pStyle w:val="4"/>
        <w:ind w:firstLine="480"/>
      </w:pPr>
      <w:r>
        <w:t>采购项目编号：441900030-2026-00199</w:t>
      </w:r>
    </w:p>
    <w:p>
      <w:pPr>
        <w:pStyle w:val="4"/>
        <w:ind w:firstLine="480"/>
      </w:pPr>
      <w:r>
        <w:t>采购方式：竞争性磋商</w:t>
      </w:r>
    </w:p>
    <w:p>
      <w:pPr>
        <w:pStyle w:val="4"/>
        <w:ind w:firstLine="480"/>
      </w:pPr>
      <w:r>
        <w:t>预算金额：3,190,141.67元</w:t>
      </w:r>
    </w:p>
    <w:p>
      <w:pPr>
        <w:pStyle w:val="4"/>
        <w:outlineLvl w:val="3"/>
      </w:pPr>
      <w:r>
        <w:rPr>
          <w:b/>
          <w:sz w:val="24"/>
        </w:rPr>
        <w:t>2.项目内容及需求情况（采购项目技术规格、参数及要求）</w:t>
      </w:r>
    </w:p>
    <w:p>
      <w:pPr>
        <w:pStyle w:val="4"/>
      </w:pPr>
      <w:r>
        <w:t>采购包1(东莞市市场监督管理局沙田分局食品安全辅助巡查及特种设备辅助巡查服务项目):</w:t>
      </w:r>
    </w:p>
    <w:p>
      <w:pPr>
        <w:pStyle w:val="4"/>
      </w:pPr>
      <w:r>
        <w:t>采购包预算金额：3,190,141.67元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东莞市市场监督管理局沙田分局食品安全辅助巡查及特种设备辅助巡查服务项目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市场监督管理局沙田分局食品安全辅助巡查及特种设备辅助巡查服务项目）：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p>
      <w:pPr>
        <w:pStyle w:val="4"/>
        <w:outlineLvl w:val="3"/>
      </w:pPr>
      <w:r>
        <w:rPr>
          <w:b/>
          <w:sz w:val="24"/>
        </w:rPr>
        <w:t>3.本项目特定的资格要求：</w:t>
      </w:r>
    </w:p>
    <w:p>
      <w:pPr>
        <w:pStyle w:val="4"/>
      </w:pPr>
      <w:r>
        <w:t>采购包1（东莞市市场监督管理局沙田分局食品安全辅助巡查及特种设备辅助巡查服务项目）：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名称：东莞市市场监督管理局沙田分局</w:t>
      </w:r>
    </w:p>
    <w:p>
      <w:pPr>
        <w:pStyle w:val="4"/>
        <w:ind w:firstLine="480"/>
      </w:pPr>
      <w:r>
        <w:t>地址：东莞市沙田镇港口大道352号</w:t>
      </w:r>
    </w:p>
    <w:p>
      <w:pPr>
        <w:pStyle w:val="4"/>
        <w:ind w:firstLine="480"/>
      </w:pPr>
      <w:r>
        <w:t>联系方式：0769-81262811</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1"/>
        </w:rPr>
        <w:t>为保障辖区市场安全形势稳定可控，提升市场监管综合治理水平，现拟采购食品安全辅助巡查及特种设备辅助巡查服务，协助开展食品生产经营主体及特种设备使用单位的辅助巡查、信息采集、台账整理、宣传引导等非执法类辅助工作。具体需求如下：</w:t>
      </w:r>
    </w:p>
    <w:p>
      <w:pPr>
        <w:pStyle w:val="4"/>
        <w:ind w:firstLine="422"/>
      </w:pPr>
      <w:r>
        <w:rPr>
          <w:b/>
          <w:color w:val="000000"/>
          <w:sz w:val="21"/>
        </w:rPr>
        <w:t>一、主要服务内容</w:t>
      </w:r>
    </w:p>
    <w:p>
      <w:pPr>
        <w:pStyle w:val="4"/>
        <w:ind w:firstLine="420"/>
      </w:pPr>
      <w:r>
        <w:rPr>
          <w:color w:val="000000"/>
          <w:sz w:val="21"/>
        </w:rPr>
        <w:t>1.食品安全辅助巡查服务</w:t>
      </w:r>
    </w:p>
    <w:p>
      <w:pPr>
        <w:pStyle w:val="4"/>
        <w:ind w:firstLine="420"/>
      </w:pPr>
      <w:r>
        <w:rPr>
          <w:color w:val="000000"/>
          <w:sz w:val="21"/>
        </w:rPr>
        <w:t>①食品生产经营单位辅助巡查，对餐饮、食品销售、小作坊、集体配餐等单位开展巡查，检查证照公示、人员健康、索证索票、加工过程、餐具消毒、食品贮存、过期食品处理，并记录结果。</w:t>
      </w:r>
    </w:p>
    <w:p>
      <w:pPr>
        <w:pStyle w:val="4"/>
        <w:ind w:firstLine="420"/>
      </w:pPr>
      <w:r>
        <w:rPr>
          <w:color w:val="000000"/>
          <w:sz w:val="21"/>
        </w:rPr>
        <w:t>②隐患协助排查与上报，识别交叉污染、温控不当、标签不规范等常见风险点，形成记录，及时上报分局及协助跟踪整改。</w:t>
      </w:r>
    </w:p>
    <w:p>
      <w:pPr>
        <w:pStyle w:val="4"/>
        <w:ind w:firstLine="420"/>
      </w:pPr>
      <w:r>
        <w:rPr>
          <w:color w:val="000000"/>
          <w:sz w:val="21"/>
        </w:rPr>
        <w:t>③信息采集与档案维护，更新食品经营主体台账，采集巡查记录、整改照片、经营者签字等信息，完善电子与纸质档案。</w:t>
      </w:r>
    </w:p>
    <w:p>
      <w:pPr>
        <w:pStyle w:val="4"/>
        <w:ind w:firstLine="420"/>
      </w:pPr>
      <w:r>
        <w:rPr>
          <w:color w:val="000000"/>
          <w:sz w:val="21"/>
        </w:rPr>
        <w:t>2.特种设备辅助巡查服务</w:t>
      </w:r>
    </w:p>
    <w:p>
      <w:pPr>
        <w:pStyle w:val="4"/>
        <w:ind w:firstLine="420"/>
      </w:pPr>
      <w:r>
        <w:rPr>
          <w:color w:val="000000"/>
          <w:sz w:val="21"/>
        </w:rPr>
        <w:t>①特种设备使用单位辅助巡查，对场（厂）内专用机动车辆、电梯、锅炉、压力容器、起重机械等使用单位开展巡查，检查登记注册、检验有效期、持证上岗、安全制度、运行记录等。</w:t>
      </w:r>
    </w:p>
    <w:p>
      <w:pPr>
        <w:pStyle w:val="4"/>
        <w:ind w:firstLine="420"/>
      </w:pPr>
      <w:r>
        <w:rPr>
          <w:color w:val="000000"/>
          <w:sz w:val="21"/>
        </w:rPr>
        <w:t>②隐患巡查与协助跟踪整改，发现未张贴标志、安全附件异常等一般隐患，及时上报并协助跟踪整改。</w:t>
      </w:r>
    </w:p>
    <w:p>
      <w:pPr>
        <w:pStyle w:val="4"/>
        <w:ind w:firstLine="420"/>
      </w:pPr>
      <w:r>
        <w:rPr>
          <w:color w:val="000000"/>
          <w:sz w:val="21"/>
        </w:rPr>
        <w:t>③信息录入与台账管理，完善特种设备使用单位台账，记录巡查时间、问题及整改情况，配合系统数据录入。</w:t>
      </w:r>
    </w:p>
    <w:p>
      <w:pPr>
        <w:pStyle w:val="4"/>
        <w:ind w:firstLine="420"/>
      </w:pPr>
      <w:r>
        <w:rPr>
          <w:color w:val="000000"/>
          <w:sz w:val="21"/>
        </w:rPr>
        <w:t>3.决策支持与调研分析</w:t>
      </w:r>
    </w:p>
    <w:p>
      <w:pPr>
        <w:pStyle w:val="4"/>
        <w:ind w:firstLine="420"/>
      </w:pPr>
      <w:r>
        <w:rPr>
          <w:color w:val="000000"/>
          <w:sz w:val="21"/>
        </w:rPr>
        <w:t>围绕热点难点问题开展专项调研，形成报告或优化方案。</w:t>
      </w:r>
    </w:p>
    <w:p>
      <w:pPr>
        <w:pStyle w:val="4"/>
        <w:ind w:firstLine="420"/>
      </w:pPr>
      <w:r>
        <w:rPr>
          <w:color w:val="000000"/>
          <w:sz w:val="21"/>
        </w:rPr>
        <w:t>4.政策宣传服务</w:t>
      </w:r>
    </w:p>
    <w:p>
      <w:pPr>
        <w:pStyle w:val="4"/>
        <w:ind w:firstLine="420"/>
      </w:pPr>
      <w:r>
        <w:rPr>
          <w:color w:val="000000"/>
          <w:sz w:val="21"/>
        </w:rPr>
        <w:t>①组织开展法律法规宣传教育活动。</w:t>
      </w:r>
    </w:p>
    <w:p>
      <w:pPr>
        <w:pStyle w:val="4"/>
        <w:ind w:firstLine="420"/>
      </w:pPr>
      <w:r>
        <w:rPr>
          <w:color w:val="000000"/>
          <w:sz w:val="21"/>
        </w:rPr>
        <w:t>②普及经营场所安全规范知识。</w:t>
      </w:r>
    </w:p>
    <w:p>
      <w:pPr>
        <w:pStyle w:val="4"/>
        <w:ind w:firstLine="420"/>
      </w:pPr>
      <w:r>
        <w:rPr>
          <w:color w:val="000000"/>
          <w:sz w:val="21"/>
        </w:rPr>
        <w:t>③提升从业人员守法经营意识。</w:t>
      </w:r>
    </w:p>
    <w:p>
      <w:pPr>
        <w:pStyle w:val="4"/>
        <w:ind w:firstLine="420"/>
      </w:pPr>
      <w:r>
        <w:rPr>
          <w:color w:val="000000"/>
          <w:sz w:val="21"/>
        </w:rPr>
        <w:t>5.其他：落实采购人因各类特殊情况需开展的其他工作安排。</w:t>
      </w:r>
    </w:p>
    <w:p>
      <w:pPr>
        <w:pStyle w:val="4"/>
        <w:ind w:firstLine="422"/>
      </w:pPr>
      <w:r>
        <w:rPr>
          <w:b/>
          <w:color w:val="000000"/>
          <w:sz w:val="21"/>
        </w:rPr>
        <w:t>二、人员要求</w:t>
      </w:r>
    </w:p>
    <w:p>
      <w:pPr>
        <w:pStyle w:val="4"/>
        <w:ind w:firstLine="420"/>
      </w:pPr>
      <w:r>
        <w:rPr>
          <w:color w:val="000000"/>
          <w:sz w:val="21"/>
        </w:rPr>
        <w:t>1.中标人投入本项目的服务人员配备数量不少于32名工作人员，根据采购人的工作安排，分别派驻到各村（社区）或在采购人安排的特定工作场所统筹管理。</w:t>
      </w:r>
    </w:p>
    <w:p>
      <w:pPr>
        <w:pStyle w:val="4"/>
        <w:ind w:firstLine="420"/>
      </w:pPr>
      <w:r>
        <w:rPr>
          <w:color w:val="000000"/>
          <w:sz w:val="21"/>
        </w:rPr>
        <w:t>2.配备的服务人员须具有一定的理论和政策水平，具有基层治理、法律等方面的专业知识及综合分析和判断能力。</w:t>
      </w:r>
    </w:p>
    <w:p>
      <w:pPr>
        <w:pStyle w:val="4"/>
        <w:ind w:firstLine="420"/>
      </w:pPr>
      <w:r>
        <w:rPr>
          <w:color w:val="000000"/>
          <w:sz w:val="21"/>
        </w:rPr>
        <w:t>3.自觉践行社会主义核心价值观，贯彻执行有关法规制度、清正廉洁、爱岗敬业、作风严谨，无经济违法和刑事犯罪记录。</w:t>
      </w:r>
    </w:p>
    <w:p>
      <w:pPr>
        <w:pStyle w:val="4"/>
        <w:ind w:firstLine="420"/>
      </w:pPr>
      <w:r>
        <w:rPr>
          <w:color w:val="000000"/>
          <w:sz w:val="21"/>
        </w:rPr>
        <w:t>4.身体健康，无传染病，具有正常履行职责的身体条件和工作能力，工作责任感强，能吃苦耐劳，承受工作压力，有良好的团队合作精神。</w:t>
      </w:r>
    </w:p>
    <w:p>
      <w:pPr>
        <w:pStyle w:val="4"/>
        <w:ind w:firstLine="420"/>
      </w:pPr>
      <w:r>
        <w:rPr>
          <w:color w:val="000000"/>
          <w:sz w:val="21"/>
        </w:rPr>
        <w:t>5.接受采购人的工作和培训安排</w:t>
      </w:r>
      <w:r>
        <w:rPr>
          <w:sz w:val="21"/>
        </w:rPr>
        <w:t>，</w:t>
      </w:r>
      <w:r>
        <w:rPr>
          <w:color w:val="000000"/>
          <w:sz w:val="21"/>
        </w:rPr>
        <w:t>能接受节假日和夜间工作。</w:t>
      </w:r>
    </w:p>
    <w:p>
      <w:pPr>
        <w:pStyle w:val="4"/>
        <w:ind w:firstLine="422"/>
      </w:pPr>
      <w:r>
        <w:rPr>
          <w:b/>
          <w:sz w:val="21"/>
        </w:rPr>
        <w:t>三、服务要求</w:t>
      </w:r>
    </w:p>
    <w:p>
      <w:pPr>
        <w:pStyle w:val="4"/>
        <w:ind w:firstLine="420"/>
      </w:pPr>
      <w:r>
        <w:rPr>
          <w:sz w:val="21"/>
        </w:rPr>
        <w:t>1.投标人的投标报价应包括完成本项目所有服务内容的费用，包含合同实施过程中的应预见和不可预见费用等完成合同规定责任和义务、达到合同目的的一切费用。</w:t>
      </w:r>
    </w:p>
    <w:p>
      <w:pPr>
        <w:pStyle w:val="4"/>
        <w:ind w:firstLine="420"/>
      </w:pPr>
      <w:r>
        <w:rPr>
          <w:sz w:val="21"/>
        </w:rPr>
        <w:t>2.中标人应在接到采购人通知后，按以下时限到达现场：</w:t>
      </w:r>
    </w:p>
    <w:p>
      <w:pPr>
        <w:pStyle w:val="4"/>
        <w:ind w:firstLine="420"/>
      </w:pPr>
      <w:r>
        <w:rPr>
          <w:sz w:val="21"/>
        </w:rPr>
        <w:t>①突发事件、紧急抢修等需即时响应的场景：2小时内到达；</w:t>
      </w:r>
    </w:p>
    <w:p>
      <w:pPr>
        <w:pStyle w:val="4"/>
        <w:ind w:firstLine="420"/>
      </w:pPr>
      <w:r>
        <w:rPr>
          <w:sz w:val="21"/>
        </w:rPr>
        <w:t>②日常服务需求、非紧急事项：4小时内到达（特殊地域可协商延长至8小时）。</w:t>
      </w:r>
    </w:p>
    <w:p>
      <w:pPr>
        <w:pStyle w:val="4"/>
        <w:ind w:firstLine="420"/>
      </w:pPr>
      <w:r>
        <w:rPr>
          <w:sz w:val="21"/>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20"/>
      </w:pPr>
      <w:r>
        <w:rPr>
          <w:sz w:val="21"/>
        </w:rPr>
        <w:t>4.中标人根据采购人提出的服务质量要求，制定具体考核细则并对服务人员工作进行考核，采购人对考核过程及结果进行监督，中标人应配合提供考核相关资料。</w:t>
      </w:r>
    </w:p>
    <w:p>
      <w:pPr>
        <w:pStyle w:val="4"/>
        <w:ind w:firstLine="420"/>
      </w:pPr>
      <w:r>
        <w:rPr>
          <w:sz w:val="21"/>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20"/>
      </w:pPr>
      <w:r>
        <w:rPr>
          <w:sz w:val="21"/>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20"/>
      </w:pPr>
      <w:r>
        <w:rPr>
          <w:sz w:val="21"/>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20"/>
      </w:pPr>
      <w:r>
        <w:rPr>
          <w:sz w:val="21"/>
        </w:rPr>
        <w:t>8.中标人应督促服务人员严格遵守采购人的规章制度和管理规范，恪守职业道德、文明服务，遵守劳动纪律，服从采购人合理的工作安排和调度。</w:t>
      </w:r>
    </w:p>
    <w:p>
      <w:pPr>
        <w:pStyle w:val="4"/>
        <w:ind w:firstLine="420"/>
      </w:pPr>
      <w:r>
        <w:rPr>
          <w:sz w:val="21"/>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20"/>
      </w:pPr>
      <w:r>
        <w:rPr>
          <w:sz w:val="21"/>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20"/>
      </w:pPr>
      <w:r>
        <w:rPr>
          <w:sz w:val="21"/>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22"/>
      </w:pPr>
      <w:r>
        <w:rPr>
          <w:b/>
          <w:sz w:val="21"/>
        </w:rPr>
        <w:t>四、其他要</w:t>
      </w:r>
      <w:r>
        <w:rPr>
          <w:b/>
          <w:color w:val="000000"/>
          <w:sz w:val="21"/>
        </w:rPr>
        <w:t>求</w:t>
      </w:r>
    </w:p>
    <w:p>
      <w:pPr>
        <w:pStyle w:val="4"/>
        <w:ind w:firstLine="420"/>
      </w:pPr>
      <w:r>
        <w:rPr>
          <w:sz w:val="21"/>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20"/>
      </w:pPr>
      <w:r>
        <w:rPr>
          <w:sz w:val="21"/>
        </w:rPr>
        <w:t>2.中标人签订合同前，须按照国家相关法律法规及采购人要求签订《保密协议》，严格履行保密义务；若违反《保密协议》约定，采购人有权追究其法律责任，并要求赔偿相应损失。</w:t>
      </w:r>
    </w:p>
    <w:p>
      <w:pPr>
        <w:pStyle w:val="4"/>
        <w:ind w:firstLine="420"/>
      </w:pPr>
      <w:r>
        <w:rPr>
          <w:sz w:val="21"/>
        </w:rPr>
        <w:t>3.因中标人原因引发劳资纠纷，导致服务无法正常开展的，采购人有权另行聘请人员保障工作正常推进，所产生的合理费用（需提供费用凭证及核算依据）由中标人承担。</w:t>
      </w:r>
    </w:p>
    <w:p>
      <w:pPr>
        <w:pStyle w:val="4"/>
        <w:ind w:firstLine="420"/>
      </w:pPr>
      <w:r>
        <w:rPr>
          <w:sz w:val="21"/>
        </w:rPr>
        <w:t>4.中标人应根据采购人的要求，对服务人员的工作进行合理分配及日常管理，采购人有权对管理方式、工作分配提出建议，中标人应积极配合。</w:t>
      </w:r>
    </w:p>
    <w:p>
      <w:pPr>
        <w:pStyle w:val="4"/>
        <w:ind w:firstLine="420"/>
      </w:pPr>
      <w:r>
        <w:rPr>
          <w:sz w:val="21"/>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20"/>
      </w:pPr>
      <w:r>
        <w:rPr>
          <w:color w:val="000000"/>
          <w:sz w:val="21"/>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20"/>
      </w:pPr>
      <w:r>
        <w:rPr>
          <w:sz w:val="21"/>
        </w:rPr>
        <w:t>7.中标人不得将本项目全部或部分发包、转包给第三方，否则视为严重违约，采购人有权解除服务合同，并要求中标人承担违约责任。</w:t>
      </w:r>
    </w:p>
    <w:p>
      <w:pPr>
        <w:pStyle w:val="4"/>
        <w:ind w:firstLine="420"/>
      </w:pPr>
      <w:r>
        <w:rPr>
          <w:sz w:val="21"/>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20"/>
      </w:pPr>
      <w:r>
        <w:rPr>
          <w:sz w:val="21"/>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20"/>
      </w:pPr>
      <w:r>
        <w:rPr>
          <w:sz w:val="21"/>
        </w:rPr>
        <w:t>①未按时足额发放服务人员工资，导致服务人员有效投诉累计达3次及以上；</w:t>
      </w:r>
    </w:p>
    <w:p>
      <w:pPr>
        <w:pStyle w:val="4"/>
        <w:ind w:firstLine="420"/>
      </w:pPr>
      <w:r>
        <w:rPr>
          <w:sz w:val="21"/>
        </w:rPr>
        <w:t>②未按照采购人要求开展服务人员招聘或培训；</w:t>
      </w:r>
    </w:p>
    <w:p>
      <w:pPr>
        <w:pStyle w:val="4"/>
        <w:ind w:firstLine="420"/>
      </w:pPr>
      <w:r>
        <w:rPr>
          <w:sz w:val="21"/>
        </w:rPr>
        <w:t>③违反本需求书约定，经采购人书面催告后5个工作日内未整改，或同一类违约行为累计超过3次。</w:t>
      </w:r>
    </w:p>
    <w:p>
      <w:pPr>
        <w:pStyle w:val="4"/>
        <w:ind w:firstLine="420"/>
      </w:pPr>
      <w:r>
        <w:rPr>
          <w:sz w:val="21"/>
        </w:rPr>
        <w:t>10.因中标人违约导致采购人终止合同的，采购人有权要求中标人支付违约金；违约金不足以弥补采购人损失的，采购人有权就不足部分继续追偿。</w:t>
      </w:r>
    </w:p>
    <w:p>
      <w:pPr>
        <w:pStyle w:val="4"/>
        <w:numPr>
          <w:ilvl w:val="0"/>
          <w:numId w:val="1"/>
        </w:numPr>
      </w:pPr>
      <w:r>
        <w:rPr>
          <w:color w:val="000000"/>
          <w:sz w:val="21"/>
        </w:rPr>
        <w:t>符合采购人要求及日常管理工作规范。</w:t>
      </w:r>
    </w:p>
    <w:p>
      <w:pPr>
        <w:pStyle w:val="4"/>
        <w:ind w:firstLine="420"/>
      </w:pPr>
      <w:r>
        <w:t>采购包1（东莞市市场监督管理局沙田分局食品安全辅助巡查及特种设备辅助巡查服务项目）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项目费用按服务年度分四期支付，每三个月为一期。首期:合同生效后预付合同总费用的25%;第二、三期:分别依据上一期考核结果预付当期费用;末期:结合前期考核结果预付当期费用，并于年度届满时完成全年最终结算，结清全部款项。(注:中标人须在采购人办理付款手续之前10个工作日内，提供等额增值税普通发票给采购人，以便采购人及时办理付款手续。)注:本合同的经费由政府拨款，如因政策影响，拨款未能及时到位，中标供应商不得以此为由而不履行本合同规定的义务。否则，采购人按规定扣罚。如果中标人怠于或者拒绝提供资料或者办理手续的，则因此产生的付款延迟的责任全部由中标人承担。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1期：1、验收由采购人（或其指定单位）与中标供应商共同进行，依据磋商文件、合同及国家有关规定制定验收方案，并组织验收小组（必要时邀请专业人员或机构参与）实施验收。2、验收不合格的，中标供应商应在采购人规定的期限内整改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东莞市市场监督管理局沙田分局食品安全辅助巡查及特种设备辅助巡查服务项目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3,190,141.67</w:t>
            </w:r>
          </w:p>
        </w:tc>
        <w:tc>
          <w:tcPr>
            <w:tcW w:w="933" w:type="dxa"/>
          </w:tcPr>
          <w:p>
            <w:pPr>
              <w:pStyle w:val="4"/>
              <w:jc w:val="right"/>
            </w:pPr>
            <w:r>
              <w:t>3,190,141.67</w:t>
            </w:r>
          </w:p>
        </w:tc>
        <w:tc>
          <w:tcPr>
            <w:tcW w:w="840" w:type="dxa"/>
          </w:tcPr>
          <w:p>
            <w:pPr>
              <w:pStyle w:val="4"/>
            </w:pPr>
            <w:r>
              <w:t>其他未列明行业</w:t>
            </w:r>
          </w:p>
        </w:tc>
        <w:tc>
          <w:tcPr>
            <w:tcW w:w="933" w:type="dxa"/>
          </w:tcPr>
          <w:p>
            <w:pPr>
              <w:pStyle w:val="4"/>
            </w:pPr>
            <w:r>
              <w:t>详见附表一</w:t>
            </w:r>
          </w:p>
        </w:tc>
      </w:tr>
    </w:tbl>
    <w:p>
      <w:pPr>
        <w:pStyle w:val="4"/>
      </w:pPr>
      <w:r>
        <w:rPr>
          <w:b/>
        </w:rPr>
        <w:t>附表一：东莞市市场监督管理局沙田分局食品安全辅助巡查及特种设备辅助巡查服务项目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市场监督管理局沙田分局，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采购人授权磋商小组按照评审原则直接确定中标（成交）人。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bookmarkStart w:id="0" w:name="_GoBack"/>
      <w:bookmarkEnd w:id="0"/>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东莞市市场监督管理局沙田分局食品安全辅助巡查及特种设备辅助巡查服务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采购包1（东莞市市场监督管理局沙田分局食品安全辅助巡查及特种设备辅助巡查服务项目）：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采购包1（东莞市市场监督管理局沙田分局食品安全辅助巡查及特种设备辅助巡查服务项目）：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tc>
      </w:tr>
    </w:tbl>
    <w:p>
      <w:pPr>
        <w:pStyle w:val="4"/>
        <w:ind w:firstLine="480"/>
      </w:pPr>
      <w:r>
        <w:t>表二符合性审查表：</w:t>
      </w:r>
    </w:p>
    <w:p>
      <w:pPr>
        <w:pStyle w:val="4"/>
      </w:pPr>
      <w:r>
        <w:t>采购包1（东莞市市场监督管理局沙田分局食品安全辅助巡查及特种设备辅助巡查服务项目）：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采购包1(东莞市市场监督管理局沙田分局食品安全辅助巡查及特种设备辅助巡查服务项目):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对本项目采购需求理解程度 (12.0分)</w:t>
            </w:r>
          </w:p>
        </w:tc>
        <w:tc>
          <w:tcPr>
            <w:tcW w:w="5076" w:type="dxa"/>
          </w:tcPr>
          <w:p>
            <w:pPr>
              <w:pStyle w:val="4"/>
              <w:jc w:val="left"/>
            </w:pPr>
            <w:r>
              <w:t>根据供应商对本项目采购需求的理解程度，重点难点的分析进行评审： 1.对招标文件采购需求理解非常透彻；对项目重点难点的理解十分到位，提出的重点难点有利于项目实施，完全符合招标需求的得12分； 2.对招标文件采购需求理解比较透彻，符合项目实际情况，对项目重点难点的理解分析比较到位，提出的重点难点利于项目实施，比较符合招标需求的得8分； 3.对招标文件采购需求理解基本符合项目实际情况，对项目重点难点的理解分析基本到位，基本符合招标需求的得4分； 4.对招标文件采购需求理解一般，对项目重点难点的理解分析不到位，对项目整体把握不太高，不太符合招标需求，得1分；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服务方案 (12.0分)</w:t>
            </w:r>
          </w:p>
        </w:tc>
        <w:tc>
          <w:tcPr>
            <w:tcW w:w="5076" w:type="dxa"/>
          </w:tcPr>
          <w:p>
            <w:pPr>
              <w:pStyle w:val="4"/>
              <w:jc w:val="left"/>
            </w:pPr>
            <w:r>
              <w:t>根据供应商提供的项目总体服务方案（包括不限于服务内容、服务流程、人员档案等）进行评审： 1.方案内容非常具体详细，服务流程非常全面、可行，对项目研究的工作思路、方法非常清晰的得12分； 2.方案内容比较具体详细，服务流程比较全面、可行，对项目研究的工作思路、方法比较清晰的得8分； 3.方案内容基本具体详细，服务流程基本全面、可行，对项目研究的工作思路、方法基本清晰的得4分； 4.方案内容、服务流程简单，对项目研究的工作思路、方法较差的得1分；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项目实施计划 (12.0分)</w:t>
            </w:r>
          </w:p>
        </w:tc>
        <w:tc>
          <w:tcPr>
            <w:tcW w:w="5076" w:type="dxa"/>
          </w:tcPr>
          <w:p>
            <w:pPr>
              <w:pStyle w:val="4"/>
              <w:jc w:val="left"/>
            </w:pPr>
            <w:r>
              <w:t>根据供应商提供的项目整体实施计划进行评审,包含但不限于总体设计、实施计划的合理性、实施计划的可行性、服务内容、服务指标、进度安排、人员培训、项目团队、风险预设及应对等内容。 1.计划非常清晰明确，详细可行，完全满足且优于采购需求的，得12分； 2.方案清晰明确，较详细可行，完全满足项目需求，得8分； 3.方案清晰明确，较详细可行，基本满足项目需求，得4分； 4.方案基本清晰，不够详细可行，不完全满足项目需求的，得1分；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质量保证措施方案 (12.0分)</w:t>
            </w:r>
          </w:p>
        </w:tc>
        <w:tc>
          <w:tcPr>
            <w:tcW w:w="5076" w:type="dxa"/>
          </w:tcPr>
          <w:p>
            <w:pPr>
              <w:pStyle w:val="4"/>
              <w:jc w:val="left"/>
            </w:pPr>
            <w:r>
              <w:t>根据各响应供应商提供的质量保证措施方案进行综合评审（包括但不限于保障机制、服务经验技术保障、人员专业保障、流失预警保障、人员人身安全保障、人员制度保障、管理运作制度保障、风险保障等）： 1.提供的质量保证措施内容完整且能围绕本项目实际需求进行制定，能根据采购需求的服务标准提出可操作程度高的方案或建议，完全满足且优于用户需求，得12分； 2.提供的质量保证措施内容完整，能关联本项目实际需求，能根据采购需求的服务标准提出合理的方案或建议，基本满足用户需求，得8分； 3.提供的质量保证措施与本项目实际需求关联度不高，合理性一般，无法满足用户需求，得4分； 4.提供的质量保证措施不合理，不满足用户需求的，得1分；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(12.0分)</w:t>
            </w:r>
          </w:p>
        </w:tc>
        <w:tc>
          <w:tcPr>
            <w:tcW w:w="5076" w:type="dxa"/>
          </w:tcPr>
          <w:p>
            <w:pPr>
              <w:pStyle w:val="4"/>
              <w:jc w:val="left"/>
            </w:pPr>
            <w:r>
              <w:t>根据供应商提供的应急预案（包括但不仅限于针对台风、暴风等天气影响，包括传达机制、人员和设备调配、责任分工等应急事件做出的应急方案）的科学合理性进行综合评审： 优：应急预案内容详细具体，科学合理性高，非常有利于项目的实施，得12分； 良：应急预案内容较具体，科学合理性较高，利于项目的实施，得8分； 中：应急预案内容一般，科学合理性一般，基本满足项目实施，得4分； 差：应急预案内容差，科学合理性低，不满足项目实施，得1分； 未提供对应方案得0分。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(15.0分)</w:t>
            </w:r>
          </w:p>
        </w:tc>
        <w:tc>
          <w:tcPr>
            <w:tcW w:w="5076" w:type="dxa"/>
          </w:tcPr>
          <w:p>
            <w:pPr>
              <w:pStyle w:val="4"/>
              <w:jc w:val="left"/>
            </w:pPr>
            <w:r>
              <w:t>供应商须提供所承接的人力资源或政府项目辅助服务类等相关项目业绩，每个得5分，最高得15分。（须提供合同复印件加盖供应商公章）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(10.0分)</w:t>
            </w:r>
          </w:p>
        </w:tc>
        <w:tc>
          <w:tcPr>
            <w:tcW w:w="5076" w:type="dxa"/>
          </w:tcPr>
          <w:p>
            <w:pPr>
              <w:pStyle w:val="4"/>
              <w:jc w:val="left"/>
            </w:pPr>
            <w:r>
              <w:t>根据供应商拟投入本项目的团队人员及项目负责人情况进行评审： （1）项目负责人具有本科或以上学历的，得4分； （2）供应商拟派出3名人员作为本项目服务团队（项目负责人除外），具有专科或以上学历证书。每提供1人得2分，满分6分，不满足不得分。 （供应商需要提供相应证书和与供应商签订的劳动合同复印件，无提供不得分）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jc w:val="center"/>
      </w:pPr>
      <w:r>
        <w:rPr>
          <w:b/>
          <w:sz w:val="72"/>
        </w:rPr>
        <w:t>广东省政府采购</w:t>
      </w:r>
    </w:p>
    <w:p>
      <w:pPr>
        <w:pStyle w:val="4"/>
      </w:pPr>
      <w:r>
        <w:rPr>
          <w:b/>
          <w:sz w:val="72"/>
        </w:rPr>
        <w:t>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采购编号：</w:t>
            </w:r>
            <w:r>
              <w:rPr>
                <w:b/>
                <w:sz w:val="22"/>
                <w:u w:val="single"/>
              </w:rPr>
              <w:t xml:space="preserve">                          </w:t>
            </w:r>
            <w:r>
              <w:rPr>
                <w:b/>
                <w:sz w:val="22"/>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项目名称：</w:t>
            </w:r>
            <w:r>
              <w:rPr>
                <w:b/>
                <w:sz w:val="22"/>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4"/>
      </w:pPr>
      <w:r>
        <w:rPr>
          <w:b/>
          <w:sz w:val="21"/>
        </w:rPr>
        <w:t>甲    方：</w:t>
      </w:r>
      <w:r>
        <w:rPr>
          <w:b/>
          <w:u w:val="single"/>
        </w:rPr>
        <w:t xml:space="preserve">                   </w:t>
      </w:r>
    </w:p>
    <w:p>
      <w:pPr>
        <w:pStyle w:val="4"/>
      </w:pPr>
      <w:r>
        <w:t xml:space="preserve"> </w:t>
      </w:r>
    </w:p>
    <w:p>
      <w:pPr>
        <w:pStyle w:val="4"/>
      </w:pPr>
      <w:r>
        <w:rPr>
          <w:sz w:val="21"/>
        </w:rPr>
        <w:t xml:space="preserve">电    话：             </w:t>
      </w:r>
      <w:r>
        <w:rPr>
          <w:sz w:val="22"/>
        </w:rPr>
        <w:t xml:space="preserve">  </w:t>
      </w:r>
      <w:r>
        <w:rPr>
          <w:sz w:val="21"/>
        </w:rPr>
        <w:t>地  址：</w:t>
      </w:r>
    </w:p>
    <w:p>
      <w:pPr>
        <w:pStyle w:val="4"/>
      </w:pPr>
      <w:r>
        <w:rPr>
          <w:b/>
          <w:sz w:val="21"/>
        </w:rPr>
        <w:t>乙    方：</w:t>
      </w:r>
      <w:r>
        <w:rPr>
          <w:b/>
          <w:sz w:val="22"/>
          <w:u w:val="single"/>
        </w:rPr>
        <w:t xml:space="preserve">                   </w:t>
      </w:r>
      <w:r>
        <w:br w:type="textWrapping"/>
      </w:r>
      <w:r>
        <w:rPr>
          <w:sz w:val="21"/>
        </w:rPr>
        <w:t xml:space="preserve">电    话：                 地  址：   </w:t>
      </w:r>
    </w:p>
    <w:p>
      <w:pPr>
        <w:pStyle w:val="4"/>
      </w:pPr>
      <w:r>
        <w:rPr>
          <w:sz w:val="21"/>
        </w:rPr>
        <w:t>受甲方委托，</w:t>
      </w:r>
      <w:r>
        <w:rPr>
          <w:sz w:val="21"/>
          <w:u w:val="single"/>
        </w:rPr>
        <w:t xml:space="preserve">  东莞市沙田镇招投标服务所   </w:t>
      </w:r>
      <w:r>
        <w:rPr>
          <w:sz w:val="21"/>
        </w:rPr>
        <w:t>组织对</w:t>
      </w:r>
      <w:r>
        <w:rPr>
          <w:sz w:val="21"/>
          <w:u w:val="single"/>
        </w:rPr>
        <w:t xml:space="preserve">             服务</w:t>
      </w:r>
      <w:r>
        <w:rPr>
          <w:sz w:val="21"/>
        </w:rPr>
        <w:t>（采购编号为</w:t>
      </w:r>
      <w:r>
        <w:rPr>
          <w:u w:val="single"/>
        </w:rPr>
        <w:t xml:space="preserve">              </w:t>
      </w:r>
      <w:r>
        <w:rPr>
          <w:sz w:val="21"/>
        </w:rPr>
        <w:t>）进行采购，于</w:t>
      </w:r>
      <w:r>
        <w:rPr>
          <w:u w:val="single"/>
        </w:rPr>
        <w:t xml:space="preserve">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pPr>
      <w:r>
        <w:rPr>
          <w:b/>
          <w:sz w:val="21"/>
        </w:rPr>
        <w:t>一、合同项目</w:t>
      </w:r>
    </w:p>
    <w:p>
      <w:pPr>
        <w:pStyle w:val="4"/>
        <w:ind w:firstLine="420"/>
      </w:pPr>
      <w:r>
        <w:rPr>
          <w:sz w:val="21"/>
        </w:rPr>
        <w:t>1.项目名称：</w:t>
      </w:r>
      <w:r>
        <w:rPr>
          <w:sz w:val="22"/>
          <w:u w:val="single"/>
        </w:rPr>
        <w:t xml:space="preserve">                         </w:t>
      </w:r>
    </w:p>
    <w:p>
      <w:pPr>
        <w:pStyle w:val="4"/>
        <w:ind w:firstLine="420"/>
      </w:pPr>
      <w:r>
        <w:rPr>
          <w:sz w:val="21"/>
        </w:rPr>
        <w:t>2.采购编号：</w:t>
      </w:r>
      <w:r>
        <w:rPr>
          <w:sz w:val="22"/>
          <w:u w:val="single"/>
        </w:rPr>
        <w:t xml:space="preserve">                         </w:t>
      </w:r>
    </w:p>
    <w:p>
      <w:pPr>
        <w:pStyle w:val="4"/>
        <w:ind w:firstLine="420"/>
      </w:pPr>
      <w:r>
        <w:rPr>
          <w:sz w:val="21"/>
        </w:rPr>
        <w:t>3.中标金额：￥</w:t>
      </w:r>
      <w:r>
        <w:rPr>
          <w:sz w:val="22"/>
          <w:u w:val="single"/>
        </w:rPr>
        <w:t xml:space="preserve">              </w:t>
      </w:r>
      <w:r>
        <w:rPr>
          <w:sz w:val="21"/>
        </w:rPr>
        <w:t>元（大写人民币</w:t>
      </w:r>
      <w:r>
        <w:rPr>
          <w:sz w:val="22"/>
          <w:u w:val="single"/>
        </w:rPr>
        <w:t xml:space="preserve">            </w:t>
      </w:r>
      <w:r>
        <w:rPr>
          <w:sz w:val="21"/>
        </w:rPr>
        <w:t>元）</w:t>
      </w:r>
    </w:p>
    <w:p>
      <w:pPr>
        <w:pStyle w:val="4"/>
      </w:pPr>
      <w:r>
        <w:rPr>
          <w:b/>
          <w:sz w:val="21"/>
        </w:rPr>
        <w:t>二、服务范围</w:t>
      </w:r>
    </w:p>
    <w:p>
      <w:pPr>
        <w:pStyle w:val="4"/>
      </w:pPr>
      <w:r>
        <w:rPr>
          <w:sz w:val="21"/>
        </w:rPr>
        <w:t>　　甲方聘请乙方提供以下服务：</w:t>
      </w:r>
    </w:p>
    <w:p>
      <w:pPr>
        <w:pStyle w:val="4"/>
      </w:pPr>
      <w:r>
        <w:rPr>
          <w:sz w:val="21"/>
        </w:rPr>
        <w:t xml:space="preserve">      1．......</w:t>
      </w:r>
    </w:p>
    <w:p>
      <w:pPr>
        <w:pStyle w:val="4"/>
      </w:pPr>
      <w:r>
        <w:rPr>
          <w:sz w:val="21"/>
        </w:rPr>
        <w:t xml:space="preserve">      2．......</w:t>
      </w:r>
    </w:p>
    <w:p>
      <w:pPr>
        <w:pStyle w:val="4"/>
      </w:pPr>
      <w:r>
        <w:rPr>
          <w:sz w:val="21"/>
        </w:rPr>
        <w:t xml:space="preserve">      3．......</w:t>
      </w:r>
    </w:p>
    <w:p>
      <w:pPr>
        <w:pStyle w:val="4"/>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rPr>
          <w:sz w:val="22"/>
        </w:rP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(5)确保本合同服务小组的服务人员和负责人必须固定，如人员确需变更，须提前通知甲方，并经甲方同意。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pPr>
      <w:r>
        <w:rPr>
          <w:b/>
          <w:sz w:val="21"/>
        </w:rPr>
        <w:t>四、服务期间（项目完成期限）</w:t>
      </w:r>
    </w:p>
    <w:p>
      <w:pPr>
        <w:pStyle w:val="4"/>
        <w:ind w:firstLine="435"/>
      </w:pPr>
      <w:r>
        <w:rPr>
          <w:sz w:val="21"/>
        </w:rPr>
        <w:t>委托服务期间自</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日至</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日止。</w:t>
      </w:r>
    </w:p>
    <w:p>
      <w:pPr>
        <w:pStyle w:val="4"/>
      </w:pPr>
      <w:r>
        <w:rPr>
          <w:b/>
          <w:sz w:val="21"/>
        </w:rPr>
        <w:t>五、付款方式</w:t>
      </w:r>
    </w:p>
    <w:p>
      <w:pPr>
        <w:pStyle w:val="4"/>
        <w:ind w:firstLine="420"/>
      </w:pPr>
      <w:r>
        <w:rPr>
          <w:sz w:val="21"/>
        </w:rPr>
        <w:t>1.支付周期：</w:t>
      </w:r>
    </w:p>
    <w:p>
      <w:pPr>
        <w:pStyle w:val="4"/>
        <w:ind w:firstLine="420"/>
      </w:pPr>
      <w:r>
        <w:rPr>
          <w:sz w:val="21"/>
        </w:rPr>
        <w:t>本项目费用按服务年度分</w:t>
      </w:r>
      <w:r>
        <w:rPr>
          <w:sz w:val="22"/>
          <w:u w:val="single"/>
        </w:rPr>
        <w:t xml:space="preserve">   </w:t>
      </w:r>
      <w:r>
        <w:rPr>
          <w:sz w:val="21"/>
        </w:rPr>
        <w:t>期支付，具体时间节点如下：</w:t>
      </w:r>
    </w:p>
    <w:p>
      <w:pPr>
        <w:pStyle w:val="4"/>
        <w:ind w:firstLine="420"/>
      </w:pPr>
      <w:r>
        <w:rPr>
          <w:sz w:val="21"/>
        </w:rPr>
        <w:t>（1）首期：......</w:t>
      </w:r>
    </w:p>
    <w:p>
      <w:pPr>
        <w:pStyle w:val="4"/>
        <w:ind w:firstLine="420"/>
      </w:pPr>
      <w:r>
        <w:rPr>
          <w:sz w:val="21"/>
        </w:rPr>
        <w:t>（2）第二期：......</w:t>
      </w:r>
    </w:p>
    <w:p>
      <w:pPr>
        <w:pStyle w:val="4"/>
        <w:ind w:firstLine="420"/>
      </w:pPr>
      <w:r>
        <w:rPr>
          <w:sz w:val="21"/>
        </w:rPr>
        <w:t>......</w:t>
      </w:r>
    </w:p>
    <w:p>
      <w:pPr>
        <w:pStyle w:val="4"/>
        <w:ind w:firstLine="420"/>
      </w:pPr>
      <w:r>
        <w:rPr>
          <w:sz w:val="21"/>
        </w:rPr>
        <w:t>2.结算与调整机制：</w:t>
      </w:r>
    </w:p>
    <w:p>
      <w:pPr>
        <w:pStyle w:val="4"/>
        <w:ind w:firstLine="420"/>
      </w:pPr>
      <w:r>
        <w:rPr>
          <w:sz w:val="21"/>
        </w:rPr>
        <w:t>（1）最终结算：服务年度届满后30日内，双方根据全年实际费用进行最终结算，多退少补。</w:t>
      </w:r>
    </w:p>
    <w:p>
      <w:pPr>
        <w:pStyle w:val="4"/>
        <w:ind w:firstLine="420"/>
      </w:pPr>
      <w:r>
        <w:rPr>
          <w:sz w:val="21"/>
        </w:rPr>
        <w:t>（2）付款方式为银行转账，乙方账号信息如下：</w:t>
      </w:r>
    </w:p>
    <w:p>
      <w:pPr>
        <w:pStyle w:val="4"/>
        <w:ind w:firstLine="420"/>
      </w:pPr>
      <w:r>
        <w:rPr>
          <w:sz w:val="21"/>
        </w:rPr>
        <w:t>账户名称：</w:t>
      </w:r>
    </w:p>
    <w:p>
      <w:pPr>
        <w:pStyle w:val="4"/>
        <w:ind w:firstLine="420"/>
      </w:pPr>
      <w:r>
        <w:rPr>
          <w:sz w:val="21"/>
        </w:rPr>
        <w:t>开户银行：</w:t>
      </w:r>
    </w:p>
    <w:p>
      <w:pPr>
        <w:pStyle w:val="4"/>
        <w:ind w:firstLine="420"/>
      </w:pPr>
      <w:r>
        <w:rPr>
          <w:sz w:val="21"/>
        </w:rPr>
        <w:t>银行账号：</w:t>
      </w:r>
    </w:p>
    <w:p>
      <w:pPr>
        <w:pStyle w:val="4"/>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pPr>
      <w:r>
        <w:rPr>
          <w:b/>
          <w:sz w:val="21"/>
        </w:rPr>
        <w:t>七、违约责任与赔偿损失</w:t>
      </w:r>
    </w:p>
    <w:p>
      <w:pPr>
        <w:pStyle w:val="4"/>
        <w:ind w:firstLine="420"/>
      </w:pPr>
      <w:r>
        <w:rPr>
          <w:sz w:val="21"/>
        </w:rPr>
        <w:t>1.乙方提供的服务不符合采购文件、报价文件或本合同规定的，甲方有权拒收，并且乙方须向甲方支付本合同总价5%的违约金。</w:t>
      </w:r>
    </w:p>
    <w:p>
      <w:pPr>
        <w:pStyle w:val="4"/>
        <w:ind w:right="210"/>
      </w:pPr>
      <w:r>
        <w:rPr>
          <w:sz w:val="22"/>
        </w:rPr>
        <w:t xml:space="preserve">       </w:t>
      </w:r>
      <w:r>
        <w:rPr>
          <w:sz w:val="21"/>
        </w:rPr>
        <w:t>2.乙方未能按本合同规定的时间提供服务，从逾期之日起每日按本合同总价3‰的数额向甲方支付违约金；逾期十五天以上的，甲方有权单方解除合同，由此造成的甲方经济损失由乙方承担。</w:t>
      </w:r>
    </w:p>
    <w:p>
      <w:pPr>
        <w:pStyle w:val="4"/>
      </w:pPr>
      <w:r>
        <w:rPr>
          <w:sz w:val="21"/>
        </w:rPr>
        <w:t xml:space="preserve">       3.甲方无正当理由拒收接受服务，到期拒付服务款项的，甲方向乙方偿付本合同总的5%的违约金。甲方逾期付款，则每日按本合同总价的3‰向乙方偿付违约金，累计违约金总额不超过欠款总额的百分之五。</w:t>
      </w:r>
    </w:p>
    <w:p>
      <w:pPr>
        <w:pStyle w:val="4"/>
      </w:pPr>
      <w:r>
        <w:rPr>
          <w:sz w:val="21"/>
        </w:rPr>
        <w:t xml:space="preserve">       4.其它违约责任按《中华人民共和国合同法》处理。</w:t>
      </w:r>
    </w:p>
    <w:p>
      <w:pPr>
        <w:pStyle w:val="4"/>
      </w:pPr>
      <w:r>
        <w:rPr>
          <w:b/>
          <w:sz w:val="21"/>
        </w:rPr>
        <w:t>八、争端的解决</w:t>
      </w:r>
    </w:p>
    <w:p>
      <w:pPr>
        <w:pStyle w:val="4"/>
      </w:pPr>
      <w:r>
        <w:rPr>
          <w:sz w:val="22"/>
        </w:rPr>
        <w:t xml:space="preserve">      </w:t>
      </w:r>
      <w:r>
        <w:rPr>
          <w:sz w:val="21"/>
        </w:rPr>
        <w:t>合同执行过程中发生的任何争议，如双方不能通过友好协商解决，按相关法律法规处理。</w:t>
      </w:r>
    </w:p>
    <w:p>
      <w:pPr>
        <w:pStyle w:val="4"/>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pPr>
      <w:r>
        <w:rPr>
          <w:b/>
          <w:sz w:val="21"/>
        </w:rPr>
        <w:t>十、税费</w:t>
      </w:r>
    </w:p>
    <w:p>
      <w:pPr>
        <w:pStyle w:val="4"/>
        <w:ind w:firstLine="420"/>
      </w:pPr>
      <w:r>
        <w:rPr>
          <w:sz w:val="21"/>
        </w:rPr>
        <w:t>在中国境内、外发生的与本合同执行有关的一切税费均由乙方负担。</w:t>
      </w:r>
    </w:p>
    <w:p>
      <w:pPr>
        <w:pStyle w:val="4"/>
      </w:pPr>
      <w:r>
        <w:rPr>
          <w:b/>
          <w:sz w:val="21"/>
        </w:rPr>
        <w:t>十一、其它</w:t>
      </w:r>
    </w:p>
    <w:p>
      <w:pPr>
        <w:pStyle w:val="4"/>
        <w:ind w:firstLine="560"/>
      </w:pPr>
      <w:r>
        <w:rPr>
          <w:sz w:val="21"/>
        </w:rPr>
        <w:t>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2.合同一式</w:t>
      </w:r>
      <w:r>
        <w:rPr>
          <w:sz w:val="22"/>
          <w:u w:val="single"/>
        </w:rPr>
        <w:t xml:space="preserve">    </w:t>
      </w:r>
      <w:r>
        <w:rPr>
          <w:sz w:val="21"/>
        </w:rPr>
        <w:t>份。</w:t>
      </w:r>
    </w:p>
    <w:p>
      <w:pPr>
        <w:pStyle w:val="4"/>
      </w:pPr>
      <w:r>
        <w:rPr>
          <w:sz w:val="21"/>
        </w:rPr>
        <w:t>甲方（盖章）：                     乙方（盖章）：</w:t>
      </w:r>
    </w:p>
    <w:p>
      <w:pPr>
        <w:pStyle w:val="4"/>
      </w:pPr>
      <w:r>
        <w:rPr>
          <w:sz w:val="21"/>
        </w:rPr>
        <w:t>代表：                             代表：</w:t>
      </w:r>
    </w:p>
    <w:p>
      <w:pPr>
        <w:pStyle w:val="4"/>
      </w:pPr>
      <w:r>
        <w:rPr>
          <w:sz w:val="21"/>
        </w:rPr>
        <w:t xml:space="preserve">签定地点：   </w:t>
      </w:r>
    </w:p>
    <w:p>
      <w:pPr>
        <w:pStyle w:val="4"/>
      </w:pPr>
      <w:r>
        <w:rPr>
          <w:sz w:val="21"/>
        </w:rPr>
        <w:t xml:space="preserve">签定日期：    年  月    日        签定日期：    年   月   日    </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t xml:space="preserve"> </w:t>
      </w:r>
    </w:p>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采购计划编号：441900030-2026-00199</w:t>
      </w:r>
    </w:p>
    <w:p>
      <w:pPr>
        <w:pStyle w:val="4"/>
        <w:jc w:val="center"/>
        <w:outlineLvl w:val="3"/>
      </w:pPr>
      <w:r>
        <w:rPr>
          <w:b/>
          <w:sz w:val="24"/>
        </w:rPr>
        <w:t>采购项目编号：441900030-2026-00199</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“东莞市市场监督管理局沙田分局食品安全辅助巡查及特种设备辅助巡查服务项目”</w:t>
      </w:r>
      <w:r>
        <w:t>项目的竞争性磋商[采购项目编号为：</w:t>
      </w:r>
      <w:r>
        <w:rPr>
          <w:u w:val="single"/>
        </w:rPr>
        <w:t>441900030-2026-00199</w:t>
      </w:r>
      <w:r>
        <w:t>]，我方愿参与响应。</w:t>
      </w:r>
    </w:p>
    <w:p>
      <w:pPr>
        <w:pStyle w:val="4"/>
        <w:ind w:firstLine="480"/>
      </w:pPr>
      <w:r>
        <w:t>我方确认收到贵方提供的</w:t>
      </w:r>
      <w:r>
        <w:rPr>
          <w:u w:val="single"/>
        </w:rPr>
        <w:t>“东莞市市场监督管理局沙田分局食品安全辅助巡查及特种设备辅助巡查服务项目”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东莞市市场监督管理局沙田分局食品安全辅助巡查及特种设备辅助巡查服务项目”项目采购[采购项目编号为441900030-2026-00199]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致：东莞市市场监督管理局沙田分局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我单位参加贵公司组织的东莞市市场监督管理局沙田分局食品安全辅助巡查及特种设备辅助巡查服务项目（采购项目编号：441900030-2026-00199），作出如下承诺：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我单位已登记并准备参与“东莞市市场监督管理局沙田分局食品安全辅助巡查及特种设备辅助巡查服务项目”项目（采购项目编号：441900030-2026-00199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2C037A53"/>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2026-05-07T02:17:10Z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