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napToGrid w:val="0"/>
        <w:spacing w:line="240" w:lineRule="exact"/>
        <w:ind w:firstLine="578"/>
        <w:jc w:val="center"/>
        <w:rPr>
          <w:rFonts w:ascii="方正小标宋_GBK" w:hAnsi="方正小标宋_GBK" w:eastAsia="方正小标宋_GBK" w:cs="方正小标宋_GBK"/>
          <w:color w:val="000000" w:themeColor="text1"/>
          <w:sz w:val="44"/>
          <w:szCs w:val="44"/>
          <w:highlight w:val="none"/>
          <w:lang w:val="en-US" w:eastAsia="zh-CN"/>
        </w:rPr>
      </w:pPr>
    </w:p>
    <w:p>
      <w:pPr>
        <w:pStyle w:val="9"/>
        <w:snapToGrid w:val="0"/>
        <w:spacing w:line="540" w:lineRule="exact"/>
        <w:ind w:firstLine="580"/>
        <w:jc w:val="center"/>
        <w:rPr>
          <w:rFonts w:ascii="方正小标宋_GBK" w:hAnsi="方正小标宋_GBK" w:eastAsia="方正小标宋_GBK" w:cs="方正小标宋_GBK"/>
          <w:color w:val="000000" w:themeColor="text1"/>
          <w:sz w:val="44"/>
          <w:szCs w:val="44"/>
          <w:highlight w:val="none"/>
          <w:lang w:val="en-US" w:eastAsia="zh-CN"/>
        </w:rPr>
      </w:pPr>
      <w:bookmarkStart w:id="0" w:name="_GoBack"/>
      <w:r>
        <w:rPr>
          <w:rFonts w:hint="eastAsia" w:ascii="方正小标宋_GBK" w:hAnsi="方正小标宋_GBK" w:eastAsia="方正小标宋_GBK" w:cs="方正小标宋_GBK"/>
          <w:color w:val="000000" w:themeColor="text1"/>
          <w:sz w:val="44"/>
          <w:szCs w:val="44"/>
          <w:highlight w:val="none"/>
          <w:lang w:val="en-US" w:eastAsia="zh-CN"/>
        </w:rPr>
        <w:t>石排镇“教师成长阶梯工程”建设实施方案</w:t>
      </w:r>
    </w:p>
    <w:p>
      <w:pPr>
        <w:pStyle w:val="3"/>
        <w:widowControl/>
        <w:shd w:val="clear" w:color="auto" w:fill="FFFFFF"/>
        <w:adjustRightInd w:val="0"/>
        <w:snapToGrid w:val="0"/>
        <w:spacing w:beforeAutospacing="0" w:afterAutospacing="0" w:line="540" w:lineRule="exact"/>
        <w:jc w:val="center"/>
        <w:rPr>
          <w:rFonts w:hint="default" w:ascii="方正小标宋简体" w:eastAsia="方正小标宋简体" w:cs="宋体"/>
          <w:b w:val="0"/>
          <w:color w:val="000000" w:themeColor="text1"/>
          <w:kern w:val="2"/>
          <w:sz w:val="44"/>
          <w:szCs w:val="44"/>
          <w:highlight w:val="none"/>
          <w:lang w:bidi="zh-TW"/>
        </w:rPr>
      </w:pPr>
      <w:r>
        <w:rPr>
          <w:rFonts w:ascii="方正小标宋简体" w:eastAsia="方正小标宋简体" w:cs="宋体"/>
          <w:b w:val="0"/>
          <w:color w:val="000000" w:themeColor="text1"/>
          <w:kern w:val="2"/>
          <w:sz w:val="44"/>
          <w:szCs w:val="44"/>
          <w:highlight w:val="none"/>
          <w:lang w:bidi="zh-TW"/>
        </w:rPr>
        <w:t>（2021--2023）</w:t>
      </w:r>
    </w:p>
    <w:bookmarkEnd w:id="0"/>
    <w:p>
      <w:pPr>
        <w:pStyle w:val="3"/>
        <w:widowControl/>
        <w:shd w:val="clear" w:color="auto" w:fill="FFFFFF"/>
        <w:adjustRightInd w:val="0"/>
        <w:snapToGrid w:val="0"/>
        <w:spacing w:beforeAutospacing="0" w:afterAutospacing="0" w:line="540" w:lineRule="exact"/>
        <w:ind w:firstLine="640" w:firstLineChars="200"/>
        <w:rPr>
          <w:rFonts w:hint="default" w:cs="宋体"/>
          <w:b w:val="0"/>
          <w:color w:val="000000"/>
          <w:kern w:val="2"/>
          <w:sz w:val="32"/>
          <w:szCs w:val="32"/>
          <w:highlight w:val="none"/>
          <w:lang w:bidi="zh-TW"/>
        </w:rPr>
      </w:pPr>
    </w:p>
    <w:p>
      <w:pPr>
        <w:pStyle w:val="3"/>
        <w:widowControl/>
        <w:shd w:val="clear" w:color="auto" w:fill="FFFFFF"/>
        <w:adjustRightInd w:val="0"/>
        <w:snapToGrid w:val="0"/>
        <w:spacing w:beforeAutospacing="0" w:afterAutospacing="0" w:line="540" w:lineRule="exact"/>
        <w:ind w:firstLine="640" w:firstLineChars="200"/>
        <w:rPr>
          <w:rFonts w:hint="default" w:ascii="仿宋_GB2312" w:eastAsia="仿宋_GB2312" w:cs="宋体"/>
          <w:b w:val="0"/>
          <w:color w:val="000000" w:themeColor="text1"/>
          <w:kern w:val="2"/>
          <w:sz w:val="32"/>
          <w:szCs w:val="32"/>
          <w:highlight w:val="none"/>
          <w:lang w:bidi="zh-TW"/>
        </w:rPr>
      </w:pPr>
      <w:r>
        <w:rPr>
          <w:rFonts w:ascii="仿宋_GB2312" w:eastAsia="仿宋_GB2312" w:cs="宋体"/>
          <w:b w:val="0"/>
          <w:color w:val="000000" w:themeColor="text1"/>
          <w:kern w:val="2"/>
          <w:sz w:val="32"/>
          <w:szCs w:val="32"/>
          <w:highlight w:val="none"/>
          <w:lang w:bidi="zh-TW"/>
        </w:rPr>
        <w:t>2018-2020年期间已经顺利开展石排镇“教师成长阶梯工程”并取得了丰硕的成果。现根据《广东省新时代教师发展体系建设实施方案》和东莞市“教师成长阶梯工程”的有关文件精神，推进我镇“教师成长阶梯工程”深入实施，完善教师梯队培养体系，建设一支高素质、专业化教师队伍。特制订《石排镇“教师成长阶梯工程”建设实施方案（2021-2023）》。</w:t>
      </w:r>
    </w:p>
    <w:p>
      <w:pPr>
        <w:pStyle w:val="3"/>
        <w:widowControl/>
        <w:shd w:val="clear" w:color="auto" w:fill="FFFFFF"/>
        <w:adjustRightInd w:val="0"/>
        <w:snapToGrid w:val="0"/>
        <w:spacing w:beforeAutospacing="0" w:afterAutospacing="0" w:line="540" w:lineRule="exact"/>
        <w:ind w:firstLine="640" w:firstLineChars="200"/>
        <w:rPr>
          <w:rFonts w:hint="default" w:ascii="黑体" w:eastAsia="黑体" w:cs="宋体"/>
          <w:b w:val="0"/>
          <w:color w:val="000000" w:themeColor="text1"/>
          <w:kern w:val="2"/>
          <w:sz w:val="32"/>
          <w:szCs w:val="32"/>
          <w:highlight w:val="none"/>
          <w:lang w:bidi="zh-TW"/>
        </w:rPr>
      </w:pPr>
      <w:r>
        <w:rPr>
          <w:rFonts w:ascii="黑体" w:eastAsia="黑体" w:cs="宋体"/>
          <w:b w:val="0"/>
          <w:color w:val="000000" w:themeColor="text1"/>
          <w:kern w:val="2"/>
          <w:sz w:val="32"/>
          <w:szCs w:val="32"/>
          <w:highlight w:val="none"/>
          <w:lang w:bidi="zh-TW"/>
        </w:rPr>
        <w:t>一、</w:t>
      </w:r>
      <w:r>
        <w:rPr>
          <w:rFonts w:ascii="黑体" w:hAnsi="黑体" w:eastAsia="黑体" w:cs="黑体"/>
          <w:b w:val="0"/>
          <w:sz w:val="32"/>
          <w:szCs w:val="32"/>
          <w:highlight w:val="none"/>
        </w:rPr>
        <w:t>指导思想</w:t>
      </w:r>
    </w:p>
    <w:p>
      <w:pPr>
        <w:snapToGrid w:val="0"/>
        <w:spacing w:line="540" w:lineRule="exact"/>
        <w:ind w:firstLine="652" w:firstLineChars="204"/>
        <w:jc w:val="left"/>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以建设高素质、专业化的教师队伍为总目标，以提高教师的教学教研水平为主要内容，遵循教师的成长规律开展继续教育工作，充分发挥骨干教师对教育教学工作的“研究、指导、引领、服务”作用，促进我镇教育优质发展、良性发展、均衡发展提供人才保障。</w:t>
      </w:r>
    </w:p>
    <w:p>
      <w:pPr>
        <w:snapToGrid w:val="0"/>
        <w:spacing w:line="540" w:lineRule="exact"/>
        <w:ind w:firstLine="652" w:firstLineChars="204"/>
        <w:jc w:val="left"/>
        <w:rPr>
          <w:rFonts w:ascii="黑体" w:hAnsi="黑体" w:eastAsia="黑体" w:cs="黑体"/>
          <w:kern w:val="0"/>
          <w:sz w:val="32"/>
          <w:szCs w:val="32"/>
          <w:highlight w:val="none"/>
        </w:rPr>
      </w:pPr>
      <w:r>
        <w:rPr>
          <w:rFonts w:hint="eastAsia" w:ascii="黑体" w:hAnsi="黑体" w:eastAsia="黑体" w:cs="黑体"/>
          <w:kern w:val="0"/>
          <w:sz w:val="32"/>
          <w:szCs w:val="32"/>
          <w:highlight w:val="none"/>
        </w:rPr>
        <w:t>二、工作目标</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建立健全教师梯队培养体系，推进“教师成长阶梯工程”深入实施。力争在前三年（2018年-2020年）培养骨干教师的基础上，培养4-6名市级以上名校（园）长、名师名班主任工作室主持人、80名以上市级学科带头人和教学能手，培养100名镇级名师学科带头人和教学能手。充分发挥名校（园）长、名师名班主任工作室主持人、学科带头人和教学能手的先锋带头作用，提升学校的教学质量，辐射带动全镇的各校办学质量的整体提升。</w:t>
      </w:r>
    </w:p>
    <w:p>
      <w:pPr>
        <w:adjustRightInd w:val="0"/>
        <w:snapToGrid w:val="0"/>
        <w:spacing w:line="540" w:lineRule="exact"/>
        <w:ind w:firstLine="640" w:firstLineChars="200"/>
        <w:rPr>
          <w:rFonts w:ascii="黑体" w:hAnsi="黑体" w:eastAsia="黑体" w:cs="黑体"/>
          <w:kern w:val="0"/>
          <w:sz w:val="32"/>
          <w:szCs w:val="32"/>
          <w:highlight w:val="none"/>
        </w:rPr>
      </w:pPr>
      <w:r>
        <w:rPr>
          <w:rFonts w:hint="eastAsia" w:ascii="黑体" w:hAnsi="黑体" w:eastAsia="黑体" w:cs="黑体"/>
          <w:kern w:val="0"/>
          <w:sz w:val="32"/>
          <w:szCs w:val="32"/>
          <w:highlight w:val="none"/>
        </w:rPr>
        <w:t>三、工作原则</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名校（园）长、名师名班主任工作室主持人、学科带头人和教学能手的选拔，坚持公开、公正、竞争、择优的原则，严格按照选拔条件和考评程序进行，每年考核一次，每三年选拔一次，实行动态管理。工作室主持人考核由镇教育管理中心统筹安排，以成果汇报（包括现场汇报、展板展示）以及履职考核的方式进行。教学能手、学科带头人考核由工作室统筹安排，以履职考核方式进行。</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本评选结果公布后，学校要规划好本校名校（园）长、名师名班主任工作室主持人、学科带头人和教学能手的三年培养计划，以“搭平台给任务出效果”为工作重点。在每学期的工作计划中，必须做好本校校（园）长、名师名班主任工作室主持人、学科带头人和教学能手的具体任务安排表，确保每一位都能高质量被培养，每一位都能为本校或本镇作贡献。</w:t>
      </w:r>
    </w:p>
    <w:p>
      <w:pPr>
        <w:adjustRightInd w:val="0"/>
        <w:snapToGrid w:val="0"/>
        <w:spacing w:line="540" w:lineRule="exact"/>
        <w:ind w:firstLine="640" w:firstLineChars="200"/>
        <w:rPr>
          <w:rFonts w:ascii="黑体" w:hAnsi="黑体" w:eastAsia="黑体" w:cs="黑体"/>
          <w:kern w:val="0"/>
          <w:sz w:val="32"/>
          <w:szCs w:val="32"/>
          <w:highlight w:val="none"/>
        </w:rPr>
      </w:pPr>
      <w:r>
        <w:rPr>
          <w:rFonts w:hint="eastAsia" w:ascii="黑体" w:hAnsi="黑体" w:eastAsia="黑体" w:cs="黑体"/>
          <w:kern w:val="0"/>
          <w:sz w:val="32"/>
          <w:szCs w:val="32"/>
          <w:highlight w:val="none"/>
        </w:rPr>
        <w:t>四、评选范围</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教育管理中心及所属公民办中小学、幼儿园的在职在岗教师，包括学科教研员、学校管理人员等。</w:t>
      </w:r>
    </w:p>
    <w:p>
      <w:pPr>
        <w:adjustRightInd w:val="0"/>
        <w:snapToGrid w:val="0"/>
        <w:spacing w:line="540" w:lineRule="exact"/>
        <w:ind w:firstLine="640" w:firstLineChars="200"/>
        <w:rPr>
          <w:rFonts w:ascii="黑体" w:hAnsi="黑体" w:eastAsia="黑体" w:cs="黑体"/>
          <w:kern w:val="0"/>
          <w:sz w:val="32"/>
          <w:szCs w:val="32"/>
          <w:highlight w:val="none"/>
        </w:rPr>
      </w:pPr>
      <w:r>
        <w:rPr>
          <w:rFonts w:hint="eastAsia" w:ascii="黑体" w:hAnsi="黑体" w:eastAsia="黑体" w:cs="黑体"/>
          <w:kern w:val="0"/>
          <w:sz w:val="32"/>
          <w:szCs w:val="32"/>
          <w:highlight w:val="none"/>
        </w:rPr>
        <w:t>五、评选名额</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市级及以上评选按市相关文件要求，推荐我镇优秀的教师参加评选；镇级根据实际情况，每届认定或评选镇级名校（园）长、名师名班主任工作室主持人上限15个名额，镇级学科带头人上限30个名额，镇级教学能手上限60个名额。其中，学科教研员参评不占上述名额。</w:t>
      </w:r>
    </w:p>
    <w:p>
      <w:pPr>
        <w:adjustRightInd w:val="0"/>
        <w:snapToGrid w:val="0"/>
        <w:spacing w:line="540" w:lineRule="exact"/>
        <w:ind w:firstLine="640" w:firstLineChars="200"/>
        <w:rPr>
          <w:rFonts w:ascii="黑体" w:hAnsi="黑体" w:eastAsia="黑体" w:cs="黑体"/>
          <w:kern w:val="0"/>
          <w:sz w:val="32"/>
          <w:szCs w:val="32"/>
          <w:highlight w:val="none"/>
        </w:rPr>
      </w:pPr>
      <w:r>
        <w:rPr>
          <w:rFonts w:hint="eastAsia" w:ascii="黑体" w:hAnsi="黑体" w:eastAsia="黑体" w:cs="黑体"/>
          <w:kern w:val="0"/>
          <w:sz w:val="32"/>
          <w:szCs w:val="32"/>
          <w:highlight w:val="none"/>
        </w:rPr>
        <w:t>六、评选程序</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我镇采取自下而上逐级选拔的办法，具体包括：1.公布条件和名额，各学校（幼儿园）根据本方案，做好宣传发动工作；2.校级评选，各学校（幼儿园）自行对本校（园）的参评教师进行评选推荐，逐级申报；3.镇级评选，镇教育部门邀请专家成立镇评审委员会或学术委员会负责评审工作，评审结果报镇政府审批。4.镇级公示，被推荐人选须在其所属学校（幼儿园）予以公示，接受群众监督，公示期为5个工作日。</w:t>
      </w:r>
    </w:p>
    <w:p>
      <w:pPr>
        <w:adjustRightInd w:val="0"/>
        <w:snapToGrid w:val="0"/>
        <w:spacing w:line="540" w:lineRule="exact"/>
        <w:ind w:firstLine="640" w:firstLineChars="200"/>
        <w:rPr>
          <w:rFonts w:ascii="黑体" w:hAnsi="黑体" w:eastAsia="黑体" w:cs="黑体"/>
          <w:kern w:val="0"/>
          <w:sz w:val="32"/>
          <w:szCs w:val="32"/>
          <w:highlight w:val="none"/>
        </w:rPr>
      </w:pPr>
      <w:r>
        <w:rPr>
          <w:rFonts w:hint="eastAsia" w:ascii="黑体" w:hAnsi="黑体" w:eastAsia="黑体" w:cs="黑体"/>
          <w:kern w:val="0"/>
          <w:sz w:val="32"/>
          <w:szCs w:val="32"/>
          <w:highlight w:val="none"/>
        </w:rPr>
        <w:t>七、具体措施</w:t>
      </w:r>
    </w:p>
    <w:p>
      <w:pPr>
        <w:adjustRightInd w:val="0"/>
        <w:snapToGrid w:val="0"/>
        <w:spacing w:line="540" w:lineRule="exact"/>
        <w:ind w:firstLine="640" w:firstLineChars="200"/>
        <w:rPr>
          <w:rFonts w:ascii="仿宋_GB2312" w:hAnsi="宋体" w:eastAsia="仿宋_GB2312" w:cs="宋体"/>
          <w:color w:val="000000" w:themeColor="text1"/>
          <w:sz w:val="32"/>
          <w:szCs w:val="32"/>
          <w:highlight w:val="none"/>
          <w:lang w:bidi="zh-TW"/>
        </w:rPr>
      </w:pPr>
      <w:r>
        <w:rPr>
          <w:rFonts w:hint="eastAsia" w:ascii="仿宋_GB2312" w:hAnsi="宋体" w:eastAsia="仿宋_GB2312" w:cs="宋体"/>
          <w:color w:val="000000" w:themeColor="text1"/>
          <w:sz w:val="32"/>
          <w:szCs w:val="32"/>
          <w:highlight w:val="none"/>
          <w:lang w:bidi="zh-TW"/>
        </w:rPr>
        <w:t>力争到2023年，培养一批品德高尚的省级、市级或镇级教学能手、学科带头人和名师工作室主持人，培养一批在省市都具有较大影响力的优秀教师。</w:t>
      </w:r>
    </w:p>
    <w:p>
      <w:pPr>
        <w:adjustRightInd w:val="0"/>
        <w:snapToGrid w:val="0"/>
        <w:spacing w:line="540" w:lineRule="exact"/>
        <w:ind w:firstLine="643" w:firstLineChars="200"/>
        <w:rPr>
          <w:rFonts w:ascii="黑体" w:hAnsi="黑体" w:eastAsia="黑体" w:cs="黑体"/>
          <w:b/>
          <w:kern w:val="0"/>
          <w:sz w:val="32"/>
          <w:szCs w:val="32"/>
          <w:highlight w:val="none"/>
        </w:rPr>
      </w:pPr>
      <w:r>
        <w:rPr>
          <w:rFonts w:hint="eastAsia" w:ascii="宋体" w:hAnsi="宋体" w:eastAsia="宋体" w:cs="宋体"/>
          <w:b/>
          <w:sz w:val="32"/>
          <w:szCs w:val="32"/>
          <w:highlight w:val="none"/>
        </w:rPr>
        <w:t>（一）搭平台，促建设</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val="en-US" w:eastAsia="zh-CN"/>
        </w:rPr>
      </w:pPr>
      <w:r>
        <w:rPr>
          <w:rFonts w:hint="eastAsia" w:ascii="楷体_GB2312" w:eastAsia="楷体_GB2312"/>
          <w:b/>
          <w:sz w:val="32"/>
          <w:szCs w:val="32"/>
          <w:highlight w:val="none"/>
        </w:rPr>
        <w:t>1.市级</w:t>
      </w:r>
      <w:r>
        <w:rPr>
          <w:rFonts w:hint="eastAsia" w:ascii="楷体_GB2312" w:eastAsia="楷体_GB2312"/>
          <w:b/>
          <w:sz w:val="32"/>
          <w:szCs w:val="32"/>
          <w:highlight w:val="none"/>
          <w:lang w:eastAsia="zh-CN"/>
        </w:rPr>
        <w:t>平台。</w:t>
      </w:r>
      <w:r>
        <w:rPr>
          <w:rFonts w:hint="eastAsia" w:ascii="仿宋_GB2312" w:eastAsia="仿宋_GB2312"/>
          <w:color w:val="000000" w:themeColor="text1"/>
          <w:sz w:val="32"/>
          <w:szCs w:val="32"/>
          <w:highlight w:val="none"/>
          <w:lang w:val="en-US" w:eastAsia="zh-CN"/>
        </w:rPr>
        <w:t>通过参加市教育局、市教师发展中心、松山湖片区组织的各种培训活动，以及组织参加市名校（园）长工作室、市名师（名班主任）工作室跟岗培训,对骨干教师进行培训培养。教育管理中心负责与市教育部门进行联系沟通，做好培训工作的安排与落实。</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2.镇级平台。</w:t>
      </w:r>
      <w:r>
        <w:rPr>
          <w:rFonts w:hint="eastAsia" w:ascii="仿宋_GB2312" w:eastAsia="仿宋_GB2312"/>
          <w:color w:val="000000" w:themeColor="text1"/>
          <w:sz w:val="32"/>
          <w:szCs w:val="32"/>
          <w:highlight w:val="none"/>
        </w:rPr>
        <w:t>镇教育管理中心</w:t>
      </w:r>
      <w:r>
        <w:rPr>
          <w:rFonts w:hint="eastAsia" w:ascii="仿宋_GB2312" w:eastAsia="仿宋_GB2312"/>
          <w:color w:val="000000" w:themeColor="text1"/>
          <w:sz w:val="32"/>
          <w:szCs w:val="32"/>
          <w:highlight w:val="none"/>
          <w:lang w:eastAsia="zh-CN"/>
        </w:rPr>
        <w:t>主要</w:t>
      </w:r>
      <w:r>
        <w:rPr>
          <w:rFonts w:hint="eastAsia" w:ascii="仿宋_GB2312" w:eastAsia="仿宋_GB2312"/>
          <w:color w:val="000000" w:themeColor="text1"/>
          <w:sz w:val="32"/>
          <w:szCs w:val="32"/>
          <w:highlight w:val="none"/>
        </w:rPr>
        <w:t>负责学校行政人员</w:t>
      </w:r>
      <w:r>
        <w:rPr>
          <w:rFonts w:hint="eastAsia" w:ascii="仿宋_GB2312" w:eastAsia="仿宋_GB2312"/>
          <w:color w:val="000000" w:themeColor="text1"/>
          <w:sz w:val="32"/>
          <w:szCs w:val="32"/>
          <w:highlight w:val="none"/>
          <w:lang w:eastAsia="zh-CN"/>
        </w:rPr>
        <w:t>、</w:t>
      </w:r>
      <w:r>
        <w:rPr>
          <w:rFonts w:hint="eastAsia" w:ascii="仿宋_GB2312" w:eastAsia="仿宋_GB2312"/>
          <w:color w:val="000000" w:themeColor="text1"/>
          <w:sz w:val="32"/>
          <w:szCs w:val="32"/>
          <w:highlight w:val="none"/>
        </w:rPr>
        <w:t>工作室</w:t>
      </w:r>
      <w:r>
        <w:rPr>
          <w:rFonts w:hint="eastAsia" w:ascii="仿宋_GB2312" w:eastAsia="仿宋_GB2312"/>
          <w:color w:val="000000" w:themeColor="text1"/>
          <w:sz w:val="32"/>
          <w:szCs w:val="32"/>
          <w:highlight w:val="none"/>
          <w:lang w:eastAsia="zh-CN"/>
        </w:rPr>
        <w:t>主持人、学科带头人、教研员的培训，</w:t>
      </w:r>
      <w:r>
        <w:rPr>
          <w:rFonts w:hint="eastAsia" w:ascii="仿宋_GB2312" w:eastAsia="仿宋_GB2312"/>
          <w:color w:val="000000" w:themeColor="text1"/>
          <w:sz w:val="32"/>
          <w:szCs w:val="32"/>
          <w:highlight w:val="none"/>
        </w:rPr>
        <w:t>各学校（幼儿园）要积极协调教师的教学时间、工作安排，鼓励支持教师踊跃参加培训，充分发挥教师在学校（幼儿园）的学科带头作用，进一步提高他们的教学</w:t>
      </w:r>
      <w:r>
        <w:rPr>
          <w:rFonts w:hint="eastAsia" w:ascii="仿宋_GB2312" w:eastAsia="仿宋_GB2312"/>
          <w:color w:val="000000" w:themeColor="text1"/>
          <w:sz w:val="32"/>
          <w:szCs w:val="32"/>
          <w:highlight w:val="none"/>
          <w:lang w:eastAsia="zh-CN"/>
        </w:rPr>
        <w:t>教研</w:t>
      </w:r>
      <w:r>
        <w:rPr>
          <w:rFonts w:hint="eastAsia" w:ascii="仿宋_GB2312" w:eastAsia="仿宋_GB2312"/>
          <w:color w:val="000000" w:themeColor="text1"/>
          <w:sz w:val="32"/>
          <w:szCs w:val="32"/>
          <w:highlight w:val="none"/>
        </w:rPr>
        <w:t>水平，并承担部分培训费用。</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3.校级平台</w:t>
      </w:r>
      <w:r>
        <w:rPr>
          <w:rFonts w:hint="eastAsia" w:ascii="楷体_GB2312" w:eastAsia="楷体_GB2312"/>
          <w:b/>
          <w:sz w:val="32"/>
          <w:szCs w:val="32"/>
          <w:highlight w:val="none"/>
          <w:lang w:eastAsia="zh-CN"/>
        </w:rPr>
        <w:t>。</w:t>
      </w:r>
      <w:r>
        <w:rPr>
          <w:rFonts w:hint="eastAsia" w:ascii="仿宋_GB2312" w:eastAsia="仿宋_GB2312"/>
          <w:color w:val="000000" w:themeColor="text1"/>
          <w:sz w:val="32"/>
          <w:szCs w:val="32"/>
          <w:highlight w:val="none"/>
        </w:rPr>
        <w:t>各学校（幼儿园）负责教师的全员培训以及教学能手的培训培养工作，通过</w:t>
      </w:r>
      <w:r>
        <w:rPr>
          <w:rFonts w:hint="eastAsia" w:ascii="仿宋_GB2312" w:eastAsia="仿宋_GB2312"/>
          <w:color w:val="000000" w:themeColor="text1"/>
          <w:sz w:val="32"/>
          <w:szCs w:val="32"/>
          <w:highlight w:val="none"/>
          <w:lang w:eastAsia="zh-CN"/>
        </w:rPr>
        <w:t>组织教师参加</w:t>
      </w:r>
      <w:r>
        <w:rPr>
          <w:rFonts w:hint="eastAsia" w:ascii="仿宋_GB2312" w:eastAsia="仿宋_GB2312"/>
          <w:color w:val="000000" w:themeColor="text1"/>
          <w:sz w:val="32"/>
          <w:szCs w:val="32"/>
          <w:highlight w:val="none"/>
        </w:rPr>
        <w:t>市</w:t>
      </w:r>
      <w:r>
        <w:rPr>
          <w:rFonts w:hint="eastAsia" w:ascii="仿宋_GB2312" w:eastAsia="仿宋_GB2312"/>
          <w:color w:val="000000" w:themeColor="text1"/>
          <w:sz w:val="32"/>
          <w:szCs w:val="32"/>
          <w:highlight w:val="none"/>
          <w:lang w:eastAsia="zh-CN"/>
        </w:rPr>
        <w:t>、镇、校</w:t>
      </w:r>
      <w:r>
        <w:rPr>
          <w:rFonts w:hint="eastAsia" w:ascii="仿宋_GB2312" w:eastAsia="仿宋_GB2312"/>
          <w:color w:val="000000" w:themeColor="text1"/>
          <w:sz w:val="32"/>
          <w:szCs w:val="32"/>
          <w:highlight w:val="none"/>
        </w:rPr>
        <w:t>安排的</w:t>
      </w:r>
      <w:r>
        <w:rPr>
          <w:rFonts w:hint="eastAsia" w:ascii="仿宋_GB2312" w:eastAsia="仿宋_GB2312"/>
          <w:color w:val="000000" w:themeColor="text1"/>
          <w:sz w:val="32"/>
          <w:szCs w:val="32"/>
          <w:highlight w:val="none"/>
          <w:lang w:eastAsia="zh-CN"/>
        </w:rPr>
        <w:t>各项</w:t>
      </w:r>
      <w:r>
        <w:rPr>
          <w:rFonts w:hint="eastAsia" w:ascii="仿宋_GB2312" w:eastAsia="仿宋_GB2312"/>
          <w:color w:val="000000" w:themeColor="text1"/>
          <w:sz w:val="32"/>
          <w:szCs w:val="32"/>
          <w:highlight w:val="none"/>
        </w:rPr>
        <w:t>培训活动，建立完善的规章制度，合理安排经费，使学校（幼儿园）培训工作规范化、常态化、系统化，镇教育管理中心要对各校（幼儿园）的培训工作给予指导和督促。</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4.工作室平台</w:t>
      </w:r>
      <w:r>
        <w:rPr>
          <w:rFonts w:hint="eastAsia" w:ascii="楷体_GB2312" w:eastAsia="楷体_GB2312"/>
          <w:b/>
          <w:sz w:val="32"/>
          <w:szCs w:val="32"/>
          <w:highlight w:val="none"/>
          <w:lang w:eastAsia="zh-CN"/>
        </w:rPr>
        <w:t>。</w:t>
      </w:r>
      <w:r>
        <w:rPr>
          <w:rFonts w:hint="eastAsia" w:ascii="仿宋_GB2312" w:eastAsia="仿宋_GB2312"/>
          <w:color w:val="000000" w:themeColor="text1"/>
          <w:sz w:val="32"/>
          <w:szCs w:val="32"/>
          <w:highlight w:val="none"/>
        </w:rPr>
        <w:t>进一步加强我镇名校（园）长、名教师、名班主任工作室的</w:t>
      </w:r>
      <w:r>
        <w:rPr>
          <w:rFonts w:hint="eastAsia" w:ascii="仿宋_GB2312" w:eastAsia="仿宋_GB2312"/>
          <w:color w:val="000000" w:themeColor="text1"/>
          <w:sz w:val="32"/>
          <w:szCs w:val="32"/>
          <w:highlight w:val="none"/>
          <w:lang w:eastAsia="zh-CN"/>
        </w:rPr>
        <w:t>管理，大力推动工作室的建设</w:t>
      </w:r>
      <w:r>
        <w:rPr>
          <w:rFonts w:hint="eastAsia" w:ascii="仿宋_GB2312" w:eastAsia="仿宋_GB2312"/>
          <w:color w:val="000000" w:themeColor="text1"/>
          <w:sz w:val="32"/>
          <w:szCs w:val="32"/>
          <w:highlight w:val="none"/>
        </w:rPr>
        <w:t>，评选出的名校（园）长、名教师、名班主任须建立工作室，并担任工作室主持人，充分发挥工作室主持人的作用，培养骨干教师，探索研究教学改革，提高教学质量。各名师工作室负责本学科骨干教师的培训培养工作，通过开展多样化的有效教研，切实提高工作室的影响力、工作室成员各方面的能力、对本镇本校的服务能力。</w:t>
      </w:r>
    </w:p>
    <w:p>
      <w:pPr>
        <w:pStyle w:val="9"/>
        <w:adjustRightInd w:val="0"/>
        <w:snapToGrid w:val="0"/>
        <w:spacing w:line="540" w:lineRule="exact"/>
        <w:ind w:firstLine="643" w:firstLineChars="200"/>
        <w:rPr>
          <w:b/>
          <w:sz w:val="32"/>
          <w:szCs w:val="32"/>
          <w:highlight w:val="none"/>
          <w:lang w:val="en-US" w:eastAsia="zh-CN" w:bidi="ar-SA"/>
        </w:rPr>
      </w:pPr>
      <w:r>
        <w:rPr>
          <w:rFonts w:hint="eastAsia"/>
          <w:b/>
          <w:sz w:val="32"/>
          <w:szCs w:val="32"/>
          <w:highlight w:val="none"/>
          <w:lang w:val="en-US" w:eastAsia="zh-CN" w:bidi="ar-SA"/>
        </w:rPr>
        <w:t>（二）给任务，促成长</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1.学习任务。</w:t>
      </w:r>
      <w:r>
        <w:rPr>
          <w:rFonts w:hint="eastAsia" w:ascii="仿宋_GB2312" w:eastAsia="仿宋_GB2312"/>
          <w:color w:val="000000" w:themeColor="text1"/>
          <w:sz w:val="32"/>
          <w:szCs w:val="32"/>
          <w:highlight w:val="none"/>
        </w:rPr>
        <w:t>充分利用资源，改进培训方式，实现培养目标。</w:t>
      </w:r>
      <w:r>
        <w:rPr>
          <w:rFonts w:hint="eastAsia" w:ascii="仿宋_GB2312" w:eastAsia="仿宋_GB2312"/>
          <w:b/>
          <w:color w:val="000000" w:themeColor="text1"/>
          <w:sz w:val="32"/>
          <w:szCs w:val="32"/>
          <w:highlight w:val="none"/>
        </w:rPr>
        <w:t>一是</w:t>
      </w:r>
      <w:r>
        <w:rPr>
          <w:rFonts w:hint="eastAsia" w:ascii="仿宋_GB2312" w:eastAsia="仿宋_GB2312"/>
          <w:color w:val="000000" w:themeColor="text1"/>
          <w:sz w:val="32"/>
          <w:szCs w:val="32"/>
          <w:highlight w:val="none"/>
        </w:rPr>
        <w:t>选拔优秀校（园）长、教师和班主任参加省、市组织的各类培训，并以各级名校（园）长、名教师、名班主任工作室为平台，培养省市级“教师成长阶梯工程”骨干人才。</w:t>
      </w:r>
      <w:r>
        <w:rPr>
          <w:rFonts w:hint="eastAsia" w:ascii="仿宋_GB2312" w:eastAsia="仿宋_GB2312"/>
          <w:b/>
          <w:color w:val="000000" w:themeColor="text1"/>
          <w:sz w:val="32"/>
          <w:szCs w:val="32"/>
          <w:highlight w:val="none"/>
        </w:rPr>
        <w:t>二是</w:t>
      </w:r>
      <w:r>
        <w:rPr>
          <w:rFonts w:hint="eastAsia" w:ascii="仿宋_GB2312" w:eastAsia="仿宋_GB2312"/>
          <w:color w:val="000000" w:themeColor="text1"/>
          <w:sz w:val="32"/>
          <w:szCs w:val="32"/>
          <w:highlight w:val="none"/>
        </w:rPr>
        <w:t>对学科带头人、教学能手进行集中培训，充分利用各类培训资源，通过与市教师发展中心、高等院校及培训机构合作的方式，对我镇的学科带头人、教学能手进行集中培训，提升教师的教学基本功和教学能力，促进教师专业水平提高，培养一批市级学科带头人、教学能手。</w:t>
      </w:r>
      <w:r>
        <w:rPr>
          <w:rFonts w:hint="eastAsia" w:ascii="仿宋_GB2312" w:eastAsia="仿宋_GB2312"/>
          <w:b/>
          <w:color w:val="000000" w:themeColor="text1"/>
          <w:sz w:val="32"/>
          <w:szCs w:val="32"/>
          <w:highlight w:val="none"/>
        </w:rPr>
        <w:t>三是</w:t>
      </w:r>
      <w:r>
        <w:rPr>
          <w:rFonts w:hint="eastAsia" w:ascii="仿宋_GB2312" w:eastAsia="仿宋_GB2312"/>
          <w:color w:val="000000" w:themeColor="text1"/>
          <w:sz w:val="32"/>
          <w:szCs w:val="32"/>
          <w:highlight w:val="none"/>
        </w:rPr>
        <w:t>加强民办学校和幼儿园教师的培训，促进教育均衡发展，各学校（幼儿园）要高度重视教师的培训工作，通过校本培训大面积提升教师的教育教学能力，鼓励和支持教师参加市、镇教育部门组织的各类培训；开展公民办学校结对帮扶和幼儿园分片区教研活动，提高教师的课堂教学水平，培养骨干教师；镇教育管理中心要加强对各学校（幼儿园）教师培训工作的指导和督促作用，充分利用培训资源，加大培训力度，改进培训方式，在培训人员和资金方面向民办学校和幼儿园倾斜，力争在民办学校和幼儿园中培养一批具有示范引领作用的骨干教师队伍。</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2.研究任务</w:t>
      </w:r>
      <w:r>
        <w:rPr>
          <w:rFonts w:hint="eastAsia" w:ascii="楷体_GB2312" w:eastAsia="楷体_GB2312"/>
          <w:b/>
          <w:sz w:val="32"/>
          <w:szCs w:val="32"/>
          <w:highlight w:val="none"/>
          <w:lang w:eastAsia="zh-CN"/>
        </w:rPr>
        <w:t>。</w:t>
      </w:r>
      <w:r>
        <w:rPr>
          <w:rFonts w:hint="eastAsia" w:ascii="仿宋_GB2312" w:eastAsia="仿宋_GB2312"/>
          <w:color w:val="000000" w:themeColor="text1"/>
          <w:sz w:val="32"/>
          <w:szCs w:val="32"/>
          <w:highlight w:val="none"/>
        </w:rPr>
        <w:t>教而不研则浅，研而不教则空。骨干教师必须要注重研究学习理论，更注重理论应用于实践的研究，特别是根据国家义务教育质量检测结果，转变教学行为。积极参与各级继续教育培训，养成读书学习的良好习惯，从教学实践中归纳、概括、提炼、升华出自己的教学见解、教学主张和教学模式。每年必须撰写一篇论文，参与或主持课题研究。</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3.指导任务</w:t>
      </w:r>
      <w:r>
        <w:rPr>
          <w:rFonts w:hint="eastAsia" w:ascii="楷体_GB2312" w:eastAsia="楷体_GB2312"/>
          <w:b/>
          <w:sz w:val="32"/>
          <w:szCs w:val="32"/>
          <w:highlight w:val="none"/>
          <w:lang w:eastAsia="zh-CN"/>
        </w:rPr>
        <w:t>。</w:t>
      </w:r>
      <w:r>
        <w:rPr>
          <w:rFonts w:hint="eastAsia" w:ascii="仿宋_GB2312" w:eastAsia="仿宋_GB2312"/>
          <w:color w:val="000000" w:themeColor="text1"/>
          <w:sz w:val="32"/>
          <w:szCs w:val="32"/>
          <w:highlight w:val="none"/>
        </w:rPr>
        <w:t>在教育教学方面，善于运用合适的教学方法培养学生学科思维，促使学生更好地掌握学科知识，在班级管理、学困生转化和优秀生培养等方面有一定的策略，适当开设校本课程，贯彻落实五德并举。在培养年轻教师方面，通过师徒结对、深入听课评课、讲座等方式，督促本镇年轻教师成长为学校的教学骨干。</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4.引领任务。</w:t>
      </w:r>
      <w:r>
        <w:rPr>
          <w:rFonts w:hint="eastAsia" w:ascii="仿宋_GB2312" w:eastAsia="仿宋_GB2312"/>
          <w:color w:val="000000" w:themeColor="text1"/>
          <w:sz w:val="32"/>
          <w:szCs w:val="32"/>
          <w:highlight w:val="none"/>
        </w:rPr>
        <w:t>各骨干教师在本镇内真正做到专业引领，</w:t>
      </w:r>
      <w:r>
        <w:rPr>
          <w:rFonts w:hint="eastAsia" w:ascii="仿宋_GB2312" w:eastAsia="仿宋_GB2312"/>
          <w:color w:val="000000" w:themeColor="text1"/>
          <w:sz w:val="32"/>
          <w:szCs w:val="32"/>
          <w:highlight w:val="none"/>
          <w:lang w:eastAsia="zh-CN"/>
        </w:rPr>
        <w:t>要</w:t>
      </w:r>
      <w:r>
        <w:rPr>
          <w:rFonts w:hint="eastAsia" w:ascii="仿宋_GB2312" w:eastAsia="仿宋_GB2312"/>
          <w:color w:val="000000" w:themeColor="text1"/>
          <w:sz w:val="32"/>
          <w:szCs w:val="32"/>
          <w:highlight w:val="none"/>
        </w:rPr>
        <w:t>在教育观念、教育行为、教育方式等各方面进行引领，如提出问题而不是提供现成的答案，提供研究方法和技能而不是解决具体问题，启发思维而不代替思考等。</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sz w:val="32"/>
          <w:szCs w:val="32"/>
          <w:highlight w:val="none"/>
        </w:rPr>
        <w:t>5.服务任务</w:t>
      </w:r>
      <w:r>
        <w:rPr>
          <w:rFonts w:hint="eastAsia" w:ascii="楷体_GB2312" w:eastAsia="楷体_GB2312"/>
          <w:b/>
          <w:sz w:val="32"/>
          <w:szCs w:val="32"/>
          <w:highlight w:val="none"/>
          <w:lang w:eastAsia="zh-CN"/>
        </w:rPr>
        <w:t>。</w:t>
      </w:r>
      <w:r>
        <w:rPr>
          <w:rFonts w:hint="eastAsia" w:ascii="仿宋_GB2312" w:eastAsia="仿宋_GB2312"/>
          <w:color w:val="000000" w:themeColor="text1"/>
          <w:sz w:val="32"/>
          <w:szCs w:val="32"/>
          <w:highlight w:val="none"/>
        </w:rPr>
        <w:t>要立足于本镇、本校，通过多种途径和方法为学校的发展服务、为广大教师的专业成长服务、为本镇教育的整体水平的提高服务。只有这样，骨干教师的服务才是专业的、高技术含量的、不可替代的。</w:t>
      </w:r>
    </w:p>
    <w:p>
      <w:pPr>
        <w:pStyle w:val="9"/>
        <w:numPr>
          <w:ilvl w:val="0"/>
          <w:numId w:val="1"/>
        </w:numPr>
        <w:adjustRightInd w:val="0"/>
        <w:snapToGrid w:val="0"/>
        <w:spacing w:line="540" w:lineRule="exact"/>
        <w:rPr>
          <w:b/>
          <w:sz w:val="32"/>
          <w:szCs w:val="32"/>
          <w:highlight w:val="none"/>
          <w:lang w:val="en-US" w:eastAsia="zh-CN" w:bidi="ar-SA"/>
        </w:rPr>
      </w:pPr>
      <w:r>
        <w:rPr>
          <w:rFonts w:hint="eastAsia"/>
          <w:b/>
          <w:sz w:val="32"/>
          <w:szCs w:val="32"/>
          <w:highlight w:val="none"/>
          <w:lang w:val="en-US" w:eastAsia="zh-CN" w:bidi="ar-SA"/>
        </w:rPr>
        <w:t>出效果，促成功</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骨干教师需及时梳理教学经验与研究成果，包括教学案例、教学设计、德育故事、教育随笔、教学反思、经验总结、论文、研究报告、教育专著等，凝练教育风格、教学思想。教育管理中心将及时搭建多种推广平台，让老师们在分享中成长成功。</w:t>
      </w:r>
    </w:p>
    <w:p>
      <w:pPr>
        <w:pStyle w:val="9"/>
        <w:adjustRightInd w:val="0"/>
        <w:snapToGrid w:val="0"/>
        <w:spacing w:line="540" w:lineRule="exact"/>
        <w:ind w:firstLine="640" w:firstLineChars="200"/>
        <w:rPr>
          <w:rFonts w:ascii="黑体" w:hAnsi="黑体" w:eastAsia="黑体" w:cs="黑体"/>
          <w:kern w:val="0"/>
          <w:sz w:val="32"/>
          <w:szCs w:val="32"/>
          <w:highlight w:val="none"/>
          <w:lang w:val="en-US" w:eastAsia="zh-CN" w:bidi="ar-SA"/>
        </w:rPr>
      </w:pPr>
      <w:r>
        <w:rPr>
          <w:rFonts w:hint="eastAsia" w:ascii="黑体" w:hAnsi="黑体" w:eastAsia="黑体" w:cs="黑体"/>
          <w:kern w:val="0"/>
          <w:sz w:val="32"/>
          <w:szCs w:val="32"/>
          <w:highlight w:val="none"/>
          <w:lang w:val="en-US" w:eastAsia="zh-CN" w:bidi="ar-SA"/>
        </w:rPr>
        <w:t>八、评选选拔</w:t>
      </w:r>
    </w:p>
    <w:p>
      <w:pPr>
        <w:pStyle w:val="9"/>
        <w:adjustRightInd w:val="0"/>
        <w:snapToGrid w:val="0"/>
        <w:spacing w:line="540" w:lineRule="exact"/>
        <w:ind w:firstLine="643" w:firstLineChars="200"/>
        <w:rPr>
          <w:rFonts w:cs="黑体" w:asciiTheme="majorEastAsia" w:hAnsiTheme="majorEastAsia" w:eastAsiaTheme="majorEastAsia"/>
          <w:b/>
          <w:kern w:val="0"/>
          <w:sz w:val="32"/>
          <w:szCs w:val="32"/>
          <w:highlight w:val="none"/>
          <w:lang w:val="en-US" w:eastAsia="zh-CN" w:bidi="ar-SA"/>
        </w:rPr>
      </w:pPr>
      <w:r>
        <w:rPr>
          <w:rFonts w:hint="eastAsia" w:cs="楷体" w:asciiTheme="majorEastAsia" w:hAnsiTheme="majorEastAsia" w:eastAsiaTheme="majorEastAsia"/>
          <w:b/>
          <w:color w:val="000000"/>
          <w:sz w:val="32"/>
          <w:szCs w:val="32"/>
          <w:highlight w:val="none"/>
          <w:lang w:eastAsia="zh-CN"/>
        </w:rPr>
        <w:t>（一）我镇名校（园）长、名教师、学科带头人以及教学能手评选</w:t>
      </w:r>
      <w:r>
        <w:rPr>
          <w:rFonts w:hint="eastAsia" w:cs="楷体" w:asciiTheme="majorEastAsia" w:hAnsiTheme="majorEastAsia" w:eastAsiaTheme="majorEastAsia"/>
          <w:b/>
          <w:color w:val="000000"/>
          <w:sz w:val="32"/>
          <w:szCs w:val="32"/>
          <w:highlight w:val="none"/>
        </w:rPr>
        <w:t>基本条件：</w:t>
      </w:r>
    </w:p>
    <w:p>
      <w:pPr>
        <w:pStyle w:val="9"/>
        <w:adjustRightInd w:val="0"/>
        <w:snapToGrid w:val="0"/>
        <w:spacing w:line="540" w:lineRule="exact"/>
        <w:ind w:firstLine="643" w:firstLineChars="200"/>
        <w:rPr>
          <w:rFonts w:cs="黑体" w:asciiTheme="majorEastAsia" w:hAnsiTheme="majorEastAsia" w:eastAsiaTheme="majorEastAsia"/>
          <w:b/>
          <w:kern w:val="0"/>
          <w:sz w:val="32"/>
          <w:szCs w:val="32"/>
          <w:highlight w:val="none"/>
          <w:lang w:val="en-US" w:eastAsia="zh-CN" w:bidi="ar-SA"/>
        </w:rPr>
      </w:pPr>
      <w:r>
        <w:rPr>
          <w:rFonts w:hint="eastAsia" w:ascii="楷体_GB2312" w:eastAsia="楷体_GB2312"/>
          <w:b/>
          <w:color w:val="000000" w:themeColor="text1"/>
          <w:sz w:val="32"/>
          <w:szCs w:val="32"/>
          <w:highlight w:val="none"/>
          <w:lang w:val="en-US" w:eastAsia="zh-CN"/>
        </w:rPr>
        <w:t>1.</w:t>
      </w:r>
      <w:r>
        <w:rPr>
          <w:rFonts w:hint="eastAsia" w:ascii="楷体_GB2312" w:eastAsia="楷体_GB2312"/>
          <w:b/>
          <w:color w:val="000000" w:themeColor="text1"/>
          <w:sz w:val="32"/>
          <w:szCs w:val="32"/>
          <w:highlight w:val="none"/>
          <w:lang w:eastAsia="zh-CN"/>
        </w:rPr>
        <w:t>师德师风高。</w:t>
      </w:r>
      <w:r>
        <w:rPr>
          <w:rFonts w:hint="eastAsia" w:ascii="仿宋_GB2312" w:eastAsia="仿宋_GB2312"/>
          <w:color w:val="000000" w:themeColor="text1"/>
          <w:sz w:val="32"/>
          <w:szCs w:val="32"/>
          <w:highlight w:val="none"/>
        </w:rPr>
        <w:t>政治素养强，坚持党的教育方针，忠诚于人民的教育事业，爱岗敬业，积极实施素质教育，教书育人，关爱学生，为人师表，身心健康。有先进教育思想、强烈事业心和责任感，有积极钻研、开拓创新、不断进取的精神和良好的合作意识，有明确的个人专业发展目标。</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color w:val="000000" w:themeColor="text1"/>
          <w:sz w:val="32"/>
          <w:szCs w:val="32"/>
          <w:highlight w:val="none"/>
          <w:lang w:val="en-US" w:eastAsia="zh-CN"/>
        </w:rPr>
        <w:t>2.育人效果好。</w:t>
      </w:r>
      <w:r>
        <w:rPr>
          <w:rFonts w:hint="eastAsia" w:ascii="仿宋_GB2312" w:eastAsia="仿宋_GB2312"/>
          <w:color w:val="000000" w:themeColor="text1"/>
          <w:sz w:val="32"/>
          <w:szCs w:val="32"/>
          <w:highlight w:val="none"/>
        </w:rPr>
        <w:t>具有所教学科坚实的理论基础、专业知识和专业技能，教学经验丰富，形成一定的教学风格。教学方式有利于激发学生学习兴趣，所教班级学生课业负担轻，教学业绩显著。学生成绩合格率、进步率提高明显或保持在较高水平。</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color w:val="000000" w:themeColor="text1"/>
          <w:sz w:val="32"/>
          <w:szCs w:val="32"/>
          <w:highlight w:val="none"/>
          <w:lang w:val="en-US" w:eastAsia="zh-CN"/>
        </w:rPr>
        <w:t>3.科研能力优。</w:t>
      </w:r>
      <w:r>
        <w:rPr>
          <w:rFonts w:hint="eastAsia" w:ascii="仿宋_GB2312" w:eastAsia="仿宋_GB2312"/>
          <w:color w:val="000000" w:themeColor="text1"/>
          <w:sz w:val="32"/>
          <w:szCs w:val="32"/>
          <w:highlight w:val="none"/>
        </w:rPr>
        <w:t>在教育思想、课程改革、教学方法等方面取得一些成果，并运用于教学实践，在实施素质教育中，发挥了示范和引领作用。</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b/>
          <w:color w:val="000000" w:themeColor="text1"/>
          <w:sz w:val="32"/>
          <w:szCs w:val="32"/>
          <w:highlight w:val="none"/>
          <w:lang w:val="en-US" w:eastAsia="zh-CN"/>
        </w:rPr>
        <w:t>4.服务意识强。</w:t>
      </w:r>
      <w:r>
        <w:rPr>
          <w:rFonts w:hint="eastAsia" w:ascii="仿宋_GB2312" w:eastAsia="仿宋_GB2312"/>
          <w:color w:val="000000" w:themeColor="text1"/>
          <w:sz w:val="32"/>
          <w:szCs w:val="32"/>
          <w:highlight w:val="none"/>
        </w:rPr>
        <w:t>积极参与教师继续教育学习活动，带头参加业务进修，积极承担科组、学校或以上教研活动任务，为同行作出示范，获得好评。能发挥教育教学带头人的作用，正确指导年轻教师开展教育教学教研活动，并取得了一定的成效。</w:t>
      </w:r>
    </w:p>
    <w:p>
      <w:pPr>
        <w:pStyle w:val="9"/>
        <w:adjustRightInd w:val="0"/>
        <w:snapToGrid w:val="0"/>
        <w:spacing w:line="540" w:lineRule="exact"/>
        <w:ind w:firstLine="643" w:firstLineChars="200"/>
        <w:rPr>
          <w:rFonts w:cs="楷体" w:asciiTheme="majorEastAsia" w:hAnsiTheme="majorEastAsia" w:eastAsiaTheme="majorEastAsia"/>
          <w:b/>
          <w:color w:val="000000"/>
          <w:sz w:val="32"/>
          <w:szCs w:val="32"/>
          <w:highlight w:val="none"/>
          <w:lang w:eastAsia="zh-CN"/>
        </w:rPr>
      </w:pPr>
      <w:r>
        <w:rPr>
          <w:rFonts w:hint="eastAsia" w:cs="楷体" w:asciiTheme="majorEastAsia" w:hAnsiTheme="majorEastAsia" w:eastAsiaTheme="majorEastAsia"/>
          <w:b/>
          <w:color w:val="000000"/>
          <w:sz w:val="32"/>
          <w:szCs w:val="32"/>
          <w:highlight w:val="none"/>
          <w:lang w:eastAsia="zh-CN"/>
        </w:rPr>
        <w:t>（二）我镇中小学（含幼儿园）名校长、名园长评选条件</w:t>
      </w:r>
    </w:p>
    <w:p>
      <w:pPr>
        <w:pStyle w:val="9"/>
        <w:adjustRightInd w:val="0"/>
        <w:snapToGrid w:val="0"/>
        <w:spacing w:line="540" w:lineRule="exact"/>
        <w:ind w:firstLine="643" w:firstLineChars="200"/>
        <w:rPr>
          <w:rFonts w:ascii="仿宋_GB2312" w:eastAsia="仿宋_GB2312"/>
          <w:color w:val="000000" w:themeColor="text1"/>
          <w:sz w:val="32"/>
          <w:szCs w:val="32"/>
          <w:highlight w:val="none"/>
        </w:rPr>
      </w:pPr>
      <w:r>
        <w:rPr>
          <w:rFonts w:hint="eastAsia" w:ascii="楷体_GB2312" w:eastAsia="楷体_GB2312" w:cs="楷体" w:hAnsiTheme="majorEastAsia"/>
          <w:b/>
          <w:color w:val="000000"/>
          <w:sz w:val="32"/>
          <w:szCs w:val="32"/>
          <w:highlight w:val="none"/>
          <w:lang w:eastAsia="zh-CN"/>
        </w:rPr>
        <w:t>1.</w:t>
      </w:r>
      <w:r>
        <w:rPr>
          <w:rFonts w:hint="eastAsia" w:ascii="楷体_GB2312" w:hAnsi="仿宋" w:eastAsia="楷体_GB2312" w:cs="仿宋"/>
          <w:b/>
          <w:color w:val="000000"/>
          <w:sz w:val="32"/>
          <w:szCs w:val="32"/>
          <w:highlight w:val="none"/>
        </w:rPr>
        <w:t>评选对象</w:t>
      </w:r>
      <w:r>
        <w:rPr>
          <w:rFonts w:hint="eastAsia" w:ascii="楷体_GB2312" w:eastAsia="楷体_GB2312"/>
          <w:b/>
          <w:color w:val="000000"/>
          <w:sz w:val="32"/>
          <w:szCs w:val="32"/>
          <w:highlight w:val="none"/>
          <w:lang w:eastAsia="zh-CN"/>
        </w:rPr>
        <w:t>。</w:t>
      </w:r>
      <w:r>
        <w:rPr>
          <w:rFonts w:hint="eastAsia" w:ascii="仿宋_GB2312" w:eastAsia="仿宋_GB2312"/>
          <w:color w:val="000000" w:themeColor="text1"/>
          <w:sz w:val="32"/>
          <w:szCs w:val="32"/>
          <w:highlight w:val="none"/>
        </w:rPr>
        <w:t>我镇在职</w:t>
      </w:r>
      <w:r>
        <w:rPr>
          <w:rFonts w:hint="eastAsia" w:ascii="仿宋_GB2312" w:eastAsia="仿宋_GB2312"/>
          <w:color w:val="000000" w:themeColor="text1"/>
          <w:sz w:val="32"/>
          <w:szCs w:val="32"/>
          <w:highlight w:val="none"/>
        </w:rPr>
        <w:t>在岗</w:t>
      </w:r>
      <w:r>
        <w:rPr>
          <w:rFonts w:hint="eastAsia" w:ascii="仿宋_GB2312" w:eastAsia="仿宋_GB2312"/>
          <w:color w:val="000000" w:themeColor="text1"/>
          <w:sz w:val="32"/>
          <w:szCs w:val="32"/>
          <w:highlight w:val="none"/>
        </w:rPr>
        <w:t>公民办中小学校长和幼儿园园长。</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eastAsia="楷体_GB2312" w:cs="楷体" w:hAnsiTheme="majorEastAsia"/>
          <w:b/>
          <w:color w:val="000000"/>
          <w:sz w:val="32"/>
          <w:szCs w:val="32"/>
          <w:highlight w:val="none"/>
          <w:lang w:eastAsia="zh-CN"/>
        </w:rPr>
        <w:t>2</w:t>
      </w:r>
      <w:r>
        <w:rPr>
          <w:rFonts w:hint="eastAsia" w:ascii="楷体_GB2312" w:hAnsi="仿宋" w:eastAsia="楷体_GB2312" w:cs="仿宋"/>
          <w:b/>
          <w:color w:val="000000"/>
          <w:sz w:val="32"/>
          <w:szCs w:val="32"/>
          <w:highlight w:val="none"/>
        </w:rPr>
        <w:t>.评选条件。</w:t>
      </w:r>
      <w:r>
        <w:rPr>
          <w:rFonts w:hint="eastAsia" w:ascii="仿宋_GB2312" w:eastAsia="仿宋_GB2312"/>
          <w:color w:val="000000" w:themeColor="text1"/>
          <w:sz w:val="32"/>
          <w:szCs w:val="32"/>
          <w:highlight w:val="none"/>
        </w:rPr>
        <w:t>普通中小学（含幼儿园）校长或园长除具备基本评选条件外， 还要具备以下条件至少四项：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（1）中小学校长要具有校长任职资格，具有本科以上学历；幼儿园园长要具备有园长任职资格，具有大专以上学历。</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（2）具有5年以上部门主管教育管理工作经验，其中担任正校（园）长3年以上。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（3）取得中小学副高级以上职称</w:t>
      </w:r>
      <w:r>
        <w:rPr>
          <w:rFonts w:hint="eastAsia" w:ascii="仿宋_GB2312" w:eastAsia="仿宋_GB2312"/>
          <w:color w:val="000000" w:themeColor="text1"/>
          <w:sz w:val="32"/>
          <w:szCs w:val="32"/>
          <w:highlight w:val="none"/>
        </w:rPr>
        <w:t>（幼儿园一级以上职称）。特别优秀的校长可适当放宽到一级职称（特别优秀的园长可适当放宽到二级职称。</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（4）在教育改革与学校管理中积极探索、用于创新，具有较强的学校管理能力，学校管理成效显著，所在学校实施素质教育和形成办学特色方面在镇内具有示范作用。</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有较强的教育科研能力。近五年内持续开展教育教学、教育管理研究并取得较好业绩成果，至少达到下列条件之一：主持市级以上教育科研项目1项以上；获得市级教育科研成果奖1项以上；在市级以上刊物公开发表论文2篇（第一作者，至少有1篇为教育管理论文）或出版学术著作1部（排名前三）以上；在教育部门组织的教学论文评比中至少获市级二等奖以上或省级三等奖以上2篇（第一作者，至少有1篇为教育管理论文）。特别优秀的园长此项条件可适当放宽。</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（6）有较强的指导和示范能力，受聘为市名师工作室主持人或获评为市学科带头人。</w:t>
      </w:r>
    </w:p>
    <w:p>
      <w:pPr>
        <w:pStyle w:val="9"/>
        <w:adjustRightInd w:val="0"/>
        <w:snapToGrid w:val="0"/>
        <w:spacing w:line="540" w:lineRule="exact"/>
        <w:ind w:firstLine="643" w:firstLineChars="200"/>
        <w:rPr>
          <w:rFonts w:cs="楷体" w:asciiTheme="majorEastAsia" w:hAnsiTheme="majorEastAsia" w:eastAsiaTheme="majorEastAsia"/>
          <w:b/>
          <w:color w:val="000000"/>
          <w:sz w:val="32"/>
          <w:szCs w:val="32"/>
          <w:highlight w:val="none"/>
          <w:lang w:eastAsia="zh-CN"/>
        </w:rPr>
      </w:pPr>
      <w:r>
        <w:rPr>
          <w:rFonts w:hint="eastAsia" w:cs="楷体" w:asciiTheme="majorEastAsia" w:hAnsiTheme="majorEastAsia" w:eastAsiaTheme="majorEastAsia"/>
          <w:b/>
          <w:color w:val="000000"/>
          <w:sz w:val="32"/>
          <w:szCs w:val="32"/>
          <w:highlight w:val="none"/>
          <w:lang w:eastAsia="zh-CN"/>
        </w:rPr>
        <w:t>（三）我镇中小学（含幼儿园）名教师评选条件</w:t>
      </w:r>
    </w:p>
    <w:p>
      <w:pPr>
        <w:pStyle w:val="9"/>
        <w:adjustRightInd w:val="0"/>
        <w:snapToGrid w:val="0"/>
        <w:spacing w:line="540" w:lineRule="exact"/>
        <w:ind w:firstLine="643" w:firstLineChars="200"/>
        <w:rPr>
          <w:rFonts w:ascii="仿宋_GB2312" w:eastAsia="仿宋_GB2312"/>
          <w:color w:val="000000" w:themeColor="text1"/>
          <w:sz w:val="32"/>
          <w:szCs w:val="32"/>
          <w:highlight w:val="none"/>
        </w:rPr>
      </w:pPr>
      <w:r>
        <w:rPr>
          <w:rFonts w:hint="eastAsia" w:ascii="楷体_GB2312" w:hAnsi="仿宋" w:eastAsia="楷体_GB2312" w:cs="仿宋"/>
          <w:b/>
          <w:color w:val="000000"/>
          <w:sz w:val="32"/>
          <w:szCs w:val="32"/>
          <w:highlight w:val="none"/>
        </w:rPr>
        <w:t>1.评选对象。</w:t>
      </w:r>
      <w:r>
        <w:rPr>
          <w:rFonts w:hint="eastAsia" w:ascii="仿宋_GB2312" w:eastAsia="仿宋_GB2312"/>
          <w:color w:val="000000" w:themeColor="text1"/>
          <w:sz w:val="32"/>
          <w:szCs w:val="32"/>
          <w:highlight w:val="none"/>
        </w:rPr>
        <w:t>石排镇教育管理中心学科教研员、在职</w:t>
      </w:r>
      <w:r>
        <w:rPr>
          <w:rFonts w:hint="eastAsia" w:ascii="仿宋_GB2312" w:eastAsia="仿宋_GB2312"/>
          <w:color w:val="000000" w:themeColor="text1"/>
          <w:sz w:val="32"/>
          <w:szCs w:val="32"/>
          <w:highlight w:val="none"/>
        </w:rPr>
        <w:t>在岗</w:t>
      </w:r>
      <w:r>
        <w:rPr>
          <w:rFonts w:hint="eastAsia" w:ascii="仿宋_GB2312" w:eastAsia="仿宋_GB2312"/>
          <w:color w:val="000000" w:themeColor="text1"/>
          <w:sz w:val="32"/>
          <w:szCs w:val="32"/>
          <w:highlight w:val="none"/>
        </w:rPr>
        <w:t>公民办中小学和幼儿园教师。</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hAnsi="仿宋" w:eastAsia="楷体_GB2312" w:cs="仿宋"/>
          <w:b/>
          <w:color w:val="000000"/>
          <w:sz w:val="32"/>
          <w:szCs w:val="32"/>
          <w:highlight w:val="none"/>
        </w:rPr>
        <w:t>2.评选条件。</w:t>
      </w:r>
      <w:r>
        <w:rPr>
          <w:rFonts w:hint="eastAsia" w:ascii="仿宋_GB2312" w:eastAsia="仿宋_GB2312"/>
          <w:color w:val="000000" w:themeColor="text1"/>
          <w:sz w:val="32"/>
          <w:szCs w:val="32"/>
          <w:highlight w:val="none"/>
        </w:rPr>
        <w:t>名教师除具备基本评选条件外， 还要具备以下条件至少四项：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（1）具有大学本科以上学历（幼儿园教师具有大专以上学历）和相应教师资格证书，从事教育教学工作5年及以上。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（2）取得中小学一级教师职称</w:t>
      </w:r>
      <w:r>
        <w:rPr>
          <w:rFonts w:hint="eastAsia" w:ascii="仿宋_GB2312" w:eastAsia="仿宋_GB2312"/>
          <w:color w:val="000000" w:themeColor="text1"/>
          <w:sz w:val="32"/>
          <w:szCs w:val="32"/>
          <w:highlight w:val="none"/>
        </w:rPr>
        <w:t>（幼儿园一级以上职称）。特别优秀的教师可适当放宽到二级职称。</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（3）近五年参加教育管理部门组织的，如现场课、教学设计、论文评比、微课、优课等教学比赛中获得市级二等奖以上奖励。</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（4）有较强的教学科研能力。近五年主持过市级以上课题。</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（5）有较强的教学理论水平。近五年在市级以上刊物（具有CN、ISSN）公开发表论文1篇以上（第一作者）。</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（6）曾获评市或镇名师、名班主任工作室主持人、学科带头人，或者市教学能手，在我镇教师队伍中有较高威望。</w:t>
      </w:r>
    </w:p>
    <w:p>
      <w:pPr>
        <w:pStyle w:val="9"/>
        <w:adjustRightInd w:val="0"/>
        <w:snapToGrid w:val="0"/>
        <w:spacing w:line="540" w:lineRule="exact"/>
        <w:ind w:firstLine="643" w:firstLineChars="200"/>
        <w:rPr>
          <w:rFonts w:cs="楷体" w:asciiTheme="majorEastAsia" w:hAnsiTheme="majorEastAsia" w:eastAsiaTheme="majorEastAsia"/>
          <w:b/>
          <w:color w:val="000000"/>
          <w:sz w:val="32"/>
          <w:szCs w:val="32"/>
          <w:highlight w:val="none"/>
          <w:lang w:eastAsia="zh-CN"/>
        </w:rPr>
      </w:pPr>
      <w:r>
        <w:rPr>
          <w:rFonts w:hint="eastAsia" w:cs="楷体" w:asciiTheme="majorEastAsia" w:hAnsiTheme="majorEastAsia" w:eastAsiaTheme="majorEastAsia"/>
          <w:b/>
          <w:color w:val="000000"/>
          <w:sz w:val="32"/>
          <w:szCs w:val="32"/>
          <w:highlight w:val="none"/>
          <w:lang w:eastAsia="zh-CN"/>
        </w:rPr>
        <w:t>（四）我镇中小学（含幼儿园）名班主任评选条件</w:t>
      </w:r>
    </w:p>
    <w:p>
      <w:pPr>
        <w:pStyle w:val="9"/>
        <w:adjustRightInd w:val="0"/>
        <w:snapToGrid w:val="0"/>
        <w:spacing w:line="540" w:lineRule="exact"/>
        <w:ind w:firstLine="643" w:firstLineChars="200"/>
        <w:rPr>
          <w:rFonts w:ascii="仿宋_GB2312" w:eastAsia="仿宋_GB2312"/>
          <w:color w:val="000000" w:themeColor="text1"/>
          <w:sz w:val="32"/>
          <w:szCs w:val="32"/>
          <w:highlight w:val="none"/>
        </w:rPr>
      </w:pPr>
      <w:r>
        <w:rPr>
          <w:rFonts w:hint="eastAsia" w:ascii="楷体_GB2312" w:hAnsi="仿宋" w:eastAsia="楷体_GB2312" w:cs="仿宋"/>
          <w:b/>
          <w:color w:val="000000"/>
          <w:sz w:val="32"/>
          <w:szCs w:val="32"/>
          <w:highlight w:val="none"/>
        </w:rPr>
        <w:t>1.评选对象。</w:t>
      </w:r>
      <w:r>
        <w:rPr>
          <w:rFonts w:hint="eastAsia" w:ascii="仿宋_GB2312" w:eastAsia="仿宋_GB2312"/>
          <w:color w:val="000000" w:themeColor="text1"/>
          <w:sz w:val="32"/>
          <w:szCs w:val="32"/>
          <w:highlight w:val="none"/>
        </w:rPr>
        <w:t>我镇在职</w:t>
      </w:r>
      <w:r>
        <w:rPr>
          <w:rFonts w:hint="eastAsia" w:ascii="仿宋_GB2312" w:eastAsia="仿宋_GB2312"/>
          <w:color w:val="000000" w:themeColor="text1"/>
          <w:sz w:val="32"/>
          <w:szCs w:val="32"/>
          <w:highlight w:val="none"/>
        </w:rPr>
        <w:t>在岗</w:t>
      </w:r>
      <w:r>
        <w:rPr>
          <w:rFonts w:hint="eastAsia" w:ascii="仿宋_GB2312" w:eastAsia="仿宋_GB2312"/>
          <w:color w:val="000000" w:themeColor="text1"/>
          <w:sz w:val="32"/>
          <w:szCs w:val="32"/>
          <w:highlight w:val="none"/>
        </w:rPr>
        <w:t>的公民办中小学和幼儿园班主任。</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hAnsi="仿宋" w:eastAsia="楷体_GB2312" w:cs="仿宋"/>
          <w:b/>
          <w:color w:val="000000"/>
          <w:sz w:val="32"/>
          <w:szCs w:val="32"/>
          <w:highlight w:val="none"/>
        </w:rPr>
        <w:t>2.评选条件</w:t>
      </w:r>
      <w:r>
        <w:rPr>
          <w:rFonts w:hint="eastAsia" w:ascii="楷体_GB2312" w:hAnsi="仿宋" w:eastAsia="楷体_GB2312" w:cs="仿宋"/>
          <w:b/>
          <w:color w:val="000000"/>
          <w:sz w:val="32"/>
          <w:szCs w:val="32"/>
          <w:highlight w:val="none"/>
          <w:lang w:eastAsia="zh-CN"/>
        </w:rPr>
        <w:t>。</w:t>
      </w:r>
      <w:r>
        <w:rPr>
          <w:rFonts w:hint="eastAsia" w:ascii="仿宋_GB2312" w:eastAsia="仿宋_GB2312"/>
          <w:color w:val="000000" w:themeColor="text1"/>
          <w:sz w:val="32"/>
          <w:szCs w:val="32"/>
          <w:highlight w:val="none"/>
        </w:rPr>
        <w:t>普通中小学（含幼儿园）名班主任除具备基本评选条件外， 还要具备以下条件至少四项：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（1）具有大学本科以上学历（幼儿园教师具有大专以上学历）和相应教师资格证书，从事教育教学工作5年及以上。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（2）取得中小学一级教师职称</w:t>
      </w:r>
      <w:r>
        <w:rPr>
          <w:rFonts w:hint="eastAsia" w:ascii="仿宋_GB2312" w:eastAsia="仿宋_GB2312"/>
          <w:color w:val="000000" w:themeColor="text1"/>
          <w:sz w:val="32"/>
          <w:szCs w:val="32"/>
          <w:highlight w:val="none"/>
        </w:rPr>
        <w:t>（幼儿园一级以上职称）。特别优秀的教师可适当放宽到二级职称。</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从教以来担任班主任工作满三年以上，在全镇班主任工作中起示范带头作用。获评镇级及以上优秀班主任荣誉或优秀教师荣誉或近五年参加教育管理部门组织的比赛，如班会课教学设计，班主任论文评比，班级管理教学案例，班主任技能大赛等获市级二等奖或以上奖励。</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（4）具备良好的家校沟通能力，积极学习家庭教育知识，积极参与家庭教育培训，能够帮助家长解决常见的家庭教育问题。持有家庭教育指导师证书者，同等条件下优先考虑。</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（5）有较强的教学科研能力。近五年主持过市级以上课题。</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6）有较强的教学科研能力和较高的理论水平。近五年主持市级上以关于德育、班级管理等课题或近五年在市级以上刊物（具有CN、ISSN）公开发表论关于班级管理、德育管理等与班主任工作相关论文、案例1篇以上（第一作者）。</w:t>
      </w:r>
    </w:p>
    <w:p>
      <w:pPr>
        <w:pStyle w:val="9"/>
        <w:adjustRightInd w:val="0"/>
        <w:snapToGrid w:val="0"/>
        <w:spacing w:line="540" w:lineRule="exact"/>
        <w:ind w:firstLine="643" w:firstLineChars="200"/>
        <w:rPr>
          <w:rFonts w:cs="楷体" w:asciiTheme="majorEastAsia" w:hAnsiTheme="majorEastAsia" w:eastAsiaTheme="majorEastAsia"/>
          <w:b/>
          <w:color w:val="000000"/>
          <w:sz w:val="32"/>
          <w:szCs w:val="32"/>
          <w:highlight w:val="none"/>
          <w:lang w:eastAsia="zh-CN"/>
        </w:rPr>
      </w:pPr>
      <w:r>
        <w:rPr>
          <w:rFonts w:hint="eastAsia" w:cs="楷体" w:asciiTheme="majorEastAsia" w:hAnsiTheme="majorEastAsia" w:eastAsiaTheme="majorEastAsia"/>
          <w:b/>
          <w:color w:val="000000"/>
          <w:sz w:val="32"/>
          <w:szCs w:val="32"/>
          <w:highlight w:val="none"/>
          <w:lang w:eastAsia="zh-CN"/>
        </w:rPr>
        <w:t>（五）我镇中小学（含幼儿园）学科带头人评选条件</w:t>
      </w:r>
    </w:p>
    <w:p>
      <w:pPr>
        <w:pStyle w:val="9"/>
        <w:adjustRightInd w:val="0"/>
        <w:snapToGrid w:val="0"/>
        <w:spacing w:line="540" w:lineRule="exact"/>
        <w:ind w:firstLine="643" w:firstLineChars="200"/>
        <w:rPr>
          <w:rFonts w:cs="楷体" w:asciiTheme="majorEastAsia" w:hAnsiTheme="majorEastAsia" w:eastAsiaTheme="majorEastAsia"/>
          <w:b/>
          <w:color w:val="000000"/>
          <w:sz w:val="32"/>
          <w:szCs w:val="32"/>
          <w:highlight w:val="none"/>
          <w:lang w:eastAsia="zh-CN"/>
        </w:rPr>
      </w:pPr>
      <w:r>
        <w:rPr>
          <w:rFonts w:hint="eastAsia" w:ascii="楷体_GB2312" w:hAnsi="仿宋" w:eastAsia="楷体_GB2312" w:cs="仿宋"/>
          <w:b/>
          <w:color w:val="000000"/>
          <w:sz w:val="32"/>
          <w:szCs w:val="32"/>
          <w:highlight w:val="none"/>
        </w:rPr>
        <w:t>1.评选对象。</w:t>
      </w:r>
      <w:r>
        <w:rPr>
          <w:rFonts w:hint="eastAsia" w:ascii="仿宋_GB2312" w:eastAsia="仿宋_GB2312"/>
          <w:color w:val="000000" w:themeColor="text1"/>
          <w:sz w:val="32"/>
          <w:szCs w:val="32"/>
          <w:highlight w:val="none"/>
        </w:rPr>
        <w:t>石排镇教育管理中心学科教研员、在职在岗公民办中小学和幼儿园教师。</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hAnsi="仿宋" w:eastAsia="楷体_GB2312" w:cs="仿宋"/>
          <w:b/>
          <w:color w:val="000000"/>
          <w:sz w:val="32"/>
          <w:szCs w:val="32"/>
          <w:highlight w:val="none"/>
        </w:rPr>
        <w:t>2.评选条件。</w:t>
      </w:r>
      <w:r>
        <w:rPr>
          <w:rFonts w:hint="eastAsia" w:ascii="仿宋_GB2312" w:eastAsia="仿宋_GB2312"/>
          <w:color w:val="000000" w:themeColor="text1"/>
          <w:sz w:val="32"/>
          <w:szCs w:val="32"/>
          <w:highlight w:val="none"/>
        </w:rPr>
        <w:t>普通中小学（含幼儿园）学科带头人除具备基本评选条件外，还要具备以下条件至少四项：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（1）具有大学本科以上学历（幼儿园教师具有大专以上学历）和相应教师资格证书。</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（2）取得中小学一级教师职称或取得中小学二级教师职称满五年以上。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（3）在镇级以上教研活动中承担过公开课、观摩课或者专题讲座。</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（4）有较强的科研能力。主持过市级以上课题或参与市级以上科研课题（排位前三）。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（5）近五年参加教育管理部门组织的教学比赛如现场课、教学设计、论文评比、微课、优课等获得市级三等奖以上奖励。</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（6）获评镇级教学能手或以上，在我镇教师队伍中有一定影响力。</w:t>
      </w:r>
    </w:p>
    <w:p>
      <w:pPr>
        <w:pStyle w:val="9"/>
        <w:adjustRightInd w:val="0"/>
        <w:snapToGrid w:val="0"/>
        <w:spacing w:line="540" w:lineRule="exact"/>
        <w:ind w:firstLine="643" w:firstLineChars="200"/>
        <w:rPr>
          <w:rFonts w:cs="楷体" w:asciiTheme="majorEastAsia" w:hAnsiTheme="majorEastAsia" w:eastAsiaTheme="majorEastAsia"/>
          <w:b/>
          <w:color w:val="000000"/>
          <w:sz w:val="32"/>
          <w:szCs w:val="32"/>
          <w:highlight w:val="none"/>
          <w:lang w:eastAsia="zh-CN"/>
        </w:rPr>
      </w:pPr>
      <w:r>
        <w:rPr>
          <w:rFonts w:hint="eastAsia" w:cs="楷体" w:asciiTheme="majorEastAsia" w:hAnsiTheme="majorEastAsia" w:eastAsiaTheme="majorEastAsia"/>
          <w:b/>
          <w:color w:val="000000"/>
          <w:sz w:val="32"/>
          <w:szCs w:val="32"/>
          <w:highlight w:val="none"/>
          <w:lang w:eastAsia="zh-CN"/>
        </w:rPr>
        <w:t>（六）我镇中小学（含幼儿园）教学能手评选条件</w:t>
      </w:r>
    </w:p>
    <w:p>
      <w:pPr>
        <w:pStyle w:val="9"/>
        <w:adjustRightInd w:val="0"/>
        <w:snapToGrid w:val="0"/>
        <w:spacing w:line="540" w:lineRule="exact"/>
        <w:ind w:firstLine="643" w:firstLineChars="200"/>
        <w:rPr>
          <w:rFonts w:ascii="仿宋_GB2312" w:eastAsia="仿宋_GB2312"/>
          <w:color w:val="000000" w:themeColor="text1"/>
          <w:sz w:val="32"/>
          <w:szCs w:val="32"/>
          <w:highlight w:val="none"/>
        </w:rPr>
      </w:pPr>
      <w:r>
        <w:rPr>
          <w:rFonts w:hint="eastAsia" w:ascii="楷体_GB2312" w:hAnsi="仿宋" w:eastAsia="楷体_GB2312" w:cs="仿宋"/>
          <w:b/>
          <w:color w:val="000000"/>
          <w:sz w:val="32"/>
          <w:szCs w:val="32"/>
          <w:highlight w:val="none"/>
        </w:rPr>
        <w:t>1.评选对象。</w:t>
      </w:r>
      <w:r>
        <w:rPr>
          <w:rFonts w:hint="eastAsia" w:ascii="仿宋_GB2312" w:eastAsia="仿宋_GB2312"/>
          <w:color w:val="000000" w:themeColor="text1"/>
          <w:sz w:val="32"/>
          <w:szCs w:val="32"/>
          <w:highlight w:val="none"/>
        </w:rPr>
        <w:t>在职在岗公民办中小学和幼儿园教师。</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楷体_GB2312" w:hAnsi="仿宋" w:eastAsia="楷体_GB2312" w:cs="仿宋"/>
          <w:b/>
          <w:color w:val="000000"/>
          <w:sz w:val="32"/>
          <w:szCs w:val="32"/>
          <w:highlight w:val="none"/>
        </w:rPr>
        <w:t>2.评选条件。</w:t>
      </w:r>
      <w:r>
        <w:rPr>
          <w:rFonts w:hint="eastAsia" w:ascii="仿宋_GB2312" w:eastAsia="仿宋_GB2312"/>
          <w:color w:val="000000" w:themeColor="text1"/>
          <w:sz w:val="32"/>
          <w:szCs w:val="32"/>
          <w:highlight w:val="none"/>
        </w:rPr>
        <w:t>普通中小学（含幼儿园）教学能手除具备基本评选条件外，还要具备以下条件至少三项：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（1）具有大学本科以上学历（幼儿园教师具有大专以上学历）和相应教师资格证书。</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（2）</w:t>
      </w:r>
      <w:r>
        <w:rPr>
          <w:rFonts w:hint="eastAsia" w:ascii="仿宋_GB2312" w:eastAsia="仿宋_GB2312"/>
          <w:color w:val="000000" w:themeColor="text1"/>
          <w:sz w:val="32"/>
          <w:szCs w:val="32"/>
          <w:highlight w:val="none"/>
        </w:rPr>
        <w:t>取得中小学二级教师职称满2年以上。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（3）近五年参加教育管理部门组织的教学比赛如现场课、教学设计、论文评比、微课、优课等获得镇级一等奖以上奖励。</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（4）具有教好的科研能力。主持过市级以上课题或参与市级以上科研课题（排位前六）。</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（5）具有较强的教学教研能力和良好的教学业绩，课堂教学效果好。在镇级以上教研活动中承担过公开课、观摩课。</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（6）参与镇级教学能手评比获二等奖或以上。</w:t>
      </w:r>
    </w:p>
    <w:p>
      <w:pPr>
        <w:pStyle w:val="9"/>
        <w:adjustRightInd w:val="0"/>
        <w:snapToGrid w:val="0"/>
        <w:spacing w:line="540" w:lineRule="exact"/>
        <w:ind w:firstLine="640" w:firstLineChars="200"/>
        <w:rPr>
          <w:rFonts w:ascii="黑体" w:hAnsi="黑体" w:eastAsia="黑体" w:cs="黑体"/>
          <w:kern w:val="0"/>
          <w:sz w:val="32"/>
          <w:szCs w:val="32"/>
          <w:highlight w:val="none"/>
          <w:lang w:val="en-US" w:eastAsia="zh-CN" w:bidi="ar-SA"/>
        </w:rPr>
      </w:pPr>
      <w:r>
        <w:rPr>
          <w:rFonts w:hint="eastAsia" w:ascii="黑体" w:hAnsi="黑体" w:eastAsia="黑体" w:cs="黑体"/>
          <w:kern w:val="0"/>
          <w:sz w:val="32"/>
          <w:szCs w:val="32"/>
          <w:highlight w:val="none"/>
          <w:lang w:val="en-US" w:eastAsia="zh-CN" w:bidi="ar-SA"/>
        </w:rPr>
        <w:t>九、职责</w:t>
      </w:r>
    </w:p>
    <w:p>
      <w:pPr>
        <w:pStyle w:val="9"/>
        <w:adjustRightInd w:val="0"/>
        <w:snapToGrid w:val="0"/>
        <w:spacing w:line="540" w:lineRule="exact"/>
        <w:ind w:firstLine="643" w:firstLineChars="200"/>
        <w:rPr>
          <w:rFonts w:cs="楷体" w:asciiTheme="majorEastAsia" w:hAnsiTheme="majorEastAsia" w:eastAsiaTheme="majorEastAsia"/>
          <w:b/>
          <w:sz w:val="32"/>
          <w:szCs w:val="32"/>
          <w:highlight w:val="none"/>
          <w:lang w:eastAsia="zh-CN"/>
        </w:rPr>
      </w:pPr>
      <w:r>
        <w:rPr>
          <w:rFonts w:hint="eastAsia" w:cs="黑体" w:asciiTheme="majorEastAsia" w:hAnsiTheme="majorEastAsia" w:eastAsiaTheme="majorEastAsia"/>
          <w:b/>
          <w:kern w:val="0"/>
          <w:sz w:val="32"/>
          <w:szCs w:val="32"/>
          <w:highlight w:val="none"/>
          <w:lang w:val="en-US" w:eastAsia="zh-CN" w:bidi="ar-SA"/>
        </w:rPr>
        <w:t>（一）</w:t>
      </w:r>
      <w:r>
        <w:rPr>
          <w:rFonts w:hint="eastAsia" w:cs="楷体" w:asciiTheme="majorEastAsia" w:hAnsiTheme="majorEastAsia" w:eastAsiaTheme="majorEastAsia"/>
          <w:b/>
          <w:sz w:val="32"/>
          <w:szCs w:val="32"/>
          <w:highlight w:val="none"/>
        </w:rPr>
        <w:t>名校（园）长工作室职责</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发挥示范带头作用。充分发挥名校（园）长示范、辐射和引领作用，以学术讲座、专题研讨或教育论坛等形式进行推广先进的办学理念和科学管理经验，带动更多学校优质发展。名校（园）长工作室主持人每学期开设专题讲座不少于1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2.培养后备干部。以工作室主持人为责任人，制定培养方案，指导成员和学员制定并完成职业发展规。</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3.每年通过下校调研、讲学、网络交流等方式组织成员和学员集中研修不少于4次。每次研修须指导、督促学员撰写研修笔记、学习心得等。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4.每学期组织工作室成员和学员至少开展1次送讲座到校活动。</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5.每学期承担中小学校（园）长镇级培训或跟岗学习任务1次。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6.开展课题研究指导工作，提升学员和成员的理论水平。在培养周期内，工作室成员或学员的课题在主持人的指导下获得市级或以上课题立项。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7.发挥名校（园）长工作室辐射作用，每年工作室完成不少于8个学校（幼儿园）管理案例资源。</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8.工作室每学期开展读书分享活动不少于3次。</w:t>
      </w:r>
    </w:p>
    <w:p>
      <w:pPr>
        <w:pStyle w:val="9"/>
        <w:adjustRightInd w:val="0"/>
        <w:snapToGrid w:val="0"/>
        <w:spacing w:line="540" w:lineRule="exact"/>
        <w:ind w:firstLine="643" w:firstLineChars="200"/>
        <w:rPr>
          <w:rFonts w:cs="楷体" w:asciiTheme="majorEastAsia" w:hAnsiTheme="majorEastAsia" w:eastAsiaTheme="majorEastAsia"/>
          <w:b/>
          <w:sz w:val="32"/>
          <w:szCs w:val="32"/>
          <w:highlight w:val="none"/>
          <w:lang w:eastAsia="zh-CN"/>
        </w:rPr>
      </w:pPr>
      <w:r>
        <w:rPr>
          <w:rFonts w:hint="eastAsia" w:cs="楷体" w:asciiTheme="majorEastAsia" w:hAnsiTheme="majorEastAsia" w:eastAsiaTheme="majorEastAsia"/>
          <w:b/>
          <w:sz w:val="32"/>
          <w:szCs w:val="32"/>
          <w:highlight w:val="none"/>
        </w:rPr>
        <w:t>（二）名师工作室职责</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1.发挥示范作用。充分发挥名师示范、辐射和引领作用，带动更多教师专业发展。主持人每学期开设专题讲座、示范课分别不少于1次。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2.培养骨干教师。以工作室主持人为责任人，制定培养方案，指导成员和学员制定并完成职业发展规划。在三年培养周期内，将工作室成员和学员培养成为市或镇教学能手、学科带头人或名师工作室主持人等。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3.每年通过听课、磨课、讲学、论坛、网络交流等方式组织教师集中研训不少于4次；指导成员和学员开展课题研究，在培养周期内，工作室成员和学员的课题获得市级立项。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4.每学期组织工作室成员和学员至少开展2次送教到校活动。</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5.每学期承担中小学教师镇级培训项目或跟岗学习任务不少于1次。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6.每年每位成员和学员向工作室展示汇报课不少于1节。</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7.开发优质教育教学资源，主要包括：教学设计、教学案例、教学课件、教学反思、教学随笔、教具设计、教育教学论文等。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8.开展论文写作指导，提升成员和学员的理论水平。在培养周期内，工作室成员和学员的论文在主持人的指导下成果显著，如在正式刊物（具有CN、ISSN刊号）公开发表论文或参加论文评比获得镇级二等奖及以上。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9.工作室每年开展读书书分享活动不少于3次。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10.市名师工作室除履行市的名师工作室职责外，还应履行以下职责：（1）市级名师工作室招聘的成员或学员应包含本镇学校教师，工作室建设要引领辐射本镇学科建设，促进教师队伍成长；（2）每学年与对应学科的镇名师工作室联办高质量的研修活动不少于1次；（3）每次举办研修活动时，应邀请对应镇级名师工作室学员和成员代表参与研修活动，每次研修活动邀请人数不少于5人。</w:t>
      </w:r>
    </w:p>
    <w:p>
      <w:pPr>
        <w:pStyle w:val="9"/>
        <w:adjustRightInd w:val="0"/>
        <w:snapToGrid w:val="0"/>
        <w:spacing w:line="540" w:lineRule="exact"/>
        <w:ind w:firstLine="643" w:firstLineChars="200"/>
        <w:rPr>
          <w:rFonts w:cs="楷体" w:asciiTheme="majorEastAsia" w:hAnsiTheme="majorEastAsia" w:eastAsiaTheme="majorEastAsia"/>
          <w:b/>
          <w:sz w:val="32"/>
          <w:szCs w:val="32"/>
          <w:highlight w:val="none"/>
          <w:lang w:eastAsia="zh-CN"/>
        </w:rPr>
      </w:pPr>
      <w:r>
        <w:rPr>
          <w:rFonts w:hint="eastAsia" w:cs="楷体" w:asciiTheme="majorEastAsia" w:hAnsiTheme="majorEastAsia" w:eastAsiaTheme="majorEastAsia"/>
          <w:b/>
          <w:sz w:val="32"/>
          <w:szCs w:val="32"/>
          <w:highlight w:val="none"/>
        </w:rPr>
        <w:t>（三）名班主任工作室职责</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发挥示范作用。充分发挥名班主任示范、辐射和引领作用，通过名班主任言传身教提升师德修养、敬业精神和专业素养，通过示范性主题班会课、专题讲座、经验交流、班主任工作论坛等形式推广经验，促进我市班主任队伍专业发展。主持人每学期开设专题讲座、主题班会示范课分别不少于1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2.培养骨干班主任。以工作室主持人为责任人，制定培养方案，指导成员和学员制定并完成职业发展规划。在三年培养周期内，将工作室成员和学员培养成优秀班主任、名班主任工作室主持人等。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3.每学年通过听课、磨课、讲学、论坛、网络交流等方式组织教师集中研训不少于4次，指导成员和学员开展课题研究。在培养周期内，工作室成员和学员的课题获得市级立项。</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4.每学期组织工作室成员和学员至少开展2次送教到校活动。</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5.每年承担中小学班主任镇级培训项目或跟岗学习任务。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6.每年每位成员和学员向工作室展示主题班会汇报课不少于1次。</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7.开发教育教学资源。工作室组织开发优质教育教学资源，如主题班会教学设计、班级管理案例、家校共育案例、班级文化建设案例、主题班会活动案例、班会课课件、教育随笔等。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8.开展论文写作指导，提升成员和学员的理论水平。在培养周期内，工作室成员和学员的论文在主持人的指导下成果显著，如在正式刊物（具有CN、ISSN刊号）公开发表论文或参加论文评比获得镇级二等奖以上。</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9.工作室每学年开展读书分享活动不少于3次。</w:t>
      </w:r>
    </w:p>
    <w:p>
      <w:pPr>
        <w:pStyle w:val="9"/>
        <w:numPr>
          <w:ilvl w:val="0"/>
          <w:numId w:val="1"/>
        </w:numPr>
        <w:adjustRightInd w:val="0"/>
        <w:snapToGrid w:val="0"/>
        <w:spacing w:line="540" w:lineRule="exact"/>
        <w:rPr>
          <w:rFonts w:cs="楷体" w:asciiTheme="majorEastAsia" w:hAnsiTheme="majorEastAsia" w:eastAsiaTheme="majorEastAsia"/>
          <w:b/>
          <w:sz w:val="32"/>
          <w:szCs w:val="32"/>
          <w:highlight w:val="none"/>
          <w:lang w:eastAsia="zh-CN"/>
        </w:rPr>
      </w:pPr>
      <w:r>
        <w:rPr>
          <w:rFonts w:hint="eastAsia" w:cs="楷体" w:asciiTheme="majorEastAsia" w:hAnsiTheme="majorEastAsia" w:eastAsiaTheme="majorEastAsia"/>
          <w:b/>
          <w:sz w:val="32"/>
          <w:szCs w:val="32"/>
          <w:highlight w:val="none"/>
        </w:rPr>
        <w:t>学科带头人职责</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1.必须加入市或镇级名师工作室团队，并在工作室团队中承担主要任务，协助名师工作室主持人管理工作室团队。</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2.充分发挥学科带头人作用，承担学校新教师带教或者师徒结对任务，为学校新教师开展教学专业技能培训。指导至少2名青年教师，使他们在教育教学中进步明显，并取得较好成绩。</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3.积极承担市、镇级视导活动、品质课堂、结对帮扶等送课送教任务，每学期在镇级以上教研活动中至少上一次示范课。</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4.每学年至少有一篇学科论文获镇二等奖以上奖励或任期内至少有一篇论文在市级或以上刊物（具有CN、ISSN刊号）发表。</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5.参加教育管理部门组织的学科类竞赛或指导学生参加学科竞赛、获各类专业实践活动，并取得镇级二等奖以上奖励。</w:t>
      </w:r>
    </w:p>
    <w:p>
      <w:pPr>
        <w:pStyle w:val="9"/>
        <w:numPr>
          <w:ilvl w:val="0"/>
          <w:numId w:val="1"/>
        </w:numPr>
        <w:adjustRightInd w:val="0"/>
        <w:snapToGrid w:val="0"/>
        <w:spacing w:line="540" w:lineRule="exact"/>
        <w:rPr>
          <w:rFonts w:cs="楷体" w:asciiTheme="majorEastAsia" w:hAnsiTheme="majorEastAsia" w:eastAsiaTheme="majorEastAsia"/>
          <w:b/>
          <w:sz w:val="32"/>
          <w:szCs w:val="32"/>
          <w:highlight w:val="none"/>
          <w:lang w:eastAsia="zh-CN"/>
        </w:rPr>
      </w:pPr>
      <w:r>
        <w:rPr>
          <w:rFonts w:hint="eastAsia" w:cs="楷体" w:asciiTheme="majorEastAsia" w:hAnsiTheme="majorEastAsia" w:eastAsiaTheme="majorEastAsia"/>
          <w:b/>
          <w:sz w:val="32"/>
          <w:szCs w:val="32"/>
          <w:highlight w:val="none"/>
        </w:rPr>
        <w:t>教学能手职责</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cs="楷体" w:asciiTheme="majorEastAsia" w:hAnsiTheme="majorEastAsia" w:eastAsiaTheme="majorEastAsia"/>
          <w:b/>
          <w:sz w:val="32"/>
          <w:szCs w:val="32"/>
          <w:highlight w:val="none"/>
          <w:lang w:eastAsia="zh-CN"/>
        </w:rPr>
        <w:t>1.</w:t>
      </w:r>
      <w:r>
        <w:rPr>
          <w:rFonts w:hint="eastAsia" w:ascii="仿宋_GB2312" w:eastAsia="仿宋_GB2312"/>
          <w:color w:val="000000" w:themeColor="text1"/>
          <w:sz w:val="32"/>
          <w:szCs w:val="32"/>
          <w:highlight w:val="none"/>
        </w:rPr>
        <w:t>必须加入市或镇级名师工作室团队，主动承担工作室任务。</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2.</w:t>
      </w:r>
      <w:r>
        <w:rPr>
          <w:rFonts w:hint="eastAsia" w:ascii="仿宋_GB2312" w:eastAsia="仿宋_GB2312"/>
          <w:color w:val="000000" w:themeColor="text1"/>
          <w:sz w:val="32"/>
          <w:szCs w:val="32"/>
          <w:highlight w:val="none"/>
        </w:rPr>
        <w:t>积极承担市、镇级视导活动、品质课堂、结对帮扶等送课送教任务，每学期在镇级以上教研活动至少上一次示范课。</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3.</w:t>
      </w:r>
      <w:r>
        <w:rPr>
          <w:rFonts w:hint="eastAsia" w:ascii="仿宋_GB2312" w:eastAsia="仿宋_GB2312"/>
          <w:color w:val="000000" w:themeColor="text1"/>
          <w:sz w:val="32"/>
          <w:szCs w:val="32"/>
          <w:highlight w:val="none"/>
        </w:rPr>
        <w:t>每学年至少有一篇学科论文获镇二等奖以上奖励。</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4.</w:t>
      </w:r>
      <w:r>
        <w:rPr>
          <w:rFonts w:hint="eastAsia" w:ascii="仿宋_GB2312" w:eastAsia="仿宋_GB2312"/>
          <w:color w:val="000000" w:themeColor="text1"/>
          <w:sz w:val="32"/>
          <w:szCs w:val="32"/>
          <w:highlight w:val="none"/>
        </w:rPr>
        <w:t>参加教育管理部门组织的学科类竞赛或指导学生参加学科竞赛、各类专业实践活动，并取得镇级二等奖以上奖励。</w:t>
      </w:r>
    </w:p>
    <w:p>
      <w:pPr>
        <w:pStyle w:val="9"/>
        <w:adjustRightInd w:val="0"/>
        <w:snapToGrid w:val="0"/>
        <w:spacing w:line="540" w:lineRule="exact"/>
        <w:ind w:firstLine="640" w:firstLineChars="200"/>
        <w:rPr>
          <w:rFonts w:ascii="黑体" w:eastAsia="黑体"/>
          <w:color w:val="000000" w:themeColor="text1"/>
          <w:sz w:val="32"/>
          <w:szCs w:val="32"/>
          <w:highlight w:val="none"/>
          <w:lang w:eastAsia="zh-CN"/>
        </w:rPr>
      </w:pPr>
      <w:r>
        <w:rPr>
          <w:rFonts w:hint="eastAsia" w:ascii="黑体" w:eastAsia="黑体"/>
          <w:color w:val="000000" w:themeColor="text1"/>
          <w:sz w:val="32"/>
          <w:szCs w:val="32"/>
          <w:highlight w:val="none"/>
          <w:lang w:eastAsia="zh-CN"/>
        </w:rPr>
        <w:t>十、</w:t>
      </w:r>
      <w:r>
        <w:rPr>
          <w:rFonts w:hint="eastAsia" w:ascii="黑体" w:eastAsia="黑体"/>
          <w:color w:val="000000" w:themeColor="text1"/>
          <w:sz w:val="32"/>
          <w:szCs w:val="32"/>
          <w:highlight w:val="none"/>
        </w:rPr>
        <w:t>考核管理</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名校（园）长、名师、名班主任、学科带头人以及教学能手实行镇、校共同管理。</w:t>
      </w:r>
    </w:p>
    <w:p>
      <w:pPr>
        <w:pStyle w:val="9"/>
        <w:adjustRightInd w:val="0"/>
        <w:snapToGrid w:val="0"/>
        <w:spacing w:line="540" w:lineRule="exact"/>
        <w:ind w:firstLine="643" w:firstLineChars="200"/>
        <w:rPr>
          <w:rFonts w:asciiTheme="majorEastAsia" w:hAnsiTheme="majorEastAsia" w:eastAsiaTheme="majorEastAsia"/>
          <w:b/>
          <w:color w:val="000000" w:themeColor="text1"/>
          <w:sz w:val="32"/>
          <w:szCs w:val="32"/>
          <w:highlight w:val="none"/>
          <w:lang w:eastAsia="zh-CN"/>
        </w:rPr>
      </w:pPr>
      <w:r>
        <w:rPr>
          <w:rFonts w:hint="eastAsia" w:asciiTheme="majorEastAsia" w:hAnsiTheme="majorEastAsia" w:eastAsiaTheme="majorEastAsia"/>
          <w:b/>
          <w:color w:val="000000" w:themeColor="text1"/>
          <w:sz w:val="32"/>
          <w:szCs w:val="32"/>
          <w:highlight w:val="none"/>
        </w:rPr>
        <w:t>（一）管理</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1.</w:t>
      </w:r>
      <w:r>
        <w:rPr>
          <w:rFonts w:hint="eastAsia" w:ascii="仿宋_GB2312" w:eastAsia="仿宋_GB2312"/>
          <w:color w:val="000000" w:themeColor="text1"/>
          <w:sz w:val="32"/>
          <w:szCs w:val="32"/>
          <w:highlight w:val="none"/>
        </w:rPr>
        <w:t>名校（园）长、名师、名班主任工作室主持人、学科带头人、教学能手聘任期三年。工作室主持人由镇教育管理中心每年统一安排考核，考核以成果汇报（包括现场汇报、展板展示）以及履职考核的方式进行考核。教学能手、学科带头人由工作室统筹安排，以履职考核方式进行考核。</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2.</w:t>
      </w:r>
      <w:r>
        <w:rPr>
          <w:rFonts w:hint="eastAsia" w:ascii="仿宋_GB2312" w:eastAsia="仿宋_GB2312"/>
          <w:color w:val="000000" w:themeColor="text1"/>
          <w:sz w:val="32"/>
          <w:szCs w:val="32"/>
          <w:highlight w:val="none"/>
        </w:rPr>
        <w:t>石排镇教育管理中心负责工作室统筹工作，制定有关管理办法，提供镇级工作室建设经费和津贴，组织开展工作室申报评审、业务指导和考核评估工作。</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3.</w:t>
      </w:r>
      <w:r>
        <w:rPr>
          <w:rFonts w:hint="eastAsia" w:ascii="仿宋_GB2312" w:eastAsia="仿宋_GB2312"/>
          <w:color w:val="000000" w:themeColor="text1"/>
          <w:sz w:val="32"/>
          <w:szCs w:val="32"/>
          <w:highlight w:val="none"/>
        </w:rPr>
        <w:t>镇教育管理中心为工作室开展活动提供便利，搭建平台，帮助工作室做好学校沟通协调工作。学校为工作室开展活动提供经费支持。将工作室作为本地优秀人才培养、教育管理研究和办学成果推广示范重要基地，纳入年度工作计划，组织开展相关活动。</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4.</w:t>
      </w:r>
      <w:r>
        <w:rPr>
          <w:rFonts w:hint="eastAsia" w:ascii="仿宋_GB2312" w:eastAsia="仿宋_GB2312"/>
          <w:color w:val="000000" w:themeColor="text1"/>
          <w:sz w:val="32"/>
          <w:szCs w:val="32"/>
          <w:highlight w:val="none"/>
        </w:rPr>
        <w:t>市、镇教科带头人、教学能手由教育管理中心委托名师工作室统筹管理，积极承担镇级教学研讨任务。</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5.</w:t>
      </w:r>
      <w:r>
        <w:rPr>
          <w:rFonts w:hint="eastAsia" w:ascii="仿宋_GB2312" w:eastAsia="仿宋_GB2312"/>
          <w:color w:val="000000" w:themeColor="text1"/>
          <w:sz w:val="32"/>
          <w:szCs w:val="32"/>
          <w:highlight w:val="none"/>
        </w:rPr>
        <w:t>工作室主持人所在单位负责工作室财物登记与管理工作，为工作室开展活动提供便利条件和经费支持，审定工作室经费预算，确保专款专用。</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6.</w:t>
      </w:r>
      <w:r>
        <w:rPr>
          <w:rFonts w:hint="eastAsia" w:ascii="仿宋_GB2312" w:eastAsia="仿宋_GB2312"/>
          <w:color w:val="000000" w:themeColor="text1"/>
          <w:sz w:val="32"/>
          <w:szCs w:val="32"/>
          <w:highlight w:val="none"/>
        </w:rPr>
        <w:t>工作室实行主持人负责制，主持人负责制定工作室发展规划和年度工作计划，编制和执行工作室经费预算，按计划组织开展活动。</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7.</w:t>
      </w:r>
      <w:r>
        <w:rPr>
          <w:rFonts w:hint="eastAsia" w:ascii="仿宋_GB2312" w:eastAsia="仿宋_GB2312"/>
          <w:color w:val="000000" w:themeColor="text1"/>
          <w:sz w:val="32"/>
          <w:szCs w:val="32"/>
          <w:highlight w:val="none"/>
        </w:rPr>
        <w:t>任期内，工作室主持人、学科带头人以及教学能手调动至镇内其他学校工作的，其所在单位要及时将变更情况上报至石排镇教育管理中心。</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8.</w:t>
      </w:r>
      <w:r>
        <w:rPr>
          <w:rFonts w:hint="eastAsia" w:ascii="仿宋_GB2312" w:eastAsia="仿宋_GB2312"/>
          <w:color w:val="000000" w:themeColor="text1"/>
          <w:sz w:val="32"/>
          <w:szCs w:val="32"/>
          <w:highlight w:val="none"/>
        </w:rPr>
        <w:t>具有下列情况之一的，工作室、学科带头人或教学能手称号、职责以及待遇自动撤销：</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（1）</w:t>
      </w:r>
      <w:r>
        <w:rPr>
          <w:rFonts w:hint="eastAsia" w:ascii="仿宋_GB2312" w:eastAsia="仿宋_GB2312"/>
          <w:color w:val="000000" w:themeColor="text1"/>
          <w:sz w:val="32"/>
          <w:szCs w:val="32"/>
          <w:highlight w:val="none"/>
        </w:rPr>
        <w:t>工作调动至非教学教研单位的或调动至外镇单位的；</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（2）</w:t>
      </w:r>
      <w:r>
        <w:rPr>
          <w:rFonts w:hint="eastAsia" w:ascii="仿宋_GB2312" w:eastAsia="仿宋_GB2312"/>
          <w:color w:val="000000" w:themeColor="text1"/>
          <w:sz w:val="32"/>
          <w:szCs w:val="32"/>
          <w:highlight w:val="none"/>
        </w:rPr>
        <w:t>有违法师德、违法违纪行为的；</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（3）</w:t>
      </w:r>
      <w:r>
        <w:rPr>
          <w:rFonts w:hint="eastAsia" w:ascii="仿宋_GB2312" w:eastAsia="仿宋_GB2312"/>
          <w:color w:val="000000" w:themeColor="text1"/>
          <w:sz w:val="32"/>
          <w:szCs w:val="32"/>
          <w:highlight w:val="none"/>
        </w:rPr>
        <w:t>年度考核不及格的；</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（4）</w:t>
      </w:r>
      <w:r>
        <w:rPr>
          <w:rFonts w:hint="eastAsia" w:ascii="仿宋_GB2312" w:eastAsia="仿宋_GB2312"/>
          <w:color w:val="000000" w:themeColor="text1"/>
          <w:sz w:val="32"/>
          <w:szCs w:val="32"/>
          <w:highlight w:val="none"/>
        </w:rPr>
        <w:t>无法正常履职的。</w:t>
      </w:r>
      <w:r>
        <w:rPr>
          <w:rFonts w:hint="eastAsia" w:ascii="仿宋_GB2312" w:eastAsia="仿宋_GB2312"/>
          <w:color w:val="000000" w:themeColor="text1"/>
          <w:sz w:val="32"/>
          <w:szCs w:val="32"/>
          <w:highlight w:val="none"/>
          <w:lang w:eastAsia="zh-CN"/>
        </w:rPr>
        <w:t>、</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（二）</w:t>
      </w:r>
      <w:r>
        <w:rPr>
          <w:rFonts w:hint="eastAsia" w:asciiTheme="majorEastAsia" w:hAnsiTheme="majorEastAsia" w:eastAsiaTheme="majorEastAsia"/>
          <w:b/>
          <w:color w:val="000000" w:themeColor="text1"/>
          <w:sz w:val="32"/>
          <w:szCs w:val="32"/>
          <w:highlight w:val="none"/>
        </w:rPr>
        <w:t>考核</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Theme="majorEastAsia" w:hAnsiTheme="majorEastAsia" w:eastAsiaTheme="majorEastAsia"/>
          <w:b/>
          <w:color w:val="000000" w:themeColor="text1"/>
          <w:sz w:val="32"/>
          <w:szCs w:val="32"/>
          <w:highlight w:val="none"/>
          <w:lang w:eastAsia="zh-CN"/>
        </w:rPr>
        <w:t>1.</w:t>
      </w:r>
      <w:r>
        <w:rPr>
          <w:rFonts w:hint="eastAsia" w:asciiTheme="majorEastAsia" w:hAnsiTheme="majorEastAsia" w:eastAsiaTheme="majorEastAsia"/>
          <w:b/>
          <w:color w:val="000000" w:themeColor="text1"/>
          <w:sz w:val="32"/>
          <w:szCs w:val="32"/>
          <w:highlight w:val="none"/>
        </w:rPr>
        <w:t>考核时间：</w:t>
      </w:r>
      <w:r>
        <w:rPr>
          <w:rFonts w:hint="eastAsia" w:ascii="仿宋_GB2312" w:eastAsia="仿宋_GB2312"/>
          <w:color w:val="000000" w:themeColor="text1"/>
          <w:sz w:val="32"/>
          <w:szCs w:val="32"/>
          <w:highlight w:val="none"/>
        </w:rPr>
        <w:t>名校（园）长、名师、名班主任、学科带头人以及教学能手实行任期制，任期周期为3年。每年考核一次。前两年为年度考核，第三年为周期考核。</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Theme="majorEastAsia" w:hAnsiTheme="majorEastAsia" w:eastAsiaTheme="majorEastAsia"/>
          <w:b/>
          <w:color w:val="000000" w:themeColor="text1"/>
          <w:sz w:val="32"/>
          <w:szCs w:val="32"/>
          <w:highlight w:val="none"/>
        </w:rPr>
        <w:t>2.考核方式：</w:t>
      </w:r>
      <w:r>
        <w:rPr>
          <w:rFonts w:hint="eastAsia" w:ascii="仿宋_GB2312" w:eastAsia="仿宋_GB2312"/>
          <w:color w:val="000000" w:themeColor="text1"/>
          <w:sz w:val="32"/>
          <w:szCs w:val="32"/>
          <w:highlight w:val="none"/>
        </w:rPr>
        <w:t>分为年度考核和周期考核。教育管理中心每年对工作室实行年度目标考核，工作室主持人每年对学科带头人以及教学能手实行年度目标考核。周期结束后，镇教育管理中心对工作室进行周期考核，工作室主持人对学科带头人以及教学能手进行周期考核。</w:t>
      </w:r>
    </w:p>
    <w:p>
      <w:pPr>
        <w:pStyle w:val="9"/>
        <w:adjustRightInd w:val="0"/>
        <w:snapToGrid w:val="0"/>
        <w:spacing w:line="540" w:lineRule="exact"/>
        <w:ind w:firstLine="643" w:firstLineChars="200"/>
        <w:rPr>
          <w:rFonts w:ascii="仿宋_GB2312" w:eastAsia="仿宋_GB2312"/>
          <w:color w:val="000000" w:themeColor="text1"/>
          <w:sz w:val="32"/>
          <w:szCs w:val="32"/>
          <w:highlight w:val="none"/>
          <w:lang w:eastAsia="zh-CN"/>
        </w:rPr>
      </w:pPr>
      <w:r>
        <w:rPr>
          <w:rFonts w:hint="eastAsia" w:asciiTheme="majorEastAsia" w:hAnsiTheme="majorEastAsia" w:eastAsiaTheme="majorEastAsia"/>
          <w:b/>
          <w:color w:val="000000" w:themeColor="text1"/>
          <w:sz w:val="32"/>
          <w:szCs w:val="32"/>
          <w:highlight w:val="none"/>
        </w:rPr>
        <w:t>3.考核内容：</w:t>
      </w:r>
      <w:r>
        <w:rPr>
          <w:rFonts w:hint="eastAsia" w:ascii="仿宋_GB2312" w:eastAsia="仿宋_GB2312"/>
          <w:color w:val="000000" w:themeColor="text1"/>
          <w:sz w:val="32"/>
          <w:szCs w:val="32"/>
          <w:highlight w:val="none"/>
        </w:rPr>
        <w:t>（1）名校（园）长、名师、名班主任考核主要方向：学校办学理念、科学管理理念、办学特色等情况；工作室三年工作规划达成情况；工作室研修活动计划和完成情况；工作室建设情况，包括管理制度、资金使用等方面情况；工作室团队指导研修的情况和成效；教学科研成果和成员、学员成长情况；发挥示范和辐射作用情况等。（2）学科带头人、教学能手考核主要方向：对照学科带头人、教学能手职责进行考核；对照个人三年规划达成情况、个人年度计划达成情况进行考核。</w:t>
      </w:r>
    </w:p>
    <w:p>
      <w:pPr>
        <w:pStyle w:val="9"/>
        <w:adjustRightInd w:val="0"/>
        <w:snapToGrid w:val="0"/>
        <w:spacing w:line="540" w:lineRule="exact"/>
        <w:ind w:firstLine="640" w:firstLineChars="200"/>
        <w:rPr>
          <w:rFonts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lang w:eastAsia="zh-CN"/>
        </w:rPr>
        <w:t>4.</w:t>
      </w:r>
      <w:r>
        <w:rPr>
          <w:rFonts w:hint="eastAsia" w:asciiTheme="majorEastAsia" w:hAnsiTheme="majorEastAsia" w:eastAsiaTheme="majorEastAsia"/>
          <w:b/>
          <w:color w:val="000000" w:themeColor="text1"/>
          <w:sz w:val="32"/>
          <w:szCs w:val="32"/>
          <w:highlight w:val="none"/>
        </w:rPr>
        <w:t>考核结果：</w:t>
      </w:r>
      <w:r>
        <w:rPr>
          <w:rFonts w:hint="eastAsia" w:ascii="仿宋_GB2312" w:eastAsia="仿宋_GB2312"/>
          <w:color w:val="000000" w:themeColor="text1"/>
          <w:sz w:val="32"/>
          <w:szCs w:val="32"/>
          <w:highlight w:val="none"/>
        </w:rPr>
        <w:t>分为优秀、合格和不合格三个等级。年度考核为“不合格”的主持人、学科带头人以及教学能手资格自动终止，工作室作自动撤销处理，并在三年内不得申报。考核结果由镇教育管理中心备案。</w:t>
      </w:r>
    </w:p>
    <w:p>
      <w:pPr>
        <w:pStyle w:val="9"/>
        <w:adjustRightInd w:val="0"/>
        <w:snapToGrid w:val="0"/>
        <w:spacing w:line="540" w:lineRule="exact"/>
        <w:ind w:firstLine="640" w:firstLineChars="200"/>
        <w:rPr>
          <w:rFonts w:ascii="黑体" w:eastAsia="黑体"/>
          <w:color w:val="000000" w:themeColor="text1"/>
          <w:sz w:val="32"/>
          <w:szCs w:val="32"/>
          <w:highlight w:val="none"/>
          <w:lang w:eastAsia="zh-CN"/>
        </w:rPr>
      </w:pPr>
      <w:r>
        <w:rPr>
          <w:rFonts w:hint="eastAsia" w:ascii="黑体" w:eastAsia="黑体"/>
          <w:color w:val="000000" w:themeColor="text1"/>
          <w:sz w:val="32"/>
          <w:szCs w:val="32"/>
          <w:highlight w:val="none"/>
          <w:lang w:eastAsia="zh-CN"/>
        </w:rPr>
        <w:t>十一、</w:t>
      </w:r>
      <w:r>
        <w:rPr>
          <w:rFonts w:hint="eastAsia" w:ascii="黑体" w:eastAsia="黑体"/>
          <w:color w:val="000000" w:themeColor="text1"/>
          <w:sz w:val="32"/>
          <w:szCs w:val="32"/>
          <w:highlight w:val="none"/>
        </w:rPr>
        <w:t>待遇保障</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1.由镇教育管理中心颁发证书或聘书。</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2.名校（园）长、名师、名班主任工作室所在单位依据自身条件尽可能为工作室配备独立办公室，配备一定数量的专业书籍等。</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3.名校（园）长、名师、名班主任经费保障：名校（园）长、名师、名班主任工作室经费由镇教育管理中心申请专项资金安排，标准为每个工作室每年2万元，学校原则上按不低于1:1的比例提供配套资金。</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4.经费使用：工作室经费主要用于工作室软硬件配置和研训活动组织等，包括教学设备、图书资料、办公用品配置、网络线上支持以及学习资源建设；工作室集中开展研修、培训活动、学术交流活动等的食宿费用（含工作室成员和学员的食宿费用，不含差旅费）和其他费用（会务、场地、课酬等）；工作室成员外出交流学习、培训研修的培训费、食宿费以及工作室研究成果的宣传等开支。</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5.补助标准：任期内省市名校（园）长、名师、名班主任（含工作室主持人）7000元/人/年，镇级名校（园）长、名教师、名班主任（含工作室主持人）6000元/人/年，市级学科带头人4000元/人/年;镇级学科带头人3000元/人/年，市、镇教学能手1000元/人/年。说明：凡是镇财政发放的补贴，以上人员须履职并考核合格后，予以发放补贴。</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6.优先安排参加各级教育部门组织的培训、进修和外出学习，并在评职、评先、提干等方面给予优先考虑。</w:t>
      </w:r>
    </w:p>
    <w:p>
      <w:pPr>
        <w:pStyle w:val="9"/>
        <w:adjustRightInd w:val="0"/>
        <w:snapToGrid w:val="0"/>
        <w:spacing w:line="540" w:lineRule="exact"/>
        <w:ind w:firstLine="640" w:firstLineChars="200"/>
        <w:rPr>
          <w:rFonts w:hint="eastAsia"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7.各校对名师、名班主任工作室主持人在工作安排、工作计量和绩效奖励等方面要适当倾斜和照顾。</w:t>
      </w:r>
    </w:p>
    <w:p>
      <w:pPr>
        <w:pStyle w:val="9"/>
        <w:adjustRightInd w:val="0"/>
        <w:snapToGrid w:val="0"/>
        <w:spacing w:line="540" w:lineRule="exact"/>
        <w:ind w:firstLine="640" w:firstLineChars="200"/>
        <w:rPr>
          <w:rFonts w:hint="eastAsia" w:ascii="仿宋_GB2312" w:eastAsia="仿宋_GB2312"/>
          <w:color w:val="000000" w:themeColor="text1"/>
          <w:sz w:val="32"/>
          <w:szCs w:val="32"/>
          <w:highlight w:val="none"/>
          <w:lang w:eastAsia="zh-CN"/>
        </w:rPr>
      </w:pPr>
      <w:r>
        <w:rPr>
          <w:rFonts w:hint="eastAsia" w:ascii="仿宋_GB2312" w:eastAsia="仿宋_GB2312"/>
          <w:color w:val="000000" w:themeColor="text1"/>
          <w:sz w:val="32"/>
          <w:szCs w:val="32"/>
          <w:highlight w:val="none"/>
        </w:rPr>
        <w:t>8.</w:t>
      </w:r>
      <w:r>
        <w:rPr>
          <w:rFonts w:hint="eastAsia" w:ascii="仿宋_GB2312" w:eastAsia="仿宋_GB2312"/>
          <w:color w:val="auto"/>
          <w:sz w:val="32"/>
          <w:szCs w:val="32"/>
          <w:highlight w:val="none"/>
        </w:rPr>
        <w:t>如果同时符合几类申请条件的，不可重复申请称号；如同时被评为省市镇称号的，不重复享受补助，就高不就低。</w:t>
      </w: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r>
        <w:rPr>
          <w:rFonts w:hint="eastAsia" w:ascii="仿宋_GB2312" w:eastAsia="仿宋_GB2312"/>
          <w:color w:val="000000" w:themeColor="text1"/>
          <w:sz w:val="32"/>
          <w:szCs w:val="32"/>
          <w:highlight w:val="none"/>
        </w:rPr>
        <w:t>9.申报人承诺要求，申报人在提交申报材料前应对申报材料的真实性和完整性作出书面承诺并承担因材料失实、缺失等所造成的一切后果和责任，包括追回已经发放的资金。申报人所在单位对申报人提交的申报材料必须进行严格、客观的审查。</w:t>
      </w:r>
    </w:p>
    <w:p>
      <w:pPr>
        <w:pStyle w:val="2"/>
        <w:ind w:right="-25" w:firstLine="640" w:firstLineChars="200"/>
        <w:rPr>
          <w:rFonts w:ascii="仿宋_GB2312" w:hAnsi="宋体" w:eastAsia="仿宋_GB2312" w:cs="宋体"/>
          <w:color w:val="000000" w:themeColor="text1"/>
          <w:sz w:val="32"/>
          <w:szCs w:val="32"/>
          <w:highlight w:val="none"/>
          <w:lang w:val="zh-TW" w:eastAsia="zh-TW" w:bidi="zh-TW"/>
        </w:rPr>
      </w:pPr>
    </w:p>
    <w:p>
      <w:pPr>
        <w:pStyle w:val="9"/>
        <w:adjustRightInd w:val="0"/>
        <w:snapToGrid w:val="0"/>
        <w:spacing w:line="540" w:lineRule="exact"/>
        <w:ind w:firstLine="640" w:firstLineChars="200"/>
        <w:rPr>
          <w:rFonts w:ascii="仿宋_GB2312" w:eastAsia="仿宋_GB2312"/>
          <w:color w:val="000000" w:themeColor="text1"/>
          <w:sz w:val="32"/>
          <w:szCs w:val="32"/>
          <w:highlight w:val="none"/>
        </w:rPr>
      </w:pPr>
    </w:p>
    <w:sectPr>
      <w:footerReference r:id="rId3" w:type="default"/>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CF19CE"/>
    <w:multiLevelType w:val="multilevel"/>
    <w:tmpl w:val="64CF19CE"/>
    <w:lvl w:ilvl="0" w:tentative="0">
      <w:start w:val="3"/>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BA63C3"/>
    <w:rsid w:val="00026B5B"/>
    <w:rsid w:val="000A75B8"/>
    <w:rsid w:val="00161CB7"/>
    <w:rsid w:val="0019190D"/>
    <w:rsid w:val="001D0AAC"/>
    <w:rsid w:val="0022548D"/>
    <w:rsid w:val="002C6836"/>
    <w:rsid w:val="003817F7"/>
    <w:rsid w:val="003C01E6"/>
    <w:rsid w:val="003E3E87"/>
    <w:rsid w:val="00414DA8"/>
    <w:rsid w:val="00450B97"/>
    <w:rsid w:val="004D0146"/>
    <w:rsid w:val="00520931"/>
    <w:rsid w:val="005532BE"/>
    <w:rsid w:val="005F0427"/>
    <w:rsid w:val="006131A0"/>
    <w:rsid w:val="006B0045"/>
    <w:rsid w:val="007822F4"/>
    <w:rsid w:val="00792A19"/>
    <w:rsid w:val="008D6597"/>
    <w:rsid w:val="00B77AC8"/>
    <w:rsid w:val="00C94FF1"/>
    <w:rsid w:val="00CF43BC"/>
    <w:rsid w:val="00D10995"/>
    <w:rsid w:val="00D63BE0"/>
    <w:rsid w:val="00DA3F04"/>
    <w:rsid w:val="00DF3404"/>
    <w:rsid w:val="00EB7186"/>
    <w:rsid w:val="00F462E7"/>
    <w:rsid w:val="00F64128"/>
    <w:rsid w:val="01854662"/>
    <w:rsid w:val="020678B7"/>
    <w:rsid w:val="020B05BF"/>
    <w:rsid w:val="021C2642"/>
    <w:rsid w:val="03DA29DD"/>
    <w:rsid w:val="04B93CAD"/>
    <w:rsid w:val="05A30D60"/>
    <w:rsid w:val="07E47910"/>
    <w:rsid w:val="080858BD"/>
    <w:rsid w:val="08172E3F"/>
    <w:rsid w:val="084856BF"/>
    <w:rsid w:val="085012C2"/>
    <w:rsid w:val="0889024F"/>
    <w:rsid w:val="09DD6721"/>
    <w:rsid w:val="09FB622D"/>
    <w:rsid w:val="0BE63118"/>
    <w:rsid w:val="0C1A5777"/>
    <w:rsid w:val="0C32439D"/>
    <w:rsid w:val="0D8A42CF"/>
    <w:rsid w:val="0DE278DB"/>
    <w:rsid w:val="0E5E41C5"/>
    <w:rsid w:val="0EBE2E09"/>
    <w:rsid w:val="0EC82B72"/>
    <w:rsid w:val="0F4B023B"/>
    <w:rsid w:val="0F4F45F4"/>
    <w:rsid w:val="10563268"/>
    <w:rsid w:val="114A69E8"/>
    <w:rsid w:val="116B289B"/>
    <w:rsid w:val="1183192C"/>
    <w:rsid w:val="11DE66DB"/>
    <w:rsid w:val="11F86112"/>
    <w:rsid w:val="12C80324"/>
    <w:rsid w:val="12F83628"/>
    <w:rsid w:val="154165CA"/>
    <w:rsid w:val="15A00128"/>
    <w:rsid w:val="16470E1A"/>
    <w:rsid w:val="16493C84"/>
    <w:rsid w:val="1696322E"/>
    <w:rsid w:val="172850F7"/>
    <w:rsid w:val="181F2520"/>
    <w:rsid w:val="18913B82"/>
    <w:rsid w:val="19485082"/>
    <w:rsid w:val="1A974D80"/>
    <w:rsid w:val="1C9E1214"/>
    <w:rsid w:val="1D330995"/>
    <w:rsid w:val="1D3747FD"/>
    <w:rsid w:val="1E2A2D98"/>
    <w:rsid w:val="1F0E14E2"/>
    <w:rsid w:val="1F9C5FC9"/>
    <w:rsid w:val="21B115D1"/>
    <w:rsid w:val="234875FE"/>
    <w:rsid w:val="234A7BBE"/>
    <w:rsid w:val="23E74405"/>
    <w:rsid w:val="25651A44"/>
    <w:rsid w:val="25F56E44"/>
    <w:rsid w:val="261F71A2"/>
    <w:rsid w:val="263B24B0"/>
    <w:rsid w:val="26722385"/>
    <w:rsid w:val="26E75063"/>
    <w:rsid w:val="27EB3471"/>
    <w:rsid w:val="281B6719"/>
    <w:rsid w:val="28925B1E"/>
    <w:rsid w:val="28BA4281"/>
    <w:rsid w:val="2A8924BC"/>
    <w:rsid w:val="2BBF6621"/>
    <w:rsid w:val="2C643AC1"/>
    <w:rsid w:val="2CB74388"/>
    <w:rsid w:val="2DAA26DF"/>
    <w:rsid w:val="30D540D3"/>
    <w:rsid w:val="31AD75B7"/>
    <w:rsid w:val="31E67535"/>
    <w:rsid w:val="321973A3"/>
    <w:rsid w:val="32666F9B"/>
    <w:rsid w:val="32C31A9F"/>
    <w:rsid w:val="33413D6C"/>
    <w:rsid w:val="334555D2"/>
    <w:rsid w:val="34DA7D20"/>
    <w:rsid w:val="35205F9A"/>
    <w:rsid w:val="35942A6F"/>
    <w:rsid w:val="36E11BF4"/>
    <w:rsid w:val="372C67FD"/>
    <w:rsid w:val="37360B7C"/>
    <w:rsid w:val="37482911"/>
    <w:rsid w:val="37A23CFA"/>
    <w:rsid w:val="37D82313"/>
    <w:rsid w:val="38296B29"/>
    <w:rsid w:val="38BA63C3"/>
    <w:rsid w:val="397D4F9C"/>
    <w:rsid w:val="398A028B"/>
    <w:rsid w:val="3AA501EF"/>
    <w:rsid w:val="3AD37E96"/>
    <w:rsid w:val="3BFA5D43"/>
    <w:rsid w:val="3C510911"/>
    <w:rsid w:val="3D610E65"/>
    <w:rsid w:val="3D6D4056"/>
    <w:rsid w:val="3DC55278"/>
    <w:rsid w:val="3EB65E28"/>
    <w:rsid w:val="3F05003B"/>
    <w:rsid w:val="401F6817"/>
    <w:rsid w:val="40680D15"/>
    <w:rsid w:val="416F6FF0"/>
    <w:rsid w:val="4355217C"/>
    <w:rsid w:val="435A5116"/>
    <w:rsid w:val="43AE2BD9"/>
    <w:rsid w:val="43F6416C"/>
    <w:rsid w:val="440C6AE2"/>
    <w:rsid w:val="45623944"/>
    <w:rsid w:val="46EA078A"/>
    <w:rsid w:val="46EB01D3"/>
    <w:rsid w:val="47F45654"/>
    <w:rsid w:val="491E0C3B"/>
    <w:rsid w:val="496F6FAC"/>
    <w:rsid w:val="497146C2"/>
    <w:rsid w:val="49BC6B3A"/>
    <w:rsid w:val="4A01207F"/>
    <w:rsid w:val="4A920DDB"/>
    <w:rsid w:val="4BE91585"/>
    <w:rsid w:val="4C5F2B7E"/>
    <w:rsid w:val="4D014693"/>
    <w:rsid w:val="4D5959F4"/>
    <w:rsid w:val="4EA57092"/>
    <w:rsid w:val="4EB9045C"/>
    <w:rsid w:val="4EF05F5F"/>
    <w:rsid w:val="4FEB69A3"/>
    <w:rsid w:val="50994C39"/>
    <w:rsid w:val="50B01EA7"/>
    <w:rsid w:val="530065F8"/>
    <w:rsid w:val="53BD4720"/>
    <w:rsid w:val="553D6428"/>
    <w:rsid w:val="558E10E5"/>
    <w:rsid w:val="56184F3A"/>
    <w:rsid w:val="56C241AF"/>
    <w:rsid w:val="577D388F"/>
    <w:rsid w:val="584B488D"/>
    <w:rsid w:val="58573037"/>
    <w:rsid w:val="5919673F"/>
    <w:rsid w:val="5A56768F"/>
    <w:rsid w:val="5ADB72FF"/>
    <w:rsid w:val="5B214D04"/>
    <w:rsid w:val="5C837ADB"/>
    <w:rsid w:val="5CBD43C8"/>
    <w:rsid w:val="5CFA7F03"/>
    <w:rsid w:val="5F3D01E0"/>
    <w:rsid w:val="60481E90"/>
    <w:rsid w:val="63F733F4"/>
    <w:rsid w:val="655637F7"/>
    <w:rsid w:val="6661013D"/>
    <w:rsid w:val="666E0BA3"/>
    <w:rsid w:val="66E42A22"/>
    <w:rsid w:val="67152ECC"/>
    <w:rsid w:val="69242C5F"/>
    <w:rsid w:val="696C4F7E"/>
    <w:rsid w:val="6BC60739"/>
    <w:rsid w:val="6BE81F68"/>
    <w:rsid w:val="6BF26A2D"/>
    <w:rsid w:val="6BFF37AF"/>
    <w:rsid w:val="6CD660F0"/>
    <w:rsid w:val="6D016A0C"/>
    <w:rsid w:val="6D881279"/>
    <w:rsid w:val="6E3E31C5"/>
    <w:rsid w:val="703713D2"/>
    <w:rsid w:val="7224016B"/>
    <w:rsid w:val="7297293B"/>
    <w:rsid w:val="73D606A5"/>
    <w:rsid w:val="74F86BB7"/>
    <w:rsid w:val="75440954"/>
    <w:rsid w:val="759A5167"/>
    <w:rsid w:val="760723D3"/>
    <w:rsid w:val="76147F23"/>
    <w:rsid w:val="761A269D"/>
    <w:rsid w:val="76521538"/>
    <w:rsid w:val="76CE24BA"/>
    <w:rsid w:val="779D0870"/>
    <w:rsid w:val="78FC6FF5"/>
    <w:rsid w:val="793430BF"/>
    <w:rsid w:val="7AB90072"/>
    <w:rsid w:val="7B175920"/>
    <w:rsid w:val="7C835A98"/>
    <w:rsid w:val="7E885B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ind w:right="-35" w:rightChars="-12"/>
    </w:pPr>
    <w:rPr>
      <w:sz w:val="3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jc w:val="left"/>
    </w:pPr>
    <w:rPr>
      <w:rFonts w:cs="Times New Roman"/>
      <w:kern w:val="0"/>
      <w:sz w:val="24"/>
    </w:rPr>
  </w:style>
  <w:style w:type="paragraph" w:customStyle="1" w:styleId="9">
    <w:name w:val="Body text|1"/>
    <w:basedOn w:val="1"/>
    <w:qFormat/>
    <w:uiPriority w:val="0"/>
    <w:pPr>
      <w:spacing w:line="408" w:lineRule="auto"/>
      <w:ind w:firstLine="400"/>
    </w:pPr>
    <w:rPr>
      <w:rFonts w:ascii="宋体" w:hAnsi="宋体" w:eastAsia="宋体" w:cs="宋体"/>
      <w:sz w:val="28"/>
      <w:szCs w:val="28"/>
      <w:lang w:val="zh-TW" w:eastAsia="zh-TW" w:bidi="zh-TW"/>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19</Pages>
  <Words>1468</Words>
  <Characters>8372</Characters>
  <Lines>69</Lines>
  <Paragraphs>19</Paragraphs>
  <TotalTime>102</TotalTime>
  <ScaleCrop>false</ScaleCrop>
  <LinksUpToDate>false</LinksUpToDate>
  <CharactersWithSpaces>9821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2021-01-07T23:53:00Z</dcterms:created>
  <dc:creator>微软用户</dc:creator>
  <cp:lastModifiedBy>王可盈</cp:lastModifiedBy>
  <cp:lastPrinted>2021-02-24T03:02:00Z</cp:lastPrinted>
  <dcterms:modified xsi:type="dcterms:W3CDTF">2021-05-25T12:37:13Z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292255229_cloud</vt:lpwstr>
  </property>
</Properties>
</file>