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atLeast"/>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202</w:t>
      </w:r>
      <w:r>
        <w:rPr>
          <w:rFonts w:hint="eastAsia" w:ascii="方正小标宋简体" w:hAnsi="方正小标宋简体" w:eastAsia="方正小标宋简体" w:cs="方正小标宋简体"/>
          <w:color w:val="auto"/>
          <w:sz w:val="44"/>
          <w:szCs w:val="44"/>
          <w:highlight w:val="none"/>
          <w:lang w:val="en-US" w:eastAsia="zh-CN"/>
        </w:rPr>
        <w:t>1</w:t>
      </w:r>
      <w:r>
        <w:rPr>
          <w:rFonts w:hint="eastAsia" w:ascii="方正小标宋简体" w:hAnsi="方正小标宋简体" w:eastAsia="方正小标宋简体" w:cs="方正小标宋简体"/>
          <w:color w:val="auto"/>
          <w:sz w:val="44"/>
          <w:szCs w:val="44"/>
          <w:highlight w:val="none"/>
        </w:rPr>
        <w:t>年石排镇义务教育阶段</w:t>
      </w:r>
      <w:r>
        <w:rPr>
          <w:rFonts w:hint="eastAsia" w:ascii="方正小标宋简体" w:hAnsi="方正小标宋简体" w:eastAsia="方正小标宋简体" w:cs="方正小标宋简体"/>
          <w:color w:val="auto"/>
          <w:sz w:val="44"/>
          <w:szCs w:val="44"/>
          <w:highlight w:val="none"/>
          <w:lang w:eastAsia="zh-CN"/>
        </w:rPr>
        <w:t>学校招生</w:t>
      </w:r>
    </w:p>
    <w:p>
      <w:pPr>
        <w:adjustRightInd w:val="0"/>
        <w:snapToGrid w:val="0"/>
        <w:spacing w:line="600" w:lineRule="atLeast"/>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实施</w:t>
      </w:r>
      <w:r>
        <w:rPr>
          <w:rFonts w:hint="eastAsia" w:ascii="方正小标宋简体" w:hAnsi="方正小标宋简体" w:eastAsia="方正小标宋简体" w:cs="方正小标宋简体"/>
          <w:color w:val="auto"/>
          <w:sz w:val="44"/>
          <w:szCs w:val="44"/>
          <w:highlight w:val="none"/>
          <w:lang w:eastAsia="zh-CN"/>
        </w:rPr>
        <w:t>方案（征求意见稿）</w:t>
      </w:r>
    </w:p>
    <w:p>
      <w:pPr>
        <w:pStyle w:val="2"/>
        <w:adjustRightInd w:val="0"/>
        <w:snapToGrid w:val="0"/>
        <w:spacing w:after="0" w:line="540" w:lineRule="exact"/>
        <w:ind w:firstLine="641"/>
        <w:rPr>
          <w:rFonts w:hint="eastAsia" w:hAnsi="仿宋_GB2312" w:cs="仿宋_GB2312"/>
          <w:color w:val="auto"/>
          <w:szCs w:val="32"/>
          <w:highlight w:val="none"/>
          <w:lang w:eastAsia="zh-CN"/>
        </w:rPr>
      </w:pPr>
    </w:p>
    <w:p>
      <w:pPr>
        <w:pStyle w:val="2"/>
        <w:adjustRightInd w:val="0"/>
        <w:snapToGrid w:val="0"/>
        <w:spacing w:after="0" w:line="540" w:lineRule="exact"/>
        <w:ind w:firstLine="641"/>
        <w:rPr>
          <w:rFonts w:hint="eastAsia" w:hAnsi="仿宋_GB2312" w:cs="仿宋_GB2312"/>
          <w:color w:val="auto"/>
          <w:szCs w:val="32"/>
          <w:highlight w:val="none"/>
          <w:lang w:eastAsia="zh-CN"/>
        </w:rPr>
      </w:pPr>
      <w:r>
        <w:rPr>
          <w:rFonts w:hint="eastAsia" w:hAnsi="仿宋_GB2312" w:cs="仿宋_GB2312"/>
          <w:color w:val="auto"/>
          <w:szCs w:val="32"/>
          <w:highlight w:val="none"/>
          <w:lang w:eastAsia="zh-CN"/>
        </w:rPr>
        <w:t>为进一步规范和加强我镇义务教育阶段学校招生工作管理，根据《关于做好东莞</w:t>
      </w:r>
      <w:r>
        <w:rPr>
          <w:rFonts w:hint="eastAsia" w:hAnsi="仿宋_GB2312" w:cs="仿宋_GB2312"/>
          <w:color w:val="auto"/>
          <w:szCs w:val="32"/>
          <w:highlight w:val="none"/>
          <w:lang w:val="en-US" w:eastAsia="zh-CN"/>
        </w:rPr>
        <w:t>2021年义务教育阶段学校招生工作的通知</w:t>
      </w:r>
      <w:r>
        <w:rPr>
          <w:rFonts w:hint="eastAsia" w:hAnsi="仿宋_GB2312" w:cs="仿宋_GB2312"/>
          <w:color w:val="auto"/>
          <w:szCs w:val="32"/>
          <w:highlight w:val="none"/>
          <w:lang w:eastAsia="zh-CN"/>
        </w:rPr>
        <w:t>》和《东莞市</w:t>
      </w:r>
      <w:r>
        <w:rPr>
          <w:rFonts w:hint="eastAsia" w:hAnsi="仿宋_GB2312" w:cs="仿宋_GB2312"/>
          <w:color w:val="auto"/>
          <w:szCs w:val="32"/>
          <w:highlight w:val="none"/>
          <w:lang w:val="en-US" w:eastAsia="zh-CN"/>
        </w:rPr>
        <w:t>2021年义务教育阶段学校招生入学实施方案</w:t>
      </w:r>
      <w:r>
        <w:rPr>
          <w:rFonts w:hint="eastAsia" w:hAnsi="仿宋_GB2312" w:cs="仿宋_GB2312"/>
          <w:color w:val="auto"/>
          <w:szCs w:val="32"/>
          <w:highlight w:val="none"/>
          <w:lang w:eastAsia="zh-CN"/>
        </w:rPr>
        <w:t>》的有关要求，结合我镇实际，特制定本方案。</w:t>
      </w:r>
    </w:p>
    <w:p>
      <w:pPr>
        <w:pStyle w:val="2"/>
        <w:adjustRightInd w:val="0"/>
        <w:snapToGrid w:val="0"/>
        <w:spacing w:after="0" w:line="540" w:lineRule="exact"/>
        <w:ind w:firstLine="641"/>
        <w:rPr>
          <w:rFonts w:hint="eastAsia" w:hAnsi="仿宋_GB2312" w:eastAsia="黑体" w:cs="仿宋_GB2312"/>
          <w:color w:val="auto"/>
          <w:szCs w:val="32"/>
          <w:highlight w:val="none"/>
          <w:lang w:eastAsia="zh-CN"/>
        </w:rPr>
      </w:pPr>
      <w:r>
        <w:rPr>
          <w:rFonts w:hint="eastAsia" w:ascii="time" w:hAnsi="time" w:eastAsia="黑体"/>
          <w:color w:val="auto"/>
          <w:szCs w:val="32"/>
          <w:highlight w:val="none"/>
        </w:rPr>
        <w:t>一</w:t>
      </w:r>
      <w:r>
        <w:rPr>
          <w:rFonts w:hint="eastAsia" w:ascii="time" w:hAnsi="time" w:eastAsia="黑体"/>
          <w:color w:val="auto"/>
          <w:szCs w:val="32"/>
          <w:highlight w:val="none"/>
          <w:lang w:eastAsia="zh-CN"/>
        </w:rPr>
        <w:t>、招生对象</w:t>
      </w:r>
    </w:p>
    <w:p>
      <w:pPr>
        <w:pStyle w:val="2"/>
        <w:adjustRightInd w:val="0"/>
        <w:snapToGrid w:val="0"/>
        <w:spacing w:after="0" w:line="540" w:lineRule="exact"/>
        <w:ind w:firstLine="641"/>
        <w:rPr>
          <w:rFonts w:hint="eastAsia" w:ascii="time" w:hAnsi="time"/>
          <w:color w:val="auto"/>
          <w:szCs w:val="32"/>
          <w:highlight w:val="none"/>
          <w:lang w:val="en-US" w:eastAsia="zh-CN"/>
        </w:rPr>
      </w:pPr>
      <w:r>
        <w:rPr>
          <w:rFonts w:hint="eastAsia" w:ascii="time" w:hAnsi="time"/>
          <w:color w:val="auto"/>
          <w:szCs w:val="32"/>
          <w:highlight w:val="none"/>
          <w:lang w:val="en-US" w:eastAsia="zh-CN"/>
        </w:rPr>
        <w:t>1.小学一年级:年满6周岁（即2015年8月31日（含8月31日及以前出生），在全国中小学学籍信息管理系统没有学籍信息的适龄儿童；</w:t>
      </w:r>
    </w:p>
    <w:p>
      <w:pPr>
        <w:pStyle w:val="2"/>
        <w:adjustRightInd w:val="0"/>
        <w:snapToGrid w:val="0"/>
        <w:spacing w:after="0" w:line="540" w:lineRule="exact"/>
        <w:ind w:firstLine="641"/>
        <w:rPr>
          <w:rFonts w:hint="eastAsia" w:ascii="time" w:hAnsi="time"/>
          <w:color w:val="auto"/>
          <w:szCs w:val="32"/>
          <w:highlight w:val="none"/>
          <w:lang w:val="en-US" w:eastAsia="zh-CN"/>
        </w:rPr>
      </w:pPr>
      <w:r>
        <w:rPr>
          <w:rFonts w:hint="eastAsia" w:ascii="time" w:hAnsi="time"/>
          <w:color w:val="auto"/>
          <w:szCs w:val="32"/>
          <w:highlight w:val="none"/>
          <w:lang w:val="en-US" w:eastAsia="zh-CN"/>
        </w:rPr>
        <w:t>2.初中一年级：在全国中小学学籍信息管理系统有正常学籍的小学应届毕业生；</w:t>
      </w:r>
    </w:p>
    <w:p>
      <w:pPr>
        <w:spacing w:line="560" w:lineRule="exact"/>
        <w:ind w:firstLine="640" w:firstLineChars="200"/>
        <w:rPr>
          <w:rFonts w:hint="eastAsia" w:ascii="time" w:hAnsi="time"/>
          <w:color w:val="auto"/>
          <w:szCs w:val="32"/>
          <w:highlight w:val="none"/>
          <w:lang w:val="en-US" w:eastAsia="zh-CN"/>
        </w:rPr>
      </w:pPr>
      <w:r>
        <w:rPr>
          <w:rFonts w:hint="eastAsia" w:ascii="time" w:hAnsi="time" w:eastAsia="仿宋_GB2312" w:cs="Times New Roman"/>
          <w:color w:val="auto"/>
          <w:kern w:val="2"/>
          <w:sz w:val="32"/>
          <w:szCs w:val="32"/>
          <w:highlight w:val="none"/>
          <w:lang w:val="en-US" w:eastAsia="zh-CN" w:bidi="ar-SA"/>
        </w:rPr>
        <w:t>3</w:t>
      </w:r>
      <w:r>
        <w:rPr>
          <w:rFonts w:hint="eastAsia" w:ascii="time" w:hAnsi="time" w:cs="Times New Roman"/>
          <w:color w:val="auto"/>
          <w:kern w:val="2"/>
          <w:sz w:val="32"/>
          <w:szCs w:val="32"/>
          <w:highlight w:val="none"/>
          <w:lang w:val="en-US" w:eastAsia="zh-CN" w:bidi="ar-SA"/>
        </w:rPr>
        <w:t>.</w:t>
      </w:r>
      <w:r>
        <w:rPr>
          <w:rFonts w:eastAsia="仿宋_GB2312"/>
          <w:color w:val="auto"/>
          <w:sz w:val="32"/>
          <w:szCs w:val="32"/>
          <w:highlight w:val="none"/>
        </w:rPr>
        <w:t>义务教育学校不实行留级制度。因身体状况</w:t>
      </w:r>
      <w:r>
        <w:rPr>
          <w:rFonts w:hint="eastAsia" w:eastAsia="仿宋_GB2312"/>
          <w:color w:val="auto"/>
          <w:sz w:val="32"/>
          <w:szCs w:val="32"/>
          <w:highlight w:val="none"/>
        </w:rPr>
        <w:t>确</w:t>
      </w:r>
      <w:r>
        <w:rPr>
          <w:rFonts w:eastAsia="仿宋_GB2312"/>
          <w:color w:val="auto"/>
          <w:sz w:val="32"/>
          <w:szCs w:val="32"/>
          <w:highlight w:val="none"/>
        </w:rPr>
        <w:t>需延缓入学或者休学的</w:t>
      </w:r>
      <w:r>
        <w:rPr>
          <w:rFonts w:hint="eastAsia" w:eastAsia="仿宋_GB2312"/>
          <w:color w:val="auto"/>
          <w:sz w:val="32"/>
          <w:szCs w:val="32"/>
          <w:highlight w:val="none"/>
        </w:rPr>
        <w:t>适龄儿童少年</w:t>
      </w:r>
      <w:r>
        <w:rPr>
          <w:rFonts w:eastAsia="仿宋_GB2312"/>
          <w:color w:val="auto"/>
          <w:sz w:val="32"/>
          <w:szCs w:val="32"/>
          <w:highlight w:val="none"/>
        </w:rPr>
        <w:t>，由其父母或者其他法定监护人按规定向</w:t>
      </w:r>
      <w:r>
        <w:rPr>
          <w:rFonts w:hint="eastAsia"/>
          <w:color w:val="auto"/>
          <w:sz w:val="32"/>
          <w:szCs w:val="32"/>
          <w:highlight w:val="none"/>
          <w:lang w:eastAsia="zh-CN"/>
        </w:rPr>
        <w:t>户籍地</w:t>
      </w:r>
      <w:r>
        <w:rPr>
          <w:rFonts w:eastAsia="仿宋_GB2312"/>
          <w:color w:val="auto"/>
          <w:sz w:val="32"/>
          <w:szCs w:val="32"/>
          <w:highlight w:val="none"/>
        </w:rPr>
        <w:t>教育部门提出申请，教育部门审核同意后延缓一年入学。</w:t>
      </w:r>
    </w:p>
    <w:p>
      <w:pPr>
        <w:pStyle w:val="2"/>
        <w:adjustRightInd w:val="0"/>
        <w:snapToGrid w:val="0"/>
        <w:spacing w:after="0" w:line="540" w:lineRule="exact"/>
        <w:ind w:firstLine="641"/>
        <w:rPr>
          <w:rFonts w:hint="eastAsia" w:ascii="time" w:hAnsi="time" w:eastAsia="黑体"/>
          <w:color w:val="auto"/>
          <w:szCs w:val="32"/>
          <w:highlight w:val="none"/>
          <w:lang w:eastAsia="zh-CN"/>
        </w:rPr>
      </w:pPr>
      <w:r>
        <w:rPr>
          <w:rFonts w:hint="eastAsia" w:ascii="time" w:hAnsi="time" w:eastAsia="黑体"/>
          <w:color w:val="auto"/>
          <w:szCs w:val="32"/>
          <w:highlight w:val="none"/>
          <w:lang w:eastAsia="zh-CN"/>
        </w:rPr>
        <w:t>二、招生办法</w:t>
      </w:r>
    </w:p>
    <w:p>
      <w:pPr>
        <w:pStyle w:val="2"/>
        <w:adjustRightInd w:val="0"/>
        <w:snapToGrid w:val="0"/>
        <w:spacing w:after="0" w:line="540" w:lineRule="exact"/>
        <w:ind w:firstLine="641"/>
        <w:rPr>
          <w:rFonts w:hint="eastAsia" w:ascii="楷体" w:hAnsi="楷体" w:eastAsia="楷体" w:cs="楷体"/>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（一）公办学校</w:t>
      </w:r>
    </w:p>
    <w:p>
      <w:pPr>
        <w:pStyle w:val="2"/>
        <w:adjustRightInd w:val="0"/>
        <w:snapToGrid w:val="0"/>
        <w:spacing w:after="0" w:line="540" w:lineRule="exact"/>
        <w:ind w:firstLine="641"/>
        <w:rPr>
          <w:rFonts w:hint="default" w:ascii="time" w:hAnsi="time"/>
          <w:color w:val="auto"/>
          <w:szCs w:val="32"/>
          <w:highlight w:val="none"/>
          <w:lang w:val="en-US" w:eastAsia="zh-CN"/>
        </w:rPr>
      </w:pPr>
      <w:r>
        <w:rPr>
          <w:rFonts w:hint="eastAsia" w:ascii="time" w:hAnsi="time"/>
          <w:color w:val="auto"/>
          <w:szCs w:val="32"/>
          <w:highlight w:val="none"/>
          <w:lang w:val="en-US" w:eastAsia="zh-CN"/>
        </w:rPr>
        <w:t>1.招生对象：石排镇户籍适龄儿童少年；非石排镇户籍适龄儿童少年（包括符合市级或以上优待政策的适龄儿童少年,符合镇街优待政策适龄儿童少年,以及积分制入学非户籍适龄儿童少年）。</w:t>
      </w:r>
    </w:p>
    <w:p>
      <w:pPr>
        <w:pStyle w:val="2"/>
        <w:adjustRightInd w:val="0"/>
        <w:snapToGrid w:val="0"/>
        <w:spacing w:after="0" w:line="540" w:lineRule="exact"/>
        <w:ind w:firstLine="641"/>
        <w:rPr>
          <w:rFonts w:hint="eastAsia" w:ascii="time" w:hAnsi="time" w:eastAsia="仿宋_GB2312" w:cs="Times New Roman"/>
          <w:b/>
          <w:bCs/>
          <w:color w:val="auto"/>
          <w:kern w:val="2"/>
          <w:sz w:val="32"/>
          <w:szCs w:val="32"/>
          <w:highlight w:val="none"/>
          <w:lang w:val="en-US" w:eastAsia="zh-CN" w:bidi="ar-SA"/>
        </w:rPr>
      </w:pPr>
      <w:r>
        <w:rPr>
          <w:rFonts w:hint="eastAsia" w:ascii="time" w:hAnsi="time"/>
          <w:color w:val="auto"/>
          <w:szCs w:val="32"/>
          <w:highlight w:val="none"/>
          <w:lang w:val="en-US" w:eastAsia="zh-CN"/>
        </w:rPr>
        <w:t>2.招生办法</w:t>
      </w:r>
    </w:p>
    <w:p>
      <w:pPr>
        <w:pStyle w:val="2"/>
        <w:widowControl w:val="0"/>
        <w:numPr>
          <w:ilvl w:val="0"/>
          <w:numId w:val="0"/>
        </w:numPr>
        <w:adjustRightInd w:val="0"/>
        <w:snapToGrid w:val="0"/>
        <w:spacing w:after="0" w:line="540" w:lineRule="exact"/>
        <w:ind w:firstLine="643" w:firstLineChars="200"/>
        <w:jc w:val="both"/>
        <w:rPr>
          <w:rFonts w:hint="eastAsia" w:ascii="time" w:hAnsi="time" w:eastAsia="仿宋_GB2312" w:cs="Times New Roman"/>
          <w:color w:val="auto"/>
          <w:kern w:val="2"/>
          <w:sz w:val="32"/>
          <w:szCs w:val="32"/>
          <w:highlight w:val="none"/>
          <w:lang w:val="en-US" w:eastAsia="zh-CN" w:bidi="ar-SA"/>
        </w:rPr>
      </w:pPr>
      <w:r>
        <w:rPr>
          <w:rFonts w:hint="eastAsia" w:ascii="time" w:hAnsi="time" w:cs="Times New Roman"/>
          <w:b/>
          <w:bCs/>
          <w:color w:val="auto"/>
          <w:kern w:val="2"/>
          <w:sz w:val="32"/>
          <w:szCs w:val="32"/>
          <w:highlight w:val="none"/>
          <w:lang w:val="en-US" w:eastAsia="zh-CN" w:bidi="ar-SA"/>
        </w:rPr>
        <w:t>（1）</w:t>
      </w:r>
      <w:r>
        <w:rPr>
          <w:rFonts w:hint="eastAsia" w:ascii="time" w:hAnsi="time" w:eastAsia="仿宋_GB2312" w:cs="Times New Roman"/>
          <w:b/>
          <w:bCs/>
          <w:color w:val="auto"/>
          <w:kern w:val="2"/>
          <w:sz w:val="32"/>
          <w:szCs w:val="32"/>
          <w:highlight w:val="none"/>
          <w:lang w:val="en-US" w:eastAsia="zh-CN" w:bidi="ar-SA"/>
        </w:rPr>
        <w:t>石排镇户籍适龄儿童少年。</w:t>
      </w:r>
    </w:p>
    <w:p>
      <w:pPr>
        <w:ind w:firstLine="640"/>
        <w:rPr>
          <w:rFonts w:hint="eastAsia" w:ascii="time" w:hAnsi="time" w:cs="Times New Roman"/>
          <w:color w:val="auto"/>
          <w:kern w:val="2"/>
          <w:sz w:val="32"/>
          <w:szCs w:val="32"/>
          <w:highlight w:val="none"/>
          <w:lang w:val="en-US" w:eastAsia="zh-CN" w:bidi="ar-SA"/>
        </w:rPr>
      </w:pPr>
      <w:r>
        <w:rPr>
          <w:rFonts w:hint="eastAsia" w:ascii="time" w:hAnsi="time" w:eastAsia="仿宋_GB2312" w:cs="Times New Roman"/>
          <w:color w:val="auto"/>
          <w:kern w:val="2"/>
          <w:sz w:val="32"/>
          <w:szCs w:val="32"/>
          <w:highlight w:val="none"/>
          <w:lang w:val="en-US" w:eastAsia="zh-CN" w:bidi="ar-SA"/>
        </w:rPr>
        <w:t>公办</w:t>
      </w:r>
      <w:r>
        <w:rPr>
          <w:rFonts w:hint="eastAsia" w:ascii="time" w:hAnsi="time" w:cs="Times New Roman"/>
          <w:color w:val="auto"/>
          <w:kern w:val="2"/>
          <w:sz w:val="32"/>
          <w:szCs w:val="32"/>
          <w:highlight w:val="none"/>
          <w:lang w:val="en-US" w:eastAsia="zh-CN" w:bidi="ar-SA"/>
        </w:rPr>
        <w:t>中</w:t>
      </w:r>
      <w:r>
        <w:rPr>
          <w:rFonts w:hint="eastAsia" w:ascii="time" w:hAnsi="time" w:eastAsia="仿宋_GB2312" w:cs="Times New Roman"/>
          <w:color w:val="auto"/>
          <w:kern w:val="2"/>
          <w:sz w:val="32"/>
          <w:szCs w:val="32"/>
          <w:highlight w:val="none"/>
          <w:lang w:val="en-US" w:eastAsia="zh-CN" w:bidi="ar-SA"/>
        </w:rPr>
        <w:t>小学户籍生招收按照</w:t>
      </w:r>
      <w:r>
        <w:rPr>
          <w:rFonts w:hint="eastAsia" w:ascii="time" w:hAnsi="time" w:cs="Times New Roman"/>
          <w:color w:val="auto"/>
          <w:kern w:val="2"/>
          <w:sz w:val="32"/>
          <w:szCs w:val="32"/>
          <w:highlight w:val="none"/>
          <w:lang w:val="en-US" w:eastAsia="zh-CN" w:bidi="ar-SA"/>
        </w:rPr>
        <w:t>“依据户籍”、“学区划分”、“相对就近入学”，“协调统筹调配”相结合的原则进行，将符合入学条件的适龄儿童、少年安排到镇内公办小学就读。具体学区划分如下：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3840"/>
        <w:gridCol w:w="2730"/>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color w:val="auto"/>
                <w:sz w:val="21"/>
                <w:szCs w:val="21"/>
                <w:highlight w:val="none"/>
              </w:rPr>
            </w:pPr>
            <w:r>
              <w:rPr>
                <w:rFonts w:hint="eastAsia" w:ascii="方正大标宋简体" w:eastAsia="方正大标宋简体"/>
                <w:b w:val="0"/>
                <w:bCs w:val="0"/>
                <w:color w:val="auto"/>
                <w:kern w:val="0"/>
                <w:sz w:val="21"/>
                <w:szCs w:val="21"/>
                <w:highlight w:val="none"/>
              </w:rPr>
              <w:t>学校</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大标宋简体" w:eastAsia="方正大标宋简体"/>
                <w:b w:val="0"/>
                <w:bCs w:val="0"/>
                <w:color w:val="auto"/>
                <w:kern w:val="0"/>
                <w:sz w:val="21"/>
                <w:szCs w:val="21"/>
                <w:highlight w:val="none"/>
              </w:rPr>
            </w:pPr>
            <w:r>
              <w:rPr>
                <w:rFonts w:hint="eastAsia" w:ascii="方正大标宋简体" w:eastAsia="方正大标宋简体"/>
                <w:b w:val="0"/>
                <w:bCs w:val="0"/>
                <w:color w:val="auto"/>
                <w:kern w:val="0"/>
                <w:sz w:val="21"/>
                <w:szCs w:val="21"/>
                <w:highlight w:val="none"/>
              </w:rPr>
              <w:t>招生范围</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大标宋简体" w:eastAsia="方正大标宋简体"/>
                <w:b w:val="0"/>
                <w:bCs w:val="0"/>
                <w:color w:val="auto"/>
                <w:kern w:val="0"/>
                <w:sz w:val="21"/>
                <w:szCs w:val="21"/>
                <w:highlight w:val="none"/>
              </w:rPr>
            </w:pPr>
            <w:r>
              <w:rPr>
                <w:rFonts w:hint="eastAsia" w:ascii="方正大标宋简体" w:eastAsia="方正大标宋简体"/>
                <w:b w:val="0"/>
                <w:bCs w:val="0"/>
                <w:color w:val="auto"/>
                <w:kern w:val="0"/>
                <w:sz w:val="21"/>
                <w:szCs w:val="21"/>
                <w:highlight w:val="none"/>
              </w:rPr>
              <w:t>所需材料</w:t>
            </w:r>
          </w:p>
        </w:tc>
        <w:tc>
          <w:tcPr>
            <w:tcW w:w="11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大标宋简体" w:eastAsia="方正大标宋简体"/>
                <w:b w:val="0"/>
                <w:bCs w:val="0"/>
                <w:color w:val="auto"/>
                <w:kern w:val="0"/>
                <w:sz w:val="21"/>
                <w:szCs w:val="21"/>
                <w:highlight w:val="none"/>
              </w:rPr>
            </w:pPr>
            <w:r>
              <w:rPr>
                <w:rFonts w:hint="eastAsia" w:ascii="方正大标宋简体" w:eastAsia="方正大标宋简体"/>
                <w:b w:val="0"/>
                <w:bCs w:val="0"/>
                <w:color w:val="auto"/>
                <w:kern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中心小学</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color w:val="auto"/>
                <w:sz w:val="21"/>
                <w:szCs w:val="21"/>
                <w:highlight w:val="none"/>
              </w:rPr>
              <w:t>原石排镇户籍</w:t>
            </w:r>
            <w:r>
              <w:rPr>
                <w:rFonts w:hint="eastAsia" w:ascii="仿宋_GB2312" w:hAnsi="仿宋_GB2312" w:eastAsia="仿宋_GB2312" w:cs="仿宋_GB2312"/>
                <w:color w:val="auto"/>
                <w:sz w:val="21"/>
                <w:szCs w:val="21"/>
                <w:highlight w:val="none"/>
              </w:rPr>
              <w:t>包括</w:t>
            </w:r>
            <w:r>
              <w:rPr>
                <w:rFonts w:hint="eastAsia" w:hAnsi="仿宋_GB2312" w:cs="仿宋_GB2312"/>
                <w:color w:val="auto"/>
                <w:sz w:val="21"/>
                <w:szCs w:val="21"/>
                <w:highlight w:val="none"/>
                <w:lang w:eastAsia="zh-CN"/>
              </w:rPr>
              <w:t>父母</w:t>
            </w:r>
            <w:r>
              <w:rPr>
                <w:rFonts w:hint="eastAsia" w:ascii="仿宋_GB2312" w:hAnsi="仿宋_GB2312" w:eastAsia="仿宋_GB2312" w:cs="仿宋_GB2312"/>
                <w:color w:val="auto"/>
                <w:sz w:val="21"/>
                <w:szCs w:val="21"/>
                <w:highlight w:val="none"/>
              </w:rPr>
              <w:t>201</w:t>
            </w:r>
            <w:r>
              <w:rPr>
                <w:rFonts w:hint="eastAsia" w:hAnsi="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年8月31日前</w:t>
            </w:r>
            <w:r>
              <w:rPr>
                <w:rFonts w:hint="eastAsia" w:ascii="仿宋_GB2312" w:hAnsi="仿宋_GB2312" w:eastAsia="仿宋_GB2312" w:cs="仿宋_GB2312"/>
                <w:color w:val="auto"/>
                <w:sz w:val="21"/>
                <w:szCs w:val="21"/>
                <w:highlight w:val="none"/>
                <w:lang w:eastAsia="zh-CN"/>
              </w:rPr>
              <w:t>（含</w:t>
            </w:r>
            <w:r>
              <w:rPr>
                <w:rFonts w:hint="eastAsia" w:ascii="仿宋_GB2312" w:hAnsi="仿宋_GB2312" w:eastAsia="仿宋_GB2312" w:cs="仿宋_GB2312"/>
                <w:color w:val="auto"/>
                <w:sz w:val="21"/>
                <w:szCs w:val="21"/>
                <w:highlight w:val="none"/>
                <w:lang w:val="en-US" w:eastAsia="zh-CN"/>
              </w:rPr>
              <w:t>8月31日</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入户</w:t>
            </w:r>
            <w:r>
              <w:rPr>
                <w:rFonts w:hint="eastAsia" w:hAnsi="仿宋_GB2312" w:cs="仿宋_GB2312"/>
                <w:color w:val="auto"/>
                <w:sz w:val="21"/>
                <w:szCs w:val="21"/>
                <w:highlight w:val="none"/>
                <w:lang w:eastAsia="zh-CN"/>
              </w:rPr>
              <w:t>太和社区且小孩已入户太和社区</w:t>
            </w:r>
            <w:r>
              <w:rPr>
                <w:rFonts w:hint="eastAsia" w:ascii="仿宋_GB2312" w:hAnsi="仿宋_GB2312" w:eastAsia="仿宋_GB2312" w:cs="仿宋_GB2312"/>
                <w:color w:val="auto"/>
                <w:sz w:val="21"/>
                <w:szCs w:val="21"/>
                <w:highlight w:val="none"/>
              </w:rPr>
              <w:t>的适龄儿童、石排村、水贝村的适龄儿童；</w:t>
            </w:r>
            <w:r>
              <w:rPr>
                <w:rFonts w:hint="eastAsia" w:ascii="仿宋_GB2312" w:hAnsi="仿宋_GB2312" w:eastAsia="仿宋_GB2312" w:cs="仿宋_GB2312"/>
                <w:b/>
                <w:color w:val="auto"/>
                <w:sz w:val="21"/>
                <w:szCs w:val="21"/>
                <w:highlight w:val="none"/>
              </w:rPr>
              <w:t>新入户太和社区户籍</w:t>
            </w:r>
            <w:r>
              <w:rPr>
                <w:rFonts w:hint="eastAsia" w:ascii="仿宋_GB2312" w:hAnsi="仿宋_GB2312" w:eastAsia="仿宋_GB2312" w:cs="仿宋_GB2312"/>
                <w:color w:val="auto"/>
                <w:sz w:val="21"/>
                <w:szCs w:val="21"/>
                <w:highlight w:val="none"/>
              </w:rPr>
              <w:t>包括东苑、</w:t>
            </w:r>
            <w:r>
              <w:rPr>
                <w:rFonts w:hint="eastAsia" w:hAnsi="仿宋_GB2312" w:cs="仿宋_GB2312"/>
                <w:color w:val="auto"/>
                <w:sz w:val="21"/>
                <w:szCs w:val="21"/>
                <w:highlight w:val="none"/>
                <w:lang w:eastAsia="zh-CN"/>
              </w:rPr>
              <w:t>天景、</w:t>
            </w:r>
            <w:r>
              <w:rPr>
                <w:rFonts w:hint="eastAsia" w:ascii="仿宋_GB2312" w:hAnsi="仿宋_GB2312" w:eastAsia="仿宋_GB2312" w:cs="仿宋_GB2312"/>
                <w:color w:val="auto"/>
                <w:sz w:val="21"/>
                <w:szCs w:val="21"/>
                <w:highlight w:val="none"/>
              </w:rPr>
              <w:t>湖兴花园、丹桂丽舍、时代天境、中央公园、旭辉、</w:t>
            </w:r>
            <w:r>
              <w:rPr>
                <w:rFonts w:hint="eastAsia" w:hAnsi="仿宋_GB2312" w:cs="仿宋_GB2312"/>
                <w:color w:val="auto"/>
                <w:sz w:val="21"/>
                <w:szCs w:val="21"/>
                <w:highlight w:val="none"/>
                <w:lang w:eastAsia="zh-CN"/>
              </w:rPr>
              <w:t>艺境松山湖</w:t>
            </w:r>
            <w:r>
              <w:rPr>
                <w:rFonts w:hint="eastAsia" w:ascii="仿宋_GB2312" w:hAnsi="仿宋_GB2312" w:eastAsia="仿宋_GB2312" w:cs="仿宋_GB2312"/>
                <w:color w:val="auto"/>
                <w:sz w:val="21"/>
                <w:szCs w:val="21"/>
                <w:highlight w:val="none"/>
              </w:rPr>
              <w:t>的适龄儿童。</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color w:val="auto"/>
                <w:sz w:val="21"/>
                <w:szCs w:val="21"/>
                <w:highlight w:val="none"/>
                <w:lang w:eastAsia="zh-CN"/>
              </w:rPr>
              <w:t>1、户口本（户主页、适龄儿童页、父亲页、母亲页）；2、出生医学证明、</w:t>
            </w:r>
            <w:r>
              <w:rPr>
                <w:rFonts w:hint="eastAsia"/>
                <w:color w:val="auto"/>
                <w:sz w:val="21"/>
                <w:szCs w:val="21"/>
                <w:highlight w:val="none"/>
                <w:lang w:val="en-US" w:eastAsia="zh-CN"/>
              </w:rPr>
              <w:t>3</w:t>
            </w:r>
            <w:r>
              <w:rPr>
                <w:rFonts w:hint="eastAsia"/>
                <w:color w:val="auto"/>
                <w:sz w:val="21"/>
                <w:szCs w:val="21"/>
                <w:highlight w:val="none"/>
                <w:lang w:eastAsia="zh-CN"/>
              </w:rPr>
              <w:t>、住房产权证（原石排户籍的无需提供）；</w:t>
            </w:r>
            <w:r>
              <w:rPr>
                <w:rFonts w:hint="eastAsia"/>
                <w:color w:val="auto"/>
                <w:sz w:val="21"/>
                <w:szCs w:val="21"/>
                <w:highlight w:val="none"/>
                <w:lang w:val="en-US" w:eastAsia="zh-CN"/>
              </w:rPr>
              <w:t>4</w:t>
            </w:r>
            <w:r>
              <w:rPr>
                <w:rFonts w:hint="eastAsia"/>
                <w:color w:val="auto"/>
                <w:sz w:val="21"/>
                <w:szCs w:val="21"/>
                <w:highlight w:val="none"/>
                <w:lang w:eastAsia="zh-CN"/>
              </w:rPr>
              <w:t>、幼儿园在读证明</w:t>
            </w:r>
            <w:r>
              <w:rPr>
                <w:rFonts w:hint="eastAsia" w:ascii="仿宋_GB2312" w:hAnsi="仿宋_GB2312" w:eastAsia="仿宋_GB2312" w:cs="仿宋_GB2312"/>
                <w:color w:val="auto"/>
                <w:sz w:val="21"/>
                <w:szCs w:val="21"/>
                <w:highlight w:val="none"/>
              </w:rPr>
              <w:t>。</w:t>
            </w:r>
          </w:p>
        </w:tc>
        <w:tc>
          <w:tcPr>
            <w:tcW w:w="11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需线下提交资料，线下审核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9"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石岗小学</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color w:val="auto"/>
                <w:sz w:val="21"/>
                <w:szCs w:val="21"/>
                <w:highlight w:val="none"/>
              </w:rPr>
              <w:t>原石排镇户籍</w:t>
            </w:r>
            <w:r>
              <w:rPr>
                <w:rFonts w:hint="eastAsia" w:ascii="仿宋_GB2312" w:hAnsi="仿宋_GB2312" w:eastAsia="仿宋_GB2312" w:cs="仿宋_GB2312"/>
                <w:color w:val="auto"/>
                <w:sz w:val="21"/>
                <w:szCs w:val="21"/>
                <w:highlight w:val="none"/>
              </w:rPr>
              <w:t>包括谷吓村、埔心村、塘尾村、田边村、中坑村、横山村、燕窝村、田寮村、李家坊村的适龄儿童；</w:t>
            </w:r>
            <w:r>
              <w:rPr>
                <w:rFonts w:hint="eastAsia" w:ascii="仿宋_GB2312" w:hAnsi="仿宋_GB2312" w:eastAsia="仿宋_GB2312" w:cs="仿宋_GB2312"/>
                <w:b/>
                <w:color w:val="auto"/>
                <w:sz w:val="21"/>
                <w:szCs w:val="21"/>
                <w:highlight w:val="none"/>
              </w:rPr>
              <w:t>新入户太和社区户籍</w:t>
            </w:r>
            <w:r>
              <w:rPr>
                <w:rFonts w:hint="eastAsia" w:ascii="仿宋_GB2312" w:hAnsi="仿宋_GB2312" w:eastAsia="仿宋_GB2312" w:cs="仿宋_GB2312"/>
                <w:color w:val="auto"/>
                <w:sz w:val="21"/>
                <w:szCs w:val="21"/>
                <w:highlight w:val="none"/>
              </w:rPr>
              <w:t>利丰城市花园、碧水云天、锦绣江南、凯旋湾、碧桂园的适龄儿童；以及新入户太和社区但在我镇无清晰房产的适龄儿童。</w:t>
            </w:r>
          </w:p>
        </w:tc>
        <w:tc>
          <w:tcPr>
            <w:tcW w:w="273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1、户口本（户主页、适龄儿童页、父亲页、母亲页）；2、出生医学证明；</w:t>
            </w:r>
            <w:r>
              <w:rPr>
                <w:rFonts w:hint="eastAsia" w:hAnsi="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、住房产权证（原石排户籍的无需提供）；</w:t>
            </w:r>
            <w:r>
              <w:rPr>
                <w:rFonts w:hint="eastAsia" w:hAnsi="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、幼儿园在读证明。</w:t>
            </w:r>
          </w:p>
        </w:tc>
        <w:tc>
          <w:tcPr>
            <w:tcW w:w="116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需线下提交资料，线下审核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独洲小学</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原石排镇户籍</w:t>
            </w:r>
            <w:r>
              <w:rPr>
                <w:rFonts w:hint="eastAsia" w:ascii="仿宋_GB2312" w:hAnsi="仿宋_GB2312" w:eastAsia="仿宋_GB2312" w:cs="仿宋_GB2312"/>
                <w:color w:val="auto"/>
                <w:sz w:val="21"/>
                <w:szCs w:val="21"/>
                <w:highlight w:val="none"/>
              </w:rPr>
              <w:t>包括沙角村、下沙村、赤坎村、向西村、黄家壆村、庙边王村的适龄儿童；以及新入户太和社区但在我镇无清晰房产的适龄儿童。</w:t>
            </w:r>
          </w:p>
        </w:tc>
        <w:tc>
          <w:tcPr>
            <w:tcW w:w="273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p>
        </w:tc>
        <w:tc>
          <w:tcPr>
            <w:tcW w:w="116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福隆小学</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color w:val="auto"/>
                <w:sz w:val="21"/>
                <w:szCs w:val="21"/>
                <w:highlight w:val="none"/>
              </w:rPr>
              <w:t>原石排镇户籍</w:t>
            </w:r>
            <w:r>
              <w:rPr>
                <w:rFonts w:hint="eastAsia" w:ascii="仿宋_GB2312" w:hAnsi="仿宋_GB2312" w:eastAsia="仿宋_GB2312" w:cs="仿宋_GB2312"/>
                <w:color w:val="auto"/>
                <w:sz w:val="21"/>
                <w:szCs w:val="21"/>
                <w:highlight w:val="none"/>
              </w:rPr>
              <w:t>包括福隆村的适龄儿童；以及新入户太和社区但在我镇无清晰房产的适龄儿童。</w:t>
            </w:r>
          </w:p>
        </w:tc>
        <w:tc>
          <w:tcPr>
            <w:tcW w:w="273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p>
        </w:tc>
        <w:tc>
          <w:tcPr>
            <w:tcW w:w="116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跨学区</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石排镇户籍适龄儿童</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time" w:hAnsi="time" w:eastAsia="仿宋_GB2312" w:cs="Times New Roman"/>
                <w:color w:val="auto"/>
                <w:kern w:val="2"/>
                <w:sz w:val="21"/>
                <w:szCs w:val="21"/>
                <w:highlight w:val="none"/>
                <w:lang w:val="en-US" w:eastAsia="zh-CN" w:bidi="ar-SA"/>
              </w:rPr>
              <w:t>1、户口本（户主页、适龄儿童页、父亲页、母亲页）；2、出生医学证明；3、幼儿园在读证明；4、需跨学区相关证明材料，如：住房产权、工作证明（还需提供社保清单）等。</w:t>
            </w:r>
          </w:p>
        </w:tc>
        <w:tc>
          <w:tcPr>
            <w:tcW w:w="11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需线下提交资料，线下审核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jc w:val="center"/>
        </w:trPr>
        <w:tc>
          <w:tcPr>
            <w:tcW w:w="78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hAnsi="仿宋_GB2312" w:cs="仿宋_GB2312"/>
                <w:color w:val="auto"/>
                <w:sz w:val="21"/>
                <w:szCs w:val="21"/>
                <w:highlight w:val="none"/>
                <w:lang w:eastAsia="zh-CN"/>
              </w:rPr>
              <w:t>石排中学</w:t>
            </w:r>
          </w:p>
        </w:tc>
        <w:tc>
          <w:tcPr>
            <w:tcW w:w="3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石排户籍六年级应届毕业生</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hAnsi="仿宋_GB2312" w:cs="仿宋_GB2312"/>
                <w:color w:val="auto"/>
                <w:sz w:val="21"/>
                <w:szCs w:val="21"/>
                <w:highlight w:val="none"/>
                <w:lang w:eastAsia="zh-CN"/>
              </w:rPr>
              <w:t>无需线下提交资料</w:t>
            </w:r>
          </w:p>
        </w:tc>
        <w:tc>
          <w:tcPr>
            <w:tcW w:w="11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线上审核</w:t>
            </w:r>
          </w:p>
        </w:tc>
      </w:tr>
    </w:tbl>
    <w:p>
      <w:pPr>
        <w:pStyle w:val="2"/>
        <w:widowControl w:val="0"/>
        <w:numPr>
          <w:ilvl w:val="0"/>
          <w:numId w:val="0"/>
        </w:numPr>
        <w:adjustRightInd w:val="0"/>
        <w:snapToGrid w:val="0"/>
        <w:spacing w:after="0" w:line="540" w:lineRule="exact"/>
        <w:jc w:val="both"/>
        <w:rPr>
          <w:rFonts w:hint="default" w:ascii="time" w:hAnsi="time" w:cs="Times New Roman"/>
          <w:color w:val="auto"/>
          <w:kern w:val="2"/>
          <w:sz w:val="32"/>
          <w:szCs w:val="32"/>
          <w:highlight w:val="none"/>
          <w:lang w:val="en-US" w:eastAsia="zh-CN" w:bidi="ar-SA"/>
        </w:rPr>
      </w:pPr>
      <w:r>
        <w:rPr>
          <w:rFonts w:hint="eastAsia" w:ascii="time" w:hAnsi="time" w:cs="Times New Roman"/>
          <w:color w:val="auto"/>
          <w:kern w:val="2"/>
          <w:sz w:val="32"/>
          <w:szCs w:val="32"/>
          <w:highlight w:val="none"/>
          <w:lang w:val="en-US" w:eastAsia="zh-CN" w:bidi="ar-SA"/>
        </w:rPr>
        <w:t xml:space="preserve">   符合入读条件的公办初中户籍生直接填报“户籍地公办学校学位”（东莞市石排中学）。如公办学位不足，将根据入户时间先后采用学位补贴的形式解决。</w:t>
      </w:r>
    </w:p>
    <w:p>
      <w:pPr>
        <w:pStyle w:val="2"/>
        <w:widowControl w:val="0"/>
        <w:numPr>
          <w:ilvl w:val="0"/>
          <w:numId w:val="0"/>
        </w:numPr>
        <w:adjustRightInd w:val="0"/>
        <w:snapToGrid w:val="0"/>
        <w:spacing w:after="0" w:line="540" w:lineRule="exact"/>
        <w:ind w:firstLine="643" w:firstLineChars="200"/>
        <w:jc w:val="both"/>
        <w:rPr>
          <w:rFonts w:hint="eastAsia" w:ascii="time" w:hAnsi="time" w:cs="Times New Roman"/>
          <w:color w:val="auto"/>
          <w:kern w:val="2"/>
          <w:sz w:val="32"/>
          <w:szCs w:val="32"/>
          <w:highlight w:val="none"/>
          <w:lang w:val="en-US" w:eastAsia="zh-CN" w:bidi="ar-SA"/>
        </w:rPr>
      </w:pPr>
      <w:r>
        <w:rPr>
          <w:rFonts w:hint="eastAsia" w:ascii="time" w:hAnsi="time" w:cs="Times New Roman"/>
          <w:b/>
          <w:bCs/>
          <w:color w:val="auto"/>
          <w:kern w:val="2"/>
          <w:sz w:val="32"/>
          <w:szCs w:val="32"/>
          <w:highlight w:val="none"/>
          <w:lang w:val="en-US" w:eastAsia="zh-CN" w:bidi="ar-SA"/>
        </w:rPr>
        <w:t>（2）非石排镇户籍适龄儿童少年</w:t>
      </w:r>
      <w:r>
        <w:rPr>
          <w:rFonts w:hint="eastAsia" w:ascii="time" w:hAnsi="time" w:cs="Times New Roman"/>
          <w:color w:val="auto"/>
          <w:kern w:val="2"/>
          <w:sz w:val="32"/>
          <w:szCs w:val="32"/>
          <w:highlight w:val="none"/>
          <w:lang w:val="en-US" w:eastAsia="zh-CN" w:bidi="ar-SA"/>
        </w:rPr>
        <w:t>（包括符合市级或以上优待政策适龄儿童少年、符合镇街优待政策适龄儿童少年、积分制入学非户籍适龄儿童少年。）</w:t>
      </w:r>
    </w:p>
    <w:p>
      <w:pPr>
        <w:pStyle w:val="2"/>
        <w:widowControl w:val="0"/>
        <w:numPr>
          <w:ilvl w:val="0"/>
          <w:numId w:val="0"/>
        </w:numPr>
        <w:adjustRightInd w:val="0"/>
        <w:snapToGrid w:val="0"/>
        <w:spacing w:after="0" w:line="540" w:lineRule="exact"/>
        <w:ind w:firstLine="643" w:firstLineChars="200"/>
        <w:jc w:val="both"/>
        <w:rPr>
          <w:rFonts w:hint="default" w:ascii="time" w:hAnsi="time" w:cs="Times New Roman"/>
          <w:b w:val="0"/>
          <w:bCs w:val="0"/>
          <w:color w:val="auto"/>
          <w:kern w:val="2"/>
          <w:sz w:val="32"/>
          <w:szCs w:val="32"/>
          <w:highlight w:val="none"/>
          <w:lang w:val="en-US" w:eastAsia="zh-CN" w:bidi="ar-SA"/>
        </w:rPr>
      </w:pPr>
      <w:r>
        <w:rPr>
          <w:rFonts w:hint="eastAsia" w:ascii="time" w:hAnsi="time" w:cs="Times New Roman"/>
          <w:b/>
          <w:bCs/>
          <w:color w:val="auto"/>
          <w:kern w:val="2"/>
          <w:sz w:val="32"/>
          <w:szCs w:val="32"/>
          <w:highlight w:val="none"/>
          <w:lang w:val="en-US" w:eastAsia="zh-CN" w:bidi="ar-SA"/>
        </w:rPr>
        <w:t>市级或以上优待政策:</w:t>
      </w:r>
      <w:r>
        <w:rPr>
          <w:rFonts w:hint="eastAsia" w:ascii="time" w:hAnsi="time" w:cs="Times New Roman"/>
          <w:b w:val="0"/>
          <w:bCs w:val="0"/>
          <w:color w:val="auto"/>
          <w:kern w:val="2"/>
          <w:sz w:val="32"/>
          <w:szCs w:val="32"/>
          <w:highlight w:val="none"/>
          <w:lang w:val="en-US" w:eastAsia="zh-CN" w:bidi="ar-SA"/>
        </w:rPr>
        <w:t>按照《关于更新&lt;东莞市非户籍适龄儿童少年接收义务教育实施办法&gt;教育优待政策范文的补充通知》执行。</w:t>
      </w:r>
    </w:p>
    <w:p>
      <w:pPr>
        <w:pStyle w:val="2"/>
        <w:widowControl w:val="0"/>
        <w:numPr>
          <w:ilvl w:val="0"/>
          <w:numId w:val="0"/>
        </w:numPr>
        <w:adjustRightInd w:val="0"/>
        <w:snapToGrid w:val="0"/>
        <w:spacing w:after="0" w:line="540" w:lineRule="exact"/>
        <w:ind w:firstLine="643" w:firstLineChars="200"/>
        <w:jc w:val="both"/>
        <w:rPr>
          <w:rFonts w:hint="default" w:ascii="time" w:hAnsi="time" w:cs="Times New Roman"/>
          <w:b/>
          <w:bCs/>
          <w:color w:val="auto"/>
          <w:kern w:val="2"/>
          <w:sz w:val="32"/>
          <w:szCs w:val="32"/>
          <w:highlight w:val="none"/>
          <w:lang w:val="en-US" w:eastAsia="zh-CN" w:bidi="ar-SA"/>
        </w:rPr>
      </w:pPr>
      <w:r>
        <w:rPr>
          <w:rFonts w:hint="eastAsia" w:ascii="time" w:hAnsi="time" w:cs="Times New Roman"/>
          <w:b/>
          <w:bCs/>
          <w:color w:val="auto"/>
          <w:kern w:val="2"/>
          <w:sz w:val="32"/>
          <w:szCs w:val="32"/>
          <w:highlight w:val="none"/>
          <w:lang w:val="en-US" w:eastAsia="zh-CN" w:bidi="ar-SA"/>
        </w:rPr>
        <w:t>镇级优待政策：</w:t>
      </w:r>
    </w:p>
    <w:p>
      <w:pPr>
        <w:adjustRightInd w:val="0"/>
        <w:snapToGrid w:val="0"/>
        <w:spacing w:line="600" w:lineRule="atLeast"/>
        <w:ind w:firstLine="640" w:firstLineChars="200"/>
        <w:rPr>
          <w:rFonts w:hint="eastAsia" w:ascii="time" w:hAnsi="time" w:eastAsia="仿宋_GB2312"/>
          <w:color w:val="auto"/>
          <w:highlight w:val="none"/>
          <w:lang w:eastAsia="zh-CN"/>
        </w:rPr>
      </w:pPr>
      <w:r>
        <w:rPr>
          <w:rFonts w:hint="eastAsia" w:ascii="仿宋_GB2312" w:hAnsi="仿宋_GB2312" w:eastAsia="仿宋_GB2312" w:cs="仿宋_GB2312"/>
          <w:color w:val="auto"/>
          <w:sz w:val="32"/>
          <w:szCs w:val="32"/>
          <w:highlight w:val="none"/>
        </w:rPr>
        <w:t>①上年度</w:t>
      </w:r>
      <w:r>
        <w:rPr>
          <w:rFonts w:hint="eastAsia" w:ascii="time" w:hAnsi="time"/>
          <w:color w:val="auto"/>
          <w:highlight w:val="none"/>
        </w:rPr>
        <w:t>纳税达</w:t>
      </w:r>
      <w:r>
        <w:rPr>
          <w:rFonts w:hint="eastAsia" w:ascii="time" w:hAnsi="time"/>
          <w:color w:val="auto"/>
          <w:highlight w:val="none"/>
          <w:lang w:val="en-US" w:eastAsia="zh-CN"/>
        </w:rPr>
        <w:t>300</w:t>
      </w:r>
      <w:r>
        <w:rPr>
          <w:rFonts w:hint="eastAsia" w:ascii="time" w:hAnsi="time"/>
          <w:color w:val="auto"/>
          <w:highlight w:val="none"/>
        </w:rPr>
        <w:t>万元人民币（含）的企业，每</w:t>
      </w:r>
      <w:r>
        <w:rPr>
          <w:rFonts w:hint="eastAsia" w:ascii="Times New Roman"/>
          <w:color w:val="auto"/>
          <w:highlight w:val="none"/>
          <w:lang w:val="en-US" w:eastAsia="zh-CN"/>
        </w:rPr>
        <w:t>300</w:t>
      </w:r>
      <w:r>
        <w:rPr>
          <w:rFonts w:hint="eastAsia" w:ascii="time" w:hAnsi="time"/>
          <w:color w:val="auto"/>
          <w:highlight w:val="none"/>
        </w:rPr>
        <w:t>万元可申请学位</w:t>
      </w:r>
      <w:r>
        <w:rPr>
          <w:rFonts w:ascii="Times New Roman"/>
          <w:color w:val="auto"/>
          <w:highlight w:val="none"/>
        </w:rPr>
        <w:t>1</w:t>
      </w:r>
      <w:r>
        <w:rPr>
          <w:rFonts w:hint="eastAsia" w:ascii="time" w:hAnsi="time"/>
          <w:color w:val="auto"/>
          <w:highlight w:val="none"/>
        </w:rPr>
        <w:t>个。纳税超</w:t>
      </w:r>
      <w:r>
        <w:rPr>
          <w:rFonts w:ascii="time" w:hAnsi="time"/>
          <w:color w:val="auto"/>
          <w:highlight w:val="none"/>
        </w:rPr>
        <w:t>1500</w:t>
      </w:r>
      <w:r>
        <w:rPr>
          <w:rFonts w:hint="eastAsia" w:ascii="time" w:hAnsi="time"/>
          <w:color w:val="auto"/>
          <w:highlight w:val="none"/>
        </w:rPr>
        <w:t>万，每增加</w:t>
      </w:r>
      <w:r>
        <w:rPr>
          <w:rFonts w:ascii="time" w:hAnsi="time"/>
          <w:color w:val="auto"/>
          <w:highlight w:val="none"/>
        </w:rPr>
        <w:t>500</w:t>
      </w:r>
      <w:r>
        <w:rPr>
          <w:rFonts w:hint="eastAsia" w:ascii="time" w:hAnsi="time"/>
          <w:color w:val="auto"/>
          <w:highlight w:val="none"/>
        </w:rPr>
        <w:t>万，</w:t>
      </w:r>
      <w:r>
        <w:rPr>
          <w:rFonts w:hint="eastAsia" w:ascii="仿宋_GB2312" w:hAnsi="仿宋_GB2312" w:eastAsia="仿宋_GB2312" w:cs="仿宋_GB2312"/>
          <w:color w:val="auto"/>
          <w:sz w:val="32"/>
          <w:szCs w:val="32"/>
          <w:highlight w:val="none"/>
        </w:rPr>
        <w:t>可申请1个</w:t>
      </w:r>
      <w:r>
        <w:rPr>
          <w:rFonts w:hint="eastAsia" w:ascii="仿宋_GB2312" w:hAnsi="仿宋_GB2312" w:eastAsia="仿宋_GB2312" w:cs="仿宋_GB2312"/>
          <w:color w:val="auto"/>
          <w:sz w:val="32"/>
          <w:szCs w:val="32"/>
          <w:highlight w:val="none"/>
          <w:lang w:eastAsia="zh-CN"/>
        </w:rPr>
        <w:t>义务教育入学</w:t>
      </w:r>
      <w:r>
        <w:rPr>
          <w:rFonts w:hint="eastAsia" w:ascii="仿宋_GB2312" w:hAnsi="仿宋_GB2312" w:eastAsia="仿宋_GB2312" w:cs="仿宋_GB2312"/>
          <w:color w:val="auto"/>
          <w:sz w:val="32"/>
          <w:szCs w:val="32"/>
          <w:highlight w:val="none"/>
        </w:rPr>
        <w:t>指标</w:t>
      </w:r>
      <w:r>
        <w:rPr>
          <w:rFonts w:hint="eastAsia" w:ascii="time" w:hAnsi="time"/>
          <w:color w:val="auto"/>
          <w:highlight w:val="none"/>
        </w:rPr>
        <w:t>，可申请的学位数额上限为</w:t>
      </w:r>
      <w:r>
        <w:rPr>
          <w:rFonts w:ascii="time" w:hAnsi="time"/>
          <w:color w:val="auto"/>
          <w:highlight w:val="none"/>
        </w:rPr>
        <w:t>10</w:t>
      </w:r>
      <w:r>
        <w:rPr>
          <w:rFonts w:hint="eastAsia" w:ascii="time" w:hAnsi="time"/>
          <w:color w:val="auto"/>
          <w:highlight w:val="none"/>
        </w:rPr>
        <w:t>个</w:t>
      </w:r>
      <w:r>
        <w:rPr>
          <w:rFonts w:hint="eastAsia" w:ascii="time" w:hAnsi="time"/>
          <w:color w:val="auto"/>
          <w:highlight w:val="none"/>
          <w:lang w:eastAsia="zh-CN"/>
        </w:rPr>
        <w:t>；</w:t>
      </w:r>
    </w:p>
    <w:p>
      <w:pPr>
        <w:adjustRightInd w:val="0"/>
        <w:snapToGrid w:val="0"/>
        <w:spacing w:line="600" w:lineRule="atLeast"/>
        <w:ind w:firstLine="640" w:firstLineChars="200"/>
        <w:rPr>
          <w:rFonts w:hint="eastAsia" w:ascii="time" w:hAnsi="time" w:eastAsia="仿宋_GB2312"/>
          <w:color w:val="auto"/>
          <w:highlight w:val="none"/>
          <w:lang w:eastAsia="zh-CN"/>
        </w:rPr>
      </w:pPr>
      <w:r>
        <w:rPr>
          <w:rFonts w:hint="eastAsia" w:ascii="time" w:hAnsi="time" w:cs="Times New Roman"/>
          <w:color w:val="auto"/>
          <w:kern w:val="2"/>
          <w:sz w:val="32"/>
          <w:szCs w:val="32"/>
          <w:highlight w:val="none"/>
          <w:lang w:val="en-US" w:eastAsia="zh-CN" w:bidi="ar-SA"/>
        </w:rPr>
        <w:t>②</w:t>
      </w:r>
      <w:r>
        <w:rPr>
          <w:rFonts w:hint="eastAsia" w:ascii="time" w:hAnsi="time"/>
          <w:color w:val="auto"/>
          <w:highlight w:val="none"/>
        </w:rPr>
        <w:t>上一年度纳入镇级倍增计划试点企业，原则上</w:t>
      </w:r>
      <w:r>
        <w:rPr>
          <w:rFonts w:hint="eastAsia" w:ascii="仿宋_GB2312" w:hAnsi="仿宋_GB2312" w:eastAsia="仿宋_GB2312" w:cs="仿宋_GB2312"/>
          <w:color w:val="auto"/>
          <w:sz w:val="32"/>
          <w:szCs w:val="32"/>
          <w:highlight w:val="none"/>
        </w:rPr>
        <w:t>可申请1个</w:t>
      </w:r>
      <w:r>
        <w:rPr>
          <w:rFonts w:hint="eastAsia" w:ascii="仿宋_GB2312" w:hAnsi="仿宋_GB2312" w:eastAsia="仿宋_GB2312" w:cs="仿宋_GB2312"/>
          <w:color w:val="auto"/>
          <w:sz w:val="32"/>
          <w:szCs w:val="32"/>
          <w:highlight w:val="none"/>
          <w:lang w:eastAsia="zh-CN"/>
        </w:rPr>
        <w:t>义务教育入学</w:t>
      </w:r>
      <w:r>
        <w:rPr>
          <w:rFonts w:hint="eastAsia" w:ascii="仿宋_GB2312" w:hAnsi="仿宋_GB2312" w:eastAsia="仿宋_GB2312" w:cs="仿宋_GB2312"/>
          <w:color w:val="auto"/>
          <w:sz w:val="32"/>
          <w:szCs w:val="32"/>
          <w:highlight w:val="none"/>
        </w:rPr>
        <w:t>指标</w:t>
      </w:r>
      <w:r>
        <w:rPr>
          <w:rFonts w:hint="eastAsia" w:ascii="time" w:hAnsi="time"/>
          <w:color w:val="auto"/>
          <w:highlight w:val="none"/>
          <w:lang w:eastAsia="zh-CN"/>
        </w:rPr>
        <w:t>；</w:t>
      </w:r>
    </w:p>
    <w:p>
      <w:pPr>
        <w:pStyle w:val="2"/>
        <w:widowControl w:val="0"/>
        <w:numPr>
          <w:ilvl w:val="0"/>
          <w:numId w:val="0"/>
        </w:numPr>
        <w:adjustRightInd w:val="0"/>
        <w:snapToGrid w:val="0"/>
        <w:spacing w:after="0" w:line="540" w:lineRule="exact"/>
        <w:ind w:firstLine="640" w:firstLineChars="200"/>
        <w:jc w:val="both"/>
        <w:rPr>
          <w:rFonts w:hint="eastAsia" w:ascii="time" w:hAnsi="time"/>
          <w:color w:val="auto"/>
          <w:highlight w:val="none"/>
          <w:lang w:eastAsia="zh-CN"/>
        </w:rPr>
      </w:pPr>
      <w:r>
        <w:rPr>
          <w:rFonts w:hint="eastAsia" w:ascii="time" w:hAnsi="time" w:cs="Times New Roman"/>
          <w:color w:val="auto"/>
          <w:kern w:val="2"/>
          <w:sz w:val="32"/>
          <w:szCs w:val="32"/>
          <w:highlight w:val="none"/>
          <w:lang w:val="en-US" w:eastAsia="zh-CN" w:bidi="ar-SA"/>
        </w:rPr>
        <w:t>③</w:t>
      </w:r>
      <w:r>
        <w:rPr>
          <w:rFonts w:hint="eastAsia" w:ascii="time" w:hAnsi="time"/>
          <w:color w:val="auto"/>
          <w:highlight w:val="none"/>
        </w:rPr>
        <w:t>已落户我镇且在两年内投产的企业，投资总额每</w:t>
      </w:r>
      <w:r>
        <w:rPr>
          <w:rFonts w:ascii="time" w:hAnsi="time"/>
          <w:color w:val="auto"/>
          <w:highlight w:val="none"/>
        </w:rPr>
        <w:t>1</w:t>
      </w:r>
      <w:r>
        <w:rPr>
          <w:rFonts w:hint="eastAsia" w:ascii="time" w:hAnsi="time"/>
          <w:color w:val="auto"/>
          <w:highlight w:val="none"/>
        </w:rPr>
        <w:t>亿元人民币（含</w:t>
      </w:r>
      <w:r>
        <w:rPr>
          <w:rFonts w:hint="eastAsia" w:ascii="time" w:hAnsi="time" w:cs="Times New Roman"/>
          <w:color w:val="auto"/>
          <w:highlight w:val="none"/>
        </w:rPr>
        <w:t>）可申请1个</w:t>
      </w:r>
      <w:r>
        <w:rPr>
          <w:rFonts w:hint="eastAsia" w:ascii="time" w:hAnsi="time" w:cs="Times New Roman"/>
          <w:color w:val="auto"/>
          <w:highlight w:val="none"/>
          <w:lang w:eastAsia="zh-CN"/>
        </w:rPr>
        <w:t>义务教育入学</w:t>
      </w:r>
      <w:r>
        <w:rPr>
          <w:rFonts w:hint="eastAsia" w:ascii="time" w:hAnsi="time" w:cs="Times New Roman"/>
          <w:color w:val="auto"/>
          <w:highlight w:val="none"/>
        </w:rPr>
        <w:t>指标，</w:t>
      </w:r>
      <w:r>
        <w:rPr>
          <w:rFonts w:hint="eastAsia" w:ascii="time" w:hAnsi="time"/>
          <w:color w:val="auto"/>
          <w:highlight w:val="none"/>
        </w:rPr>
        <w:t>可申请的学位数额上限为</w:t>
      </w:r>
      <w:r>
        <w:rPr>
          <w:rFonts w:ascii="time" w:hAnsi="time"/>
          <w:color w:val="auto"/>
          <w:highlight w:val="none"/>
        </w:rPr>
        <w:t>5</w:t>
      </w:r>
      <w:r>
        <w:rPr>
          <w:rFonts w:hint="eastAsia" w:ascii="time" w:hAnsi="time"/>
          <w:color w:val="auto"/>
          <w:highlight w:val="none"/>
        </w:rPr>
        <w:t>个</w:t>
      </w:r>
      <w:r>
        <w:rPr>
          <w:rFonts w:hint="eastAsia" w:ascii="time" w:hAnsi="time"/>
          <w:color w:val="auto"/>
          <w:highlight w:val="none"/>
          <w:lang w:eastAsia="zh-CN"/>
        </w:rPr>
        <w:t>；</w:t>
      </w:r>
    </w:p>
    <w:p>
      <w:pPr>
        <w:adjustRightInd w:val="0"/>
        <w:snapToGrid w:val="0"/>
        <w:spacing w:line="600" w:lineRule="atLeast"/>
        <w:ind w:firstLine="640" w:firstLineChars="200"/>
        <w:rPr>
          <w:rFonts w:hint="eastAsia" w:ascii="time" w:hAnsi="time" w:cs="Times New Roman"/>
          <w:color w:val="auto"/>
          <w:kern w:val="2"/>
          <w:sz w:val="32"/>
          <w:szCs w:val="32"/>
          <w:highlight w:val="none"/>
          <w:lang w:val="en-US" w:eastAsia="zh-CN" w:bidi="ar-SA"/>
        </w:rPr>
      </w:pPr>
      <w:r>
        <w:rPr>
          <w:rFonts w:hint="eastAsia" w:ascii="time" w:hAnsi="time" w:cs="Times New Roman"/>
          <w:color w:val="auto"/>
          <w:kern w:val="2"/>
          <w:sz w:val="32"/>
          <w:szCs w:val="32"/>
          <w:highlight w:val="none"/>
          <w:lang w:val="en-US" w:eastAsia="zh-CN" w:bidi="ar-SA"/>
        </w:rPr>
        <w:t>④</w:t>
      </w:r>
      <w:r>
        <w:rPr>
          <w:rFonts w:hint="eastAsia" w:ascii="time" w:hAnsi="time"/>
          <w:color w:val="auto"/>
          <w:highlight w:val="none"/>
        </w:rPr>
        <w:t>上年度电子商务年销售额达到</w:t>
      </w:r>
      <w:r>
        <w:rPr>
          <w:rFonts w:ascii="time" w:hAnsi="time"/>
          <w:color w:val="auto"/>
          <w:highlight w:val="none"/>
        </w:rPr>
        <w:t>3</w:t>
      </w:r>
      <w:r>
        <w:rPr>
          <w:rFonts w:ascii="Times New Roman"/>
          <w:color w:val="auto"/>
          <w:highlight w:val="none"/>
        </w:rPr>
        <w:t>000</w:t>
      </w:r>
      <w:r>
        <w:rPr>
          <w:rFonts w:hint="eastAsia" w:ascii="time" w:hAnsi="time"/>
          <w:color w:val="auto"/>
          <w:highlight w:val="none"/>
        </w:rPr>
        <w:t>万元（含）以上且纳税达</w:t>
      </w:r>
      <w:r>
        <w:rPr>
          <w:rFonts w:ascii="time" w:hAnsi="time"/>
          <w:color w:val="auto"/>
          <w:highlight w:val="none"/>
        </w:rPr>
        <w:t>100</w:t>
      </w:r>
      <w:r>
        <w:rPr>
          <w:rFonts w:hint="eastAsia" w:ascii="time" w:hAnsi="time"/>
          <w:color w:val="auto"/>
          <w:highlight w:val="none"/>
        </w:rPr>
        <w:t>万元的企业，原则上</w:t>
      </w:r>
      <w:r>
        <w:rPr>
          <w:rFonts w:hint="eastAsia" w:ascii="仿宋_GB2312" w:hAnsi="仿宋_GB2312" w:eastAsia="仿宋_GB2312" w:cs="仿宋_GB2312"/>
          <w:color w:val="auto"/>
          <w:sz w:val="32"/>
          <w:szCs w:val="32"/>
          <w:highlight w:val="none"/>
        </w:rPr>
        <w:t>可申请1个</w:t>
      </w:r>
      <w:r>
        <w:rPr>
          <w:rFonts w:hint="eastAsia" w:ascii="仿宋_GB2312" w:hAnsi="仿宋_GB2312" w:eastAsia="仿宋_GB2312" w:cs="仿宋_GB2312"/>
          <w:color w:val="auto"/>
          <w:sz w:val="32"/>
          <w:szCs w:val="32"/>
          <w:highlight w:val="none"/>
          <w:lang w:eastAsia="zh-CN"/>
        </w:rPr>
        <w:t>义务教育入学</w:t>
      </w:r>
      <w:r>
        <w:rPr>
          <w:rFonts w:hint="eastAsia" w:ascii="仿宋_GB2312" w:hAnsi="仿宋_GB2312" w:eastAsia="仿宋_GB2312" w:cs="仿宋_GB2312"/>
          <w:color w:val="auto"/>
          <w:sz w:val="32"/>
          <w:szCs w:val="32"/>
          <w:highlight w:val="none"/>
        </w:rPr>
        <w:t>指标</w:t>
      </w:r>
      <w:r>
        <w:rPr>
          <w:rFonts w:hint="eastAsia" w:ascii="time" w:hAnsi="time"/>
          <w:color w:val="auto"/>
          <w:highlight w:val="none"/>
          <w:lang w:eastAsia="zh-CN"/>
        </w:rPr>
        <w:t>；</w:t>
      </w:r>
    </w:p>
    <w:p>
      <w:pPr>
        <w:adjustRightInd w:val="0"/>
        <w:snapToGrid w:val="0"/>
        <w:spacing w:line="600" w:lineRule="atLeast"/>
        <w:ind w:firstLine="640" w:firstLineChars="200"/>
        <w:rPr>
          <w:rFonts w:hint="eastAsia" w:ascii="time" w:hAnsi="time"/>
          <w:color w:val="auto"/>
          <w:highlight w:val="none"/>
          <w:lang w:eastAsia="zh-CN"/>
        </w:rPr>
      </w:pPr>
      <w:r>
        <w:rPr>
          <w:rFonts w:hint="eastAsia" w:ascii="time" w:hAnsi="time"/>
          <w:color w:val="auto"/>
          <w:highlight w:val="none"/>
          <w:lang w:eastAsia="zh-CN"/>
        </w:rPr>
        <w:t>⑤202</w:t>
      </w:r>
      <w:r>
        <w:rPr>
          <w:rFonts w:hint="eastAsia" w:ascii="time" w:hAnsi="time"/>
          <w:color w:val="auto"/>
          <w:highlight w:val="none"/>
          <w:lang w:val="en-US" w:eastAsia="zh-CN"/>
        </w:rPr>
        <w:t>0</w:t>
      </w:r>
      <w:r>
        <w:rPr>
          <w:rFonts w:hint="eastAsia" w:ascii="time" w:hAnsi="time"/>
          <w:color w:val="auto"/>
          <w:highlight w:val="none"/>
          <w:lang w:eastAsia="zh-CN"/>
        </w:rPr>
        <w:t>年内上规上限企业，</w:t>
      </w:r>
      <w:r>
        <w:rPr>
          <w:rFonts w:hint="eastAsia" w:ascii="仿宋_GB2312" w:hAnsi="仿宋_GB2312" w:eastAsia="仿宋_GB2312" w:cs="仿宋_GB2312"/>
          <w:color w:val="auto"/>
          <w:sz w:val="32"/>
          <w:szCs w:val="32"/>
          <w:highlight w:val="none"/>
        </w:rPr>
        <w:t>可申请1个</w:t>
      </w:r>
      <w:r>
        <w:rPr>
          <w:rFonts w:hint="eastAsia" w:ascii="仿宋_GB2312" w:hAnsi="仿宋_GB2312" w:eastAsia="仿宋_GB2312" w:cs="仿宋_GB2312"/>
          <w:color w:val="auto"/>
          <w:sz w:val="32"/>
          <w:szCs w:val="32"/>
          <w:highlight w:val="none"/>
          <w:lang w:eastAsia="zh-CN"/>
        </w:rPr>
        <w:t>义务教育入学</w:t>
      </w:r>
      <w:r>
        <w:rPr>
          <w:rFonts w:hint="eastAsia" w:ascii="仿宋_GB2312" w:hAnsi="仿宋_GB2312" w:eastAsia="仿宋_GB2312" w:cs="仿宋_GB2312"/>
          <w:color w:val="auto"/>
          <w:sz w:val="32"/>
          <w:szCs w:val="32"/>
          <w:highlight w:val="none"/>
        </w:rPr>
        <w:t>指标</w:t>
      </w:r>
      <w:r>
        <w:rPr>
          <w:rFonts w:hint="eastAsia" w:ascii="time" w:hAnsi="time"/>
          <w:color w:val="auto"/>
          <w:highlight w:val="none"/>
          <w:lang w:eastAsia="zh-CN"/>
        </w:rPr>
        <w:t>；</w:t>
      </w:r>
    </w:p>
    <w:p>
      <w:pPr>
        <w:adjustRightInd w:val="0"/>
        <w:snapToGrid w:val="0"/>
        <w:spacing w:line="600" w:lineRule="atLeast"/>
        <w:ind w:firstLine="640" w:firstLineChars="200"/>
        <w:rPr>
          <w:rFonts w:hint="eastAsia" w:ascii="time" w:hAnsi="time"/>
          <w:color w:val="auto"/>
          <w:highlight w:val="none"/>
          <w:lang w:eastAsia="zh-CN"/>
        </w:rPr>
      </w:pPr>
      <w:r>
        <w:rPr>
          <w:rFonts w:hint="eastAsia" w:ascii="time" w:hAnsi="time"/>
          <w:color w:val="auto"/>
          <w:highlight w:val="none"/>
          <w:lang w:eastAsia="zh-CN"/>
        </w:rPr>
        <w:t>⑥上年度新冠肺炎防控专项捐款企业，捐款金额20万或以上的，可申请1个义务教育入学指标；</w:t>
      </w:r>
    </w:p>
    <w:p>
      <w:pPr>
        <w:pStyle w:val="2"/>
        <w:widowControl w:val="0"/>
        <w:numPr>
          <w:ilvl w:val="0"/>
          <w:numId w:val="0"/>
        </w:numPr>
        <w:adjustRightInd w:val="0"/>
        <w:snapToGrid w:val="0"/>
        <w:spacing w:after="0" w:line="540" w:lineRule="exact"/>
        <w:ind w:firstLine="640" w:firstLineChars="200"/>
        <w:jc w:val="both"/>
        <w:rPr>
          <w:rFonts w:hint="eastAsia" w:ascii="time" w:hAnsi="time"/>
          <w:color w:val="auto"/>
          <w:highlight w:val="none"/>
          <w:lang w:eastAsia="zh-CN"/>
        </w:rPr>
      </w:pPr>
      <w:r>
        <w:rPr>
          <w:rFonts w:hint="eastAsia" w:ascii="time" w:hAnsi="time" w:cs="Times New Roman"/>
          <w:color w:val="auto"/>
          <w:kern w:val="2"/>
          <w:sz w:val="32"/>
          <w:szCs w:val="32"/>
          <w:highlight w:val="none"/>
          <w:lang w:val="en-US" w:eastAsia="zh-CN" w:bidi="ar-SA"/>
        </w:rPr>
        <w:t>⑦父母双方或一方属于中央、省属、市属驻石排单位的在编在职干部职工的适龄儿童；或在石排机关事业单位的在编在职干部的适龄儿童；或在学校、幼儿园在职在岗非莞户籍的教师子女；</w:t>
      </w:r>
    </w:p>
    <w:p>
      <w:pPr>
        <w:pStyle w:val="2"/>
        <w:widowControl w:val="0"/>
        <w:numPr>
          <w:ilvl w:val="0"/>
          <w:numId w:val="0"/>
        </w:numPr>
        <w:adjustRightInd w:val="0"/>
        <w:snapToGrid w:val="0"/>
        <w:spacing w:after="0" w:line="540" w:lineRule="exact"/>
        <w:ind w:firstLine="640" w:firstLineChars="200"/>
        <w:jc w:val="both"/>
        <w:rPr>
          <w:rFonts w:hint="eastAsia" w:ascii="time" w:hAnsi="time" w:cs="Times New Roman"/>
          <w:color w:val="auto"/>
          <w:kern w:val="2"/>
          <w:sz w:val="32"/>
          <w:szCs w:val="32"/>
          <w:highlight w:val="none"/>
          <w:lang w:val="en-US" w:eastAsia="zh-CN" w:bidi="ar-SA"/>
        </w:rPr>
      </w:pPr>
      <w:r>
        <w:rPr>
          <w:rFonts w:hint="eastAsia" w:ascii="time" w:hAnsi="time"/>
          <w:color w:val="auto"/>
          <w:highlight w:val="none"/>
          <w:lang w:eastAsia="zh-CN"/>
        </w:rPr>
        <w:t>⑧</w:t>
      </w:r>
      <w:r>
        <w:rPr>
          <w:rFonts w:hint="eastAsia" w:ascii="time" w:hAnsi="time" w:cs="Times New Roman"/>
          <w:color w:val="auto"/>
          <w:kern w:val="2"/>
          <w:sz w:val="32"/>
          <w:szCs w:val="32"/>
          <w:highlight w:val="none"/>
          <w:lang w:val="en-US" w:eastAsia="zh-CN" w:bidi="ar-SA"/>
        </w:rPr>
        <w:t>属于东莞市摔跤队石排训练基地的非石排镇户籍在读队员；</w:t>
      </w:r>
    </w:p>
    <w:p>
      <w:pPr>
        <w:pStyle w:val="2"/>
        <w:widowControl w:val="0"/>
        <w:numPr>
          <w:ilvl w:val="0"/>
          <w:numId w:val="0"/>
        </w:numPr>
        <w:adjustRightInd w:val="0"/>
        <w:snapToGrid w:val="0"/>
        <w:spacing w:after="0" w:line="540" w:lineRule="exact"/>
        <w:ind w:firstLine="640" w:firstLineChars="200"/>
        <w:jc w:val="both"/>
        <w:rPr>
          <w:rFonts w:hint="eastAsia" w:ascii="time" w:hAnsi="time"/>
          <w:color w:val="auto"/>
          <w:highlight w:val="none"/>
          <w:lang w:eastAsia="zh-CN"/>
        </w:rPr>
      </w:pPr>
      <w:r>
        <w:rPr>
          <w:rFonts w:hint="eastAsia" w:ascii="time" w:hAnsi="time" w:cs="Times New Roman"/>
          <w:color w:val="auto"/>
          <w:kern w:val="2"/>
          <w:sz w:val="32"/>
          <w:szCs w:val="32"/>
          <w:highlight w:val="none"/>
          <w:lang w:val="en-US" w:eastAsia="zh-CN" w:bidi="ar-SA"/>
        </w:rPr>
        <w:t>⑨父母双方或一方是石排镇户籍（不含新入户）或祖籍是石排镇户籍的非石排户籍的适龄儿童少年（含未入户）；</w:t>
      </w:r>
    </w:p>
    <w:p>
      <w:pPr>
        <w:pStyle w:val="2"/>
        <w:widowControl w:val="0"/>
        <w:numPr>
          <w:ilvl w:val="0"/>
          <w:numId w:val="0"/>
        </w:numPr>
        <w:adjustRightInd w:val="0"/>
        <w:snapToGrid w:val="0"/>
        <w:spacing w:after="0" w:line="540" w:lineRule="exact"/>
        <w:ind w:firstLine="640" w:firstLineChars="200"/>
        <w:jc w:val="both"/>
        <w:rPr>
          <w:rFonts w:hint="eastAsia" w:ascii="time" w:hAnsi="time" w:cs="Times New Roman"/>
          <w:color w:val="auto"/>
          <w:kern w:val="2"/>
          <w:sz w:val="32"/>
          <w:szCs w:val="32"/>
          <w:highlight w:val="none"/>
          <w:lang w:val="en-US" w:eastAsia="zh-CN" w:bidi="ar-SA"/>
        </w:rPr>
      </w:pPr>
      <w:r>
        <w:rPr>
          <w:rFonts w:hint="eastAsia" w:ascii="time" w:hAnsi="time" w:cs="Times New Roman"/>
          <w:color w:val="auto"/>
          <w:kern w:val="2"/>
          <w:sz w:val="32"/>
          <w:szCs w:val="32"/>
          <w:highlight w:val="none"/>
          <w:lang w:val="en-US" w:eastAsia="zh-CN" w:bidi="ar-SA"/>
        </w:rPr>
        <w:t>⑩父母双方或一方在我镇服务（凭劳动合同或社保）或居住（凭有效房产证明）的东莞市非石排镇户籍（不含新入户）的适龄儿童少年；</w:t>
      </w:r>
    </w:p>
    <w:p>
      <w:pPr>
        <w:adjustRightInd w:val="0"/>
        <w:snapToGrid w:val="0"/>
        <w:spacing w:line="600" w:lineRule="atLeast"/>
        <w:ind w:firstLine="640" w:firstLineChars="200"/>
        <w:rPr>
          <w:rFonts w:ascii="time" w:hAnsi="time"/>
          <w:color w:val="auto"/>
          <w:highlight w:val="none"/>
        </w:rPr>
      </w:pPr>
      <w:r>
        <w:rPr>
          <w:rFonts w:hint="eastAsia" w:ascii="time" w:hAnsi="time"/>
          <w:color w:val="auto"/>
          <w:highlight w:val="none"/>
        </w:rPr>
        <w:t>⑪上年度在石排镇内累计参加志愿服务时数前三名的非户籍志愿者子女，每人可申请</w:t>
      </w:r>
      <w:r>
        <w:rPr>
          <w:rFonts w:hint="eastAsia" w:ascii="time" w:hAnsi="time"/>
          <w:color w:val="auto"/>
          <w:highlight w:val="none"/>
          <w:lang w:val="en-US" w:eastAsia="zh-CN"/>
        </w:rPr>
        <w:t>1</w:t>
      </w:r>
      <w:r>
        <w:rPr>
          <w:rFonts w:hint="eastAsia" w:ascii="time" w:hAnsi="time"/>
          <w:color w:val="auto"/>
          <w:highlight w:val="none"/>
        </w:rPr>
        <w:t>个</w:t>
      </w:r>
      <w:r>
        <w:rPr>
          <w:rFonts w:hint="eastAsia" w:ascii="time" w:hAnsi="time"/>
          <w:color w:val="auto"/>
          <w:highlight w:val="none"/>
          <w:lang w:eastAsia="zh-CN"/>
        </w:rPr>
        <w:t>义务教育入学指标</w:t>
      </w:r>
      <w:r>
        <w:rPr>
          <w:rFonts w:hint="eastAsia" w:ascii="time" w:hAnsi="time"/>
          <w:color w:val="auto"/>
          <w:highlight w:val="none"/>
        </w:rPr>
        <w:t>；</w:t>
      </w:r>
    </w:p>
    <w:p>
      <w:pPr>
        <w:adjustRightInd w:val="0"/>
        <w:snapToGrid w:val="0"/>
        <w:spacing w:line="600" w:lineRule="atLeast"/>
        <w:ind w:firstLine="640" w:firstLineChars="200"/>
        <w:rPr>
          <w:rFonts w:hint="eastAsia" w:ascii="time" w:hAnsi="time"/>
          <w:color w:val="auto"/>
          <w:highlight w:val="none"/>
          <w:lang w:eastAsia="zh-CN"/>
        </w:rPr>
      </w:pPr>
      <w:r>
        <w:rPr>
          <w:rFonts w:hint="eastAsia" w:ascii="time" w:hAnsi="time"/>
          <w:color w:val="auto"/>
          <w:highlight w:val="none"/>
          <w:lang w:eastAsia="zh-CN"/>
        </w:rPr>
        <w:t>⑫</w:t>
      </w:r>
      <w:r>
        <w:rPr>
          <w:rFonts w:hint="eastAsia" w:ascii="time" w:hAnsi="time"/>
          <w:color w:val="auto"/>
          <w:highlight w:val="none"/>
        </w:rPr>
        <w:t>上年度获得市、镇“见义勇为好市民”荣誉称号的人员或其子女；</w:t>
      </w:r>
    </w:p>
    <w:p>
      <w:pPr>
        <w:adjustRightInd w:val="0"/>
        <w:snapToGrid w:val="0"/>
        <w:spacing w:line="600" w:lineRule="atLeast"/>
        <w:ind w:firstLine="640" w:firstLineChars="200"/>
        <w:rPr>
          <w:rFonts w:ascii="time" w:hAnsi="time"/>
          <w:color w:val="auto"/>
          <w:highlight w:val="none"/>
        </w:rPr>
      </w:pPr>
      <w:r>
        <w:rPr>
          <w:rFonts w:hint="eastAsia" w:ascii="time" w:hAnsi="time"/>
          <w:color w:val="auto"/>
          <w:highlight w:val="none"/>
          <w:lang w:eastAsia="zh-CN"/>
        </w:rPr>
        <w:t>⑬</w:t>
      </w:r>
      <w:r>
        <w:rPr>
          <w:rFonts w:hint="eastAsia" w:ascii="time" w:hAnsi="time"/>
          <w:color w:val="auto"/>
          <w:highlight w:val="none"/>
        </w:rPr>
        <w:t>上年度获得市级以上“劳动模范”称号的人员子女；</w:t>
      </w:r>
    </w:p>
    <w:p>
      <w:pPr>
        <w:adjustRightInd w:val="0"/>
        <w:snapToGrid w:val="0"/>
        <w:spacing w:line="600" w:lineRule="atLeast"/>
        <w:ind w:firstLine="640" w:firstLineChars="200"/>
        <w:rPr>
          <w:rFonts w:hint="eastAsia" w:ascii="time" w:hAnsi="time"/>
          <w:color w:val="auto"/>
          <w:highlight w:val="none"/>
          <w:lang w:eastAsia="zh-CN"/>
        </w:rPr>
      </w:pPr>
      <w:r>
        <w:rPr>
          <w:rFonts w:hint="eastAsia" w:ascii="time" w:hAnsi="time"/>
          <w:color w:val="auto"/>
          <w:highlight w:val="none"/>
          <w:lang w:eastAsia="zh-CN"/>
        </w:rPr>
        <w:t>⑭</w:t>
      </w:r>
      <w:r>
        <w:rPr>
          <w:rFonts w:hint="eastAsia" w:ascii="time" w:hAnsi="time"/>
          <w:color w:val="auto"/>
          <w:highlight w:val="none"/>
        </w:rPr>
        <w:t>上年度获得东莞市环卫先进个人的，根据其业绩、在石排服务时间排名前三名的人员子女；</w:t>
      </w:r>
    </w:p>
    <w:p>
      <w:pPr>
        <w:adjustRightInd w:val="0"/>
        <w:snapToGrid w:val="0"/>
        <w:spacing w:line="600" w:lineRule="atLeast"/>
        <w:ind w:firstLine="640" w:firstLineChars="200"/>
        <w:rPr>
          <w:rFonts w:hint="eastAsia" w:ascii="time" w:hAnsi="time" w:eastAsia="仿宋_GB2312"/>
          <w:color w:val="auto"/>
          <w:highlight w:val="none"/>
          <w:lang w:eastAsia="zh-CN"/>
        </w:rPr>
      </w:pPr>
      <w:r>
        <w:rPr>
          <w:rFonts w:hint="eastAsia" w:ascii="time" w:hAnsi="time"/>
          <w:color w:val="auto"/>
          <w:highlight w:val="none"/>
          <w:lang w:eastAsia="zh-CN"/>
        </w:rPr>
        <w:t>⑮</w:t>
      </w:r>
      <w:r>
        <w:rPr>
          <w:rFonts w:hint="eastAsia" w:ascii="time" w:hAnsi="time"/>
          <w:color w:val="auto"/>
          <w:highlight w:val="none"/>
        </w:rPr>
        <w:t>上年度获得“东莞好人”、“道德模范”、“文明家庭”等市级或以上荣誉称号的人员子女；</w:t>
      </w:r>
    </w:p>
    <w:p>
      <w:pPr>
        <w:adjustRightInd w:val="0"/>
        <w:snapToGrid w:val="0"/>
        <w:spacing w:line="600" w:lineRule="atLeast"/>
        <w:ind w:firstLine="640" w:firstLineChars="200"/>
        <w:rPr>
          <w:rFonts w:hint="eastAsia" w:ascii="time" w:hAnsi="time" w:eastAsia="仿宋_GB2312" w:cs="Times New Roman"/>
          <w:color w:val="auto"/>
          <w:kern w:val="2"/>
          <w:sz w:val="32"/>
          <w:szCs w:val="31"/>
          <w:highlight w:val="none"/>
          <w:lang w:val="en-US" w:eastAsia="zh-CN" w:bidi="ar-SA"/>
        </w:rPr>
      </w:pPr>
      <w:r>
        <w:rPr>
          <w:rFonts w:hint="eastAsia" w:ascii="time" w:hAnsi="time" w:eastAsia="仿宋_GB2312" w:cs="Times New Roman"/>
          <w:color w:val="auto"/>
          <w:kern w:val="2"/>
          <w:sz w:val="32"/>
          <w:szCs w:val="31"/>
          <w:highlight w:val="none"/>
          <w:lang w:val="en-US" w:eastAsia="zh-CN" w:bidi="ar-SA"/>
        </w:rPr>
        <w:t>⑯</w:t>
      </w:r>
      <w:r>
        <w:rPr>
          <w:rFonts w:hint="eastAsia" w:ascii="time" w:hAnsi="time"/>
          <w:color w:val="auto"/>
          <w:highlight w:val="none"/>
        </w:rPr>
        <w:t>获得东莞市“首席技师”称号的人员子女；</w:t>
      </w:r>
    </w:p>
    <w:p>
      <w:pPr>
        <w:adjustRightInd w:val="0"/>
        <w:snapToGrid w:val="0"/>
        <w:spacing w:line="600" w:lineRule="atLeast"/>
        <w:ind w:firstLine="640" w:firstLineChars="200"/>
        <w:rPr>
          <w:rFonts w:hint="eastAsia" w:ascii="time" w:hAnsi="time" w:cs="Times New Roman"/>
          <w:color w:val="auto"/>
          <w:kern w:val="2"/>
          <w:sz w:val="32"/>
          <w:szCs w:val="32"/>
          <w:highlight w:val="none"/>
          <w:lang w:val="en-US" w:eastAsia="zh-CN" w:bidi="ar-SA"/>
        </w:rPr>
      </w:pPr>
      <w:r>
        <w:rPr>
          <w:rFonts w:hint="eastAsia" w:ascii="time" w:hAnsi="time"/>
          <w:color w:val="auto"/>
          <w:highlight w:val="none"/>
        </w:rPr>
        <w:t>除特别注明外，企业人才子女入学各项学位指标均不累计使用，如同时满足上述市、镇企业学位项目中两项或多项条件的，只可任选其中一项进行申报，学位分派安排实行就高不就低，每家企业奖励学位上限</w:t>
      </w:r>
      <w:r>
        <w:rPr>
          <w:rFonts w:ascii="time" w:hAnsi="time"/>
          <w:color w:val="auto"/>
          <w:highlight w:val="none"/>
        </w:rPr>
        <w:t>10</w:t>
      </w:r>
      <w:r>
        <w:rPr>
          <w:rFonts w:hint="eastAsia" w:ascii="time" w:hAnsi="time"/>
          <w:color w:val="auto"/>
          <w:highlight w:val="none"/>
        </w:rPr>
        <w:t>个。</w:t>
      </w:r>
    </w:p>
    <w:p>
      <w:pPr>
        <w:widowControl/>
        <w:adjustRightInd w:val="0"/>
        <w:snapToGrid w:val="0"/>
        <w:spacing w:line="540" w:lineRule="exact"/>
        <w:ind w:right="45" w:firstLine="630"/>
        <w:rPr>
          <w:rFonts w:hint="eastAsia" w:ascii="time" w:hAnsi="time" w:cs="Times New Roman"/>
          <w:b/>
          <w:bCs/>
          <w:color w:val="auto"/>
          <w:kern w:val="2"/>
          <w:sz w:val="32"/>
          <w:szCs w:val="32"/>
          <w:highlight w:val="none"/>
          <w:lang w:val="en-US" w:eastAsia="zh-CN" w:bidi="ar-SA"/>
        </w:rPr>
      </w:pPr>
      <w:r>
        <w:rPr>
          <w:rFonts w:hint="eastAsia" w:ascii="time" w:hAnsi="time"/>
          <w:color w:val="auto"/>
          <w:szCs w:val="32"/>
          <w:highlight w:val="none"/>
        </w:rPr>
        <w:t>上级如有其他关于申请公办学位优待政策规定的，按有关政策规定办理；优待政策如与上级有关规定冲突的，从其规定。</w:t>
      </w:r>
    </w:p>
    <w:p>
      <w:pPr>
        <w:pStyle w:val="2"/>
        <w:widowControl w:val="0"/>
        <w:numPr>
          <w:ilvl w:val="0"/>
          <w:numId w:val="0"/>
        </w:numPr>
        <w:adjustRightInd w:val="0"/>
        <w:snapToGrid w:val="0"/>
        <w:spacing w:after="0" w:line="540" w:lineRule="exact"/>
        <w:ind w:firstLine="643" w:firstLineChars="200"/>
        <w:jc w:val="both"/>
        <w:rPr>
          <w:rFonts w:hint="default" w:ascii="time" w:hAnsi="time" w:cs="Times New Roman"/>
          <w:color w:val="auto"/>
          <w:kern w:val="2"/>
          <w:sz w:val="32"/>
          <w:szCs w:val="32"/>
          <w:highlight w:val="none"/>
          <w:lang w:val="en-US" w:eastAsia="zh-CN" w:bidi="ar-SA"/>
        </w:rPr>
      </w:pPr>
      <w:r>
        <w:rPr>
          <w:rFonts w:hint="eastAsia" w:ascii="time" w:hAnsi="time" w:cs="Times New Roman"/>
          <w:b/>
          <w:bCs/>
          <w:color w:val="auto"/>
          <w:kern w:val="2"/>
          <w:sz w:val="32"/>
          <w:szCs w:val="32"/>
          <w:highlight w:val="none"/>
          <w:lang w:val="en-US" w:eastAsia="zh-CN" w:bidi="ar-SA"/>
        </w:rPr>
        <w:t>积分制入学。</w:t>
      </w:r>
      <w:r>
        <w:rPr>
          <w:rFonts w:hint="eastAsia" w:ascii="time" w:hAnsi="time" w:cs="Times New Roman"/>
          <w:color w:val="auto"/>
          <w:kern w:val="2"/>
          <w:sz w:val="32"/>
          <w:szCs w:val="32"/>
          <w:highlight w:val="none"/>
          <w:lang w:val="en-US" w:eastAsia="zh-CN" w:bidi="ar-SA"/>
        </w:rPr>
        <w:t>按照《东莞市义务教育阶段非户籍适龄儿童少年积分制入学积分方案》执行。</w:t>
      </w:r>
    </w:p>
    <w:p>
      <w:pPr>
        <w:pStyle w:val="2"/>
        <w:adjustRightInd w:val="0"/>
        <w:snapToGrid w:val="0"/>
        <w:spacing w:after="0" w:line="540" w:lineRule="exact"/>
        <w:ind w:firstLine="640" w:firstLineChars="200"/>
        <w:rPr>
          <w:rFonts w:hint="eastAsia" w:ascii="楷体" w:hAnsi="楷体" w:eastAsia="楷体" w:cs="楷体"/>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（二）民办学校</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eastAsia="仿宋_GB2312"/>
          <w:b/>
          <w:color w:val="auto"/>
          <w:sz w:val="32"/>
          <w:szCs w:val="32"/>
          <w:highlight w:val="none"/>
        </w:rPr>
        <w:t>招生对象</w:t>
      </w:r>
      <w:r>
        <w:rPr>
          <w:rFonts w:eastAsia="仿宋_GB2312"/>
          <w:color w:val="auto"/>
          <w:sz w:val="32"/>
          <w:szCs w:val="32"/>
          <w:highlight w:val="none"/>
        </w:rPr>
        <w:t>：户籍适龄儿童少年和非户籍适龄儿童少年。</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户籍适龄儿童少年</w:t>
      </w:r>
      <w:r>
        <w:rPr>
          <w:rFonts w:eastAsia="仿宋_GB2312"/>
          <w:color w:val="auto"/>
          <w:sz w:val="32"/>
          <w:szCs w:val="32"/>
          <w:highlight w:val="none"/>
        </w:rPr>
        <w:t>：可直接申报民办学校；</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非户籍适龄儿童少年</w:t>
      </w:r>
      <w:r>
        <w:rPr>
          <w:rFonts w:eastAsia="仿宋_GB2312"/>
          <w:color w:val="auto"/>
          <w:sz w:val="32"/>
          <w:szCs w:val="32"/>
          <w:highlight w:val="none"/>
        </w:rPr>
        <w:t>：在申报民办学校时，须选择其父或母一方（或法定监护人）作为“家长方”申请入学，其中：</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家长方是东莞市户籍的</w:t>
      </w:r>
      <w:r>
        <w:rPr>
          <w:rFonts w:eastAsia="仿宋_GB2312"/>
          <w:color w:val="auto"/>
          <w:sz w:val="32"/>
          <w:szCs w:val="32"/>
          <w:highlight w:val="none"/>
        </w:rPr>
        <w:t xml:space="preserve">，可直接申报民办学校； </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家长方是中国境内非东莞市户籍的</w:t>
      </w:r>
      <w:r>
        <w:rPr>
          <w:rFonts w:eastAsia="仿宋_GB2312"/>
          <w:color w:val="auto"/>
          <w:sz w:val="32"/>
          <w:szCs w:val="32"/>
          <w:highlight w:val="none"/>
        </w:rPr>
        <w:t>，须持本市有效《广东省居住证》，或在本市办理有效居住登记，或已办理“莞e申报”；</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家长方是港澳户籍的</w:t>
      </w:r>
      <w:r>
        <w:rPr>
          <w:rFonts w:eastAsia="仿宋_GB2312"/>
          <w:color w:val="auto"/>
          <w:sz w:val="32"/>
          <w:szCs w:val="32"/>
          <w:highlight w:val="none"/>
        </w:rPr>
        <w:t>，须持本市有效《港澳居民居住证》，或《港澳台居民居住证领取凭证》，或已办理“莞e申报”；</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家长方是台湾户籍的</w:t>
      </w:r>
      <w:r>
        <w:rPr>
          <w:rFonts w:eastAsia="仿宋_GB2312"/>
          <w:color w:val="auto"/>
          <w:sz w:val="32"/>
          <w:szCs w:val="32"/>
          <w:highlight w:val="none"/>
        </w:rPr>
        <w:t>，须持本市有效《台湾居民居住证》，或《港澳台居民居住证领取凭证》，或已办理“莞e申报”；</w:t>
      </w:r>
    </w:p>
    <w:p>
      <w:pPr>
        <w:spacing w:line="560" w:lineRule="exact"/>
        <w:ind w:firstLine="643" w:firstLineChars="200"/>
        <w:rPr>
          <w:rFonts w:eastAsia="仿宋_GB2312"/>
          <w:color w:val="auto"/>
          <w:sz w:val="32"/>
          <w:szCs w:val="32"/>
          <w:highlight w:val="none"/>
        </w:rPr>
      </w:pPr>
      <w:r>
        <w:rPr>
          <w:rFonts w:eastAsia="仿宋_GB2312"/>
          <w:b/>
          <w:color w:val="auto"/>
          <w:sz w:val="32"/>
          <w:szCs w:val="32"/>
          <w:highlight w:val="none"/>
        </w:rPr>
        <w:t>家长方是外国国籍的</w:t>
      </w:r>
      <w:r>
        <w:rPr>
          <w:rFonts w:eastAsia="仿宋_GB2312"/>
          <w:color w:val="auto"/>
          <w:sz w:val="32"/>
          <w:szCs w:val="32"/>
          <w:highlight w:val="none"/>
        </w:rPr>
        <w:t>，须持有效护照、签证或居留许可等证件。</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招生计划</w:t>
      </w:r>
      <w:r>
        <w:rPr>
          <w:rFonts w:eastAsia="仿宋_GB2312"/>
          <w:color w:val="auto"/>
          <w:sz w:val="32"/>
          <w:szCs w:val="32"/>
          <w:highlight w:val="none"/>
        </w:rPr>
        <w:t>。民办学校须严格按照办学规模及当年有关规定确定招生计划。</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eastAsia="仿宋_GB2312"/>
          <w:b/>
          <w:color w:val="auto"/>
          <w:sz w:val="32"/>
          <w:szCs w:val="32"/>
          <w:highlight w:val="none"/>
        </w:rPr>
        <w:t>招生类别</w:t>
      </w:r>
      <w:r>
        <w:rPr>
          <w:rFonts w:eastAsia="仿宋_GB2312"/>
          <w:color w:val="auto"/>
          <w:sz w:val="32"/>
          <w:szCs w:val="32"/>
          <w:highlight w:val="none"/>
        </w:rPr>
        <w:t>。分为“直升入学”“政府购买</w:t>
      </w:r>
      <w:r>
        <w:rPr>
          <w:rFonts w:hint="eastAsia" w:eastAsia="仿宋_GB2312"/>
          <w:color w:val="auto"/>
          <w:sz w:val="32"/>
          <w:szCs w:val="32"/>
          <w:highlight w:val="none"/>
        </w:rPr>
        <w:t>服务</w:t>
      </w:r>
      <w:r>
        <w:rPr>
          <w:rFonts w:eastAsia="仿宋_GB2312"/>
          <w:color w:val="auto"/>
          <w:sz w:val="32"/>
          <w:szCs w:val="32"/>
          <w:highlight w:val="none"/>
        </w:rPr>
        <w:t>”及“对外招生”等类别。</w:t>
      </w:r>
    </w:p>
    <w:p>
      <w:pPr>
        <w:pStyle w:val="3"/>
        <w:numPr>
          <w:ilvl w:val="0"/>
          <w:numId w:val="0"/>
        </w:numPr>
        <w:snapToGrid w:val="0"/>
        <w:spacing w:line="600" w:lineRule="exact"/>
        <w:ind w:firstLine="640" w:firstLineChars="200"/>
        <w:rPr>
          <w:rFonts w:hint="default" w:ascii="Times New Roman" w:hAnsi="Times New Roman" w:eastAsia="仿宋_GB2312"/>
          <w:b/>
          <w:bCs/>
          <w:color w:val="auto"/>
          <w:sz w:val="32"/>
          <w:szCs w:val="32"/>
          <w:highlight w:val="none"/>
          <w:lang w:val="en-US" w:eastAsia="zh-CN"/>
        </w:rPr>
      </w:pPr>
      <w:r>
        <w:rPr>
          <w:rFonts w:hint="eastAsia" w:ascii="仿宋_GB2312"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b/>
          <w:bCs/>
          <w:color w:val="auto"/>
          <w:sz w:val="32"/>
          <w:szCs w:val="32"/>
          <w:highlight w:val="none"/>
          <w:lang w:val="en-US" w:eastAsia="zh-CN"/>
        </w:rPr>
        <w:t>招生办法</w:t>
      </w:r>
    </w:p>
    <w:p>
      <w:pPr>
        <w:pStyle w:val="3"/>
        <w:numPr>
          <w:ilvl w:val="0"/>
          <w:numId w:val="0"/>
        </w:numPr>
        <w:snapToGrid w:val="0"/>
        <w:spacing w:line="600" w:lineRule="exact"/>
        <w:ind w:firstLine="640"/>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总原则：义务教育阶段民办学校必须落实“免试入学”规定。严禁学校通过举办相关培训班或与社会机构、培训机构合作提前选拔、推荐和特殊培养学生，严禁以各类考试、竞赛、夏（冬）令营、研学活动、培训成绩或证书证明等作为招生依据或参考，不得以面试、面谈、测评、人机对话、简历材料等方式为依据“插尖”招生、提前招生，对报名人数超过计划数的民办学校，全部实行电脑派位录取。</w:t>
      </w:r>
    </w:p>
    <w:p>
      <w:pPr>
        <w:spacing w:line="560" w:lineRule="exact"/>
        <w:ind w:firstLine="643"/>
        <w:rPr>
          <w:rFonts w:eastAsia="仿宋_GB2312"/>
          <w:color w:val="auto"/>
          <w:sz w:val="32"/>
          <w:szCs w:val="32"/>
          <w:highlight w:val="none"/>
        </w:rPr>
      </w:pPr>
      <w:r>
        <w:rPr>
          <w:rFonts w:eastAsia="仿宋_GB2312"/>
          <w:b/>
          <w:color w:val="auto"/>
          <w:sz w:val="32"/>
          <w:szCs w:val="32"/>
          <w:highlight w:val="none"/>
        </w:rPr>
        <w:t>（1）直升入学</w:t>
      </w:r>
      <w:r>
        <w:rPr>
          <w:rFonts w:eastAsia="仿宋_GB2312"/>
          <w:color w:val="auto"/>
          <w:sz w:val="32"/>
          <w:szCs w:val="32"/>
          <w:highlight w:val="none"/>
        </w:rPr>
        <w:t>。</w:t>
      </w:r>
      <w:r>
        <w:rPr>
          <w:rFonts w:hint="eastAsia" w:eastAsia="仿宋_GB2312"/>
          <w:color w:val="auto"/>
          <w:kern w:val="0"/>
          <w:sz w:val="32"/>
          <w:szCs w:val="32"/>
          <w:highlight w:val="none"/>
        </w:rPr>
        <w:t>九年一贯制、十二年一贯制、多层次民办学校及有关</w:t>
      </w:r>
      <w:r>
        <w:rPr>
          <w:rFonts w:hint="eastAsia" w:eastAsia="仿宋_GB2312"/>
          <w:color w:val="auto"/>
          <w:sz w:val="32"/>
          <w:szCs w:val="32"/>
          <w:highlight w:val="none"/>
        </w:rPr>
        <w:t>民办教育集团的民办学校应优先招收自愿报读本校</w:t>
      </w:r>
      <w:r>
        <w:rPr>
          <w:rFonts w:hint="eastAsia" w:eastAsia="仿宋_GB2312"/>
          <w:color w:val="auto"/>
          <w:kern w:val="0"/>
          <w:sz w:val="32"/>
          <w:szCs w:val="32"/>
          <w:highlight w:val="none"/>
        </w:rPr>
        <w:t>或本民办教育集团学校小学一年级或初中一年级的学生；</w:t>
      </w:r>
      <w:r>
        <w:rPr>
          <w:rFonts w:eastAsia="仿宋_GB2312"/>
          <w:color w:val="auto"/>
          <w:kern w:val="0"/>
          <w:sz w:val="32"/>
          <w:szCs w:val="32"/>
          <w:highlight w:val="none"/>
        </w:rPr>
        <w:t>如</w:t>
      </w:r>
      <w:r>
        <w:rPr>
          <w:rFonts w:hint="eastAsia" w:eastAsia="仿宋_GB2312"/>
          <w:color w:val="auto"/>
          <w:kern w:val="0"/>
          <w:sz w:val="32"/>
          <w:szCs w:val="32"/>
          <w:highlight w:val="none"/>
        </w:rPr>
        <w:t>自愿报读的</w:t>
      </w:r>
      <w:r>
        <w:rPr>
          <w:rFonts w:eastAsia="仿宋_GB2312"/>
          <w:color w:val="auto"/>
          <w:kern w:val="0"/>
          <w:sz w:val="32"/>
          <w:szCs w:val="32"/>
          <w:highlight w:val="none"/>
        </w:rPr>
        <w:t>人数少于</w:t>
      </w:r>
      <w:r>
        <w:rPr>
          <w:rFonts w:hint="eastAsia" w:eastAsia="仿宋_GB2312"/>
          <w:color w:val="auto"/>
          <w:kern w:val="0"/>
          <w:sz w:val="32"/>
          <w:szCs w:val="32"/>
          <w:highlight w:val="none"/>
        </w:rPr>
        <w:t>或等于招生学校小学一年级或初中一年级</w:t>
      </w:r>
      <w:r>
        <w:rPr>
          <w:rFonts w:eastAsia="仿宋_GB2312"/>
          <w:color w:val="auto"/>
          <w:kern w:val="0"/>
          <w:sz w:val="32"/>
          <w:szCs w:val="32"/>
          <w:highlight w:val="none"/>
        </w:rPr>
        <w:t>招生计划数</w:t>
      </w:r>
      <w:r>
        <w:rPr>
          <w:rFonts w:hint="eastAsia" w:eastAsia="仿宋_GB2312"/>
          <w:color w:val="auto"/>
          <w:kern w:val="0"/>
          <w:sz w:val="32"/>
          <w:szCs w:val="32"/>
          <w:highlight w:val="none"/>
        </w:rPr>
        <w:t>的</w:t>
      </w:r>
      <w:r>
        <w:rPr>
          <w:rFonts w:eastAsia="仿宋_GB2312"/>
          <w:color w:val="auto"/>
          <w:kern w:val="0"/>
          <w:sz w:val="32"/>
          <w:szCs w:val="32"/>
          <w:highlight w:val="none"/>
        </w:rPr>
        <w:t>，</w:t>
      </w:r>
      <w:r>
        <w:rPr>
          <w:rFonts w:hint="eastAsia" w:eastAsia="仿宋_GB2312"/>
          <w:color w:val="auto"/>
          <w:kern w:val="0"/>
          <w:sz w:val="32"/>
          <w:szCs w:val="32"/>
          <w:highlight w:val="none"/>
        </w:rPr>
        <w:t>应予以全部录取，</w:t>
      </w:r>
      <w:r>
        <w:rPr>
          <w:rFonts w:eastAsia="仿宋_GB2312"/>
          <w:color w:val="auto"/>
          <w:kern w:val="0"/>
          <w:sz w:val="32"/>
          <w:szCs w:val="32"/>
          <w:highlight w:val="none"/>
        </w:rPr>
        <w:t>录取后剩余</w:t>
      </w:r>
      <w:r>
        <w:rPr>
          <w:rFonts w:hint="eastAsia" w:eastAsia="仿宋_GB2312"/>
          <w:color w:val="auto"/>
          <w:kern w:val="0"/>
          <w:sz w:val="32"/>
          <w:szCs w:val="32"/>
          <w:highlight w:val="none"/>
        </w:rPr>
        <w:t>学位</w:t>
      </w:r>
      <w:r>
        <w:rPr>
          <w:rFonts w:eastAsia="仿宋_GB2312"/>
          <w:color w:val="auto"/>
          <w:kern w:val="0"/>
          <w:sz w:val="32"/>
          <w:szCs w:val="32"/>
          <w:highlight w:val="none"/>
        </w:rPr>
        <w:t>面向社会公开报名招生；如</w:t>
      </w:r>
      <w:r>
        <w:rPr>
          <w:rFonts w:hint="eastAsia" w:eastAsia="仿宋_GB2312"/>
          <w:color w:val="auto"/>
          <w:kern w:val="0"/>
          <w:sz w:val="32"/>
          <w:szCs w:val="32"/>
          <w:highlight w:val="none"/>
        </w:rPr>
        <w:t>自愿报读的</w:t>
      </w:r>
      <w:r>
        <w:rPr>
          <w:rFonts w:eastAsia="仿宋_GB2312"/>
          <w:color w:val="auto"/>
          <w:kern w:val="0"/>
          <w:sz w:val="32"/>
          <w:szCs w:val="32"/>
          <w:highlight w:val="none"/>
        </w:rPr>
        <w:t>人数</w:t>
      </w:r>
      <w:r>
        <w:rPr>
          <w:rFonts w:hint="eastAsia" w:eastAsia="仿宋_GB2312"/>
          <w:color w:val="auto"/>
          <w:kern w:val="0"/>
          <w:sz w:val="32"/>
          <w:szCs w:val="32"/>
          <w:highlight w:val="none"/>
        </w:rPr>
        <w:t>多</w:t>
      </w:r>
      <w:r>
        <w:rPr>
          <w:rFonts w:eastAsia="仿宋_GB2312"/>
          <w:color w:val="auto"/>
          <w:kern w:val="0"/>
          <w:sz w:val="32"/>
          <w:szCs w:val="32"/>
          <w:highlight w:val="none"/>
        </w:rPr>
        <w:t>于</w:t>
      </w:r>
      <w:r>
        <w:rPr>
          <w:rFonts w:hint="eastAsia" w:eastAsia="仿宋_GB2312"/>
          <w:color w:val="auto"/>
          <w:kern w:val="0"/>
          <w:sz w:val="32"/>
          <w:szCs w:val="32"/>
          <w:highlight w:val="none"/>
        </w:rPr>
        <w:t>招生学校小学一年级或初中一年级</w:t>
      </w:r>
      <w:r>
        <w:rPr>
          <w:rFonts w:eastAsia="仿宋_GB2312"/>
          <w:color w:val="auto"/>
          <w:kern w:val="0"/>
          <w:sz w:val="32"/>
          <w:szCs w:val="32"/>
          <w:highlight w:val="none"/>
        </w:rPr>
        <w:t>招生计划数</w:t>
      </w:r>
      <w:r>
        <w:rPr>
          <w:rFonts w:hint="eastAsia" w:eastAsia="仿宋_GB2312"/>
          <w:color w:val="auto"/>
          <w:kern w:val="0"/>
          <w:sz w:val="32"/>
          <w:szCs w:val="32"/>
          <w:highlight w:val="none"/>
        </w:rPr>
        <w:t>的</w:t>
      </w:r>
      <w:r>
        <w:rPr>
          <w:rFonts w:eastAsia="仿宋_GB2312"/>
          <w:color w:val="auto"/>
          <w:kern w:val="0"/>
          <w:sz w:val="32"/>
          <w:szCs w:val="32"/>
          <w:highlight w:val="none"/>
        </w:rPr>
        <w:t>，</w:t>
      </w:r>
      <w:r>
        <w:rPr>
          <w:rFonts w:hint="eastAsia" w:eastAsia="仿宋_GB2312"/>
          <w:color w:val="auto"/>
          <w:kern w:val="0"/>
          <w:sz w:val="32"/>
          <w:szCs w:val="32"/>
          <w:highlight w:val="none"/>
        </w:rPr>
        <w:t>由招生学校自行通过电脑派位或其他方式确定录取结果，不再面向社会招生。</w:t>
      </w:r>
      <w:r>
        <w:rPr>
          <w:rFonts w:eastAsia="仿宋_GB2312"/>
          <w:color w:val="auto"/>
          <w:kern w:val="0"/>
          <w:sz w:val="32"/>
          <w:szCs w:val="32"/>
          <w:highlight w:val="none"/>
        </w:rPr>
        <w:t>符合条件的学生家长</w:t>
      </w:r>
      <w:r>
        <w:rPr>
          <w:rFonts w:hint="eastAsia" w:eastAsia="仿宋_GB2312"/>
          <w:color w:val="auto"/>
          <w:kern w:val="0"/>
          <w:sz w:val="32"/>
          <w:szCs w:val="32"/>
          <w:highlight w:val="none"/>
        </w:rPr>
        <w:t>须</w:t>
      </w:r>
      <w:r>
        <w:rPr>
          <w:rFonts w:eastAsia="仿宋_GB2312"/>
          <w:color w:val="auto"/>
          <w:kern w:val="0"/>
          <w:sz w:val="32"/>
          <w:szCs w:val="32"/>
          <w:highlight w:val="none"/>
        </w:rPr>
        <w:t>在招生平台填报直升志愿</w:t>
      </w:r>
      <w:r>
        <w:rPr>
          <w:rFonts w:hint="eastAsia" w:eastAsia="仿宋_GB2312"/>
          <w:color w:val="auto"/>
          <w:kern w:val="0"/>
          <w:sz w:val="32"/>
          <w:szCs w:val="32"/>
          <w:highlight w:val="none"/>
        </w:rPr>
        <w:t>。</w:t>
      </w:r>
      <w:r>
        <w:rPr>
          <w:rFonts w:eastAsia="仿宋_GB2312"/>
          <w:color w:val="auto"/>
          <w:kern w:val="0"/>
          <w:sz w:val="32"/>
          <w:szCs w:val="32"/>
          <w:highlight w:val="none"/>
        </w:rPr>
        <w:t>凡</w:t>
      </w:r>
      <w:r>
        <w:rPr>
          <w:rFonts w:eastAsia="仿宋_GB2312"/>
          <w:color w:val="auto"/>
          <w:sz w:val="32"/>
          <w:szCs w:val="32"/>
          <w:highlight w:val="none"/>
        </w:rPr>
        <w:t>被直升录取的学生，</w:t>
      </w:r>
      <w:r>
        <w:rPr>
          <w:rFonts w:hint="eastAsia" w:eastAsia="仿宋_GB2312"/>
          <w:color w:val="auto"/>
          <w:sz w:val="32"/>
          <w:szCs w:val="32"/>
          <w:highlight w:val="none"/>
        </w:rPr>
        <w:t>其他民办学校志愿自动失效</w:t>
      </w:r>
      <w:r>
        <w:rPr>
          <w:rFonts w:eastAsia="仿宋_GB2312"/>
          <w:color w:val="auto"/>
          <w:sz w:val="32"/>
          <w:szCs w:val="32"/>
          <w:highlight w:val="none"/>
        </w:rPr>
        <w:t>，但不影响其他类别</w:t>
      </w:r>
      <w:r>
        <w:rPr>
          <w:rFonts w:hint="eastAsia" w:eastAsia="仿宋_GB2312"/>
          <w:color w:val="auto"/>
          <w:sz w:val="32"/>
          <w:szCs w:val="32"/>
          <w:highlight w:val="none"/>
        </w:rPr>
        <w:t>志愿</w:t>
      </w:r>
      <w:r>
        <w:rPr>
          <w:rFonts w:eastAsia="仿宋_GB2312"/>
          <w:color w:val="auto"/>
          <w:sz w:val="32"/>
          <w:szCs w:val="32"/>
          <w:highlight w:val="none"/>
        </w:rPr>
        <w:t>学校</w:t>
      </w:r>
      <w:r>
        <w:rPr>
          <w:rFonts w:hint="eastAsia" w:eastAsia="仿宋_GB2312"/>
          <w:color w:val="auto"/>
          <w:sz w:val="32"/>
          <w:szCs w:val="32"/>
          <w:highlight w:val="none"/>
        </w:rPr>
        <w:t>的填报和</w:t>
      </w:r>
      <w:r>
        <w:rPr>
          <w:rFonts w:eastAsia="仿宋_GB2312"/>
          <w:color w:val="auto"/>
          <w:sz w:val="32"/>
          <w:szCs w:val="32"/>
          <w:highlight w:val="none"/>
        </w:rPr>
        <w:t>录取。直升入学录取名单确定后向社会公示，接受监督。</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政府购买</w:t>
      </w:r>
      <w:r>
        <w:rPr>
          <w:rFonts w:hint="eastAsia" w:eastAsia="仿宋_GB2312"/>
          <w:b/>
          <w:color w:val="auto"/>
          <w:sz w:val="32"/>
          <w:szCs w:val="32"/>
          <w:highlight w:val="none"/>
        </w:rPr>
        <w:t>服务</w:t>
      </w:r>
      <w:r>
        <w:rPr>
          <w:rFonts w:eastAsia="仿宋_GB2312"/>
          <w:color w:val="auto"/>
          <w:sz w:val="32"/>
          <w:szCs w:val="32"/>
          <w:highlight w:val="none"/>
        </w:rPr>
        <w:t>。由属地教育部门结合实际遴选购买</w:t>
      </w:r>
      <w:r>
        <w:rPr>
          <w:rFonts w:hint="eastAsia" w:eastAsia="仿宋_GB2312"/>
          <w:color w:val="auto"/>
          <w:sz w:val="32"/>
          <w:szCs w:val="32"/>
          <w:highlight w:val="none"/>
        </w:rPr>
        <w:t>服务</w:t>
      </w:r>
      <w:r>
        <w:rPr>
          <w:rFonts w:eastAsia="仿宋_GB2312"/>
          <w:color w:val="auto"/>
          <w:sz w:val="32"/>
          <w:szCs w:val="32"/>
          <w:highlight w:val="none"/>
        </w:rPr>
        <w:t>的民办学校，并与民办学校商定购买</w:t>
      </w:r>
      <w:r>
        <w:rPr>
          <w:rFonts w:hint="eastAsia" w:eastAsia="仿宋_GB2312"/>
          <w:color w:val="auto"/>
          <w:sz w:val="32"/>
          <w:szCs w:val="32"/>
          <w:highlight w:val="none"/>
        </w:rPr>
        <w:t>服务</w:t>
      </w:r>
      <w:r>
        <w:rPr>
          <w:rFonts w:eastAsia="仿宋_GB2312"/>
          <w:color w:val="auto"/>
          <w:sz w:val="32"/>
          <w:szCs w:val="32"/>
          <w:highlight w:val="none"/>
        </w:rPr>
        <w:t>的要求和数量，由属地教育部门负责资料审核。</w:t>
      </w:r>
    </w:p>
    <w:p>
      <w:pPr>
        <w:spacing w:line="560" w:lineRule="exact"/>
        <w:ind w:firstLine="640" w:firstLineChars="200"/>
        <w:rPr>
          <w:rFonts w:hint="eastAsia" w:eastAsia="仿宋_GB2312"/>
          <w:color w:val="auto"/>
          <w:sz w:val="32"/>
          <w:szCs w:val="32"/>
          <w:highlight w:val="none"/>
        </w:rPr>
      </w:pPr>
      <w:r>
        <w:rPr>
          <w:rFonts w:eastAsia="仿宋_GB2312"/>
          <w:color w:val="auto"/>
          <w:sz w:val="32"/>
          <w:szCs w:val="32"/>
          <w:highlight w:val="none"/>
        </w:rPr>
        <w:t>（3）</w:t>
      </w:r>
      <w:r>
        <w:rPr>
          <w:rFonts w:eastAsia="仿宋_GB2312"/>
          <w:b/>
          <w:color w:val="auto"/>
          <w:sz w:val="32"/>
          <w:szCs w:val="32"/>
          <w:highlight w:val="none"/>
        </w:rPr>
        <w:t>对外招生</w:t>
      </w:r>
      <w:r>
        <w:rPr>
          <w:rFonts w:eastAsia="仿宋_GB2312"/>
          <w:color w:val="auto"/>
          <w:sz w:val="32"/>
          <w:szCs w:val="32"/>
          <w:highlight w:val="none"/>
        </w:rPr>
        <w:t>。民办学校在</w:t>
      </w:r>
      <w:r>
        <w:rPr>
          <w:rFonts w:hint="eastAsia" w:eastAsia="仿宋_GB2312"/>
          <w:color w:val="auto"/>
          <w:sz w:val="32"/>
          <w:szCs w:val="32"/>
          <w:highlight w:val="none"/>
        </w:rPr>
        <w:t>确定</w:t>
      </w:r>
      <w:r>
        <w:rPr>
          <w:rFonts w:eastAsia="仿宋_GB2312"/>
          <w:color w:val="auto"/>
          <w:sz w:val="32"/>
          <w:szCs w:val="32"/>
          <w:highlight w:val="none"/>
        </w:rPr>
        <w:t>“直升入学”“政府购买</w:t>
      </w:r>
      <w:r>
        <w:rPr>
          <w:rFonts w:hint="eastAsia" w:eastAsia="仿宋_GB2312"/>
          <w:color w:val="auto"/>
          <w:sz w:val="32"/>
          <w:szCs w:val="32"/>
          <w:highlight w:val="none"/>
        </w:rPr>
        <w:t>服务</w:t>
      </w:r>
      <w:r>
        <w:rPr>
          <w:rFonts w:eastAsia="仿宋_GB2312"/>
          <w:color w:val="auto"/>
          <w:sz w:val="32"/>
          <w:szCs w:val="32"/>
          <w:highlight w:val="none"/>
        </w:rPr>
        <w:t>”等类别学生</w:t>
      </w:r>
      <w:r>
        <w:rPr>
          <w:rFonts w:hint="eastAsia" w:eastAsia="仿宋_GB2312"/>
          <w:color w:val="auto"/>
          <w:sz w:val="32"/>
          <w:szCs w:val="32"/>
          <w:highlight w:val="none"/>
        </w:rPr>
        <w:t>人数</w:t>
      </w:r>
      <w:r>
        <w:rPr>
          <w:rFonts w:eastAsia="仿宋_GB2312"/>
          <w:color w:val="auto"/>
          <w:sz w:val="32"/>
          <w:szCs w:val="32"/>
          <w:highlight w:val="none"/>
        </w:rPr>
        <w:t>后，剩余的学位对外招生</w:t>
      </w:r>
      <w:r>
        <w:rPr>
          <w:rFonts w:hint="eastAsia" w:eastAsia="仿宋_GB2312"/>
          <w:color w:val="auto"/>
          <w:sz w:val="32"/>
          <w:szCs w:val="32"/>
          <w:highlight w:val="none"/>
        </w:rPr>
        <w:t>，实行电脑派位录取</w:t>
      </w:r>
      <w:r>
        <w:rPr>
          <w:rFonts w:eastAsia="仿宋_GB2312"/>
          <w:color w:val="auto"/>
          <w:sz w:val="32"/>
          <w:szCs w:val="32"/>
          <w:highlight w:val="none"/>
        </w:rPr>
        <w:t>。电脑派位工作由市教育局统一组织实施</w:t>
      </w:r>
      <w:r>
        <w:rPr>
          <w:rFonts w:hint="eastAsia" w:eastAsia="仿宋_GB2312"/>
          <w:color w:val="auto"/>
          <w:sz w:val="32"/>
          <w:szCs w:val="32"/>
          <w:highlight w:val="none"/>
        </w:rPr>
        <w:t>，</w:t>
      </w:r>
      <w:r>
        <w:rPr>
          <w:rFonts w:eastAsia="仿宋_GB2312"/>
          <w:color w:val="auto"/>
          <w:sz w:val="32"/>
          <w:szCs w:val="32"/>
          <w:highlight w:val="none"/>
        </w:rPr>
        <w:t>具体电脑派位办法</w:t>
      </w:r>
      <w:r>
        <w:rPr>
          <w:rFonts w:hint="eastAsia" w:eastAsia="仿宋_GB2312"/>
          <w:color w:val="auto"/>
          <w:sz w:val="32"/>
          <w:szCs w:val="32"/>
          <w:highlight w:val="none"/>
        </w:rPr>
        <w:t>另文通知。</w:t>
      </w:r>
    </w:p>
    <w:p>
      <w:pPr>
        <w:pStyle w:val="2"/>
        <w:numPr>
          <w:ilvl w:val="0"/>
          <w:numId w:val="0"/>
        </w:numPr>
        <w:adjustRightInd w:val="0"/>
        <w:snapToGrid w:val="0"/>
        <w:spacing w:after="0" w:line="540" w:lineRule="exact"/>
        <w:ind w:firstLine="640" w:firstLineChars="200"/>
        <w:rPr>
          <w:rFonts w:hint="eastAsia" w:ascii="time" w:hAnsi="time" w:eastAsia="黑体"/>
          <w:color w:val="auto"/>
          <w:szCs w:val="32"/>
          <w:highlight w:val="none"/>
          <w:lang w:eastAsia="zh-CN"/>
        </w:rPr>
      </w:pPr>
      <w:r>
        <w:rPr>
          <w:rFonts w:hint="eastAsia" w:ascii="time" w:hAnsi="time" w:eastAsia="黑体"/>
          <w:color w:val="auto"/>
          <w:szCs w:val="32"/>
          <w:highlight w:val="none"/>
          <w:lang w:eastAsia="zh-CN"/>
        </w:rPr>
        <w:t>三、入学程序</w:t>
      </w:r>
    </w:p>
    <w:p>
      <w:pPr>
        <w:spacing w:line="560" w:lineRule="exact"/>
        <w:ind w:firstLine="640" w:firstLineChars="200"/>
        <w:rPr>
          <w:rFonts w:hint="eastAsia" w:ascii="楷体_GB2312" w:hAnsi="楷体" w:eastAsia="楷体_GB2312"/>
          <w:color w:val="auto"/>
          <w:sz w:val="32"/>
          <w:szCs w:val="32"/>
          <w:highlight w:val="none"/>
        </w:rPr>
      </w:pPr>
      <w:r>
        <w:rPr>
          <w:rFonts w:hint="eastAsia" w:ascii="楷体_GB2312" w:hAnsi="楷体" w:eastAsia="楷体_GB2312"/>
          <w:color w:val="auto"/>
          <w:sz w:val="32"/>
          <w:szCs w:val="32"/>
          <w:highlight w:val="none"/>
        </w:rPr>
        <w:t>（一）网上报名</w:t>
      </w:r>
    </w:p>
    <w:p>
      <w:pPr>
        <w:spacing w:line="540" w:lineRule="exact"/>
        <w:ind w:firstLine="640" w:firstLineChars="200"/>
        <w:rPr>
          <w:rFonts w:hint="eastAsia" w:eastAsia="仿宋_GB2312"/>
          <w:color w:val="auto"/>
          <w:sz w:val="32"/>
          <w:szCs w:val="32"/>
          <w:highlight w:val="none"/>
        </w:rPr>
      </w:pPr>
      <w:r>
        <w:rPr>
          <w:rFonts w:eastAsia="仿宋_GB2312"/>
          <w:color w:val="auto"/>
          <w:sz w:val="32"/>
          <w:szCs w:val="32"/>
          <w:highlight w:val="none"/>
        </w:rPr>
        <w:t>1．</w:t>
      </w:r>
      <w:r>
        <w:rPr>
          <w:rFonts w:eastAsia="仿宋_GB2312"/>
          <w:b/>
          <w:color w:val="auto"/>
          <w:sz w:val="32"/>
          <w:szCs w:val="32"/>
          <w:highlight w:val="none"/>
        </w:rPr>
        <w:t>报名方式</w:t>
      </w:r>
      <w:r>
        <w:rPr>
          <w:rFonts w:eastAsia="仿宋_GB2312"/>
          <w:color w:val="auto"/>
          <w:sz w:val="32"/>
          <w:szCs w:val="32"/>
          <w:highlight w:val="none"/>
        </w:rPr>
        <w:t>：实行网上报名。所有本市户籍和非本市户籍适龄儿童少年申请</w:t>
      </w:r>
      <w:r>
        <w:rPr>
          <w:rFonts w:hint="eastAsia" w:eastAsia="仿宋_GB2312"/>
          <w:color w:val="auto"/>
          <w:sz w:val="32"/>
          <w:szCs w:val="32"/>
          <w:highlight w:val="none"/>
        </w:rPr>
        <w:t>本市</w:t>
      </w:r>
      <w:r>
        <w:rPr>
          <w:rFonts w:eastAsia="仿宋_GB2312"/>
          <w:color w:val="auto"/>
          <w:sz w:val="32"/>
          <w:szCs w:val="32"/>
          <w:highlight w:val="none"/>
        </w:rPr>
        <w:t>小学一年级或初中一年级学位，非户籍适龄儿童少年申请积分制入学学位</w:t>
      </w:r>
      <w:r>
        <w:rPr>
          <w:rFonts w:hint="eastAsia" w:eastAsia="仿宋_GB2312"/>
          <w:color w:val="auto"/>
          <w:sz w:val="32"/>
          <w:szCs w:val="32"/>
          <w:highlight w:val="none"/>
        </w:rPr>
        <w:t>或民办学位补贴</w:t>
      </w:r>
      <w:r>
        <w:rPr>
          <w:rFonts w:eastAsia="仿宋_GB2312"/>
          <w:color w:val="auto"/>
          <w:sz w:val="32"/>
          <w:szCs w:val="32"/>
          <w:highlight w:val="none"/>
        </w:rPr>
        <w:t>，均须在规定时间内通过以下网站、微信公众号或APP登录“东莞市义务教育阶段</w:t>
      </w:r>
      <w:r>
        <w:rPr>
          <w:rFonts w:hint="eastAsia" w:eastAsia="仿宋_GB2312"/>
          <w:color w:val="auto"/>
          <w:sz w:val="32"/>
          <w:szCs w:val="32"/>
          <w:highlight w:val="none"/>
        </w:rPr>
        <w:t>学校</w:t>
      </w:r>
      <w:r>
        <w:rPr>
          <w:rFonts w:eastAsia="仿宋_GB2312"/>
          <w:color w:val="auto"/>
          <w:sz w:val="32"/>
          <w:szCs w:val="32"/>
          <w:highlight w:val="none"/>
        </w:rPr>
        <w:t>统一招生平台”（简称“招生平台”）进行入学报名。</w:t>
      </w:r>
    </w:p>
    <w:p>
      <w:pPr>
        <w:spacing w:line="540" w:lineRule="exact"/>
        <w:ind w:firstLine="640" w:firstLineChars="200"/>
        <w:rPr>
          <w:rFonts w:hint="eastAsia" w:eastAsia="仿宋_GB2312"/>
          <w:color w:val="auto"/>
          <w:sz w:val="32"/>
          <w:szCs w:val="32"/>
          <w:highlight w:val="none"/>
        </w:rPr>
      </w:pPr>
      <w:r>
        <w:rPr>
          <w:rFonts w:eastAsia="仿宋_GB2312"/>
          <w:color w:val="auto"/>
          <w:sz w:val="32"/>
          <w:szCs w:val="32"/>
          <w:highlight w:val="none"/>
        </w:rPr>
        <w:t>（电脑版）网址：</w:t>
      </w:r>
      <w:r>
        <w:rPr>
          <w:rFonts w:eastAsia="仿宋_GB2312"/>
          <w:color w:val="auto"/>
          <w:sz w:val="32"/>
          <w:szCs w:val="32"/>
          <w:highlight w:val="none"/>
        </w:rPr>
        <w:fldChar w:fldCharType="begin"/>
      </w:r>
      <w:r>
        <w:rPr>
          <w:rFonts w:eastAsia="仿宋_GB2312"/>
          <w:color w:val="auto"/>
          <w:sz w:val="32"/>
          <w:szCs w:val="32"/>
          <w:highlight w:val="none"/>
        </w:rPr>
        <w:instrText xml:space="preserve"> HYPERLINK "https://zs.dg.cn" </w:instrText>
      </w:r>
      <w:r>
        <w:rPr>
          <w:rFonts w:eastAsia="仿宋_GB2312"/>
          <w:color w:val="auto"/>
          <w:sz w:val="32"/>
          <w:szCs w:val="32"/>
          <w:highlight w:val="none"/>
        </w:rPr>
        <w:fldChar w:fldCharType="separate"/>
      </w:r>
      <w:r>
        <w:rPr>
          <w:rFonts w:eastAsia="仿宋_GB2312"/>
          <w:color w:val="auto"/>
          <w:sz w:val="32"/>
          <w:szCs w:val="32"/>
          <w:highlight w:val="none"/>
        </w:rPr>
        <w:t>https://zs.dg.cn</w:t>
      </w:r>
      <w:r>
        <w:rPr>
          <w:rFonts w:eastAsia="仿宋_GB2312"/>
          <w:color w:val="auto"/>
          <w:sz w:val="32"/>
          <w:szCs w:val="32"/>
          <w:highlight w:val="none"/>
        </w:rPr>
        <w:fldChar w:fldCharType="end"/>
      </w:r>
      <w:r>
        <w:rPr>
          <w:rFonts w:hint="eastAsia" w:eastAsia="仿宋_GB2312"/>
          <w:color w:val="auto"/>
          <w:sz w:val="32"/>
          <w:szCs w:val="32"/>
          <w:highlight w:val="none"/>
        </w:rPr>
        <w:t>，或</w:t>
      </w:r>
      <w:r>
        <w:rPr>
          <w:rFonts w:eastAsia="仿宋_GB2312"/>
          <w:color w:val="auto"/>
          <w:sz w:val="32"/>
          <w:szCs w:val="32"/>
          <w:highlight w:val="none"/>
        </w:rPr>
        <w:fldChar w:fldCharType="begin"/>
      </w:r>
      <w:r>
        <w:rPr>
          <w:rFonts w:eastAsia="仿宋_GB2312"/>
          <w:color w:val="auto"/>
          <w:sz w:val="32"/>
          <w:szCs w:val="32"/>
          <w:highlight w:val="none"/>
        </w:rPr>
        <w:instrText xml:space="preserve"> HYPERLINK "http://www.gdzwfw.gov.cn" </w:instrText>
      </w:r>
      <w:r>
        <w:rPr>
          <w:rFonts w:eastAsia="仿宋_GB2312"/>
          <w:color w:val="auto"/>
          <w:sz w:val="32"/>
          <w:szCs w:val="32"/>
          <w:highlight w:val="none"/>
        </w:rPr>
        <w:fldChar w:fldCharType="separate"/>
      </w:r>
      <w:r>
        <w:rPr>
          <w:rStyle w:val="7"/>
          <w:rFonts w:eastAsia="仿宋_GB2312"/>
          <w:color w:val="auto"/>
          <w:sz w:val="32"/>
          <w:szCs w:val="32"/>
          <w:highlight w:val="none"/>
        </w:rPr>
        <w:t>http://www.gdzwfw.gov.cn</w:t>
      </w:r>
      <w:r>
        <w:rPr>
          <w:rFonts w:eastAsia="仿宋_GB2312"/>
          <w:color w:val="auto"/>
          <w:sz w:val="32"/>
          <w:szCs w:val="32"/>
          <w:highlight w:val="none"/>
        </w:rPr>
        <w:fldChar w:fldCharType="end"/>
      </w:r>
      <w:r>
        <w:rPr>
          <w:rFonts w:hint="eastAsia" w:eastAsia="仿宋_GB2312"/>
          <w:color w:val="auto"/>
          <w:sz w:val="32"/>
          <w:szCs w:val="32"/>
          <w:highlight w:val="none"/>
        </w:rPr>
        <w:t>（广东政务服务网东莞市）；</w:t>
      </w:r>
    </w:p>
    <w:p>
      <w:pPr>
        <w:spacing w:line="540" w:lineRule="exact"/>
        <w:ind w:firstLine="640" w:firstLineChars="200"/>
        <w:rPr>
          <w:rFonts w:eastAsia="仿宋_GB2312"/>
          <w:color w:val="auto"/>
          <w:sz w:val="32"/>
          <w:szCs w:val="32"/>
          <w:highlight w:val="none"/>
        </w:rPr>
      </w:pPr>
      <w:r>
        <w:rPr>
          <w:rFonts w:eastAsia="仿宋_GB2312"/>
          <w:color w:val="auto"/>
          <w:sz w:val="32"/>
          <w:szCs w:val="32"/>
          <w:highlight w:val="none"/>
        </w:rPr>
        <w:t>（手机版）：</w:t>
      </w:r>
      <w:r>
        <w:rPr>
          <w:rFonts w:hint="eastAsia" w:eastAsia="仿宋_GB2312"/>
          <w:color w:val="auto"/>
          <w:sz w:val="32"/>
          <w:szCs w:val="32"/>
          <w:highlight w:val="none"/>
        </w:rPr>
        <w:t>“东莞慧教育”微信公众号（订阅号），“东莞市教育局”微信公众号（服务号），“莞家政务”微信公众号，“莞家政务”A</w:t>
      </w:r>
      <w:r>
        <w:rPr>
          <w:rFonts w:eastAsia="仿宋_GB2312"/>
          <w:color w:val="auto"/>
          <w:sz w:val="32"/>
          <w:szCs w:val="32"/>
          <w:highlight w:val="none"/>
        </w:rPr>
        <w:t>PP</w:t>
      </w:r>
      <w:r>
        <w:rPr>
          <w:rFonts w:hint="eastAsia" w:eastAsia="仿宋_GB2312"/>
          <w:color w:val="auto"/>
          <w:sz w:val="32"/>
          <w:szCs w:val="32"/>
          <w:highlight w:val="none"/>
        </w:rPr>
        <w:t>。</w:t>
      </w:r>
    </w:p>
    <w:p>
      <w:pPr>
        <w:spacing w:line="540" w:lineRule="exact"/>
        <w:ind w:firstLine="640" w:firstLineChars="200"/>
        <w:rPr>
          <w:rFonts w:eastAsia="仿宋_GB2312"/>
          <w:color w:val="auto"/>
          <w:spacing w:val="-10"/>
          <w:sz w:val="32"/>
          <w:szCs w:val="32"/>
          <w:highlight w:val="none"/>
        </w:rPr>
      </w:pPr>
      <w:r>
        <w:rPr>
          <w:rFonts w:eastAsia="仿宋_GB2312"/>
          <w:color w:val="auto"/>
          <w:sz w:val="32"/>
          <w:szCs w:val="32"/>
          <w:highlight w:val="none"/>
        </w:rPr>
        <w:t>2．</w:t>
      </w:r>
      <w:r>
        <w:rPr>
          <w:rFonts w:eastAsia="仿宋_GB2312"/>
          <w:b/>
          <w:color w:val="auto"/>
          <w:sz w:val="32"/>
          <w:szCs w:val="32"/>
          <w:highlight w:val="none"/>
        </w:rPr>
        <w:t>报名时间</w:t>
      </w:r>
      <w:r>
        <w:rPr>
          <w:rFonts w:eastAsia="仿宋_GB2312"/>
          <w:color w:val="auto"/>
          <w:sz w:val="32"/>
          <w:szCs w:val="32"/>
          <w:highlight w:val="none"/>
        </w:rPr>
        <w:t>：</w:t>
      </w:r>
      <w:r>
        <w:rPr>
          <w:rFonts w:eastAsia="仿宋_GB2312"/>
          <w:color w:val="auto"/>
          <w:spacing w:val="-10"/>
          <w:sz w:val="32"/>
          <w:szCs w:val="32"/>
          <w:highlight w:val="none"/>
        </w:rPr>
        <w:t>2021年5月6日10：00-5月17日17：30</w:t>
      </w:r>
    </w:p>
    <w:p>
      <w:pPr>
        <w:spacing w:line="54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eastAsia="仿宋_GB2312"/>
          <w:b/>
          <w:color w:val="auto"/>
          <w:sz w:val="32"/>
          <w:szCs w:val="32"/>
          <w:highlight w:val="none"/>
        </w:rPr>
        <w:t>信息填写</w:t>
      </w:r>
    </w:p>
    <w:p>
      <w:pPr>
        <w:spacing w:line="540" w:lineRule="exact"/>
        <w:ind w:firstLine="640" w:firstLineChars="200"/>
        <w:rPr>
          <w:rFonts w:eastAsia="仿宋_GB2312"/>
          <w:color w:val="auto"/>
          <w:sz w:val="32"/>
          <w:szCs w:val="32"/>
          <w:highlight w:val="none"/>
        </w:rPr>
      </w:pPr>
      <w:r>
        <w:rPr>
          <w:rFonts w:eastAsia="仿宋_GB2312"/>
          <w:color w:val="auto"/>
          <w:sz w:val="32"/>
          <w:szCs w:val="32"/>
          <w:highlight w:val="none"/>
        </w:rPr>
        <w:t>符合条件的学生家长须在报名时间内登录“招生平台”，填写“学生基本信息”“监护人基本信息”及有关信息，上传规定的证件照片。申请积分制入学的学生家长按积分方案要求填写相关信息。</w:t>
      </w:r>
      <w:r>
        <w:rPr>
          <w:rFonts w:hint="eastAsia" w:eastAsia="仿宋_GB2312"/>
          <w:color w:val="auto"/>
          <w:sz w:val="32"/>
          <w:szCs w:val="32"/>
          <w:highlight w:val="none"/>
        </w:rPr>
        <w:t>网上</w:t>
      </w:r>
      <w:r>
        <w:rPr>
          <w:rFonts w:eastAsia="仿宋_GB2312"/>
          <w:color w:val="auto"/>
          <w:sz w:val="32"/>
          <w:szCs w:val="32"/>
          <w:highlight w:val="none"/>
        </w:rPr>
        <w:t>报名期间内，填写的信息可多次修改；</w:t>
      </w:r>
      <w:r>
        <w:rPr>
          <w:rFonts w:hint="eastAsia" w:eastAsia="仿宋_GB2312"/>
          <w:color w:val="auto"/>
          <w:sz w:val="32"/>
          <w:szCs w:val="32"/>
          <w:highlight w:val="none"/>
        </w:rPr>
        <w:t>网上</w:t>
      </w:r>
      <w:r>
        <w:rPr>
          <w:rFonts w:eastAsia="仿宋_GB2312"/>
          <w:color w:val="auto"/>
          <w:sz w:val="32"/>
          <w:szCs w:val="32"/>
          <w:highlight w:val="none"/>
        </w:rPr>
        <w:t>报名时间结束后，招生平台关闭不再</w:t>
      </w:r>
      <w:r>
        <w:rPr>
          <w:rFonts w:hint="eastAsia" w:eastAsia="仿宋_GB2312"/>
          <w:color w:val="auto"/>
          <w:sz w:val="32"/>
          <w:szCs w:val="32"/>
          <w:highlight w:val="none"/>
        </w:rPr>
        <w:t>接受报名和修改</w:t>
      </w:r>
      <w:r>
        <w:rPr>
          <w:rFonts w:eastAsia="仿宋_GB2312"/>
          <w:color w:val="auto"/>
          <w:sz w:val="32"/>
          <w:szCs w:val="32"/>
          <w:highlight w:val="none"/>
        </w:rPr>
        <w:t>。</w:t>
      </w:r>
    </w:p>
    <w:p>
      <w:pPr>
        <w:spacing w:line="540" w:lineRule="exact"/>
        <w:ind w:firstLine="640" w:firstLineChars="200"/>
        <w:rPr>
          <w:rFonts w:hint="eastAsia" w:ascii="楷体_GB2312" w:hAnsi="楷体" w:eastAsia="楷体_GB2312"/>
          <w:color w:val="auto"/>
          <w:sz w:val="32"/>
          <w:szCs w:val="32"/>
          <w:highlight w:val="none"/>
        </w:rPr>
      </w:pPr>
      <w:r>
        <w:rPr>
          <w:rFonts w:hint="eastAsia" w:ascii="楷体_GB2312" w:hAnsi="楷体" w:eastAsia="楷体_GB2312"/>
          <w:color w:val="auto"/>
          <w:sz w:val="32"/>
          <w:szCs w:val="32"/>
          <w:highlight w:val="none"/>
        </w:rPr>
        <w:t>（二）资料初审</w:t>
      </w:r>
    </w:p>
    <w:p>
      <w:pPr>
        <w:spacing w:line="54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eastAsia="仿宋_GB2312"/>
          <w:b/>
          <w:color w:val="auto"/>
          <w:sz w:val="32"/>
          <w:szCs w:val="32"/>
          <w:highlight w:val="none"/>
        </w:rPr>
        <w:t>资料初审</w:t>
      </w:r>
      <w:r>
        <w:rPr>
          <w:rFonts w:eastAsia="仿宋_GB2312"/>
          <w:color w:val="auto"/>
          <w:sz w:val="32"/>
          <w:szCs w:val="32"/>
          <w:highlight w:val="none"/>
        </w:rPr>
        <w:t>。网上报名时间</w:t>
      </w:r>
      <w:r>
        <w:rPr>
          <w:rFonts w:hint="eastAsia" w:eastAsia="仿宋_GB2312"/>
          <w:color w:val="auto"/>
          <w:sz w:val="32"/>
          <w:szCs w:val="32"/>
          <w:highlight w:val="none"/>
        </w:rPr>
        <w:t>结束</w:t>
      </w:r>
      <w:r>
        <w:rPr>
          <w:rFonts w:eastAsia="仿宋_GB2312"/>
          <w:color w:val="auto"/>
          <w:sz w:val="32"/>
          <w:szCs w:val="32"/>
          <w:highlight w:val="none"/>
        </w:rPr>
        <w:t>后，</w:t>
      </w:r>
      <w:r>
        <w:rPr>
          <w:rFonts w:hint="eastAsia" w:eastAsia="仿宋_GB2312"/>
          <w:color w:val="auto"/>
          <w:sz w:val="32"/>
          <w:szCs w:val="32"/>
          <w:highlight w:val="none"/>
        </w:rPr>
        <w:t>各有</w:t>
      </w:r>
      <w:r>
        <w:rPr>
          <w:rFonts w:eastAsia="仿宋_GB2312"/>
          <w:color w:val="auto"/>
          <w:sz w:val="32"/>
          <w:szCs w:val="32"/>
          <w:highlight w:val="none"/>
        </w:rPr>
        <w:t>关职能部门</w:t>
      </w:r>
      <w:r>
        <w:rPr>
          <w:rFonts w:hint="eastAsia" w:eastAsia="仿宋_GB2312"/>
          <w:color w:val="auto"/>
          <w:sz w:val="32"/>
          <w:szCs w:val="32"/>
          <w:highlight w:val="none"/>
        </w:rPr>
        <w:t>对报名资料</w:t>
      </w:r>
      <w:r>
        <w:rPr>
          <w:rFonts w:eastAsia="仿宋_GB2312"/>
          <w:color w:val="auto"/>
          <w:sz w:val="32"/>
          <w:szCs w:val="32"/>
          <w:highlight w:val="none"/>
        </w:rPr>
        <w:t>进行初审，并</w:t>
      </w:r>
      <w:r>
        <w:rPr>
          <w:rFonts w:hint="eastAsia" w:eastAsia="仿宋_GB2312"/>
          <w:color w:val="auto"/>
          <w:sz w:val="32"/>
          <w:szCs w:val="32"/>
          <w:highlight w:val="none"/>
        </w:rPr>
        <w:t>于2021年5月27日前公布初审结果，</w:t>
      </w:r>
      <w:r>
        <w:rPr>
          <w:rFonts w:eastAsia="仿宋_GB2312"/>
          <w:color w:val="auto"/>
          <w:sz w:val="32"/>
          <w:szCs w:val="32"/>
          <w:highlight w:val="none"/>
        </w:rPr>
        <w:t>学生家长可登录招生平台查询初审结果。</w:t>
      </w:r>
    </w:p>
    <w:p>
      <w:pPr>
        <w:spacing w:line="540" w:lineRule="exact"/>
        <w:ind w:firstLine="640" w:firstLineChars="200"/>
        <w:rPr>
          <w:rFonts w:hint="eastAsia" w:eastAsia="仿宋_GB2312"/>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资料复审</w:t>
      </w:r>
      <w:r>
        <w:rPr>
          <w:rFonts w:eastAsia="仿宋_GB2312"/>
          <w:color w:val="auto"/>
          <w:sz w:val="32"/>
          <w:szCs w:val="32"/>
          <w:highlight w:val="none"/>
        </w:rPr>
        <w:t>。初审不通过</w:t>
      </w:r>
      <w:r>
        <w:rPr>
          <w:rFonts w:hint="eastAsia" w:eastAsia="仿宋_GB2312"/>
          <w:color w:val="auto"/>
          <w:sz w:val="32"/>
          <w:szCs w:val="32"/>
          <w:highlight w:val="none"/>
        </w:rPr>
        <w:t>或对初审结果有异议</w:t>
      </w:r>
      <w:r>
        <w:rPr>
          <w:rFonts w:eastAsia="仿宋_GB2312"/>
          <w:color w:val="auto"/>
          <w:sz w:val="32"/>
          <w:szCs w:val="32"/>
          <w:highlight w:val="none"/>
        </w:rPr>
        <w:t>的学生家长，</w:t>
      </w:r>
      <w:r>
        <w:rPr>
          <w:rFonts w:hint="eastAsia" w:eastAsia="仿宋_GB2312"/>
          <w:color w:val="auto"/>
          <w:sz w:val="32"/>
          <w:szCs w:val="32"/>
          <w:highlight w:val="none"/>
        </w:rPr>
        <w:t>如检查填报的报名信息有误，可于2021年5月30日17：30前登录招生平台修改并重新提交报名信息，各有关职能部门重新审核，并于2021年6月5日前公布复审结果；</w:t>
      </w:r>
      <w:r>
        <w:rPr>
          <w:rFonts w:eastAsia="仿宋_GB2312"/>
          <w:color w:val="auto"/>
          <w:sz w:val="32"/>
          <w:szCs w:val="32"/>
          <w:highlight w:val="none"/>
        </w:rPr>
        <w:t>复审不通过的学生，无法进行后续志愿填报和录取，只能在补录环节申请补录。</w:t>
      </w:r>
    </w:p>
    <w:p>
      <w:pPr>
        <w:spacing w:line="540" w:lineRule="exact"/>
        <w:ind w:firstLine="640" w:firstLineChars="200"/>
        <w:rPr>
          <w:rFonts w:hint="eastAsia"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审核结果作为志愿填报和学位录取的依据，</w:t>
      </w:r>
      <w:r>
        <w:rPr>
          <w:rFonts w:eastAsia="仿宋_GB2312"/>
          <w:color w:val="auto"/>
          <w:sz w:val="32"/>
          <w:szCs w:val="32"/>
          <w:highlight w:val="none"/>
        </w:rPr>
        <w:t>学生家长须如实、准确、完整填写信息和上传证件照片，如因信息填写不真实、不准确或不完整造成无法填写志愿或志愿类别不正确</w:t>
      </w:r>
      <w:r>
        <w:rPr>
          <w:rFonts w:hint="eastAsia" w:eastAsia="仿宋_GB2312"/>
          <w:color w:val="auto"/>
          <w:sz w:val="32"/>
          <w:szCs w:val="32"/>
          <w:highlight w:val="none"/>
        </w:rPr>
        <w:t>影响录取结果</w:t>
      </w:r>
      <w:r>
        <w:rPr>
          <w:rFonts w:eastAsia="仿宋_GB2312"/>
          <w:color w:val="auto"/>
          <w:sz w:val="32"/>
          <w:szCs w:val="32"/>
          <w:highlight w:val="none"/>
        </w:rPr>
        <w:t>，后果由学生家长自负。</w:t>
      </w:r>
      <w:r>
        <w:rPr>
          <w:rFonts w:hint="eastAsia" w:eastAsia="仿宋_GB2312"/>
          <w:color w:val="auto"/>
          <w:sz w:val="32"/>
          <w:szCs w:val="32"/>
          <w:highlight w:val="none"/>
        </w:rPr>
        <w:t>审核结果确认后，将不能进行修改。</w:t>
      </w:r>
    </w:p>
    <w:p>
      <w:pPr>
        <w:adjustRightInd w:val="0"/>
        <w:snapToGrid w:val="0"/>
        <w:spacing w:line="540" w:lineRule="exact"/>
        <w:ind w:firstLine="640"/>
        <w:rPr>
          <w:rFonts w:hint="default" w:ascii="Times New Roman" w:cs="Courier New"/>
          <w:color w:val="auto"/>
          <w:kern w:val="2"/>
          <w:sz w:val="32"/>
          <w:szCs w:val="32"/>
          <w:highlight w:val="none"/>
          <w:lang w:val="en-US" w:eastAsia="zh-CN" w:bidi="ar-SA"/>
        </w:rPr>
      </w:pPr>
      <w:r>
        <w:rPr>
          <w:rFonts w:hint="eastAsia" w:ascii="Times New Roman" w:cs="Courier New"/>
          <w:color w:val="auto"/>
          <w:kern w:val="2"/>
          <w:sz w:val="32"/>
          <w:szCs w:val="32"/>
          <w:highlight w:val="none"/>
          <w:lang w:val="en-US" w:eastAsia="zh-CN" w:bidi="ar-SA"/>
        </w:rPr>
        <w:t>4.资料审核方式、时间、地点。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1125"/>
        <w:gridCol w:w="1170"/>
        <w:gridCol w:w="1500"/>
        <w:gridCol w:w="2790"/>
        <w:gridCol w:w="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198"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eastAsia="方正大标宋简体"/>
                <w:color w:val="auto"/>
                <w:kern w:val="0"/>
                <w:sz w:val="21"/>
                <w:szCs w:val="21"/>
                <w:highlight w:val="none"/>
                <w:lang w:eastAsia="zh-CN"/>
              </w:rPr>
            </w:pPr>
            <w:r>
              <w:rPr>
                <w:rFonts w:hint="eastAsia" w:ascii="方正大标宋简体" w:eastAsia="方正大标宋简体"/>
                <w:color w:val="auto"/>
                <w:kern w:val="0"/>
                <w:sz w:val="21"/>
                <w:szCs w:val="21"/>
                <w:highlight w:val="none"/>
                <w:lang w:eastAsia="zh-CN"/>
              </w:rPr>
              <w:t>申报类别</w:t>
            </w:r>
          </w:p>
        </w:tc>
        <w:tc>
          <w:tcPr>
            <w:tcW w:w="112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eastAsia="方正大标宋简体"/>
                <w:color w:val="auto"/>
                <w:kern w:val="0"/>
                <w:sz w:val="21"/>
                <w:szCs w:val="21"/>
                <w:highlight w:val="none"/>
                <w:lang w:eastAsia="zh-CN"/>
              </w:rPr>
            </w:pPr>
            <w:r>
              <w:rPr>
                <w:rFonts w:hint="eastAsia" w:ascii="方正大标宋简体" w:eastAsia="方正大标宋简体"/>
                <w:color w:val="auto"/>
                <w:kern w:val="0"/>
                <w:sz w:val="21"/>
                <w:szCs w:val="21"/>
                <w:highlight w:val="none"/>
                <w:lang w:eastAsia="zh-CN"/>
              </w:rPr>
              <w:t>申报方式</w:t>
            </w:r>
          </w:p>
        </w:tc>
        <w:tc>
          <w:tcPr>
            <w:tcW w:w="11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eastAsia="方正大标宋简体"/>
                <w:color w:val="auto"/>
                <w:kern w:val="0"/>
                <w:sz w:val="21"/>
                <w:szCs w:val="21"/>
                <w:highlight w:val="none"/>
                <w:lang w:val="en-US" w:eastAsia="zh-CN"/>
              </w:rPr>
            </w:pPr>
            <w:r>
              <w:rPr>
                <w:rFonts w:hint="eastAsia" w:ascii="方正大标宋简体" w:eastAsia="方正大标宋简体"/>
                <w:color w:val="auto"/>
                <w:kern w:val="0"/>
                <w:sz w:val="21"/>
                <w:szCs w:val="21"/>
                <w:highlight w:val="none"/>
                <w:lang w:eastAsia="zh-CN"/>
              </w:rPr>
              <w:t>审核方式</w:t>
            </w:r>
          </w:p>
        </w:tc>
        <w:tc>
          <w:tcPr>
            <w:tcW w:w="15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eastAsia="方正大标宋简体"/>
                <w:color w:val="auto"/>
                <w:kern w:val="0"/>
                <w:sz w:val="21"/>
                <w:szCs w:val="21"/>
                <w:highlight w:val="none"/>
                <w:lang w:val="en-US" w:eastAsia="zh-CN"/>
              </w:rPr>
            </w:pPr>
            <w:r>
              <w:rPr>
                <w:rFonts w:hint="eastAsia" w:ascii="方正大标宋简体" w:eastAsia="方正大标宋简体"/>
                <w:color w:val="auto"/>
                <w:kern w:val="0"/>
                <w:sz w:val="21"/>
                <w:szCs w:val="21"/>
                <w:highlight w:val="none"/>
                <w:lang w:eastAsia="zh-CN"/>
              </w:rPr>
              <w:t>审核时间</w:t>
            </w:r>
          </w:p>
        </w:tc>
        <w:tc>
          <w:tcPr>
            <w:tcW w:w="279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eastAsia="方正大标宋简体"/>
                <w:color w:val="auto"/>
                <w:kern w:val="0"/>
                <w:sz w:val="21"/>
                <w:szCs w:val="21"/>
                <w:highlight w:val="none"/>
                <w:lang w:val="en-US" w:eastAsia="zh-CN"/>
              </w:rPr>
            </w:pPr>
            <w:r>
              <w:rPr>
                <w:rFonts w:hint="eastAsia" w:ascii="方正大标宋简体" w:eastAsia="方正大标宋简体"/>
                <w:color w:val="auto"/>
                <w:kern w:val="0"/>
                <w:sz w:val="21"/>
                <w:szCs w:val="21"/>
                <w:highlight w:val="none"/>
                <w:lang w:eastAsia="zh-CN"/>
              </w:rPr>
              <w:t>审核地点</w:t>
            </w:r>
          </w:p>
        </w:tc>
        <w:tc>
          <w:tcPr>
            <w:tcW w:w="73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eastAsia="方正大标宋简体"/>
                <w:color w:val="auto"/>
                <w:kern w:val="0"/>
                <w:sz w:val="21"/>
                <w:szCs w:val="21"/>
                <w:highlight w:val="none"/>
                <w:lang w:val="en-US" w:eastAsia="zh-CN"/>
              </w:rPr>
            </w:pPr>
            <w:r>
              <w:rPr>
                <w:rFonts w:hint="eastAsia" w:ascii="方正大标宋简体" w:eastAsia="方正大标宋简体"/>
                <w:color w:val="auto"/>
                <w:kern w:val="0"/>
                <w:sz w:val="21"/>
                <w:szCs w:val="21"/>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1198"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户籍生申报公办小学一年级</w:t>
            </w:r>
          </w:p>
        </w:tc>
        <w:tc>
          <w:tcPr>
            <w:tcW w:w="11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网上申报</w:t>
            </w:r>
          </w:p>
        </w:tc>
        <w:tc>
          <w:tcPr>
            <w:tcW w:w="117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kern w:val="2"/>
                <w:sz w:val="21"/>
                <w:szCs w:val="21"/>
                <w:highlight w:val="none"/>
                <w:vertAlign w:val="baseline"/>
                <w:lang w:val="en-US" w:eastAsia="zh-CN" w:bidi="ar-SA"/>
              </w:rPr>
            </w:pPr>
            <w:r>
              <w:rPr>
                <w:rFonts w:hint="eastAsia" w:ascii="仿宋_GB2312" w:eastAsia="仿宋_GB2312"/>
                <w:color w:val="auto"/>
                <w:sz w:val="21"/>
                <w:szCs w:val="21"/>
                <w:highlight w:val="none"/>
                <w:vertAlign w:val="baseline"/>
                <w:lang w:eastAsia="zh-CN"/>
              </w:rPr>
              <w:t>网上审核与线下审核相结合</w:t>
            </w:r>
          </w:p>
        </w:tc>
        <w:tc>
          <w:tcPr>
            <w:tcW w:w="150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default" w:ascii="仿宋_GB2312" w:eastAsia="仿宋_GB2312"/>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5</w:t>
            </w:r>
            <w:r>
              <w:rPr>
                <w:rFonts w:hint="eastAsia" w:ascii="仿宋_GB2312" w:eastAsia="仿宋_GB2312"/>
                <w:color w:val="auto"/>
                <w:sz w:val="21"/>
                <w:szCs w:val="21"/>
                <w:highlight w:val="none"/>
                <w:vertAlign w:val="baseline"/>
                <w:lang w:val="en-US" w:eastAsia="zh-CN"/>
              </w:rPr>
              <w:t>月</w:t>
            </w:r>
            <w:r>
              <w:rPr>
                <w:rFonts w:hint="eastAsia"/>
                <w:color w:val="auto"/>
                <w:sz w:val="21"/>
                <w:szCs w:val="21"/>
                <w:highlight w:val="none"/>
                <w:vertAlign w:val="baseline"/>
                <w:lang w:val="en-US" w:eastAsia="zh-CN"/>
              </w:rPr>
              <w:t>28</w:t>
            </w:r>
            <w:r>
              <w:rPr>
                <w:rFonts w:hint="eastAsia" w:ascii="仿宋_GB2312" w:eastAsia="仿宋_GB2312"/>
                <w:color w:val="auto"/>
                <w:sz w:val="21"/>
                <w:szCs w:val="21"/>
                <w:highlight w:val="none"/>
                <w:vertAlign w:val="baseline"/>
                <w:lang w:val="en-US" w:eastAsia="zh-CN"/>
              </w:rPr>
              <w:t>日-6月</w:t>
            </w:r>
            <w:r>
              <w:rPr>
                <w:rFonts w:hint="eastAsia"/>
                <w:color w:val="auto"/>
                <w:sz w:val="21"/>
                <w:szCs w:val="21"/>
                <w:highlight w:val="none"/>
                <w:vertAlign w:val="baseline"/>
                <w:lang w:val="en-US" w:eastAsia="zh-CN"/>
              </w:rPr>
              <w:t>9</w:t>
            </w:r>
            <w:r>
              <w:rPr>
                <w:rFonts w:hint="eastAsia" w:ascii="仿宋_GB2312" w:eastAsia="仿宋_GB2312"/>
                <w:color w:val="auto"/>
                <w:sz w:val="21"/>
                <w:szCs w:val="21"/>
                <w:highlight w:val="none"/>
                <w:vertAlign w:val="baseline"/>
                <w:lang w:val="en-US" w:eastAsia="zh-CN"/>
              </w:rPr>
              <w:t>日</w:t>
            </w:r>
          </w:p>
        </w:tc>
        <w:tc>
          <w:tcPr>
            <w:tcW w:w="2790" w:type="dxa"/>
            <w:noWrap w:val="0"/>
            <w:vAlign w:val="center"/>
          </w:tcPr>
          <w:p>
            <w:pPr>
              <w:keepNext w:val="0"/>
              <w:keepLines w:val="0"/>
              <w:pageBreakBefore w:val="0"/>
              <w:numPr>
                <w:ilvl w:val="0"/>
                <w:numId w:val="0"/>
              </w:numPr>
              <w:kinsoku/>
              <w:wordWrap/>
              <w:overflowPunct/>
              <w:topLinePunct w:val="0"/>
              <w:autoSpaceDE/>
              <w:autoSpaceDN/>
              <w:bidi w:val="0"/>
              <w:adjustRightInd/>
              <w:spacing w:line="240" w:lineRule="auto"/>
              <w:jc w:val="both"/>
              <w:textAlignment w:val="auto"/>
              <w:rPr>
                <w:rFonts w:hint="eastAsia" w:ascii="仿宋_GB2312" w:eastAsia="仿宋_GB2312"/>
                <w:color w:val="auto"/>
                <w:kern w:val="2"/>
                <w:sz w:val="21"/>
                <w:szCs w:val="21"/>
                <w:highlight w:val="none"/>
                <w:vertAlign w:val="baseline"/>
                <w:lang w:val="en-US" w:eastAsia="zh-CN" w:bidi="ar-SA"/>
              </w:rPr>
            </w:pPr>
            <w:r>
              <w:rPr>
                <w:rFonts w:hint="eastAsia" w:ascii="仿宋_GB2312" w:eastAsia="仿宋_GB2312"/>
                <w:color w:val="auto"/>
                <w:kern w:val="2"/>
                <w:sz w:val="21"/>
                <w:szCs w:val="21"/>
                <w:highlight w:val="none"/>
                <w:vertAlign w:val="baseline"/>
                <w:lang w:val="en-US" w:eastAsia="zh-CN" w:bidi="ar-SA"/>
              </w:rPr>
              <w:t>1、</w:t>
            </w:r>
            <w:r>
              <w:rPr>
                <w:rFonts w:hint="eastAsia"/>
                <w:color w:val="auto"/>
                <w:kern w:val="2"/>
                <w:sz w:val="21"/>
                <w:szCs w:val="21"/>
                <w:highlight w:val="none"/>
                <w:vertAlign w:val="baseline"/>
                <w:lang w:val="en-US" w:eastAsia="zh-CN" w:bidi="ar-SA"/>
              </w:rPr>
              <w:t>符合条件报读中心小学的到中心小学递交资料；2、第一志愿报读石岗、独洲、福隆的</w:t>
            </w:r>
            <w:r>
              <w:rPr>
                <w:rFonts w:hint="eastAsia" w:ascii="仿宋_GB2312" w:eastAsia="仿宋_GB2312"/>
                <w:color w:val="auto"/>
                <w:kern w:val="2"/>
                <w:sz w:val="21"/>
                <w:szCs w:val="21"/>
                <w:highlight w:val="none"/>
                <w:vertAlign w:val="baseline"/>
                <w:lang w:val="en-US" w:eastAsia="zh-CN" w:bidi="ar-SA"/>
              </w:rPr>
              <w:t>到</w:t>
            </w:r>
            <w:r>
              <w:rPr>
                <w:rFonts w:hint="eastAsia"/>
                <w:color w:val="auto"/>
                <w:kern w:val="2"/>
                <w:sz w:val="21"/>
                <w:szCs w:val="21"/>
                <w:highlight w:val="none"/>
                <w:vertAlign w:val="baseline"/>
                <w:lang w:val="en-US" w:eastAsia="zh-CN" w:bidi="ar-SA"/>
              </w:rPr>
              <w:t>相应</w:t>
            </w:r>
            <w:r>
              <w:rPr>
                <w:rFonts w:hint="eastAsia" w:ascii="仿宋_GB2312" w:eastAsia="仿宋_GB2312"/>
                <w:color w:val="auto"/>
                <w:kern w:val="2"/>
                <w:sz w:val="21"/>
                <w:szCs w:val="21"/>
                <w:highlight w:val="none"/>
                <w:vertAlign w:val="baseline"/>
                <w:lang w:val="en-US" w:eastAsia="zh-CN" w:bidi="ar-SA"/>
              </w:rPr>
              <w:t>学校递交资料；</w:t>
            </w:r>
            <w:r>
              <w:rPr>
                <w:rFonts w:hint="eastAsia"/>
                <w:color w:val="auto"/>
                <w:kern w:val="2"/>
                <w:sz w:val="21"/>
                <w:szCs w:val="21"/>
                <w:highlight w:val="none"/>
                <w:vertAlign w:val="baseline"/>
                <w:lang w:val="en-US" w:eastAsia="zh-CN" w:bidi="ar-SA"/>
              </w:rPr>
              <w:t>3、</w:t>
            </w:r>
            <w:r>
              <w:rPr>
                <w:rFonts w:hint="eastAsia" w:ascii="仿宋_GB2312" w:eastAsia="仿宋_GB2312"/>
                <w:color w:val="auto"/>
                <w:kern w:val="2"/>
                <w:sz w:val="21"/>
                <w:szCs w:val="21"/>
                <w:highlight w:val="none"/>
                <w:vertAlign w:val="baseline"/>
                <w:lang w:val="en-US" w:eastAsia="zh-CN" w:bidi="ar-SA"/>
              </w:rPr>
              <w:t>报读跨学区的到石排教育管理中心递交资料</w:t>
            </w:r>
            <w:r>
              <w:rPr>
                <w:rFonts w:hint="eastAsia"/>
                <w:color w:val="auto"/>
                <w:kern w:val="2"/>
                <w:sz w:val="21"/>
                <w:szCs w:val="21"/>
                <w:highlight w:val="none"/>
                <w:vertAlign w:val="baseline"/>
                <w:lang w:val="en-US" w:eastAsia="zh-CN" w:bidi="ar-SA"/>
              </w:rPr>
              <w:t>。</w:t>
            </w:r>
          </w:p>
        </w:tc>
        <w:tc>
          <w:tcPr>
            <w:tcW w:w="739"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kern w:val="2"/>
                <w:sz w:val="21"/>
                <w:szCs w:val="21"/>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1198"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户籍生申报公办初中一年级</w:t>
            </w:r>
          </w:p>
        </w:tc>
        <w:tc>
          <w:tcPr>
            <w:tcW w:w="1125"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网上申报</w:t>
            </w:r>
          </w:p>
        </w:tc>
        <w:tc>
          <w:tcPr>
            <w:tcW w:w="117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default" w:ascii="仿宋_GB2312" w:eastAsia="仿宋_GB2312"/>
                <w:color w:val="auto"/>
                <w:kern w:val="2"/>
                <w:sz w:val="21"/>
                <w:szCs w:val="21"/>
                <w:highlight w:val="none"/>
                <w:vertAlign w:val="baseline"/>
                <w:lang w:val="en-US" w:eastAsia="zh-CN" w:bidi="ar-SA"/>
              </w:rPr>
            </w:pPr>
            <w:r>
              <w:rPr>
                <w:rFonts w:hint="eastAsia" w:ascii="仿宋_GB2312" w:eastAsia="仿宋_GB2312"/>
                <w:color w:val="auto"/>
                <w:sz w:val="21"/>
                <w:szCs w:val="21"/>
                <w:highlight w:val="none"/>
                <w:vertAlign w:val="baseline"/>
                <w:lang w:eastAsia="zh-CN"/>
              </w:rPr>
              <w:t>网上审核</w:t>
            </w:r>
          </w:p>
        </w:tc>
        <w:tc>
          <w:tcPr>
            <w:tcW w:w="150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kern w:val="2"/>
                <w:sz w:val="21"/>
                <w:szCs w:val="21"/>
                <w:highlight w:val="none"/>
                <w:vertAlign w:val="baseline"/>
                <w:lang w:val="en-US" w:eastAsia="zh-CN" w:bidi="ar-SA"/>
              </w:rPr>
            </w:pPr>
            <w:r>
              <w:rPr>
                <w:rFonts w:hint="eastAsia" w:ascii="仿宋_GB2312" w:eastAsia="仿宋_GB2312"/>
                <w:color w:val="auto"/>
                <w:sz w:val="21"/>
                <w:szCs w:val="21"/>
                <w:highlight w:val="none"/>
                <w:vertAlign w:val="baseline"/>
                <w:lang w:val="en-US" w:eastAsia="zh-CN"/>
              </w:rPr>
              <w:t>6月</w:t>
            </w:r>
            <w:r>
              <w:rPr>
                <w:rFonts w:hint="eastAsia"/>
                <w:color w:val="auto"/>
                <w:sz w:val="21"/>
                <w:szCs w:val="21"/>
                <w:highlight w:val="none"/>
                <w:vertAlign w:val="baseline"/>
                <w:lang w:val="en-US" w:eastAsia="zh-CN"/>
              </w:rPr>
              <w:t>10</w:t>
            </w:r>
            <w:r>
              <w:rPr>
                <w:rFonts w:hint="eastAsia" w:ascii="仿宋_GB2312" w:eastAsia="仿宋_GB2312"/>
                <w:color w:val="auto"/>
                <w:sz w:val="21"/>
                <w:szCs w:val="21"/>
                <w:highlight w:val="none"/>
                <w:vertAlign w:val="baseline"/>
                <w:lang w:val="en-US" w:eastAsia="zh-CN"/>
              </w:rPr>
              <w:t>日-6月</w:t>
            </w:r>
            <w:r>
              <w:rPr>
                <w:rFonts w:hint="eastAsia"/>
                <w:color w:val="auto"/>
                <w:sz w:val="21"/>
                <w:szCs w:val="21"/>
                <w:highlight w:val="none"/>
                <w:vertAlign w:val="baseline"/>
                <w:lang w:val="en-US" w:eastAsia="zh-CN"/>
              </w:rPr>
              <w:t>16</w:t>
            </w:r>
            <w:r>
              <w:rPr>
                <w:rFonts w:hint="eastAsia" w:ascii="仿宋_GB2312" w:eastAsia="仿宋_GB2312"/>
                <w:color w:val="auto"/>
                <w:sz w:val="21"/>
                <w:szCs w:val="21"/>
                <w:highlight w:val="none"/>
                <w:vertAlign w:val="baseline"/>
                <w:lang w:val="en-US" w:eastAsia="zh-CN"/>
              </w:rPr>
              <w:t>日</w:t>
            </w:r>
          </w:p>
        </w:tc>
        <w:tc>
          <w:tcPr>
            <w:tcW w:w="279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kern w:val="2"/>
                <w:sz w:val="21"/>
                <w:szCs w:val="21"/>
                <w:highlight w:val="none"/>
                <w:vertAlign w:val="baseline"/>
                <w:lang w:val="en-US" w:eastAsia="zh-CN" w:bidi="ar-SA"/>
              </w:rPr>
            </w:pPr>
            <w:r>
              <w:rPr>
                <w:rFonts w:hint="eastAsia" w:ascii="仿宋_GB2312" w:eastAsia="仿宋_GB2312"/>
                <w:color w:val="auto"/>
                <w:sz w:val="21"/>
                <w:szCs w:val="21"/>
                <w:highlight w:val="none"/>
                <w:vertAlign w:val="baseline"/>
                <w:lang w:eastAsia="zh-CN"/>
              </w:rPr>
              <w:t>招生平台</w:t>
            </w:r>
          </w:p>
        </w:tc>
        <w:tc>
          <w:tcPr>
            <w:tcW w:w="739"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kern w:val="2"/>
                <w:sz w:val="21"/>
                <w:szCs w:val="21"/>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198" w:type="dxa"/>
            <w:noWrap w:val="0"/>
            <w:vAlign w:val="center"/>
          </w:tcPr>
          <w:p>
            <w:pPr>
              <w:keepNext w:val="0"/>
              <w:keepLines w:val="0"/>
              <w:pageBreakBefore w:val="0"/>
              <w:kinsoku/>
              <w:wordWrap/>
              <w:overflowPunct/>
              <w:topLinePunct w:val="0"/>
              <w:autoSpaceDE/>
              <w:autoSpaceDN/>
              <w:bidi w:val="0"/>
              <w:adjustRightInd/>
              <w:spacing w:line="240" w:lineRule="auto"/>
              <w:jc w:val="both"/>
              <w:textAlignment w:val="auto"/>
              <w:rPr>
                <w:rFonts w:hint="eastAsia" w:ascii="仿宋_GB2312" w:eastAsia="仿宋_GB2312"/>
                <w:color w:val="auto"/>
                <w:sz w:val="21"/>
                <w:szCs w:val="21"/>
                <w:highlight w:val="none"/>
                <w:vertAlign w:val="baseline"/>
                <w:lang w:eastAsia="zh-CN"/>
              </w:rPr>
            </w:pPr>
            <w:r>
              <w:rPr>
                <w:rFonts w:hint="eastAsia"/>
                <w:color w:val="auto"/>
                <w:sz w:val="21"/>
                <w:szCs w:val="21"/>
                <w:highlight w:val="none"/>
                <w:vertAlign w:val="baseline"/>
                <w:lang w:eastAsia="zh-CN"/>
              </w:rPr>
              <w:t>优待政策</w:t>
            </w:r>
          </w:p>
        </w:tc>
        <w:tc>
          <w:tcPr>
            <w:tcW w:w="1125"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网上申报</w:t>
            </w:r>
          </w:p>
        </w:tc>
        <w:tc>
          <w:tcPr>
            <w:tcW w:w="117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线下审核</w:t>
            </w:r>
          </w:p>
        </w:tc>
        <w:tc>
          <w:tcPr>
            <w:tcW w:w="150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color w:val="auto"/>
                <w:sz w:val="21"/>
                <w:szCs w:val="21"/>
                <w:highlight w:val="none"/>
                <w:vertAlign w:val="baseline"/>
                <w:lang w:val="en-US" w:eastAsia="zh-CN"/>
              </w:rPr>
              <w:t>6</w:t>
            </w:r>
            <w:r>
              <w:rPr>
                <w:rFonts w:hint="eastAsia" w:ascii="仿宋_GB2312" w:eastAsia="仿宋_GB2312"/>
                <w:color w:val="auto"/>
                <w:sz w:val="21"/>
                <w:szCs w:val="21"/>
                <w:highlight w:val="none"/>
                <w:vertAlign w:val="baseline"/>
                <w:lang w:val="en-US" w:eastAsia="zh-CN"/>
              </w:rPr>
              <w:t>月</w:t>
            </w:r>
            <w:r>
              <w:rPr>
                <w:rFonts w:hint="eastAsia"/>
                <w:color w:val="auto"/>
                <w:sz w:val="21"/>
                <w:szCs w:val="21"/>
                <w:highlight w:val="none"/>
                <w:vertAlign w:val="baseline"/>
                <w:lang w:val="en-US" w:eastAsia="zh-CN"/>
              </w:rPr>
              <w:t>15</w:t>
            </w:r>
            <w:r>
              <w:rPr>
                <w:rFonts w:hint="eastAsia" w:ascii="仿宋_GB2312" w:eastAsia="仿宋_GB2312"/>
                <w:color w:val="auto"/>
                <w:sz w:val="21"/>
                <w:szCs w:val="21"/>
                <w:highlight w:val="none"/>
                <w:vertAlign w:val="baseline"/>
                <w:lang w:val="en-US" w:eastAsia="zh-CN"/>
              </w:rPr>
              <w:t>日-6月</w:t>
            </w:r>
            <w:r>
              <w:rPr>
                <w:rFonts w:hint="eastAsia"/>
                <w:color w:val="auto"/>
                <w:sz w:val="21"/>
                <w:szCs w:val="21"/>
                <w:highlight w:val="none"/>
                <w:vertAlign w:val="baseline"/>
                <w:lang w:val="en-US" w:eastAsia="zh-CN"/>
              </w:rPr>
              <w:t>18</w:t>
            </w:r>
            <w:r>
              <w:rPr>
                <w:rFonts w:hint="eastAsia" w:ascii="仿宋_GB2312" w:eastAsia="仿宋_GB2312"/>
                <w:color w:val="auto"/>
                <w:sz w:val="21"/>
                <w:szCs w:val="21"/>
                <w:highlight w:val="none"/>
                <w:vertAlign w:val="baseline"/>
                <w:lang w:val="en-US" w:eastAsia="zh-CN"/>
              </w:rPr>
              <w:t>日</w:t>
            </w:r>
          </w:p>
        </w:tc>
        <w:tc>
          <w:tcPr>
            <w:tcW w:w="279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ascii="仿宋_GB2312" w:eastAsia="仿宋_GB2312"/>
                <w:color w:val="auto"/>
                <w:sz w:val="21"/>
                <w:szCs w:val="21"/>
                <w:highlight w:val="none"/>
                <w:vertAlign w:val="baseline"/>
                <w:lang w:eastAsia="zh-CN"/>
              </w:rPr>
              <w:t>石排镇教育管理中心</w:t>
            </w:r>
          </w:p>
        </w:tc>
        <w:tc>
          <w:tcPr>
            <w:tcW w:w="739"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198" w:type="dxa"/>
            <w:noWrap w:val="0"/>
            <w:vAlign w:val="center"/>
          </w:tcPr>
          <w:p>
            <w:pPr>
              <w:keepNext w:val="0"/>
              <w:keepLines w:val="0"/>
              <w:pageBreakBefore w:val="0"/>
              <w:kinsoku/>
              <w:wordWrap/>
              <w:overflowPunct/>
              <w:topLinePunct w:val="0"/>
              <w:autoSpaceDE/>
              <w:autoSpaceDN/>
              <w:bidi w:val="0"/>
              <w:adjustRightInd/>
              <w:spacing w:line="240" w:lineRule="auto"/>
              <w:jc w:val="both"/>
              <w:textAlignment w:val="auto"/>
              <w:rPr>
                <w:rFonts w:hint="eastAsia"/>
                <w:color w:val="auto"/>
                <w:sz w:val="21"/>
                <w:szCs w:val="21"/>
                <w:highlight w:val="none"/>
                <w:vertAlign w:val="baseline"/>
                <w:lang w:eastAsia="zh-CN"/>
              </w:rPr>
            </w:pPr>
            <w:r>
              <w:rPr>
                <w:rFonts w:hint="eastAsia"/>
                <w:color w:val="auto"/>
                <w:sz w:val="21"/>
                <w:szCs w:val="21"/>
                <w:highlight w:val="none"/>
                <w:vertAlign w:val="baseline"/>
                <w:lang w:eastAsia="zh-CN"/>
              </w:rPr>
              <w:t>积分制入学</w:t>
            </w:r>
          </w:p>
        </w:tc>
        <w:tc>
          <w:tcPr>
            <w:tcW w:w="1125"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color w:val="auto"/>
                <w:sz w:val="21"/>
                <w:szCs w:val="21"/>
                <w:highlight w:val="none"/>
                <w:vertAlign w:val="baseline"/>
                <w:lang w:eastAsia="zh-CN"/>
              </w:rPr>
              <w:t>网上申请</w:t>
            </w:r>
          </w:p>
        </w:tc>
        <w:tc>
          <w:tcPr>
            <w:tcW w:w="117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color w:val="auto"/>
                <w:sz w:val="21"/>
                <w:szCs w:val="21"/>
                <w:highlight w:val="none"/>
                <w:vertAlign w:val="baseline"/>
                <w:lang w:eastAsia="zh-CN"/>
              </w:rPr>
            </w:pPr>
            <w:r>
              <w:rPr>
                <w:rFonts w:hint="eastAsia"/>
                <w:color w:val="auto"/>
                <w:sz w:val="21"/>
                <w:szCs w:val="21"/>
                <w:highlight w:val="none"/>
                <w:vertAlign w:val="baseline"/>
                <w:lang w:eastAsia="zh-CN"/>
              </w:rPr>
              <w:t>网上审核</w:t>
            </w:r>
          </w:p>
        </w:tc>
        <w:tc>
          <w:tcPr>
            <w:tcW w:w="150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val="en-US" w:eastAsia="zh-CN"/>
              </w:rPr>
            </w:pPr>
            <w:r>
              <w:rPr>
                <w:rFonts w:hint="eastAsia" w:ascii="仿宋_GB2312" w:eastAsia="仿宋_GB2312"/>
                <w:color w:val="auto"/>
                <w:sz w:val="21"/>
                <w:szCs w:val="21"/>
                <w:highlight w:val="none"/>
                <w:vertAlign w:val="baseline"/>
                <w:lang w:val="en-US" w:eastAsia="zh-CN"/>
              </w:rPr>
              <w:t>5月</w:t>
            </w:r>
            <w:r>
              <w:rPr>
                <w:rFonts w:hint="eastAsia"/>
                <w:color w:val="auto"/>
                <w:sz w:val="21"/>
                <w:szCs w:val="21"/>
                <w:highlight w:val="none"/>
                <w:vertAlign w:val="baseline"/>
                <w:lang w:val="en-US" w:eastAsia="zh-CN"/>
              </w:rPr>
              <w:t>27</w:t>
            </w:r>
            <w:r>
              <w:rPr>
                <w:rFonts w:hint="eastAsia" w:ascii="仿宋_GB2312" w:eastAsia="仿宋_GB2312"/>
                <w:color w:val="auto"/>
                <w:sz w:val="21"/>
                <w:szCs w:val="21"/>
                <w:highlight w:val="none"/>
                <w:vertAlign w:val="baseline"/>
                <w:lang w:val="en-US" w:eastAsia="zh-CN"/>
              </w:rPr>
              <w:t>日-6月5日</w:t>
            </w:r>
          </w:p>
        </w:tc>
        <w:tc>
          <w:tcPr>
            <w:tcW w:w="2790"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r>
              <w:rPr>
                <w:rFonts w:hint="eastAsia"/>
                <w:color w:val="auto"/>
                <w:sz w:val="21"/>
                <w:szCs w:val="21"/>
                <w:highlight w:val="none"/>
                <w:vertAlign w:val="baseline"/>
                <w:lang w:eastAsia="zh-CN"/>
              </w:rPr>
              <w:t>招生平台</w:t>
            </w:r>
          </w:p>
        </w:tc>
        <w:tc>
          <w:tcPr>
            <w:tcW w:w="739" w:type="dxa"/>
            <w:noWrap w:val="0"/>
            <w:vAlign w:val="center"/>
          </w:tcPr>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eastAsia="仿宋_GB2312"/>
                <w:color w:val="auto"/>
                <w:sz w:val="21"/>
                <w:szCs w:val="21"/>
                <w:highlight w:val="none"/>
                <w:vertAlign w:val="baseline"/>
                <w:lang w:eastAsia="zh-CN"/>
              </w:rPr>
            </w:pPr>
          </w:p>
        </w:tc>
      </w:tr>
    </w:tbl>
    <w:p>
      <w:pPr>
        <w:spacing w:line="540" w:lineRule="exact"/>
        <w:ind w:firstLine="320" w:firstLineChars="100"/>
        <w:rPr>
          <w:rFonts w:hint="eastAsia" w:ascii="楷体_GB2312" w:hAnsi="楷体" w:eastAsia="楷体_GB2312"/>
          <w:color w:val="auto"/>
          <w:sz w:val="32"/>
          <w:szCs w:val="32"/>
          <w:highlight w:val="none"/>
        </w:rPr>
      </w:pPr>
      <w:r>
        <w:rPr>
          <w:rFonts w:hint="eastAsia" w:ascii="楷体_GB2312" w:hAnsi="楷体" w:eastAsia="楷体_GB2312"/>
          <w:color w:val="auto"/>
          <w:sz w:val="32"/>
          <w:szCs w:val="32"/>
          <w:highlight w:val="none"/>
        </w:rPr>
        <w:t>（三）志愿填报</w:t>
      </w:r>
    </w:p>
    <w:p>
      <w:pPr>
        <w:spacing w:line="540" w:lineRule="exact"/>
        <w:ind w:firstLine="640" w:firstLineChars="200"/>
        <w:rPr>
          <w:rFonts w:eastAsia="仿宋_GB2312"/>
          <w:color w:val="auto"/>
          <w:spacing w:val="-10"/>
          <w:sz w:val="32"/>
          <w:szCs w:val="32"/>
          <w:highlight w:val="none"/>
        </w:rPr>
      </w:pPr>
      <w:r>
        <w:rPr>
          <w:rFonts w:eastAsia="仿宋_GB2312"/>
          <w:color w:val="auto"/>
          <w:sz w:val="32"/>
          <w:szCs w:val="32"/>
          <w:highlight w:val="none"/>
        </w:rPr>
        <w:t>1．</w:t>
      </w:r>
      <w:r>
        <w:rPr>
          <w:rFonts w:eastAsia="仿宋_GB2312"/>
          <w:b/>
          <w:color w:val="auto"/>
          <w:sz w:val="32"/>
          <w:szCs w:val="32"/>
          <w:highlight w:val="none"/>
        </w:rPr>
        <w:t>填报时间</w:t>
      </w:r>
      <w:r>
        <w:rPr>
          <w:rFonts w:hint="eastAsia" w:eastAsia="仿宋_GB2312"/>
          <w:b/>
          <w:color w:val="auto"/>
          <w:sz w:val="32"/>
          <w:szCs w:val="32"/>
          <w:highlight w:val="none"/>
        </w:rPr>
        <w:t>：</w:t>
      </w:r>
      <w:r>
        <w:rPr>
          <w:rFonts w:eastAsia="仿宋_GB2312"/>
          <w:color w:val="auto"/>
          <w:spacing w:val="-10"/>
          <w:sz w:val="32"/>
          <w:szCs w:val="32"/>
          <w:highlight w:val="none"/>
        </w:rPr>
        <w:t>2021年5月2</w:t>
      </w:r>
      <w:r>
        <w:rPr>
          <w:rFonts w:hint="eastAsia" w:eastAsia="仿宋_GB2312"/>
          <w:color w:val="auto"/>
          <w:spacing w:val="-10"/>
          <w:sz w:val="32"/>
          <w:szCs w:val="32"/>
          <w:highlight w:val="none"/>
        </w:rPr>
        <w:t>8</w:t>
      </w:r>
      <w:r>
        <w:rPr>
          <w:rFonts w:eastAsia="仿宋_GB2312"/>
          <w:color w:val="auto"/>
          <w:spacing w:val="-10"/>
          <w:sz w:val="32"/>
          <w:szCs w:val="32"/>
          <w:highlight w:val="none"/>
        </w:rPr>
        <w:t>日9：</w:t>
      </w:r>
      <w:r>
        <w:rPr>
          <w:rFonts w:hint="eastAsia" w:eastAsia="仿宋_GB2312"/>
          <w:color w:val="auto"/>
          <w:spacing w:val="-10"/>
          <w:sz w:val="32"/>
          <w:szCs w:val="32"/>
          <w:highlight w:val="none"/>
        </w:rPr>
        <w:t>3</w:t>
      </w:r>
      <w:r>
        <w:rPr>
          <w:rFonts w:eastAsia="仿宋_GB2312"/>
          <w:color w:val="auto"/>
          <w:spacing w:val="-10"/>
          <w:sz w:val="32"/>
          <w:szCs w:val="32"/>
          <w:highlight w:val="none"/>
        </w:rPr>
        <w:t>0-</w:t>
      </w:r>
      <w:r>
        <w:rPr>
          <w:rFonts w:eastAsia="仿宋_GB2312"/>
          <w:color w:val="auto"/>
          <w:spacing w:val="-14"/>
          <w:sz w:val="32"/>
          <w:szCs w:val="32"/>
          <w:highlight w:val="none"/>
        </w:rPr>
        <w:t>6月8日17：30；</w:t>
      </w:r>
    </w:p>
    <w:p>
      <w:pPr>
        <w:spacing w:line="540" w:lineRule="exact"/>
        <w:ind w:firstLine="640" w:firstLineChars="200"/>
        <w:rPr>
          <w:rFonts w:eastAsia="仿宋_GB2312"/>
          <w:b/>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志愿类别</w:t>
      </w:r>
    </w:p>
    <w:p>
      <w:pPr>
        <w:spacing w:line="540" w:lineRule="exact"/>
        <w:ind w:firstLine="643" w:firstLineChars="200"/>
        <w:rPr>
          <w:rFonts w:eastAsia="仿宋_GB2312"/>
          <w:color w:val="auto"/>
          <w:sz w:val="32"/>
          <w:szCs w:val="32"/>
          <w:highlight w:val="none"/>
        </w:rPr>
      </w:pPr>
      <w:r>
        <w:rPr>
          <w:rFonts w:eastAsia="仿宋_GB2312"/>
          <w:b/>
          <w:color w:val="auto"/>
          <w:sz w:val="32"/>
          <w:szCs w:val="32"/>
          <w:highlight w:val="none"/>
        </w:rPr>
        <w:t>户籍学生</w:t>
      </w:r>
      <w:r>
        <w:rPr>
          <w:rFonts w:eastAsia="仿宋_GB2312"/>
          <w:color w:val="auto"/>
          <w:sz w:val="32"/>
          <w:szCs w:val="32"/>
          <w:highlight w:val="none"/>
        </w:rPr>
        <w:t>：可自选填报“户籍地公办学校”“优待政策学位”“东莞外国语学校”或“民办学校”等志愿类别中一项或多项学位；</w:t>
      </w:r>
    </w:p>
    <w:p>
      <w:pPr>
        <w:spacing w:line="540" w:lineRule="exact"/>
        <w:ind w:firstLine="643" w:firstLineChars="200"/>
        <w:rPr>
          <w:rFonts w:eastAsia="仿宋_GB2312"/>
          <w:color w:val="auto"/>
          <w:sz w:val="32"/>
          <w:szCs w:val="32"/>
          <w:highlight w:val="none"/>
        </w:rPr>
      </w:pPr>
      <w:r>
        <w:rPr>
          <w:rFonts w:eastAsia="仿宋_GB2312"/>
          <w:b/>
          <w:color w:val="auto"/>
          <w:sz w:val="32"/>
          <w:szCs w:val="32"/>
          <w:highlight w:val="none"/>
        </w:rPr>
        <w:t>非户籍学生</w:t>
      </w:r>
      <w:r>
        <w:rPr>
          <w:rFonts w:eastAsia="仿宋_GB2312"/>
          <w:color w:val="auto"/>
          <w:sz w:val="32"/>
          <w:szCs w:val="32"/>
          <w:highlight w:val="none"/>
        </w:rPr>
        <w:t>：可自选填报“积分制入学”“优待政策学位”或“民办学校”等志愿类别中一项或多项学位。</w:t>
      </w:r>
    </w:p>
    <w:tbl>
      <w:tblPr>
        <w:tblStyle w:val="4"/>
        <w:tblW w:w="9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2131"/>
        <w:gridCol w:w="1710"/>
        <w:gridCol w:w="1559"/>
        <w:gridCol w:w="1152"/>
        <w:gridCol w:w="1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308" w:type="dxa"/>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方正大标宋简体" w:eastAsia="方正大标宋简体"/>
                <w:color w:val="auto"/>
                <w:kern w:val="0"/>
                <w:sz w:val="21"/>
                <w:szCs w:val="21"/>
                <w:highlight w:val="none"/>
              </w:rPr>
            </w:pPr>
            <w:r>
              <w:rPr>
                <w:rFonts w:hint="eastAsia" w:ascii="方正大标宋简体" w:eastAsia="方正大标宋简体"/>
                <w:color w:val="auto"/>
                <w:kern w:val="0"/>
                <w:sz w:val="21"/>
                <w:szCs w:val="21"/>
                <w:highlight w:val="none"/>
              </w:rPr>
              <w:t>户籍类型</w:t>
            </w:r>
          </w:p>
        </w:tc>
        <w:tc>
          <w:tcPr>
            <w:tcW w:w="7945" w:type="dxa"/>
            <w:gridSpan w:val="5"/>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方正大标宋简体" w:eastAsia="方正大标宋简体"/>
                <w:color w:val="auto"/>
                <w:kern w:val="0"/>
                <w:sz w:val="21"/>
                <w:szCs w:val="21"/>
                <w:highlight w:val="none"/>
              </w:rPr>
            </w:pPr>
            <w:r>
              <w:rPr>
                <w:rFonts w:hint="eastAsia" w:ascii="方正大标宋简体" w:eastAsia="方正大标宋简体"/>
                <w:color w:val="auto"/>
                <w:kern w:val="0"/>
                <w:sz w:val="21"/>
                <w:szCs w:val="21"/>
                <w:highlight w:val="none"/>
              </w:rPr>
              <w:t>可自选申报的志愿类别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308" w:type="dxa"/>
            <w:vMerge w:val="restart"/>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方正大标宋简体" w:eastAsia="方正大标宋简体"/>
                <w:color w:val="auto"/>
                <w:kern w:val="0"/>
                <w:sz w:val="21"/>
                <w:szCs w:val="21"/>
                <w:highlight w:val="none"/>
              </w:rPr>
            </w:pPr>
            <w:r>
              <w:rPr>
                <w:rFonts w:hint="eastAsia" w:ascii="方正大标宋简体" w:eastAsia="方正大标宋简体"/>
                <w:color w:val="auto"/>
                <w:kern w:val="0"/>
                <w:sz w:val="21"/>
                <w:szCs w:val="21"/>
                <w:highlight w:val="none"/>
              </w:rPr>
              <w:t>户籍学生</w:t>
            </w:r>
          </w:p>
        </w:tc>
        <w:tc>
          <w:tcPr>
            <w:tcW w:w="2131" w:type="dxa"/>
            <w:vMerge w:val="restart"/>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石排镇内的公办学校</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（含购买民办学位</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、发放学位补贴等政府购买服务）</w:t>
            </w:r>
          </w:p>
        </w:tc>
        <w:tc>
          <w:tcPr>
            <w:tcW w:w="3269" w:type="dxa"/>
            <w:gridSpan w:val="2"/>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优待政策学位</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（含购买民办学位、发放学位补贴等政府购买服务）</w:t>
            </w:r>
          </w:p>
        </w:tc>
        <w:tc>
          <w:tcPr>
            <w:tcW w:w="1152" w:type="dxa"/>
            <w:vMerge w:val="restart"/>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东莞外国语学校</w:t>
            </w:r>
          </w:p>
        </w:tc>
        <w:tc>
          <w:tcPr>
            <w:tcW w:w="1393" w:type="dxa"/>
            <w:vMerge w:val="restart"/>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民办学校（不超过3所）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308" w:type="dxa"/>
            <w:vMerge w:val="continue"/>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方正大标宋简体" w:eastAsia="方正大标宋简体"/>
                <w:color w:val="auto"/>
                <w:kern w:val="0"/>
                <w:sz w:val="21"/>
                <w:szCs w:val="21"/>
                <w:highlight w:val="none"/>
              </w:rPr>
            </w:pPr>
          </w:p>
        </w:tc>
        <w:tc>
          <w:tcPr>
            <w:tcW w:w="2131" w:type="dxa"/>
            <w:vMerge w:val="continue"/>
            <w:shd w:val="clear" w:color="auto" w:fill="auto"/>
            <w:noWrap w:val="0"/>
            <w:vAlign w:val="top"/>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p>
        </w:tc>
        <w:tc>
          <w:tcPr>
            <w:tcW w:w="1710" w:type="dxa"/>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市级或以上</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优待政策学位</w:t>
            </w:r>
          </w:p>
        </w:tc>
        <w:tc>
          <w:tcPr>
            <w:tcW w:w="1559" w:type="dxa"/>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镇街优待</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政策学位</w:t>
            </w:r>
          </w:p>
        </w:tc>
        <w:tc>
          <w:tcPr>
            <w:tcW w:w="1152" w:type="dxa"/>
            <w:vMerge w:val="continue"/>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p>
        </w:tc>
        <w:tc>
          <w:tcPr>
            <w:tcW w:w="1393" w:type="dxa"/>
            <w:vMerge w:val="continue"/>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308" w:type="dxa"/>
            <w:vMerge w:val="restart"/>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方正大标宋简体" w:eastAsia="方正大标宋简体"/>
                <w:color w:val="auto"/>
                <w:kern w:val="0"/>
                <w:sz w:val="21"/>
                <w:szCs w:val="21"/>
                <w:highlight w:val="none"/>
              </w:rPr>
            </w:pPr>
            <w:r>
              <w:rPr>
                <w:rFonts w:hint="eastAsia" w:ascii="方正大标宋简体" w:eastAsia="方正大标宋简体"/>
                <w:color w:val="auto"/>
                <w:kern w:val="0"/>
                <w:sz w:val="21"/>
                <w:szCs w:val="21"/>
                <w:highlight w:val="none"/>
              </w:rPr>
              <w:t>非户籍学生</w:t>
            </w:r>
          </w:p>
        </w:tc>
        <w:tc>
          <w:tcPr>
            <w:tcW w:w="2131" w:type="dxa"/>
            <w:vMerge w:val="restart"/>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积分制入学</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（公办学位、购买民办学位、发放学位补贴等政府购买服务）</w:t>
            </w:r>
          </w:p>
        </w:tc>
        <w:tc>
          <w:tcPr>
            <w:tcW w:w="3269" w:type="dxa"/>
            <w:gridSpan w:val="2"/>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优待政策学位</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（含购买民办学位、发放学位补贴等政府购买服务）</w:t>
            </w:r>
          </w:p>
        </w:tc>
        <w:tc>
          <w:tcPr>
            <w:tcW w:w="2545" w:type="dxa"/>
            <w:gridSpan w:val="2"/>
            <w:vMerge w:val="restart"/>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民办学校（不超过3所）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308" w:type="dxa"/>
            <w:vMerge w:val="continue"/>
            <w:shd w:val="clear" w:color="auto" w:fill="auto"/>
            <w:noWrap w:val="0"/>
            <w:vAlign w:val="center"/>
          </w:tcPr>
          <w:p>
            <w:pPr>
              <w:spacing w:line="260" w:lineRule="exact"/>
              <w:rPr>
                <w:rFonts w:eastAsia="仿宋_GB2312"/>
                <w:color w:val="auto"/>
                <w:szCs w:val="21"/>
                <w:highlight w:val="none"/>
              </w:rPr>
            </w:pPr>
          </w:p>
        </w:tc>
        <w:tc>
          <w:tcPr>
            <w:tcW w:w="2131" w:type="dxa"/>
            <w:vMerge w:val="continue"/>
            <w:shd w:val="clear" w:color="auto" w:fill="auto"/>
            <w:noWrap w:val="0"/>
            <w:vAlign w:val="center"/>
          </w:tcPr>
          <w:p>
            <w:pPr>
              <w:spacing w:line="260" w:lineRule="exact"/>
              <w:jc w:val="center"/>
              <w:rPr>
                <w:rFonts w:eastAsia="仿宋_GB2312"/>
                <w:color w:val="auto"/>
                <w:szCs w:val="21"/>
                <w:highlight w:val="none"/>
              </w:rPr>
            </w:pPr>
          </w:p>
        </w:tc>
        <w:tc>
          <w:tcPr>
            <w:tcW w:w="1710" w:type="dxa"/>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市级或以上</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优待政策学位</w:t>
            </w:r>
          </w:p>
        </w:tc>
        <w:tc>
          <w:tcPr>
            <w:tcW w:w="1559" w:type="dxa"/>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镇街优待</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cs="Courier New"/>
                <w:color w:val="auto"/>
                <w:kern w:val="2"/>
                <w:sz w:val="21"/>
                <w:szCs w:val="21"/>
                <w:highlight w:val="none"/>
                <w:lang w:val="en-US" w:eastAsia="zh-CN" w:bidi="ar-SA"/>
              </w:rPr>
            </w:pPr>
            <w:r>
              <w:rPr>
                <w:rFonts w:hint="eastAsia" w:ascii="Times New Roman" w:cs="Courier New"/>
                <w:color w:val="auto"/>
                <w:kern w:val="2"/>
                <w:sz w:val="21"/>
                <w:szCs w:val="21"/>
                <w:highlight w:val="none"/>
                <w:lang w:val="en-US" w:eastAsia="zh-CN" w:bidi="ar-SA"/>
              </w:rPr>
              <w:t>政策学位</w:t>
            </w:r>
          </w:p>
        </w:tc>
        <w:tc>
          <w:tcPr>
            <w:tcW w:w="2545" w:type="dxa"/>
            <w:gridSpan w:val="2"/>
            <w:vMerge w:val="continue"/>
            <w:shd w:val="clear" w:color="auto" w:fill="auto"/>
            <w:noWrap w:val="0"/>
            <w:vAlign w:val="center"/>
          </w:tcPr>
          <w:p>
            <w:pPr>
              <w:spacing w:line="300" w:lineRule="exact"/>
              <w:rPr>
                <w:rFonts w:eastAsia="仿宋_GB2312"/>
                <w:color w:val="auto"/>
                <w:szCs w:val="21"/>
                <w:highlight w:val="none"/>
              </w:rPr>
            </w:pPr>
          </w:p>
        </w:tc>
      </w:tr>
    </w:tbl>
    <w:p>
      <w:pPr>
        <w:numPr>
          <w:ilvl w:val="0"/>
          <w:numId w:val="1"/>
        </w:num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每个学生均可填报不超过</w:t>
      </w:r>
      <w:r>
        <w:rPr>
          <w:rFonts w:hint="eastAsia" w:eastAsia="仿宋_GB2312"/>
          <w:color w:val="auto"/>
          <w:sz w:val="32"/>
          <w:szCs w:val="32"/>
          <w:highlight w:val="none"/>
        </w:rPr>
        <w:t>3</w:t>
      </w:r>
      <w:r>
        <w:rPr>
          <w:rFonts w:eastAsia="仿宋_GB2312"/>
          <w:color w:val="auto"/>
          <w:sz w:val="32"/>
          <w:szCs w:val="32"/>
          <w:highlight w:val="none"/>
        </w:rPr>
        <w:t>所民办学校</w:t>
      </w:r>
      <w:r>
        <w:rPr>
          <w:rFonts w:hint="eastAsia" w:eastAsia="仿宋_GB2312"/>
          <w:color w:val="auto"/>
          <w:sz w:val="32"/>
          <w:szCs w:val="32"/>
          <w:highlight w:val="none"/>
        </w:rPr>
        <w:t>。根据每所民办学校对外招生人数，通过电脑派位方式，按派位号结合志愿先后顺序录取。</w:t>
      </w:r>
      <w:r>
        <w:rPr>
          <w:rFonts w:eastAsia="仿宋_GB2312"/>
          <w:color w:val="auto"/>
          <w:sz w:val="32"/>
          <w:szCs w:val="32"/>
          <w:highlight w:val="none"/>
        </w:rPr>
        <w:t>学生家长在填报民办学校志愿前，</w:t>
      </w:r>
      <w:r>
        <w:rPr>
          <w:rFonts w:hint="eastAsia" w:eastAsia="仿宋_GB2312"/>
          <w:color w:val="auto"/>
          <w:sz w:val="32"/>
          <w:szCs w:val="32"/>
          <w:highlight w:val="none"/>
        </w:rPr>
        <w:t>须认真</w:t>
      </w:r>
      <w:r>
        <w:rPr>
          <w:rFonts w:eastAsia="仿宋_GB2312"/>
          <w:color w:val="auto"/>
          <w:sz w:val="32"/>
          <w:szCs w:val="32"/>
          <w:highlight w:val="none"/>
        </w:rPr>
        <w:t>阅读</w:t>
      </w:r>
      <w:r>
        <w:rPr>
          <w:rFonts w:hint="eastAsia" w:eastAsia="仿宋_GB2312"/>
          <w:color w:val="auto"/>
          <w:sz w:val="32"/>
          <w:szCs w:val="32"/>
          <w:highlight w:val="none"/>
        </w:rPr>
        <w:t>各民办学校招生简章</w:t>
      </w:r>
      <w:r>
        <w:rPr>
          <w:rFonts w:eastAsia="仿宋_GB2312"/>
          <w:color w:val="auto"/>
          <w:sz w:val="32"/>
          <w:szCs w:val="32"/>
          <w:highlight w:val="none"/>
        </w:rPr>
        <w:t>，充分了解民办学校办学条件、办学特色、</w:t>
      </w:r>
      <w:r>
        <w:rPr>
          <w:rFonts w:hint="eastAsia" w:eastAsia="仿宋_GB2312"/>
          <w:color w:val="auto"/>
          <w:sz w:val="32"/>
          <w:szCs w:val="32"/>
          <w:highlight w:val="none"/>
        </w:rPr>
        <w:t>招生计划、</w:t>
      </w:r>
      <w:r>
        <w:rPr>
          <w:rFonts w:eastAsia="仿宋_GB2312"/>
          <w:color w:val="auto"/>
          <w:sz w:val="32"/>
          <w:szCs w:val="32"/>
          <w:highlight w:val="none"/>
        </w:rPr>
        <w:t>收费标准、走读住宿安排、校车接送等情况，再合理填报志愿。其中：申请了积分制入学的非户籍学生须</w:t>
      </w:r>
      <w:r>
        <w:rPr>
          <w:rFonts w:hint="eastAsia" w:eastAsia="仿宋_GB2312"/>
          <w:color w:val="auto"/>
          <w:sz w:val="32"/>
          <w:szCs w:val="32"/>
          <w:highlight w:val="none"/>
        </w:rPr>
        <w:t>至少</w:t>
      </w:r>
      <w:r>
        <w:rPr>
          <w:rFonts w:eastAsia="仿宋_GB2312"/>
          <w:color w:val="auto"/>
          <w:sz w:val="32"/>
          <w:szCs w:val="32"/>
          <w:highlight w:val="none"/>
        </w:rPr>
        <w:t>填报</w:t>
      </w:r>
      <w:r>
        <w:rPr>
          <w:rFonts w:hint="eastAsia" w:eastAsia="仿宋_GB2312"/>
          <w:color w:val="auto"/>
          <w:sz w:val="32"/>
          <w:szCs w:val="32"/>
          <w:highlight w:val="none"/>
        </w:rPr>
        <w:t>1</w:t>
      </w:r>
      <w:r>
        <w:rPr>
          <w:rFonts w:eastAsia="仿宋_GB2312"/>
          <w:color w:val="auto"/>
          <w:sz w:val="32"/>
          <w:szCs w:val="32"/>
          <w:highlight w:val="none"/>
        </w:rPr>
        <w:t>所积分制入学申请镇街所在地的民办学校。</w:t>
      </w:r>
    </w:p>
    <w:p>
      <w:pPr>
        <w:spacing w:line="540" w:lineRule="exact"/>
        <w:ind w:firstLine="640" w:firstLineChars="200"/>
        <w:rPr>
          <w:rFonts w:hint="eastAsia" w:eastAsia="仿宋_GB2312"/>
          <w:color w:val="auto"/>
          <w:sz w:val="32"/>
          <w:szCs w:val="32"/>
          <w:highlight w:val="none"/>
          <w:lang w:eastAsia="zh-CN"/>
        </w:rPr>
      </w:pPr>
      <w:r>
        <w:rPr>
          <w:rFonts w:hint="eastAsia"/>
          <w:color w:val="auto"/>
          <w:sz w:val="32"/>
          <w:szCs w:val="32"/>
          <w:highlight w:val="none"/>
          <w:lang w:val="en-US" w:eastAsia="zh-CN"/>
        </w:rPr>
        <w:t>4.</w:t>
      </w:r>
      <w:r>
        <w:rPr>
          <w:rFonts w:hint="eastAsia" w:eastAsia="仿宋_GB2312"/>
          <w:color w:val="auto"/>
          <w:sz w:val="32"/>
          <w:szCs w:val="32"/>
          <w:highlight w:val="none"/>
        </w:rPr>
        <w:t>志愿填报</w:t>
      </w:r>
      <w:r>
        <w:rPr>
          <w:rFonts w:eastAsia="仿宋_GB2312"/>
          <w:color w:val="auto"/>
          <w:sz w:val="32"/>
          <w:szCs w:val="32"/>
          <w:highlight w:val="none"/>
        </w:rPr>
        <w:t>期间内，填写的</w:t>
      </w:r>
      <w:r>
        <w:rPr>
          <w:rFonts w:hint="eastAsia" w:eastAsia="仿宋_GB2312"/>
          <w:color w:val="auto"/>
          <w:sz w:val="32"/>
          <w:szCs w:val="32"/>
          <w:highlight w:val="none"/>
        </w:rPr>
        <w:t>志愿</w:t>
      </w:r>
      <w:r>
        <w:rPr>
          <w:rFonts w:eastAsia="仿宋_GB2312"/>
          <w:color w:val="auto"/>
          <w:sz w:val="32"/>
          <w:szCs w:val="32"/>
          <w:highlight w:val="none"/>
        </w:rPr>
        <w:t>信息可多次修改；</w:t>
      </w:r>
      <w:r>
        <w:rPr>
          <w:rFonts w:hint="eastAsia" w:eastAsia="仿宋_GB2312"/>
          <w:color w:val="auto"/>
          <w:sz w:val="32"/>
          <w:szCs w:val="32"/>
          <w:highlight w:val="none"/>
        </w:rPr>
        <w:t>志愿填报</w:t>
      </w:r>
      <w:r>
        <w:rPr>
          <w:rFonts w:eastAsia="仿宋_GB2312"/>
          <w:color w:val="auto"/>
          <w:sz w:val="32"/>
          <w:szCs w:val="32"/>
          <w:highlight w:val="none"/>
        </w:rPr>
        <w:t>时间结束后，招生平台关闭不再</w:t>
      </w:r>
      <w:r>
        <w:rPr>
          <w:rFonts w:hint="eastAsia" w:eastAsia="仿宋_GB2312"/>
          <w:color w:val="auto"/>
          <w:sz w:val="32"/>
          <w:szCs w:val="32"/>
          <w:highlight w:val="none"/>
        </w:rPr>
        <w:t>接受志愿填报和修改</w:t>
      </w:r>
      <w:r>
        <w:rPr>
          <w:rFonts w:eastAsia="仿宋_GB2312"/>
          <w:color w:val="auto"/>
          <w:sz w:val="32"/>
          <w:szCs w:val="32"/>
          <w:highlight w:val="none"/>
        </w:rPr>
        <w:t>。</w:t>
      </w:r>
    </w:p>
    <w:p>
      <w:pPr>
        <w:spacing w:line="560" w:lineRule="exact"/>
        <w:ind w:firstLine="640" w:firstLineChars="200"/>
        <w:rPr>
          <w:rFonts w:hint="eastAsia" w:ascii="楷体_GB2312" w:hAnsi="楷体" w:eastAsia="楷体_GB2312"/>
          <w:color w:val="auto"/>
          <w:sz w:val="32"/>
          <w:szCs w:val="32"/>
          <w:highlight w:val="none"/>
        </w:rPr>
      </w:pPr>
      <w:r>
        <w:rPr>
          <w:rFonts w:hint="eastAsia" w:ascii="楷体_GB2312" w:hAnsi="楷体" w:eastAsia="楷体_GB2312"/>
          <w:color w:val="auto"/>
          <w:sz w:val="32"/>
          <w:szCs w:val="32"/>
          <w:highlight w:val="none"/>
        </w:rPr>
        <w:t>（四）公布录取结果</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eastAsia="仿宋_GB2312"/>
          <w:b/>
          <w:color w:val="auto"/>
          <w:sz w:val="32"/>
          <w:szCs w:val="32"/>
          <w:highlight w:val="none"/>
        </w:rPr>
        <w:t>公办学校</w:t>
      </w:r>
      <w:r>
        <w:rPr>
          <w:rFonts w:eastAsia="仿宋_GB2312"/>
          <w:color w:val="auto"/>
          <w:sz w:val="32"/>
          <w:szCs w:val="32"/>
          <w:highlight w:val="none"/>
        </w:rPr>
        <w:t>。</w:t>
      </w:r>
      <w:r>
        <w:rPr>
          <w:rFonts w:hint="eastAsia"/>
          <w:color w:val="auto"/>
          <w:sz w:val="32"/>
          <w:szCs w:val="32"/>
          <w:highlight w:val="none"/>
          <w:lang w:eastAsia="zh-CN"/>
        </w:rPr>
        <w:t>镇</w:t>
      </w:r>
      <w:r>
        <w:rPr>
          <w:rFonts w:eastAsia="仿宋_GB2312"/>
          <w:color w:val="auto"/>
          <w:sz w:val="32"/>
          <w:szCs w:val="32"/>
          <w:highlight w:val="none"/>
        </w:rPr>
        <w:t>教育</w:t>
      </w:r>
      <w:r>
        <w:rPr>
          <w:rFonts w:hint="eastAsia"/>
          <w:color w:val="auto"/>
          <w:sz w:val="32"/>
          <w:szCs w:val="32"/>
          <w:highlight w:val="none"/>
          <w:lang w:eastAsia="zh-CN"/>
        </w:rPr>
        <w:t>管理中心</w:t>
      </w:r>
      <w:r>
        <w:rPr>
          <w:rFonts w:hint="eastAsia" w:eastAsia="仿宋_GB2312"/>
          <w:color w:val="auto"/>
          <w:sz w:val="32"/>
          <w:szCs w:val="32"/>
          <w:highlight w:val="none"/>
        </w:rPr>
        <w:t>于</w:t>
      </w:r>
      <w:r>
        <w:rPr>
          <w:rFonts w:eastAsia="仿宋_GB2312"/>
          <w:color w:val="auto"/>
          <w:sz w:val="32"/>
          <w:szCs w:val="32"/>
          <w:highlight w:val="none"/>
        </w:rPr>
        <w:t>2021年7月4日前在招生平台上公布户籍学生、符合优待政策学生以及积分制入学学生等学位安排情况（含公办学位、购买民办学位和发放学位补贴）。</w:t>
      </w:r>
    </w:p>
    <w:p>
      <w:pPr>
        <w:spacing w:line="560" w:lineRule="exact"/>
        <w:ind w:firstLine="640" w:firstLineChars="200"/>
        <w:rPr>
          <w:rFonts w:eastAsia="仿宋_GB2312"/>
          <w:b/>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民办学校</w:t>
      </w:r>
      <w:r>
        <w:rPr>
          <w:rFonts w:hint="eastAsia" w:eastAsia="仿宋_GB2312"/>
          <w:b/>
          <w:color w:val="auto"/>
          <w:sz w:val="32"/>
          <w:szCs w:val="32"/>
          <w:highlight w:val="none"/>
        </w:rPr>
        <w:t>。</w:t>
      </w:r>
      <w:r>
        <w:rPr>
          <w:rFonts w:eastAsia="仿宋_GB2312"/>
          <w:color w:val="auto"/>
          <w:sz w:val="32"/>
          <w:szCs w:val="32"/>
          <w:highlight w:val="none"/>
        </w:rPr>
        <w:t>市教育局根据每所民办学校的对外招生计划和申请人志愿填报情况，于2021年7月4日进行电脑派位录取。电脑派位后，学生家长登录招生平台查询录取结果。</w:t>
      </w:r>
    </w:p>
    <w:p>
      <w:pPr>
        <w:spacing w:line="560" w:lineRule="exact"/>
        <w:ind w:firstLine="640" w:firstLineChars="200"/>
        <w:rPr>
          <w:rFonts w:hint="eastAsia" w:ascii="楷体_GB2312" w:hAnsi="楷体" w:eastAsia="楷体_GB2312"/>
          <w:color w:val="auto"/>
          <w:sz w:val="32"/>
          <w:szCs w:val="32"/>
          <w:highlight w:val="none"/>
        </w:rPr>
      </w:pPr>
      <w:r>
        <w:rPr>
          <w:rFonts w:hint="eastAsia" w:ascii="楷体_GB2312" w:hAnsi="楷体" w:eastAsia="楷体_GB2312"/>
          <w:color w:val="auto"/>
          <w:sz w:val="32"/>
          <w:szCs w:val="32"/>
          <w:highlight w:val="none"/>
        </w:rPr>
        <w:t>（五）注册缴费</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eastAsia="仿宋_GB2312"/>
          <w:b/>
          <w:color w:val="auto"/>
          <w:sz w:val="32"/>
          <w:szCs w:val="32"/>
          <w:highlight w:val="none"/>
        </w:rPr>
        <w:t>学生注册缴费</w:t>
      </w:r>
      <w:r>
        <w:rPr>
          <w:rFonts w:eastAsia="仿宋_GB2312"/>
          <w:color w:val="auto"/>
          <w:sz w:val="32"/>
          <w:szCs w:val="32"/>
          <w:highlight w:val="none"/>
        </w:rPr>
        <w:t>。学生家长根据招生平台上公办和民办学校录取结果，于2021年7月6日-8日选择其中1所有录取结果的学校注册缴费（含“直升入学”录取学生）。具体每所学校的注册缴费时间和要求以学校注册须知为准。逾期未注册缴费的申请人视为自动放弃录取资格。</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学校注册确认</w:t>
      </w:r>
      <w:r>
        <w:rPr>
          <w:rFonts w:eastAsia="仿宋_GB2312"/>
          <w:color w:val="auto"/>
          <w:sz w:val="32"/>
          <w:szCs w:val="32"/>
          <w:highlight w:val="none"/>
        </w:rPr>
        <w:t>。学生注册缴费时，须向注册学校提供招生平台显示的“</w:t>
      </w:r>
      <w:r>
        <w:rPr>
          <w:rFonts w:hint="eastAsia" w:eastAsia="仿宋_GB2312"/>
          <w:color w:val="auto"/>
          <w:sz w:val="32"/>
          <w:szCs w:val="32"/>
          <w:highlight w:val="none"/>
        </w:rPr>
        <w:t>注册</w:t>
      </w:r>
      <w:r>
        <w:rPr>
          <w:rFonts w:eastAsia="仿宋_GB2312"/>
          <w:color w:val="auto"/>
          <w:sz w:val="32"/>
          <w:szCs w:val="32"/>
          <w:highlight w:val="none"/>
        </w:rPr>
        <w:t>码”，注册学校根据“</w:t>
      </w:r>
      <w:r>
        <w:rPr>
          <w:rFonts w:hint="eastAsia" w:eastAsia="仿宋_GB2312"/>
          <w:color w:val="auto"/>
          <w:sz w:val="32"/>
          <w:szCs w:val="32"/>
          <w:highlight w:val="none"/>
        </w:rPr>
        <w:t>注册</w:t>
      </w:r>
      <w:r>
        <w:rPr>
          <w:rFonts w:eastAsia="仿宋_GB2312"/>
          <w:color w:val="auto"/>
          <w:sz w:val="32"/>
          <w:szCs w:val="32"/>
          <w:highlight w:val="none"/>
        </w:rPr>
        <w:t>码”在2021年7月9日17：30前登录招生平台为已注册</w:t>
      </w:r>
      <w:r>
        <w:rPr>
          <w:rFonts w:hint="eastAsia" w:eastAsia="仿宋_GB2312"/>
          <w:color w:val="auto"/>
          <w:sz w:val="32"/>
          <w:szCs w:val="32"/>
          <w:highlight w:val="none"/>
        </w:rPr>
        <w:t>缴费</w:t>
      </w:r>
      <w:r>
        <w:rPr>
          <w:rFonts w:eastAsia="仿宋_GB2312"/>
          <w:color w:val="auto"/>
          <w:sz w:val="32"/>
          <w:szCs w:val="32"/>
          <w:highlight w:val="none"/>
        </w:rPr>
        <w:t>的学生进行“注册确认”。</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3．招生平台实行查重管理，已被学校“注册确认”的申请人，不能再到其他学校注册或补录。</w:t>
      </w:r>
      <w:r>
        <w:rPr>
          <w:rFonts w:hint="eastAsia" w:eastAsia="仿宋_GB2312"/>
          <w:color w:val="auto"/>
          <w:sz w:val="32"/>
          <w:szCs w:val="32"/>
          <w:highlight w:val="none"/>
        </w:rPr>
        <w:t>各</w:t>
      </w:r>
      <w:r>
        <w:rPr>
          <w:rFonts w:eastAsia="仿宋_GB2312"/>
          <w:color w:val="auto"/>
          <w:sz w:val="32"/>
          <w:szCs w:val="32"/>
          <w:highlight w:val="none"/>
        </w:rPr>
        <w:t>学校须在全市规定的注册时间内确定学校的注册缴费时间，不得提前要求学生注册缴费，不得拒绝接收被录取且在规定时间内注册缴费的学生。</w:t>
      </w:r>
    </w:p>
    <w:p>
      <w:pPr>
        <w:spacing w:line="560" w:lineRule="exact"/>
        <w:ind w:firstLine="640" w:firstLineChars="200"/>
        <w:rPr>
          <w:rFonts w:hint="eastAsia"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民办学校要严格按照核定的项目和标准进行收费，收费内容应在招生简章注明。民办学校的学费和住宿费要按市发展和改革局核定的标准收取，服务性收费和代收费应按提前公示的标准收取。不得在规定的收费项目外收取其他任何费用。</w:t>
      </w:r>
    </w:p>
    <w:p>
      <w:pPr>
        <w:spacing w:line="560" w:lineRule="exact"/>
        <w:ind w:firstLine="640" w:firstLineChars="200"/>
        <w:rPr>
          <w:rFonts w:eastAsia="仿宋_GB2312"/>
          <w:color w:val="auto"/>
          <w:sz w:val="32"/>
          <w:szCs w:val="32"/>
          <w:highlight w:val="none"/>
        </w:rPr>
      </w:pPr>
      <w:r>
        <w:rPr>
          <w:rFonts w:hint="eastAsia" w:ascii="楷体_GB2312" w:hAnsi="楷体" w:eastAsia="楷体_GB2312"/>
          <w:color w:val="auto"/>
          <w:sz w:val="32"/>
          <w:szCs w:val="32"/>
          <w:highlight w:val="none"/>
        </w:rPr>
        <w:t>（六）民办学校补录</w:t>
      </w:r>
      <w:r>
        <w:rPr>
          <w:rFonts w:hint="eastAsia" w:ascii="楷体_GB2312" w:eastAsia="楷体_GB2312"/>
          <w:color w:val="auto"/>
          <w:sz w:val="32"/>
          <w:szCs w:val="32"/>
          <w:highlight w:val="none"/>
        </w:rPr>
        <w:t>。</w:t>
      </w:r>
      <w:r>
        <w:rPr>
          <w:rFonts w:eastAsia="仿宋_GB2312"/>
          <w:color w:val="auto"/>
          <w:sz w:val="32"/>
          <w:szCs w:val="32"/>
          <w:highlight w:val="none"/>
        </w:rPr>
        <w:t>注册缴费后，如民办学校仍有剩余学位，可开展补录工作。学位已满的民办学校不再进行补录。</w:t>
      </w:r>
    </w:p>
    <w:p>
      <w:pPr>
        <w:spacing w:line="560" w:lineRule="exact"/>
        <w:ind w:firstLine="640" w:firstLineChars="200"/>
        <w:rPr>
          <w:rFonts w:eastAsia="仿宋_GB2312"/>
          <w:b/>
          <w:color w:val="auto"/>
          <w:sz w:val="32"/>
          <w:szCs w:val="32"/>
          <w:highlight w:val="none"/>
        </w:rPr>
      </w:pPr>
      <w:r>
        <w:rPr>
          <w:rFonts w:eastAsia="仿宋_GB2312"/>
          <w:color w:val="auto"/>
          <w:sz w:val="32"/>
          <w:szCs w:val="32"/>
          <w:highlight w:val="none"/>
        </w:rPr>
        <w:t>1．</w:t>
      </w:r>
      <w:r>
        <w:rPr>
          <w:rFonts w:eastAsia="仿宋_GB2312"/>
          <w:b/>
          <w:color w:val="auto"/>
          <w:sz w:val="32"/>
          <w:szCs w:val="32"/>
          <w:highlight w:val="none"/>
        </w:rPr>
        <w:t>第一轮补录</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（1）补录学校。适用于2021年7月4日电脑派位已按招生计划录满，注册后因有</w:t>
      </w:r>
      <w:r>
        <w:rPr>
          <w:rFonts w:hint="eastAsia" w:eastAsia="仿宋_GB2312"/>
          <w:color w:val="auto"/>
          <w:sz w:val="32"/>
          <w:szCs w:val="32"/>
          <w:highlight w:val="none"/>
        </w:rPr>
        <w:t>部分</w:t>
      </w:r>
      <w:r>
        <w:rPr>
          <w:rFonts w:eastAsia="仿宋_GB2312"/>
          <w:color w:val="auto"/>
          <w:sz w:val="32"/>
          <w:szCs w:val="32"/>
          <w:highlight w:val="none"/>
        </w:rPr>
        <w:t>学生放弃录取结果需要补录的民办学校。</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（2）补录对象。适用于“</w:t>
      </w:r>
      <w:r>
        <w:rPr>
          <w:rFonts w:hint="eastAsia" w:eastAsia="仿宋_GB2312"/>
          <w:color w:val="auto"/>
          <w:sz w:val="32"/>
          <w:szCs w:val="32"/>
          <w:highlight w:val="none"/>
        </w:rPr>
        <w:t>填报了民办学校志愿，但未被任</w:t>
      </w:r>
      <w:r>
        <w:rPr>
          <w:rFonts w:eastAsia="仿宋_GB2312"/>
          <w:color w:val="auto"/>
          <w:sz w:val="32"/>
          <w:szCs w:val="32"/>
          <w:highlight w:val="none"/>
        </w:rPr>
        <w:t>何</w:t>
      </w:r>
      <w:r>
        <w:rPr>
          <w:rFonts w:hint="eastAsia" w:eastAsia="仿宋_GB2312"/>
          <w:color w:val="auto"/>
          <w:sz w:val="32"/>
          <w:szCs w:val="32"/>
          <w:highlight w:val="none"/>
        </w:rPr>
        <w:t>民办</w:t>
      </w:r>
      <w:r>
        <w:rPr>
          <w:rFonts w:eastAsia="仿宋_GB2312"/>
          <w:color w:val="auto"/>
          <w:sz w:val="32"/>
          <w:szCs w:val="32"/>
          <w:highlight w:val="none"/>
        </w:rPr>
        <w:t>学校录取的学生”。“已</w:t>
      </w:r>
      <w:r>
        <w:rPr>
          <w:rFonts w:hint="eastAsia" w:eastAsia="仿宋_GB2312"/>
          <w:color w:val="auto"/>
          <w:sz w:val="32"/>
          <w:szCs w:val="32"/>
          <w:highlight w:val="none"/>
        </w:rPr>
        <w:t>在公办或民办学校</w:t>
      </w:r>
      <w:r>
        <w:rPr>
          <w:rFonts w:eastAsia="仿宋_GB2312"/>
          <w:color w:val="auto"/>
          <w:sz w:val="32"/>
          <w:szCs w:val="32"/>
          <w:highlight w:val="none"/>
        </w:rPr>
        <w:t>注册确认”“</w:t>
      </w:r>
      <w:r>
        <w:rPr>
          <w:rFonts w:hint="eastAsia" w:eastAsia="仿宋_GB2312"/>
          <w:color w:val="auto"/>
          <w:sz w:val="32"/>
          <w:szCs w:val="32"/>
          <w:highlight w:val="none"/>
        </w:rPr>
        <w:t>已有民办学校录取结果但</w:t>
      </w:r>
      <w:r>
        <w:rPr>
          <w:rFonts w:eastAsia="仿宋_GB2312"/>
          <w:color w:val="auto"/>
          <w:sz w:val="32"/>
          <w:szCs w:val="32"/>
          <w:highlight w:val="none"/>
        </w:rPr>
        <w:t>逾期不注册”</w:t>
      </w:r>
      <w:r>
        <w:rPr>
          <w:rFonts w:hint="eastAsia" w:eastAsia="仿宋_GB2312"/>
          <w:color w:val="auto"/>
          <w:sz w:val="32"/>
          <w:szCs w:val="32"/>
          <w:highlight w:val="none"/>
        </w:rPr>
        <w:t>以及“未在招生平台报名”的学生均</w:t>
      </w:r>
      <w:r>
        <w:rPr>
          <w:rFonts w:eastAsia="仿宋_GB2312"/>
          <w:color w:val="auto"/>
          <w:sz w:val="32"/>
          <w:szCs w:val="32"/>
          <w:highlight w:val="none"/>
        </w:rPr>
        <w:t>不能进行第一轮补录。</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（3）补录计划。市教育局统一在2021年7月10日公布本轮补录民办学校名单以及补录计划数。</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（4）补录办法。按照</w:t>
      </w:r>
      <w:r>
        <w:rPr>
          <w:rFonts w:hint="eastAsia" w:eastAsia="仿宋_GB2312"/>
          <w:color w:val="auto"/>
          <w:sz w:val="32"/>
          <w:szCs w:val="32"/>
          <w:highlight w:val="none"/>
        </w:rPr>
        <w:t>2021年</w:t>
      </w:r>
      <w:r>
        <w:rPr>
          <w:rFonts w:eastAsia="仿宋_GB2312"/>
          <w:color w:val="auto"/>
          <w:sz w:val="32"/>
          <w:szCs w:val="32"/>
          <w:highlight w:val="none"/>
        </w:rPr>
        <w:t>7月4日电脑派位</w:t>
      </w:r>
      <w:r>
        <w:rPr>
          <w:rFonts w:hint="eastAsia" w:eastAsia="仿宋_GB2312"/>
          <w:color w:val="auto"/>
          <w:sz w:val="32"/>
          <w:szCs w:val="32"/>
          <w:highlight w:val="none"/>
        </w:rPr>
        <w:t>现场</w:t>
      </w:r>
      <w:r>
        <w:rPr>
          <w:rFonts w:eastAsia="仿宋_GB2312"/>
          <w:color w:val="auto"/>
          <w:sz w:val="32"/>
          <w:szCs w:val="32"/>
          <w:highlight w:val="none"/>
        </w:rPr>
        <w:t>产生的“派位号”“开始码”和录取办法，根据民办学校的补录</w:t>
      </w:r>
      <w:r>
        <w:rPr>
          <w:rFonts w:hint="eastAsia" w:eastAsia="仿宋_GB2312"/>
          <w:color w:val="auto"/>
          <w:sz w:val="32"/>
          <w:szCs w:val="32"/>
          <w:highlight w:val="none"/>
        </w:rPr>
        <w:t>人</w:t>
      </w:r>
      <w:r>
        <w:rPr>
          <w:rFonts w:eastAsia="仿宋_GB2312"/>
          <w:color w:val="auto"/>
          <w:sz w:val="32"/>
          <w:szCs w:val="32"/>
          <w:highlight w:val="none"/>
        </w:rPr>
        <w:t>数，以及补录学生原填报的民办学校志愿和顺序，由市教育局统一顺延</w:t>
      </w:r>
      <w:r>
        <w:rPr>
          <w:rFonts w:hint="eastAsia" w:eastAsia="仿宋_GB2312"/>
          <w:color w:val="auto"/>
          <w:sz w:val="32"/>
          <w:szCs w:val="32"/>
          <w:highlight w:val="none"/>
        </w:rPr>
        <w:t>补录</w:t>
      </w:r>
      <w:r>
        <w:rPr>
          <w:rFonts w:eastAsia="仿宋_GB2312"/>
          <w:color w:val="auto"/>
          <w:sz w:val="32"/>
          <w:szCs w:val="32"/>
          <w:highlight w:val="none"/>
        </w:rPr>
        <w:t>。补录结果在2021年7月10日</w:t>
      </w:r>
      <w:r>
        <w:rPr>
          <w:rFonts w:hint="eastAsia" w:eastAsia="仿宋_GB2312"/>
          <w:color w:val="auto"/>
          <w:sz w:val="32"/>
          <w:szCs w:val="32"/>
          <w:highlight w:val="none"/>
        </w:rPr>
        <w:t>前</w:t>
      </w:r>
      <w:r>
        <w:rPr>
          <w:rFonts w:eastAsia="仿宋_GB2312"/>
          <w:color w:val="auto"/>
          <w:sz w:val="32"/>
          <w:szCs w:val="32"/>
          <w:highlight w:val="none"/>
        </w:rPr>
        <w:t>公布。学生家长可以登录招生平台查看补录结果。</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5）注册缴费。申请人须按补录学校的注册缴费时间要求注册缴费。民办学校补录注册缴费时间由民办学校自行确定。民办学校不得拒绝接收被录取且在规定时间内注册缴费的学生。注册缴费后，民办学校根据学生“</w:t>
      </w:r>
      <w:r>
        <w:rPr>
          <w:rFonts w:hint="eastAsia" w:eastAsia="仿宋_GB2312"/>
          <w:color w:val="auto"/>
          <w:sz w:val="32"/>
          <w:szCs w:val="32"/>
          <w:highlight w:val="none"/>
        </w:rPr>
        <w:t>注册</w:t>
      </w:r>
      <w:r>
        <w:rPr>
          <w:rFonts w:eastAsia="仿宋_GB2312"/>
          <w:color w:val="auto"/>
          <w:sz w:val="32"/>
          <w:szCs w:val="32"/>
          <w:highlight w:val="none"/>
        </w:rPr>
        <w:t>码”在招生平台上“注册确认”。</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eastAsia="仿宋_GB2312"/>
          <w:b/>
          <w:color w:val="auto"/>
          <w:sz w:val="32"/>
          <w:szCs w:val="32"/>
          <w:highlight w:val="none"/>
        </w:rPr>
        <w:t>第二轮补录</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（1）补录学校。仍有剩余学位的民办学校。</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（2）补录对象。适用于“未被任何学校录取”“逾期不注册”“未按时在招生平台报名”等学生。</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（3）补录办法。民办学校制定补录通知，经</w:t>
      </w:r>
      <w:r>
        <w:rPr>
          <w:rFonts w:hint="eastAsia"/>
          <w:color w:val="auto"/>
          <w:sz w:val="32"/>
          <w:szCs w:val="32"/>
          <w:highlight w:val="none"/>
          <w:lang w:eastAsia="zh-CN"/>
        </w:rPr>
        <w:t>镇</w:t>
      </w:r>
      <w:r>
        <w:rPr>
          <w:rFonts w:eastAsia="仿宋_GB2312"/>
          <w:color w:val="auto"/>
          <w:sz w:val="32"/>
          <w:szCs w:val="32"/>
          <w:highlight w:val="none"/>
        </w:rPr>
        <w:t>教育</w:t>
      </w:r>
      <w:r>
        <w:rPr>
          <w:rFonts w:hint="eastAsia"/>
          <w:color w:val="auto"/>
          <w:sz w:val="32"/>
          <w:szCs w:val="32"/>
          <w:highlight w:val="none"/>
          <w:lang w:eastAsia="zh-CN"/>
        </w:rPr>
        <w:t>管理中心</w:t>
      </w:r>
      <w:r>
        <w:rPr>
          <w:rFonts w:eastAsia="仿宋_GB2312"/>
          <w:color w:val="auto"/>
          <w:sz w:val="32"/>
          <w:szCs w:val="32"/>
          <w:highlight w:val="none"/>
        </w:rPr>
        <w:t>审核后，对外公布（含补录计划和补录要求等内容）。符合补录对象的学生家长，可自行联系民办学校，民办学校接收后于2021年8月31日前将有关录取数据上传招生平台。</w:t>
      </w:r>
    </w:p>
    <w:p>
      <w:pPr>
        <w:spacing w:line="560" w:lineRule="exact"/>
        <w:ind w:firstLine="640" w:firstLineChars="200"/>
        <w:rPr>
          <w:rFonts w:eastAsia="仿宋_GB2312"/>
          <w:color w:val="auto"/>
          <w:sz w:val="32"/>
          <w:szCs w:val="32"/>
          <w:highlight w:val="none"/>
        </w:rPr>
      </w:pPr>
      <w:r>
        <w:rPr>
          <w:rFonts w:eastAsia="仿宋_GB2312"/>
          <w:color w:val="auto"/>
          <w:sz w:val="32"/>
          <w:szCs w:val="32"/>
          <w:highlight w:val="none"/>
        </w:rPr>
        <w:t>（4）民办学校在接收补录学生时，须先登录招生平台进行“注册查重”，非本市毕业的小学毕业生须提供学籍卡，非户籍学生须同步审核其非户籍“家长方”是否持本市有效《广东省居住证》，或在本市办理有效居住登记，或已办理“莞e申报”。</w:t>
      </w:r>
    </w:p>
    <w:p>
      <w:pPr>
        <w:spacing w:line="560" w:lineRule="exact"/>
        <w:ind w:firstLine="640" w:firstLineChars="200"/>
        <w:rPr>
          <w:rFonts w:eastAsia="仿宋_GB2312"/>
          <w:color w:val="auto"/>
          <w:sz w:val="32"/>
          <w:szCs w:val="32"/>
          <w:highlight w:val="none"/>
        </w:rPr>
      </w:pPr>
      <w:r>
        <w:rPr>
          <w:rFonts w:hint="eastAsia" w:ascii="楷体_GB2312" w:hAnsi="楷体" w:eastAsia="楷体_GB2312"/>
          <w:color w:val="auto"/>
          <w:sz w:val="32"/>
          <w:szCs w:val="32"/>
          <w:highlight w:val="none"/>
        </w:rPr>
        <w:t>（七）数据整理。</w:t>
      </w:r>
      <w:r>
        <w:rPr>
          <w:rFonts w:eastAsia="仿宋_GB2312"/>
          <w:color w:val="auto"/>
          <w:sz w:val="32"/>
          <w:szCs w:val="32"/>
          <w:highlight w:val="none"/>
        </w:rPr>
        <w:t>招生工作结束后，</w:t>
      </w:r>
      <w:r>
        <w:rPr>
          <w:rFonts w:hint="eastAsia"/>
          <w:color w:val="auto"/>
          <w:sz w:val="32"/>
          <w:szCs w:val="32"/>
          <w:highlight w:val="none"/>
          <w:lang w:eastAsia="zh-CN"/>
        </w:rPr>
        <w:t>镇</w:t>
      </w:r>
      <w:r>
        <w:rPr>
          <w:rFonts w:eastAsia="仿宋_GB2312"/>
          <w:color w:val="auto"/>
          <w:sz w:val="32"/>
          <w:szCs w:val="32"/>
          <w:highlight w:val="none"/>
        </w:rPr>
        <w:t>教育</w:t>
      </w:r>
      <w:r>
        <w:rPr>
          <w:rFonts w:hint="eastAsia"/>
          <w:color w:val="auto"/>
          <w:sz w:val="32"/>
          <w:szCs w:val="32"/>
          <w:highlight w:val="none"/>
          <w:lang w:eastAsia="zh-CN"/>
        </w:rPr>
        <w:t>管理中心</w:t>
      </w:r>
      <w:r>
        <w:rPr>
          <w:rFonts w:eastAsia="仿宋_GB2312"/>
          <w:color w:val="auto"/>
          <w:sz w:val="32"/>
          <w:szCs w:val="32"/>
          <w:highlight w:val="none"/>
        </w:rPr>
        <w:t>以及民办学校做好</w:t>
      </w:r>
      <w:r>
        <w:rPr>
          <w:rFonts w:hint="eastAsia" w:eastAsia="仿宋_GB2312"/>
          <w:color w:val="auto"/>
          <w:sz w:val="32"/>
          <w:szCs w:val="32"/>
          <w:highlight w:val="none"/>
        </w:rPr>
        <w:t>数据</w:t>
      </w:r>
      <w:r>
        <w:rPr>
          <w:rFonts w:eastAsia="仿宋_GB2312"/>
          <w:color w:val="auto"/>
          <w:sz w:val="32"/>
          <w:szCs w:val="32"/>
          <w:highlight w:val="none"/>
        </w:rPr>
        <w:t>整理上传；市教育局对学生报名数据以及录取数据随机抽查。</w:t>
      </w:r>
    </w:p>
    <w:p>
      <w:pPr>
        <w:spacing w:line="560" w:lineRule="exact"/>
        <w:ind w:firstLine="640" w:firstLineChars="200"/>
        <w:rPr>
          <w:rFonts w:eastAsia="仿宋_GB2312"/>
          <w:color w:val="auto"/>
          <w:sz w:val="32"/>
          <w:szCs w:val="32"/>
          <w:highlight w:val="none"/>
        </w:rPr>
      </w:pPr>
      <w:r>
        <w:rPr>
          <w:rFonts w:hint="eastAsia" w:ascii="楷体_GB2312" w:hAnsi="楷体" w:eastAsia="楷体_GB2312"/>
          <w:color w:val="auto"/>
          <w:sz w:val="32"/>
          <w:szCs w:val="32"/>
          <w:highlight w:val="none"/>
        </w:rPr>
        <w:t>（八）学籍建立。</w:t>
      </w:r>
      <w:r>
        <w:rPr>
          <w:rFonts w:eastAsia="仿宋_GB2312"/>
          <w:color w:val="auto"/>
          <w:sz w:val="32"/>
          <w:szCs w:val="32"/>
          <w:highlight w:val="none"/>
        </w:rPr>
        <w:t>开学后，各中小学在</w:t>
      </w:r>
      <w:r>
        <w:rPr>
          <w:rFonts w:hint="eastAsia" w:eastAsia="仿宋_GB2312"/>
          <w:color w:val="auto"/>
          <w:sz w:val="32"/>
          <w:szCs w:val="32"/>
          <w:highlight w:val="none"/>
        </w:rPr>
        <w:t>学籍系统</w:t>
      </w:r>
      <w:r>
        <w:rPr>
          <w:rFonts w:eastAsia="仿宋_GB2312"/>
          <w:color w:val="auto"/>
          <w:sz w:val="32"/>
          <w:szCs w:val="32"/>
          <w:highlight w:val="none"/>
        </w:rPr>
        <w:t>上为新生建立学籍信息。凡未</w:t>
      </w:r>
      <w:r>
        <w:rPr>
          <w:rFonts w:hint="eastAsia" w:eastAsia="仿宋_GB2312"/>
          <w:color w:val="auto"/>
          <w:sz w:val="32"/>
          <w:szCs w:val="32"/>
          <w:highlight w:val="none"/>
        </w:rPr>
        <w:t>经</w:t>
      </w:r>
      <w:r>
        <w:rPr>
          <w:rFonts w:eastAsia="仿宋_GB2312"/>
          <w:color w:val="auto"/>
          <w:sz w:val="32"/>
          <w:szCs w:val="32"/>
          <w:highlight w:val="none"/>
        </w:rPr>
        <w:t>招生平台</w:t>
      </w:r>
      <w:r>
        <w:rPr>
          <w:rFonts w:hint="eastAsia" w:eastAsia="仿宋_GB2312"/>
          <w:color w:val="auto"/>
          <w:sz w:val="32"/>
          <w:szCs w:val="32"/>
          <w:highlight w:val="none"/>
        </w:rPr>
        <w:t>招录</w:t>
      </w:r>
      <w:r>
        <w:rPr>
          <w:rFonts w:eastAsia="仿宋_GB2312"/>
          <w:color w:val="auto"/>
          <w:sz w:val="32"/>
          <w:szCs w:val="32"/>
          <w:highlight w:val="none"/>
        </w:rPr>
        <w:t>的学生不能在</w:t>
      </w:r>
      <w:r>
        <w:rPr>
          <w:rFonts w:hint="eastAsia" w:eastAsia="仿宋_GB2312"/>
          <w:color w:val="auto"/>
          <w:sz w:val="32"/>
          <w:szCs w:val="32"/>
          <w:highlight w:val="none"/>
        </w:rPr>
        <w:t>学籍系统</w:t>
      </w:r>
      <w:r>
        <w:rPr>
          <w:rFonts w:eastAsia="仿宋_GB2312"/>
          <w:color w:val="auto"/>
          <w:sz w:val="32"/>
          <w:szCs w:val="32"/>
          <w:highlight w:val="none"/>
        </w:rPr>
        <w:t>上建立学籍，因私下招生、超计划招生、违规招生</w:t>
      </w:r>
      <w:r>
        <w:rPr>
          <w:rFonts w:hint="eastAsia" w:eastAsia="仿宋_GB2312"/>
          <w:color w:val="auto"/>
          <w:sz w:val="32"/>
          <w:szCs w:val="32"/>
          <w:highlight w:val="none"/>
        </w:rPr>
        <w:t>以及学生家长提供虚假或错误报名信息</w:t>
      </w:r>
      <w:r>
        <w:rPr>
          <w:rFonts w:eastAsia="仿宋_GB2312"/>
          <w:color w:val="auto"/>
          <w:sz w:val="32"/>
          <w:szCs w:val="32"/>
          <w:highlight w:val="none"/>
        </w:rPr>
        <w:t>等行为造成学生学籍无法正常办理的，其责任和后果由民办学校、申请人家长自负。市、镇两级教育部门开学后将对</w:t>
      </w:r>
      <w:r>
        <w:rPr>
          <w:rFonts w:hint="eastAsia" w:eastAsia="仿宋_GB2312"/>
          <w:color w:val="auto"/>
          <w:sz w:val="32"/>
          <w:szCs w:val="32"/>
          <w:highlight w:val="none"/>
        </w:rPr>
        <w:t>招生平台和学籍系统</w:t>
      </w:r>
      <w:r>
        <w:rPr>
          <w:rFonts w:eastAsia="仿宋_GB2312"/>
          <w:color w:val="auto"/>
          <w:sz w:val="32"/>
          <w:szCs w:val="32"/>
          <w:highlight w:val="none"/>
        </w:rPr>
        <w:t>数据进行匹对核查，核查结果将与学校评优评奖、民办学校年</w:t>
      </w:r>
      <w:r>
        <w:rPr>
          <w:rFonts w:hint="eastAsia" w:eastAsia="仿宋_GB2312"/>
          <w:color w:val="auto"/>
          <w:sz w:val="32"/>
          <w:szCs w:val="32"/>
          <w:highlight w:val="none"/>
        </w:rPr>
        <w:t>检</w:t>
      </w:r>
      <w:r>
        <w:rPr>
          <w:rFonts w:eastAsia="仿宋_GB2312"/>
          <w:color w:val="auto"/>
          <w:sz w:val="32"/>
          <w:szCs w:val="32"/>
          <w:highlight w:val="none"/>
        </w:rPr>
        <w:t>以及明年招生计划挂钩。</w:t>
      </w:r>
    </w:p>
    <w:p>
      <w:pPr>
        <w:pStyle w:val="2"/>
        <w:numPr>
          <w:ilvl w:val="0"/>
          <w:numId w:val="0"/>
        </w:numPr>
        <w:adjustRightInd w:val="0"/>
        <w:snapToGrid w:val="0"/>
        <w:spacing w:after="0" w:line="540" w:lineRule="exact"/>
        <w:ind w:firstLine="640" w:firstLineChars="200"/>
        <w:rPr>
          <w:rFonts w:hint="default" w:ascii="time" w:hAnsi="time" w:eastAsia="黑体"/>
          <w:color w:val="auto"/>
          <w:szCs w:val="32"/>
          <w:highlight w:val="none"/>
          <w:lang w:val="en-US" w:eastAsia="zh-CN"/>
        </w:rPr>
      </w:pPr>
      <w:r>
        <w:rPr>
          <w:rFonts w:hint="eastAsia" w:ascii="time" w:hAnsi="time" w:eastAsia="黑体"/>
          <w:color w:val="auto"/>
          <w:szCs w:val="32"/>
          <w:highlight w:val="none"/>
          <w:lang w:val="en-US" w:eastAsia="zh-CN"/>
        </w:rPr>
        <w:t>四、其他问题</w:t>
      </w:r>
    </w:p>
    <w:p>
      <w:pPr>
        <w:spacing w:line="520" w:lineRule="atLeast"/>
        <w:ind w:firstLine="640" w:firstLineChars="200"/>
        <w:rPr>
          <w:rFonts w:hint="eastAsia" w:ascii="time" w:hAnsi="time" w:cs="Times New Roman"/>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（一）逾期未报名、未注册或新入户的户籍生入学问题。</w:t>
      </w:r>
      <w:r>
        <w:rPr>
          <w:rFonts w:hint="eastAsia" w:ascii="time" w:hAnsi="time" w:cs="Times New Roman"/>
          <w:b w:val="0"/>
          <w:bCs w:val="0"/>
          <w:color w:val="auto"/>
          <w:kern w:val="2"/>
          <w:sz w:val="32"/>
          <w:szCs w:val="32"/>
          <w:highlight w:val="none"/>
          <w:lang w:val="en-US" w:eastAsia="zh-CN" w:bidi="ar-SA"/>
        </w:rPr>
        <w:t>适龄儿童、少年须严格按照招生日程安排网上报名，逾期未注册的户籍学生，以及户籍在网上报名截止时间后迁入石排的户籍学生，如需申请户籍地公办学位，须在7月31日前向镇教育管理中心提出书面申请，审核资料后，统一在招生平台补录。该批次补录的学生由镇教育管理中心根据学位剩余情况，统筹安排学位。公办学位不足的，通过学位补贴方式解决。8月1日之后统一在下一学年度再进行登记。</w:t>
      </w:r>
    </w:p>
    <w:p>
      <w:pPr>
        <w:adjustRightInd w:val="0"/>
        <w:snapToGrid w:val="0"/>
        <w:spacing w:line="540" w:lineRule="exact"/>
        <w:ind w:firstLine="640"/>
        <w:rPr>
          <w:rFonts w:hint="eastAsia" w:ascii="time" w:hAnsi="time" w:cs="Times New Roman"/>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（二）户籍生放弃民办学位选择回户籍地公办学校问题。</w:t>
      </w:r>
      <w:r>
        <w:rPr>
          <w:rFonts w:hint="eastAsia" w:ascii="time" w:hAnsi="time" w:cs="Times New Roman"/>
          <w:b w:val="0"/>
          <w:bCs w:val="0"/>
          <w:color w:val="auto"/>
          <w:kern w:val="2"/>
          <w:sz w:val="32"/>
          <w:szCs w:val="32"/>
          <w:highlight w:val="none"/>
          <w:lang w:val="en-US" w:eastAsia="zh-CN" w:bidi="ar-SA"/>
        </w:rPr>
        <w:t>已到民办学校注册的户籍学生，如因特殊情况需要回户籍地公办学校就读，须在7月31日前向镇教育管理中心提出书面申请，教育管理中心结合学位实际统筹安排。统筹学位不一定是原户籍地对应安排的公办学位；当公办学位不足时，通过学位补贴方式解决。</w:t>
      </w:r>
    </w:p>
    <w:p>
      <w:pPr>
        <w:adjustRightInd w:val="0"/>
        <w:snapToGrid w:val="0"/>
        <w:spacing w:line="540" w:lineRule="exact"/>
        <w:ind w:firstLine="640"/>
        <w:rPr>
          <w:rFonts w:hint="default" w:ascii="time" w:hAnsi="time" w:cs="Times New Roman"/>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（三）户籍学生和优待政策学生购买学位（含发放学位补贴）问题。</w:t>
      </w:r>
      <w:r>
        <w:rPr>
          <w:rFonts w:hint="eastAsia" w:ascii="time" w:hAnsi="time" w:cs="Times New Roman"/>
          <w:b w:val="0"/>
          <w:bCs w:val="0"/>
          <w:color w:val="auto"/>
          <w:kern w:val="2"/>
          <w:sz w:val="32"/>
          <w:szCs w:val="32"/>
          <w:highlight w:val="none"/>
          <w:lang w:val="en-US" w:eastAsia="zh-CN" w:bidi="ar-SA"/>
        </w:rPr>
        <w:t>切实履行属地管理职责，做好户籍学生和优待政策学生的学位安排工作，如公办学位不足，需要通过购买民办学位或发放学位补贴方式解决的，有关经费由镇财政全额负担。</w:t>
      </w:r>
    </w:p>
    <w:p>
      <w:pPr>
        <w:adjustRightInd w:val="0"/>
        <w:snapToGrid w:val="0"/>
        <w:spacing w:line="540" w:lineRule="exact"/>
        <w:ind w:firstLine="640"/>
        <w:rPr>
          <w:rFonts w:hint="default" w:ascii="time" w:hAnsi="time" w:cs="Times New Roman"/>
          <w:b/>
          <w:bCs/>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（四）网上报名设备问题。</w:t>
      </w:r>
      <w:r>
        <w:rPr>
          <w:rFonts w:hint="eastAsia" w:ascii="time" w:hAnsi="time" w:cs="Times New Roman"/>
          <w:b w:val="0"/>
          <w:bCs w:val="0"/>
          <w:color w:val="auto"/>
          <w:kern w:val="2"/>
          <w:sz w:val="32"/>
          <w:szCs w:val="32"/>
          <w:highlight w:val="none"/>
          <w:lang w:val="en-US" w:eastAsia="zh-CN" w:bidi="ar-SA"/>
        </w:rPr>
        <w:t>适龄儿童、少年的家庭不具备网上报名条件的，其父母或其他法定监护人可在报名时段内前往所就读的幼儿园、中小学报名，各幼儿园、中小学要设立报名咨询点，提供网上报名的设备和安排专人指导。</w:t>
      </w:r>
    </w:p>
    <w:p>
      <w:pPr>
        <w:adjustRightInd w:val="0"/>
        <w:snapToGrid w:val="0"/>
        <w:spacing w:line="540" w:lineRule="exact"/>
        <w:ind w:firstLine="640" w:firstLineChars="200"/>
        <w:rPr>
          <w:rFonts w:hint="eastAsia" w:ascii="time" w:hAnsi="time" w:eastAsia="黑体"/>
          <w:b w:val="0"/>
          <w:bCs w:val="0"/>
          <w:color w:val="auto"/>
          <w:szCs w:val="32"/>
          <w:highlight w:val="none"/>
          <w:lang w:val="en-US" w:eastAsia="zh-CN"/>
        </w:rPr>
      </w:pPr>
      <w:r>
        <w:rPr>
          <w:rFonts w:hint="eastAsia" w:ascii="time" w:hAnsi="time" w:eastAsia="黑体"/>
          <w:b w:val="0"/>
          <w:bCs w:val="0"/>
          <w:color w:val="auto"/>
          <w:szCs w:val="32"/>
          <w:highlight w:val="none"/>
          <w:lang w:val="en-US" w:eastAsia="zh-CN"/>
        </w:rPr>
        <w:t>五、石排镇非起始年级入学问题</w:t>
      </w:r>
    </w:p>
    <w:p>
      <w:pPr>
        <w:numPr>
          <w:ilvl w:val="0"/>
          <w:numId w:val="0"/>
        </w:numPr>
        <w:adjustRightInd w:val="0"/>
        <w:snapToGrid w:val="0"/>
        <w:spacing w:line="540" w:lineRule="exact"/>
        <w:ind w:firstLine="640" w:firstLineChars="200"/>
        <w:rPr>
          <w:rFonts w:hint="eastAsia" w:ascii="楷体" w:hAnsi="楷体" w:eastAsia="楷体" w:cs="楷体"/>
          <w:color w:val="auto"/>
          <w:szCs w:val="32"/>
          <w:highlight w:val="none"/>
          <w:lang w:val="en-US" w:eastAsia="zh-CN"/>
        </w:rPr>
      </w:pPr>
      <w:r>
        <w:rPr>
          <w:rFonts w:hint="eastAsia" w:ascii="楷体" w:hAnsi="楷体" w:eastAsia="楷体" w:cs="楷体"/>
          <w:color w:val="auto"/>
          <w:szCs w:val="32"/>
          <w:highlight w:val="none"/>
          <w:lang w:val="en-US" w:eastAsia="zh-CN"/>
        </w:rPr>
        <w:t>（一）入学年龄</w:t>
      </w:r>
    </w:p>
    <w:p>
      <w:pPr>
        <w:pStyle w:val="2"/>
        <w:adjustRightInd w:val="0"/>
        <w:snapToGrid w:val="0"/>
        <w:spacing w:after="0" w:line="540" w:lineRule="exact"/>
        <w:ind w:firstLine="640" w:firstLineChars="200"/>
        <w:rPr>
          <w:rFonts w:hint="eastAsia" w:ascii="time" w:hAnsi="time"/>
          <w:color w:val="auto"/>
          <w:szCs w:val="32"/>
          <w:highlight w:val="none"/>
          <w:lang w:eastAsia="zh-CN"/>
        </w:rPr>
      </w:pPr>
      <w:r>
        <w:rPr>
          <w:rFonts w:hint="eastAsia" w:ascii="time" w:hAnsi="time"/>
          <w:color w:val="auto"/>
          <w:szCs w:val="32"/>
          <w:highlight w:val="none"/>
          <w:lang w:val="en-US" w:eastAsia="zh-CN"/>
        </w:rPr>
        <w:t>1.小学非起始年级</w:t>
      </w:r>
      <w:r>
        <w:rPr>
          <w:rFonts w:hint="eastAsia" w:ascii="time" w:hAnsi="time"/>
          <w:color w:val="auto"/>
          <w:szCs w:val="32"/>
          <w:highlight w:val="none"/>
        </w:rPr>
        <w:t>（即二至六年级）</w:t>
      </w:r>
      <w:r>
        <w:rPr>
          <w:rFonts w:hint="eastAsia" w:ascii="time" w:hAnsi="time"/>
          <w:color w:val="auto"/>
          <w:szCs w:val="32"/>
          <w:highlight w:val="none"/>
          <w:lang w:val="en-US" w:eastAsia="zh-CN"/>
        </w:rPr>
        <w:t>转学必须要在年满6周岁入学（</w:t>
      </w:r>
      <w:r>
        <w:rPr>
          <w:rFonts w:hint="eastAsia" w:ascii="time" w:hAnsi="time"/>
          <w:color w:val="auto"/>
          <w:szCs w:val="32"/>
          <w:highlight w:val="none"/>
        </w:rPr>
        <w:t>统计至当年</w:t>
      </w:r>
      <w:r>
        <w:rPr>
          <w:rFonts w:ascii="time" w:hAnsi="time"/>
          <w:color w:val="auto"/>
          <w:szCs w:val="32"/>
          <w:highlight w:val="none"/>
        </w:rPr>
        <w:t>8</w:t>
      </w:r>
      <w:r>
        <w:rPr>
          <w:rFonts w:hint="eastAsia" w:ascii="time" w:hAnsi="time"/>
          <w:color w:val="auto"/>
          <w:szCs w:val="32"/>
          <w:highlight w:val="none"/>
        </w:rPr>
        <w:t>月</w:t>
      </w:r>
      <w:r>
        <w:rPr>
          <w:rFonts w:ascii="time" w:hAnsi="time"/>
          <w:color w:val="auto"/>
          <w:szCs w:val="32"/>
          <w:highlight w:val="none"/>
        </w:rPr>
        <w:t>31</w:t>
      </w:r>
      <w:r>
        <w:rPr>
          <w:rFonts w:hint="eastAsia" w:ascii="time" w:hAnsi="time"/>
          <w:color w:val="auto"/>
          <w:szCs w:val="32"/>
          <w:highlight w:val="none"/>
        </w:rPr>
        <w:t>日，含</w:t>
      </w:r>
      <w:r>
        <w:rPr>
          <w:rFonts w:ascii="time" w:hAnsi="time"/>
          <w:color w:val="auto"/>
          <w:szCs w:val="32"/>
          <w:highlight w:val="none"/>
        </w:rPr>
        <w:t>8</w:t>
      </w:r>
      <w:r>
        <w:rPr>
          <w:rFonts w:hint="eastAsia" w:ascii="time" w:hAnsi="time"/>
          <w:color w:val="auto"/>
          <w:szCs w:val="32"/>
          <w:highlight w:val="none"/>
        </w:rPr>
        <w:t>月</w:t>
      </w:r>
      <w:r>
        <w:rPr>
          <w:rFonts w:ascii="time" w:hAnsi="time"/>
          <w:color w:val="auto"/>
          <w:szCs w:val="32"/>
          <w:highlight w:val="none"/>
        </w:rPr>
        <w:t>31</w:t>
      </w:r>
      <w:r>
        <w:rPr>
          <w:rFonts w:hint="eastAsia" w:ascii="time" w:hAnsi="time"/>
          <w:color w:val="auto"/>
          <w:szCs w:val="32"/>
          <w:highlight w:val="none"/>
        </w:rPr>
        <w:t>日）入学的基础上，符合相对应年级的入学年龄</w:t>
      </w:r>
      <w:r>
        <w:rPr>
          <w:rFonts w:hint="eastAsia" w:ascii="time" w:hAnsi="time"/>
          <w:color w:val="auto"/>
          <w:szCs w:val="32"/>
          <w:highlight w:val="none"/>
          <w:lang w:eastAsia="zh-CN"/>
        </w:rPr>
        <w:t>，且要在全国中小学学籍信息管理系统有正常学籍；</w:t>
      </w:r>
    </w:p>
    <w:p>
      <w:pPr>
        <w:pStyle w:val="2"/>
        <w:adjustRightInd w:val="0"/>
        <w:snapToGrid w:val="0"/>
        <w:spacing w:after="0" w:line="540" w:lineRule="exact"/>
        <w:ind w:firstLine="640" w:firstLineChars="200"/>
        <w:rPr>
          <w:rFonts w:hint="eastAsia" w:ascii="time" w:hAnsi="time"/>
          <w:color w:val="auto"/>
          <w:szCs w:val="32"/>
          <w:highlight w:val="none"/>
          <w:lang w:eastAsia="zh-CN"/>
        </w:rPr>
      </w:pPr>
      <w:r>
        <w:rPr>
          <w:rFonts w:hint="eastAsia" w:ascii="time" w:hAnsi="time"/>
          <w:color w:val="auto"/>
          <w:szCs w:val="32"/>
          <w:highlight w:val="none"/>
          <w:lang w:val="en-US" w:eastAsia="zh-CN"/>
        </w:rPr>
        <w:t>2.</w:t>
      </w:r>
      <w:r>
        <w:rPr>
          <w:rFonts w:hint="eastAsia" w:ascii="time" w:hAnsi="time"/>
          <w:color w:val="auto"/>
          <w:szCs w:val="32"/>
          <w:highlight w:val="none"/>
          <w:lang w:eastAsia="zh-CN"/>
        </w:rPr>
        <w:t>初中非起始年级转学（即八至九年级）转学，必须要与原就读年级相衔接，且要在全国中小学学籍信息管理系统有正常学籍；</w:t>
      </w:r>
    </w:p>
    <w:p>
      <w:pPr>
        <w:pStyle w:val="2"/>
        <w:adjustRightInd w:val="0"/>
        <w:snapToGrid w:val="0"/>
        <w:spacing w:after="0" w:line="540" w:lineRule="exact"/>
        <w:ind w:firstLine="640" w:firstLineChars="200"/>
        <w:rPr>
          <w:rFonts w:hint="eastAsia" w:ascii="time" w:hAnsi="time"/>
          <w:color w:val="auto"/>
          <w:szCs w:val="32"/>
          <w:highlight w:val="none"/>
          <w:lang w:eastAsia="zh-CN"/>
        </w:rPr>
      </w:pPr>
      <w:r>
        <w:rPr>
          <w:rFonts w:hint="eastAsia" w:ascii="time" w:hAnsi="time"/>
          <w:color w:val="auto"/>
          <w:szCs w:val="32"/>
          <w:highlight w:val="none"/>
          <w:lang w:val="en-US" w:eastAsia="zh-CN"/>
        </w:rPr>
        <w:t>3.</w:t>
      </w:r>
      <w:r>
        <w:rPr>
          <w:rFonts w:hint="eastAsia" w:ascii="time" w:hAnsi="time"/>
          <w:color w:val="auto"/>
          <w:szCs w:val="32"/>
          <w:highlight w:val="none"/>
          <w:lang w:eastAsia="zh-CN"/>
        </w:rPr>
        <w:t>义务教育阶段学校之间转学均不得留级。</w:t>
      </w:r>
    </w:p>
    <w:p>
      <w:pPr>
        <w:pStyle w:val="2"/>
        <w:adjustRightInd w:val="0"/>
        <w:snapToGrid w:val="0"/>
        <w:spacing w:after="0" w:line="540" w:lineRule="exact"/>
        <w:ind w:firstLine="640" w:firstLineChars="200"/>
        <w:rPr>
          <w:rFonts w:hint="eastAsia" w:ascii="time" w:hAnsi="time"/>
          <w:color w:val="auto"/>
          <w:szCs w:val="32"/>
          <w:highlight w:val="none"/>
          <w:lang w:eastAsia="zh-CN"/>
        </w:rPr>
      </w:pPr>
      <w:r>
        <w:rPr>
          <w:rFonts w:hint="eastAsia" w:ascii="楷体" w:hAnsi="楷体" w:eastAsia="楷体" w:cs="楷体"/>
          <w:color w:val="auto"/>
          <w:szCs w:val="32"/>
          <w:highlight w:val="none"/>
          <w:lang w:val="en-US" w:eastAsia="zh-CN"/>
        </w:rPr>
        <w:t>（二）入学办法</w:t>
      </w:r>
    </w:p>
    <w:p>
      <w:pPr>
        <w:pStyle w:val="2"/>
        <w:adjustRightInd w:val="0"/>
        <w:snapToGrid w:val="0"/>
        <w:spacing w:after="0" w:line="540" w:lineRule="exact"/>
        <w:ind w:firstLine="640" w:firstLineChars="200"/>
        <w:rPr>
          <w:rFonts w:hint="default" w:ascii="time" w:hAnsi="time"/>
          <w:color w:val="auto"/>
          <w:szCs w:val="32"/>
          <w:highlight w:val="none"/>
          <w:lang w:val="en-US" w:eastAsia="zh-CN"/>
        </w:rPr>
      </w:pPr>
      <w:r>
        <w:rPr>
          <w:rFonts w:hint="eastAsia" w:ascii="time" w:hAnsi="time"/>
          <w:color w:val="auto"/>
          <w:szCs w:val="32"/>
          <w:highlight w:val="none"/>
          <w:lang w:val="en-US" w:eastAsia="zh-CN"/>
        </w:rPr>
        <w:t>1.户籍学生</w:t>
      </w:r>
    </w:p>
    <w:p>
      <w:pPr>
        <w:spacing w:line="520" w:lineRule="atLeast"/>
        <w:ind w:firstLine="640" w:firstLineChars="200"/>
        <w:rPr>
          <w:rFonts w:hint="default" w:ascii="time" w:hAnsi="time"/>
          <w:color w:val="auto"/>
          <w:szCs w:val="32"/>
          <w:highlight w:val="none"/>
          <w:lang w:val="en-US" w:eastAsia="zh-CN"/>
        </w:rPr>
      </w:pPr>
      <w:r>
        <w:rPr>
          <w:rFonts w:hint="eastAsia" w:ascii="time" w:hAnsi="time"/>
          <w:color w:val="auto"/>
          <w:szCs w:val="32"/>
          <w:highlight w:val="none"/>
          <w:lang w:eastAsia="zh-CN"/>
        </w:rPr>
        <w:t>（</w:t>
      </w:r>
      <w:r>
        <w:rPr>
          <w:rFonts w:hint="eastAsia" w:ascii="time" w:hAnsi="time"/>
          <w:color w:val="auto"/>
          <w:szCs w:val="32"/>
          <w:highlight w:val="none"/>
          <w:lang w:val="en-US" w:eastAsia="zh-CN"/>
        </w:rPr>
        <w:t>1</w:t>
      </w:r>
      <w:r>
        <w:rPr>
          <w:rFonts w:hint="eastAsia" w:ascii="time" w:hAnsi="time"/>
          <w:color w:val="auto"/>
          <w:szCs w:val="32"/>
          <w:highlight w:val="none"/>
          <w:lang w:eastAsia="zh-CN"/>
        </w:rPr>
        <w:t>）户籍学生需转学回户籍地公办学校就读的，须在</w:t>
      </w:r>
      <w:r>
        <w:rPr>
          <w:rFonts w:hint="eastAsia" w:ascii="time" w:hAnsi="time"/>
          <w:color w:val="auto"/>
          <w:szCs w:val="32"/>
          <w:highlight w:val="none"/>
          <w:lang w:val="en-US" w:eastAsia="zh-CN"/>
        </w:rPr>
        <w:t>2021年X月XX日-XX日前携带户口本原件和复印件、身份证原件和复印件、住房证明原件和复印件或工证明原件、申请表等材料到镇教育管理中心提出转学申请，</w:t>
      </w:r>
      <w:r>
        <w:rPr>
          <w:rFonts w:hint="eastAsia" w:ascii="time" w:hAnsi="time" w:cs="Times New Roman"/>
          <w:b w:val="0"/>
          <w:bCs w:val="0"/>
          <w:color w:val="auto"/>
          <w:kern w:val="2"/>
          <w:sz w:val="32"/>
          <w:szCs w:val="32"/>
          <w:highlight w:val="none"/>
          <w:lang w:val="en-US" w:eastAsia="zh-CN" w:bidi="ar-SA"/>
        </w:rPr>
        <w:t>教育管理中心结合学位实际统筹安排，公办学位不足的，通过学位补贴方式解决。7月31日（含7月31日）之后入户的统一在下一学年度再进行登记。</w:t>
      </w:r>
      <w:r>
        <w:rPr>
          <w:rFonts w:hint="eastAsia" w:ascii="time" w:hAnsi="time" w:cs="Times New Roman"/>
          <w:b/>
          <w:bCs/>
          <w:color w:val="auto"/>
          <w:kern w:val="2"/>
          <w:sz w:val="32"/>
          <w:szCs w:val="32"/>
          <w:highlight w:val="none"/>
          <w:lang w:val="en-US" w:eastAsia="zh-CN" w:bidi="ar-SA"/>
        </w:rPr>
        <w:t>该类转学不需要登录招生平台申请。</w:t>
      </w:r>
    </w:p>
    <w:p>
      <w:pPr>
        <w:pStyle w:val="2"/>
        <w:adjustRightInd w:val="0"/>
        <w:snapToGrid w:val="0"/>
        <w:spacing w:after="0" w:line="540" w:lineRule="exact"/>
        <w:ind w:firstLine="640" w:firstLineChars="200"/>
        <w:rPr>
          <w:rFonts w:hint="eastAsia" w:ascii="time" w:hAnsi="time"/>
          <w:color w:val="auto"/>
          <w:szCs w:val="32"/>
          <w:highlight w:val="none"/>
          <w:lang w:eastAsia="zh-CN"/>
        </w:rPr>
      </w:pPr>
      <w:r>
        <w:rPr>
          <w:rFonts w:hint="eastAsia" w:ascii="time" w:hAnsi="time"/>
          <w:color w:val="auto"/>
          <w:szCs w:val="32"/>
          <w:highlight w:val="none"/>
          <w:lang w:eastAsia="zh-CN"/>
        </w:rPr>
        <w:t>（</w:t>
      </w:r>
      <w:r>
        <w:rPr>
          <w:rFonts w:hint="eastAsia" w:ascii="time" w:hAnsi="time"/>
          <w:color w:val="auto"/>
          <w:szCs w:val="32"/>
          <w:highlight w:val="none"/>
          <w:lang w:val="en-US" w:eastAsia="zh-CN"/>
        </w:rPr>
        <w:t>2</w:t>
      </w:r>
      <w:r>
        <w:rPr>
          <w:rFonts w:hint="eastAsia" w:ascii="time" w:hAnsi="time"/>
          <w:color w:val="auto"/>
          <w:szCs w:val="32"/>
          <w:highlight w:val="none"/>
          <w:lang w:eastAsia="zh-CN"/>
        </w:rPr>
        <w:t>）户籍学生需转学到民办学校就读的，须自行联系民办学校，由民办学校自行确定能否接收。民办学校应在核批的办学规模范围内，按照学籍管理相关规定招收转学生。</w:t>
      </w:r>
      <w:r>
        <w:rPr>
          <w:rFonts w:hint="eastAsia" w:ascii="time" w:hAnsi="time"/>
          <w:b/>
          <w:bCs/>
          <w:color w:val="auto"/>
          <w:szCs w:val="32"/>
          <w:highlight w:val="none"/>
          <w:lang w:eastAsia="zh-CN"/>
        </w:rPr>
        <w:t>该类学生不需要登录招生平台申请。</w:t>
      </w:r>
    </w:p>
    <w:p>
      <w:pPr>
        <w:pStyle w:val="2"/>
        <w:adjustRightInd w:val="0"/>
        <w:snapToGrid w:val="0"/>
        <w:spacing w:after="0" w:line="540" w:lineRule="exact"/>
        <w:ind w:firstLine="640" w:firstLineChars="200"/>
        <w:rPr>
          <w:rFonts w:hint="eastAsia" w:ascii="time" w:hAnsi="time"/>
          <w:color w:val="auto"/>
          <w:szCs w:val="32"/>
          <w:highlight w:val="none"/>
          <w:lang w:val="en-US" w:eastAsia="zh-CN"/>
        </w:rPr>
      </w:pPr>
      <w:r>
        <w:rPr>
          <w:rFonts w:hint="eastAsia" w:ascii="time" w:hAnsi="time"/>
          <w:color w:val="auto"/>
          <w:szCs w:val="32"/>
          <w:highlight w:val="none"/>
          <w:lang w:val="en-US" w:eastAsia="zh-CN"/>
        </w:rPr>
        <w:t>2.非户籍学生</w:t>
      </w:r>
    </w:p>
    <w:p>
      <w:pPr>
        <w:pStyle w:val="2"/>
        <w:adjustRightInd w:val="0"/>
        <w:snapToGrid w:val="0"/>
        <w:spacing w:after="0" w:line="540" w:lineRule="exact"/>
        <w:ind w:firstLine="640" w:firstLineChars="200"/>
        <w:rPr>
          <w:rFonts w:hint="eastAsia" w:ascii="time" w:hAnsi="time"/>
          <w:color w:val="auto"/>
          <w:highlight w:val="none"/>
          <w:lang w:eastAsia="zh-CN"/>
        </w:rPr>
      </w:pPr>
      <w:r>
        <w:rPr>
          <w:rFonts w:hint="eastAsia" w:ascii="time" w:hAnsi="time"/>
          <w:color w:val="auto"/>
          <w:szCs w:val="32"/>
          <w:highlight w:val="none"/>
          <w:lang w:val="en-US" w:eastAsia="zh-CN"/>
        </w:rPr>
        <w:t>（1）申请积分制入学。在本市民办学校非起始年级就读，符合积分制入学条件，希望通过积分制方式申请入读公办学校或享受民办学位补贴的非户籍适龄儿童少年，可参照</w:t>
      </w:r>
      <w:r>
        <w:rPr>
          <w:rFonts w:hint="eastAsia" w:ascii="time" w:hAnsi="time"/>
          <w:color w:val="auto"/>
          <w:highlight w:val="none"/>
          <w:lang w:eastAsia="zh-CN"/>
        </w:rPr>
        <w:t>《</w:t>
      </w:r>
      <w:r>
        <w:rPr>
          <w:rFonts w:hint="eastAsia" w:ascii="time" w:hAnsi="time"/>
          <w:color w:val="auto"/>
          <w:highlight w:val="none"/>
        </w:rPr>
        <w:t>东莞市</w:t>
      </w:r>
      <w:r>
        <w:rPr>
          <w:rFonts w:hint="eastAsia" w:ascii="time" w:hAnsi="time"/>
          <w:color w:val="auto"/>
          <w:highlight w:val="none"/>
          <w:lang w:eastAsia="zh-CN"/>
        </w:rPr>
        <w:t>非户籍适龄儿童少年</w:t>
      </w:r>
      <w:r>
        <w:rPr>
          <w:rFonts w:hint="eastAsia" w:ascii="time" w:hAnsi="time"/>
          <w:color w:val="auto"/>
          <w:highlight w:val="none"/>
        </w:rPr>
        <w:t>接受义务教育实施办法》（东府〔20</w:t>
      </w:r>
      <w:r>
        <w:rPr>
          <w:rFonts w:hint="eastAsia" w:ascii="time" w:hAnsi="time"/>
          <w:color w:val="auto"/>
          <w:highlight w:val="none"/>
          <w:lang w:val="en-US" w:eastAsia="zh-CN"/>
        </w:rPr>
        <w:t>20</w:t>
      </w:r>
      <w:r>
        <w:rPr>
          <w:rFonts w:hint="eastAsia" w:ascii="time" w:hAnsi="time"/>
          <w:color w:val="auto"/>
          <w:highlight w:val="none"/>
        </w:rPr>
        <w:t>〕</w:t>
      </w:r>
      <w:r>
        <w:rPr>
          <w:rFonts w:hint="eastAsia" w:ascii="time" w:hAnsi="time"/>
          <w:color w:val="auto"/>
          <w:highlight w:val="none"/>
          <w:lang w:val="en-US" w:eastAsia="zh-CN"/>
        </w:rPr>
        <w:t>31</w:t>
      </w:r>
      <w:r>
        <w:rPr>
          <w:rFonts w:hint="eastAsia" w:ascii="time" w:hAnsi="time"/>
          <w:color w:val="auto"/>
          <w:highlight w:val="none"/>
        </w:rPr>
        <w:t>号）、《东莞市义务教育阶段</w:t>
      </w:r>
      <w:r>
        <w:rPr>
          <w:rFonts w:hint="eastAsia" w:ascii="time" w:hAnsi="time"/>
          <w:color w:val="auto"/>
          <w:highlight w:val="none"/>
          <w:lang w:eastAsia="zh-CN"/>
        </w:rPr>
        <w:t>非户籍适龄儿童少年</w:t>
      </w:r>
      <w:r>
        <w:rPr>
          <w:rFonts w:hint="eastAsia" w:ascii="time" w:hAnsi="time"/>
          <w:color w:val="auto"/>
          <w:highlight w:val="none"/>
        </w:rPr>
        <w:t>积分制入学积分方案》（东府〔20</w:t>
      </w:r>
      <w:r>
        <w:rPr>
          <w:rFonts w:hint="eastAsia" w:ascii="time" w:hAnsi="time"/>
          <w:color w:val="auto"/>
          <w:highlight w:val="none"/>
          <w:lang w:val="en-US" w:eastAsia="zh-CN"/>
        </w:rPr>
        <w:t>20</w:t>
      </w:r>
      <w:r>
        <w:rPr>
          <w:rFonts w:hint="eastAsia" w:ascii="time" w:hAnsi="time"/>
          <w:color w:val="auto"/>
          <w:highlight w:val="none"/>
        </w:rPr>
        <w:t>〕</w:t>
      </w:r>
      <w:r>
        <w:rPr>
          <w:rFonts w:hint="eastAsia" w:ascii="time" w:hAnsi="time"/>
          <w:color w:val="auto"/>
          <w:highlight w:val="none"/>
          <w:lang w:val="en-US" w:eastAsia="zh-CN"/>
        </w:rPr>
        <w:t>32</w:t>
      </w:r>
      <w:r>
        <w:rPr>
          <w:rFonts w:hint="eastAsia" w:ascii="time" w:hAnsi="time"/>
          <w:color w:val="auto"/>
          <w:highlight w:val="none"/>
        </w:rPr>
        <w:t>号）</w:t>
      </w:r>
      <w:r>
        <w:rPr>
          <w:rFonts w:hint="eastAsia" w:ascii="time" w:hAnsi="time"/>
          <w:color w:val="auto"/>
          <w:highlight w:val="none"/>
          <w:lang w:eastAsia="zh-CN"/>
        </w:rPr>
        <w:t>以及《东莞市</w:t>
      </w:r>
      <w:r>
        <w:rPr>
          <w:rFonts w:hint="eastAsia" w:ascii="time" w:hAnsi="time"/>
          <w:color w:val="auto"/>
          <w:highlight w:val="none"/>
          <w:lang w:val="en-US" w:eastAsia="zh-CN"/>
        </w:rPr>
        <w:t>2021年积分制入学申报指引</w:t>
      </w:r>
      <w:r>
        <w:rPr>
          <w:rFonts w:hint="eastAsia" w:ascii="time" w:hAnsi="time"/>
          <w:color w:val="auto"/>
          <w:highlight w:val="none"/>
          <w:lang w:eastAsia="zh-CN"/>
        </w:rPr>
        <w:t>》，在规定时间内登录招生平台提出申请。</w:t>
      </w:r>
    </w:p>
    <w:p>
      <w:pPr>
        <w:pStyle w:val="2"/>
        <w:adjustRightInd w:val="0"/>
        <w:snapToGrid w:val="0"/>
        <w:spacing w:after="0" w:line="540" w:lineRule="exact"/>
        <w:ind w:firstLine="640" w:firstLineChars="200"/>
        <w:rPr>
          <w:rFonts w:hint="eastAsia" w:ascii="time" w:hAnsi="time"/>
          <w:color w:val="auto"/>
          <w:szCs w:val="32"/>
          <w:highlight w:val="none"/>
          <w:lang w:eastAsia="zh-CN"/>
        </w:rPr>
      </w:pPr>
      <w:r>
        <w:rPr>
          <w:rFonts w:hint="eastAsia" w:ascii="time" w:hAnsi="time"/>
          <w:color w:val="auto"/>
          <w:highlight w:val="none"/>
          <w:lang w:eastAsia="zh-CN"/>
        </w:rPr>
        <w:t>（</w:t>
      </w:r>
      <w:r>
        <w:rPr>
          <w:rFonts w:hint="eastAsia" w:ascii="time" w:hAnsi="time"/>
          <w:color w:val="auto"/>
          <w:highlight w:val="none"/>
          <w:lang w:val="en-US" w:eastAsia="zh-CN"/>
        </w:rPr>
        <w:t>2</w:t>
      </w:r>
      <w:r>
        <w:rPr>
          <w:rFonts w:hint="eastAsia" w:ascii="time" w:hAnsi="time"/>
          <w:color w:val="auto"/>
          <w:highlight w:val="none"/>
          <w:lang w:eastAsia="zh-CN"/>
        </w:rPr>
        <w:t>）不申请积分入学。自行联系民办学校，</w:t>
      </w:r>
      <w:r>
        <w:rPr>
          <w:rFonts w:hint="eastAsia" w:ascii="time" w:hAnsi="time"/>
          <w:color w:val="auto"/>
          <w:szCs w:val="32"/>
          <w:highlight w:val="none"/>
          <w:lang w:eastAsia="zh-CN"/>
        </w:rPr>
        <w:t>由民办学校自行确定能否接收。民办学校应在核批的办学规模范围内，按照学籍管理相关规定招收转学生。该类学生不需要登录招生平台申请。</w:t>
      </w:r>
    </w:p>
    <w:p>
      <w:pPr>
        <w:ind w:firstLine="64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六、工作要求</w:t>
      </w:r>
    </w:p>
    <w:p>
      <w:pPr>
        <w:ind w:firstLine="640"/>
        <w:rPr>
          <w:rFonts w:hint="eastAsia" w:ascii="楷体" w:hAnsi="楷体" w:eastAsia="楷体" w:cs="楷体"/>
          <w:color w:val="auto"/>
          <w:highlight w:val="none"/>
          <w:lang w:val="en-US" w:eastAsia="zh-CN"/>
        </w:rPr>
      </w:pPr>
      <w:r>
        <w:rPr>
          <w:rFonts w:hint="eastAsia" w:ascii="楷体" w:hAnsi="楷体" w:eastAsia="楷体" w:cs="楷体"/>
          <w:color w:val="auto"/>
          <w:highlight w:val="none"/>
          <w:lang w:val="en-US" w:eastAsia="zh-CN"/>
        </w:rPr>
        <w:t>（一）成立招生工作领导小组。</w:t>
      </w:r>
    </w:p>
    <w:p>
      <w:pPr>
        <w:ind w:firstLine="640"/>
        <w:rPr>
          <w:rFonts w:hint="eastAsia" w:ascii="time" w:hAnsi="time" w:cs="Times New Roman"/>
          <w:color w:val="auto"/>
          <w:kern w:val="2"/>
          <w:sz w:val="32"/>
          <w:szCs w:val="31"/>
          <w:highlight w:val="none"/>
          <w:lang w:val="en-US" w:eastAsia="zh-CN" w:bidi="ar-SA"/>
        </w:rPr>
      </w:pPr>
      <w:r>
        <w:rPr>
          <w:rFonts w:hint="eastAsia" w:ascii="time" w:hAnsi="time" w:eastAsia="仿宋_GB2312" w:cs="Times New Roman"/>
          <w:color w:val="auto"/>
          <w:kern w:val="2"/>
          <w:sz w:val="32"/>
          <w:szCs w:val="31"/>
          <w:highlight w:val="none"/>
          <w:lang w:val="en-US" w:eastAsia="zh-CN" w:bidi="ar-SA"/>
        </w:rPr>
        <w:t>成立</w:t>
      </w:r>
      <w:r>
        <w:rPr>
          <w:rFonts w:hint="eastAsia" w:ascii="time" w:hAnsi="time" w:cs="Times New Roman"/>
          <w:color w:val="auto"/>
          <w:kern w:val="2"/>
          <w:sz w:val="32"/>
          <w:szCs w:val="31"/>
          <w:highlight w:val="none"/>
          <w:lang w:val="en-US" w:eastAsia="zh-CN" w:bidi="ar-SA"/>
        </w:rPr>
        <w:t>由镇主要领导牵头，相关职能部门及相关学校组成的镇招生工作领导小组，研究招生工作部署，应对处置有关突发事件，协调解决招生工作有关重大问题。全面做好招生入学核心政策和群众关心政策的宣传解疑工作，加强舆论引导，及时回应人民群众关切，确保招生入学工作平稳有序，和谐稳定。</w:t>
      </w:r>
    </w:p>
    <w:p>
      <w:pPr>
        <w:widowControl/>
        <w:snapToGrid w:val="0"/>
        <w:spacing w:line="560" w:lineRule="exact"/>
        <w:ind w:right="45" w:firstLine="640" w:firstLineChars="200"/>
        <w:rPr>
          <w:rFonts w:hint="eastAsia" w:eastAsia="仿宋_GB2312"/>
          <w:color w:val="auto"/>
          <w:kern w:val="0"/>
          <w:sz w:val="32"/>
          <w:szCs w:val="32"/>
          <w:highlight w:val="none"/>
        </w:rPr>
      </w:pPr>
      <w:r>
        <w:rPr>
          <w:rFonts w:hint="eastAsia" w:ascii="楷体" w:hAnsi="楷体" w:eastAsia="楷体" w:cs="楷体"/>
          <w:color w:val="auto"/>
          <w:highlight w:val="none"/>
          <w:lang w:val="en-US" w:eastAsia="zh-CN"/>
        </w:rPr>
        <w:t>（二）统筹特殊群体入学。</w:t>
      </w:r>
    </w:p>
    <w:p>
      <w:pPr>
        <w:widowControl/>
        <w:snapToGrid w:val="0"/>
        <w:spacing w:line="560" w:lineRule="exact"/>
        <w:ind w:right="45" w:firstLine="640" w:firstLineChars="200"/>
        <w:rPr>
          <w:rFonts w:eastAsia="仿宋_GB2312"/>
          <w:color w:val="auto"/>
          <w:kern w:val="0"/>
          <w:sz w:val="32"/>
          <w:szCs w:val="32"/>
          <w:highlight w:val="none"/>
        </w:rPr>
      </w:pPr>
      <w:r>
        <w:rPr>
          <w:rFonts w:eastAsia="仿宋_GB2312"/>
          <w:color w:val="auto"/>
          <w:kern w:val="0"/>
          <w:sz w:val="32"/>
          <w:szCs w:val="32"/>
          <w:highlight w:val="none"/>
        </w:rPr>
        <w:t>按照“全覆盖、零拒绝”的要求，以融合发展为导向，以普通学校为特殊教育发展主阵地，优先采用普通学校就读的方式，就近安排能接受普通教育的适龄残疾儿童少年就读。</w:t>
      </w:r>
      <w:r>
        <w:rPr>
          <w:rFonts w:hint="eastAsia" w:eastAsia="仿宋_GB2312"/>
          <w:color w:val="auto"/>
          <w:kern w:val="0"/>
          <w:sz w:val="32"/>
          <w:szCs w:val="32"/>
          <w:highlight w:val="none"/>
        </w:rPr>
        <w:t>对于不能到普通学校就读的，可动员其到轻、中、重度的特殊学校就读</w:t>
      </w:r>
      <w:r>
        <w:rPr>
          <w:rFonts w:eastAsia="仿宋_GB2312"/>
          <w:color w:val="auto"/>
          <w:kern w:val="0"/>
          <w:sz w:val="32"/>
          <w:szCs w:val="32"/>
          <w:highlight w:val="none"/>
        </w:rPr>
        <w:t>。对于需要专人护理、不能到学校就读的适龄残疾儿童少年采取送教进社区、进儿童福利机构、进家庭或者远程教育等方式实施义务教育。</w:t>
      </w:r>
    </w:p>
    <w:p>
      <w:pPr>
        <w:widowControl/>
        <w:numPr>
          <w:ilvl w:val="0"/>
          <w:numId w:val="2"/>
        </w:numPr>
        <w:snapToGrid w:val="0"/>
        <w:spacing w:line="560" w:lineRule="exact"/>
        <w:ind w:right="45" w:firstLine="640" w:firstLineChars="200"/>
        <w:rPr>
          <w:rFonts w:hint="eastAsia" w:ascii="楷体" w:hAnsi="楷体" w:eastAsia="楷体" w:cs="楷体"/>
          <w:color w:val="auto"/>
          <w:highlight w:val="none"/>
          <w:lang w:val="en-US" w:eastAsia="zh-CN"/>
        </w:rPr>
      </w:pPr>
      <w:r>
        <w:rPr>
          <w:rFonts w:hint="eastAsia" w:ascii="楷体" w:hAnsi="楷体" w:eastAsia="楷体" w:cs="楷体"/>
          <w:color w:val="auto"/>
          <w:highlight w:val="none"/>
          <w:lang w:val="en-US" w:eastAsia="zh-CN"/>
        </w:rPr>
        <w:t>其他事宜。</w:t>
      </w:r>
    </w:p>
    <w:p>
      <w:pPr>
        <w:adjustRightInd w:val="0"/>
        <w:snapToGrid w:val="0"/>
        <w:spacing w:line="540" w:lineRule="exact"/>
        <w:ind w:firstLine="640" w:firstLineChars="200"/>
        <w:rPr>
          <w:rFonts w:ascii="time" w:hAnsi="time"/>
          <w:color w:val="auto"/>
          <w:szCs w:val="32"/>
          <w:highlight w:val="none"/>
        </w:rPr>
      </w:pPr>
      <w:r>
        <w:rPr>
          <w:rFonts w:hint="eastAsia" w:ascii="time" w:hAnsi="time"/>
          <w:color w:val="auto"/>
          <w:szCs w:val="32"/>
          <w:highlight w:val="none"/>
        </w:rPr>
        <w:t>本</w:t>
      </w:r>
      <w:r>
        <w:rPr>
          <w:rFonts w:hint="eastAsia" w:ascii="time" w:hAnsi="time"/>
          <w:color w:val="auto"/>
          <w:szCs w:val="32"/>
          <w:highlight w:val="none"/>
          <w:lang w:eastAsia="zh-CN"/>
        </w:rPr>
        <w:t>方案</w:t>
      </w:r>
      <w:r>
        <w:rPr>
          <w:rFonts w:hint="eastAsia" w:ascii="time" w:hAnsi="time"/>
          <w:color w:val="auto"/>
          <w:szCs w:val="32"/>
          <w:highlight w:val="none"/>
        </w:rPr>
        <w:t>自发布之日起实施。由镇教育管理中心负责统筹解释；涉及其他部门政策的，由相关职能部门解释。本</w:t>
      </w:r>
      <w:r>
        <w:rPr>
          <w:rFonts w:hint="eastAsia" w:ascii="time" w:hAnsi="time"/>
          <w:color w:val="auto"/>
          <w:szCs w:val="32"/>
          <w:highlight w:val="none"/>
          <w:lang w:eastAsia="zh-CN"/>
        </w:rPr>
        <w:t>方案</w:t>
      </w:r>
      <w:r>
        <w:rPr>
          <w:rFonts w:hint="eastAsia" w:ascii="time" w:hAnsi="time"/>
          <w:color w:val="auto"/>
          <w:szCs w:val="32"/>
          <w:highlight w:val="none"/>
        </w:rPr>
        <w:t>如与上级有关政策规定冲突的，以上级有关政策规定为准。</w:t>
      </w:r>
    </w:p>
    <w:p>
      <w:pPr>
        <w:rPr>
          <w:rFonts w:hint="default" w:ascii="time" w:hAnsi="time" w:cs="Times New Roman"/>
          <w:color w:val="auto"/>
          <w:kern w:val="2"/>
          <w:sz w:val="32"/>
          <w:szCs w:val="31"/>
          <w:highlight w:val="none"/>
          <w:lang w:val="en-US" w:eastAsia="zh-CN" w:bidi="ar-SA"/>
        </w:rPr>
      </w:pPr>
      <w:bookmarkStart w:id="0" w:name="_GoBack"/>
      <w:bookmarkEnd w:id="0"/>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default" w:ascii="time" w:hAnsi="time" w:cs="Times New Roman"/>
          <w:color w:val="auto"/>
          <w:kern w:val="2"/>
          <w:sz w:val="32"/>
          <w:szCs w:val="31"/>
          <w:highlight w:val="none"/>
          <w:lang w:val="en-US" w:eastAsia="zh-CN" w:bidi="ar-SA"/>
        </w:rPr>
      </w:pPr>
    </w:p>
    <w:p>
      <w:pPr>
        <w:rPr>
          <w:rFonts w:hint="eastAsia" w:ascii="Times New Roman" w:cs="Courier New"/>
          <w:color w:val="auto"/>
          <w:kern w:val="2"/>
          <w:sz w:val="32"/>
          <w:szCs w:val="32"/>
          <w:highlight w:val="none"/>
          <w:lang w:val="en-US" w:eastAsia="zh-CN" w:bidi="ar-SA"/>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ime">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方正大标宋简体">
    <w:altName w:val="Arial Unicode MS"/>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30A2CD7"/>
    <w:multiLevelType w:val="singleLevel"/>
    <w:tmpl w:val="D30A2CD7"/>
    <w:lvl w:ilvl="0" w:tentative="0">
      <w:start w:val="3"/>
      <w:numFmt w:val="chineseCounting"/>
      <w:suff w:val="nothing"/>
      <w:lvlText w:val="（%1）"/>
      <w:lvlJc w:val="left"/>
      <w:rPr>
        <w:rFonts w:hint="eastAsia"/>
      </w:rPr>
    </w:lvl>
  </w:abstractNum>
  <w:abstractNum w:abstractNumId="1">
    <w:nsid w:val="4B692019"/>
    <w:multiLevelType w:val="singleLevel"/>
    <w:tmpl w:val="4B692019"/>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52791"/>
    <w:rsid w:val="025A2EB7"/>
    <w:rsid w:val="035209C9"/>
    <w:rsid w:val="07712215"/>
    <w:rsid w:val="09652791"/>
    <w:rsid w:val="0C041B00"/>
    <w:rsid w:val="0CB66417"/>
    <w:rsid w:val="166049C7"/>
    <w:rsid w:val="17231B30"/>
    <w:rsid w:val="1E635CFF"/>
    <w:rsid w:val="201C16A7"/>
    <w:rsid w:val="24E35772"/>
    <w:rsid w:val="24ED5D93"/>
    <w:rsid w:val="29703E50"/>
    <w:rsid w:val="2B451EAE"/>
    <w:rsid w:val="31E833E4"/>
    <w:rsid w:val="32D2786D"/>
    <w:rsid w:val="373D5D1B"/>
    <w:rsid w:val="388A4EE5"/>
    <w:rsid w:val="3C98135E"/>
    <w:rsid w:val="3FA14E9B"/>
    <w:rsid w:val="3FBA4169"/>
    <w:rsid w:val="45BE730E"/>
    <w:rsid w:val="465118B6"/>
    <w:rsid w:val="473523DE"/>
    <w:rsid w:val="48510CDB"/>
    <w:rsid w:val="4BB352D1"/>
    <w:rsid w:val="4E112CCF"/>
    <w:rsid w:val="531C206B"/>
    <w:rsid w:val="56B66E91"/>
    <w:rsid w:val="58FF0579"/>
    <w:rsid w:val="590D6F6F"/>
    <w:rsid w:val="5C3C50D6"/>
    <w:rsid w:val="5F9A7929"/>
    <w:rsid w:val="64FA12CF"/>
    <w:rsid w:val="6F6A46E9"/>
    <w:rsid w:val="6F9D7377"/>
    <w:rsid w:val="70D67915"/>
    <w:rsid w:val="732F4BC3"/>
    <w:rsid w:val="74051D7F"/>
    <w:rsid w:val="76F3028E"/>
    <w:rsid w:val="7A7353EE"/>
    <w:rsid w:val="7DE75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3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eastAsia="宋体" w:cs="Courier New"/>
      <w:sz w:val="21"/>
      <w:szCs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2021-03-19T01:45:00Z</dcterms:created>
  <dc:creator>Administrator</dc:creator>
  <cp:lastModifiedBy>hoTiger </cp:lastModifiedBy>
  <cp:lastPrinted>2021-04-23T07:59:00Z</cp:lastPrinted>
  <dcterms:modified xsi:type="dcterms:W3CDTF">2021-04-26T02:15:07Z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D63FCC25536B4135822793B0DA8EF464</vt:lpwstr>
  </property>
</Properties>
</file>