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E7095">
      <w:pPr>
        <w:keepNext w:val="0"/>
        <w:keepLines w:val="0"/>
        <w:pageBreakBefore w:val="0"/>
        <w:widowControl w:val="0"/>
        <w:suppressLineNumbers w:val="0"/>
        <w:kinsoku/>
        <w:wordWrap/>
        <w:overflowPunct/>
        <w:topLinePunct w:val="0"/>
        <w:autoSpaceDE/>
        <w:autoSpaceDN/>
        <w:bidi w:val="0"/>
        <w:spacing w:before="0" w:beforeAutospacing="0" w:after="160" w:afterAutospacing="0" w:line="580" w:lineRule="exact"/>
        <w:ind w:left="0" w:right="0"/>
        <w:jc w:val="both"/>
        <w:textAlignment w:val="auto"/>
        <w:rPr>
          <w:rFonts w:eastAsia="黑体"/>
          <w:szCs w:val="32"/>
          <w:lang w:val="en-US"/>
        </w:rPr>
      </w:pPr>
      <w:r>
        <w:rPr>
          <w:rFonts w:hint="eastAsia" w:ascii="Times New Roman" w:hAnsi="Times New Roman" w:eastAsia="黑体" w:cs="黑体"/>
          <w:kern w:val="2"/>
          <w:sz w:val="32"/>
          <w:szCs w:val="32"/>
          <w:lang w:val="en-US" w:eastAsia="zh-CN" w:bidi="ar"/>
        </w:rPr>
        <w:t>附件</w:t>
      </w:r>
      <w:r>
        <w:rPr>
          <w:rFonts w:hint="default" w:ascii="Times New Roman" w:hAnsi="Times New Roman" w:eastAsia="黑体" w:cs="Times New Roman"/>
          <w:kern w:val="2"/>
          <w:sz w:val="32"/>
          <w:szCs w:val="32"/>
          <w:lang w:val="en-US" w:eastAsia="zh-CN" w:bidi="ar"/>
        </w:rPr>
        <w:t>1</w:t>
      </w:r>
    </w:p>
    <w:p w14:paraId="0B82FF4A">
      <w:pPr>
        <w:keepNext w:val="0"/>
        <w:keepLines w:val="0"/>
        <w:pageBreakBefore w:val="0"/>
        <w:widowControl w:val="0"/>
        <w:suppressLineNumbers w:val="0"/>
        <w:kinsoku/>
        <w:wordWrap/>
        <w:overflowPunct/>
        <w:topLinePunct w:val="0"/>
        <w:autoSpaceDE/>
        <w:autoSpaceDN/>
        <w:bidi w:val="0"/>
        <w:spacing w:before="0" w:beforeAutospacing="0" w:after="160" w:afterAutospacing="0" w:line="580" w:lineRule="exact"/>
        <w:ind w:left="0" w:right="0"/>
        <w:jc w:val="both"/>
        <w:textAlignment w:val="auto"/>
        <w:rPr>
          <w:rFonts w:eastAsia="黑体"/>
          <w:szCs w:val="32"/>
          <w:lang w:val="en-US"/>
        </w:rPr>
      </w:pPr>
    </w:p>
    <w:p w14:paraId="1514B5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right="0"/>
        <w:jc w:val="center"/>
        <w:textAlignment w:val="auto"/>
        <w:outlineLvl w:val="0"/>
        <w:rPr>
          <w:rFonts w:eastAsia="方正小标宋简体"/>
          <w:sz w:val="42"/>
          <w:szCs w:val="42"/>
          <w:lang w:val="en-US"/>
        </w:rPr>
      </w:pPr>
      <w:r>
        <w:rPr>
          <w:rFonts w:hint="eastAsia" w:ascii="Times New Roman" w:hAnsi="方正小标宋简体" w:eastAsia="方正小标宋简体" w:cs="方正小标宋简体"/>
          <w:kern w:val="2"/>
          <w:sz w:val="42"/>
          <w:szCs w:val="42"/>
          <w:lang w:val="en-US" w:eastAsia="zh-CN" w:bidi="ar"/>
        </w:rPr>
        <w:t>东莞市半导体及集成电路企业购买设计工具和</w:t>
      </w:r>
      <w:r>
        <w:rPr>
          <w:rFonts w:hint="default" w:ascii="Times New Roman" w:hAnsi="Times New Roman" w:eastAsia="方正小标宋简体" w:cs="Times New Roman"/>
          <w:kern w:val="2"/>
          <w:sz w:val="42"/>
          <w:szCs w:val="42"/>
          <w:lang w:val="en-US" w:eastAsia="zh-CN" w:bidi="ar"/>
        </w:rPr>
        <w:t>IP</w:t>
      </w:r>
      <w:r>
        <w:rPr>
          <w:rFonts w:hint="eastAsia" w:ascii="Times New Roman" w:hAnsi="方正小标宋简体" w:eastAsia="方正小标宋简体" w:cs="方正小标宋简体"/>
          <w:kern w:val="2"/>
          <w:sz w:val="42"/>
          <w:szCs w:val="42"/>
          <w:lang w:val="en-US" w:eastAsia="zh-CN" w:bidi="ar"/>
        </w:rPr>
        <w:t>项目专项资金申报指南</w:t>
      </w:r>
    </w:p>
    <w:p w14:paraId="770E9DA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420" w:firstLineChars="200"/>
        <w:jc w:val="both"/>
        <w:rPr>
          <w:rFonts w:eastAsia="宋体"/>
          <w:sz w:val="21"/>
          <w:szCs w:val="20"/>
          <w:lang w:val="en-US"/>
        </w:rPr>
      </w:pPr>
    </w:p>
    <w:p w14:paraId="078D2B5F">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lang w:val="en-US"/>
        </w:rPr>
      </w:pPr>
      <w:r>
        <w:rPr>
          <w:rFonts w:hint="eastAsia" w:ascii="Times New Roman" w:hAnsi="Times New Roman" w:eastAsia="仿宋_GB2312" w:cs="仿宋_GB2312"/>
          <w:kern w:val="2"/>
          <w:sz w:val="32"/>
          <w:szCs w:val="32"/>
          <w:lang w:val="en-US" w:eastAsia="zh-CN" w:bidi="ar"/>
        </w:rPr>
        <w:t>根据《东莞市促进半导体及集成电路产业集聚区发展若干政策》（东发改〔</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225</w:t>
      </w:r>
      <w:r>
        <w:rPr>
          <w:rFonts w:hint="eastAsia" w:ascii="Times New Roman" w:hAnsi="Times New Roman" w:eastAsia="仿宋_GB2312" w:cs="仿宋_GB2312"/>
          <w:kern w:val="2"/>
          <w:sz w:val="32"/>
          <w:szCs w:val="32"/>
          <w:lang w:val="en-US" w:eastAsia="zh-CN" w:bidi="ar"/>
        </w:rPr>
        <w:t>号）第二章第（六）条、《东莞市半导体及集成电路产业发展专项资金管理办法》，制定本申报指南。</w:t>
      </w:r>
    </w:p>
    <w:p w14:paraId="5E2D8EF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一、申报对象</w:t>
      </w:r>
    </w:p>
    <w:p w14:paraId="6A916754">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在东莞市半导体及集成电路产业集聚区内实际开展经营活动，具有独立承担民事责任能力的经营主体。</w:t>
      </w:r>
    </w:p>
    <w:p w14:paraId="6B3F6293">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二、申报条件</w:t>
      </w:r>
    </w:p>
    <w:p w14:paraId="62858E55">
      <w:pPr>
        <w:keepNext w:val="0"/>
        <w:keepLines w:val="0"/>
        <w:pageBreakBefore w:val="0"/>
        <w:widowControl/>
        <w:suppressLineNumbers w:val="0"/>
        <w:wordWrap/>
        <w:overflowPunct/>
        <w:topLinePunct w:val="0"/>
        <w:bidi w:val="0"/>
        <w:adjustRightInd w:val="0"/>
        <w:snapToGrid w:val="0"/>
        <w:spacing w:before="0" w:beforeAutospacing="0" w:afterAutospacing="0" w:line="580" w:lineRule="exact"/>
        <w:ind w:left="0" w:right="0" w:firstLine="620" w:firstLineChars="200"/>
        <w:jc w:val="both"/>
        <w:rPr>
          <w:szCs w:val="32"/>
          <w:highlight w:val="none"/>
          <w:lang w:val="en-US"/>
        </w:rPr>
      </w:pPr>
      <w:r>
        <w:rPr>
          <w:rFonts w:hint="eastAsia" w:ascii="Times New Roman" w:hAnsi="Times New Roman" w:eastAsia="仿宋_GB2312" w:cs="仿宋_GB2312"/>
          <w:kern w:val="0"/>
          <w:sz w:val="31"/>
          <w:szCs w:val="31"/>
          <w:highlight w:val="none"/>
          <w:lang w:val="en-US" w:eastAsia="zh-CN" w:bidi="ar"/>
        </w:rPr>
        <w:t>（一）</w:t>
      </w:r>
      <w:r>
        <w:rPr>
          <w:rFonts w:hint="eastAsia" w:ascii="Times New Roman" w:hAnsi="Times New Roman" w:eastAsia="仿宋_GB2312" w:cs="仿宋_GB2312"/>
          <w:kern w:val="2"/>
          <w:sz w:val="32"/>
          <w:szCs w:val="32"/>
          <w:highlight w:val="none"/>
          <w:lang w:val="en-US" w:eastAsia="zh-CN" w:bidi="ar"/>
        </w:rPr>
        <w:t>主要经营业务须为半导体及集成电路设计研发。</w:t>
      </w:r>
      <w:r>
        <w:rPr>
          <w:rFonts w:hint="eastAsia" w:ascii="Times New Roman" w:hAnsi="Times New Roman" w:eastAsia="仿宋_GB2312" w:cs="仿宋_GB2312"/>
          <w:kern w:val="0"/>
          <w:sz w:val="32"/>
          <w:szCs w:val="32"/>
          <w:highlight w:val="none"/>
          <w:shd w:val="clear" w:fill="FFFFFF"/>
          <w:lang w:val="en-US" w:eastAsia="zh-CN" w:bidi="ar"/>
        </w:rPr>
        <w:t>要求集成电路自主设计销售（营业）收入占企业收入总额的比例不低于</w:t>
      </w:r>
      <w:r>
        <w:rPr>
          <w:rFonts w:hint="default" w:ascii="Times New Roman" w:hAnsi="Times New Roman" w:eastAsia="仿宋_GB2312" w:cs="Times New Roman"/>
          <w:kern w:val="0"/>
          <w:sz w:val="32"/>
          <w:szCs w:val="32"/>
          <w:highlight w:val="none"/>
          <w:shd w:val="clear" w:fill="FFFFFF"/>
          <w:lang w:val="en-US" w:eastAsia="zh-CN" w:bidi="ar"/>
        </w:rPr>
        <w:t>50%</w:t>
      </w:r>
      <w:r>
        <w:rPr>
          <w:rFonts w:hint="eastAsia" w:ascii="Times New Roman" w:hAnsi="Times New Roman" w:eastAsia="仿宋_GB2312" w:cs="仿宋_GB2312"/>
          <w:kern w:val="0"/>
          <w:sz w:val="32"/>
          <w:szCs w:val="32"/>
          <w:highlight w:val="none"/>
          <w:shd w:val="clear" w:fill="FFFFFF"/>
          <w:lang w:val="en-US" w:eastAsia="zh-CN" w:bidi="ar"/>
        </w:rPr>
        <w:t>。</w:t>
      </w:r>
      <w:r>
        <w:rPr>
          <w:rFonts w:hint="eastAsia" w:ascii="Times New Roman" w:hAnsi="Times New Roman" w:eastAsia="仿宋_GB2312" w:cs="仿宋_GB2312"/>
          <w:kern w:val="2"/>
          <w:sz w:val="32"/>
          <w:szCs w:val="32"/>
          <w:highlight w:val="none"/>
          <w:lang w:val="en-US" w:eastAsia="zh-CN" w:bidi="ar"/>
        </w:rPr>
        <w:t>具有与集成电路设计相适应的经营场所、软硬件设施等开发环境（如</w:t>
      </w:r>
      <w:r>
        <w:rPr>
          <w:rFonts w:hint="default" w:ascii="Times New Roman" w:hAnsi="Times New Roman" w:eastAsia="仿宋_GB2312" w:cs="Times New Roman"/>
          <w:kern w:val="2"/>
          <w:sz w:val="32"/>
          <w:szCs w:val="32"/>
          <w:highlight w:val="none"/>
          <w:lang w:val="en-US" w:eastAsia="zh-CN" w:bidi="ar"/>
        </w:rPr>
        <w:t>EDA</w:t>
      </w:r>
      <w:r>
        <w:rPr>
          <w:rFonts w:hint="eastAsia" w:ascii="Times New Roman" w:hAnsi="Times New Roman" w:eastAsia="仿宋_GB2312" w:cs="仿宋_GB2312"/>
          <w:kern w:val="2"/>
          <w:sz w:val="32"/>
          <w:szCs w:val="32"/>
          <w:highlight w:val="none"/>
          <w:lang w:val="en-US" w:eastAsia="zh-CN" w:bidi="ar"/>
        </w:rPr>
        <w:t>工具、合法的开发工具等），以及与所提供服务相关的技术支撑环境。</w:t>
      </w:r>
    </w:p>
    <w:p w14:paraId="59B7376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（二）申报单位购买</w:t>
      </w:r>
      <w:r>
        <w:rPr>
          <w:rFonts w:hint="default" w:ascii="Times New Roman" w:hAnsi="Times New Roman" w:eastAsia="仿宋_GB2312" w:cs="Times New Roman"/>
          <w:kern w:val="2"/>
          <w:sz w:val="32"/>
          <w:szCs w:val="32"/>
          <w:highlight w:val="none"/>
          <w:lang w:val="en-US" w:eastAsia="zh-CN" w:bidi="ar"/>
        </w:rPr>
        <w:t>EDA</w:t>
      </w:r>
      <w:r>
        <w:rPr>
          <w:rFonts w:hint="eastAsia" w:ascii="Times New Roman" w:hAnsi="Times New Roman" w:eastAsia="仿宋_GB2312" w:cs="仿宋_GB2312"/>
          <w:kern w:val="2"/>
          <w:sz w:val="32"/>
          <w:szCs w:val="32"/>
          <w:highlight w:val="none"/>
          <w:lang w:val="en-US" w:eastAsia="zh-CN" w:bidi="ar"/>
        </w:rPr>
        <w:t>设计工具及</w:t>
      </w:r>
      <w:r>
        <w:rPr>
          <w:rFonts w:hint="default" w:ascii="Times New Roman" w:hAnsi="Times New Roman" w:eastAsia="仿宋_GB2312" w:cs="Times New Roman"/>
          <w:kern w:val="2"/>
          <w:sz w:val="32"/>
          <w:szCs w:val="32"/>
          <w:highlight w:val="none"/>
          <w:lang w:val="en-US" w:eastAsia="zh-CN" w:bidi="ar"/>
        </w:rPr>
        <w:t>IP</w:t>
      </w:r>
      <w:r>
        <w:rPr>
          <w:rFonts w:hint="eastAsia" w:ascii="Calibri" w:hAnsi="Calibri" w:eastAsia="仿宋_GB2312" w:cs="仿宋_GB2312"/>
          <w:kern w:val="2"/>
          <w:sz w:val="32"/>
          <w:szCs w:val="32"/>
          <w:highlight w:val="none"/>
          <w:lang w:val="en-US" w:eastAsia="zh-CN" w:bidi="ar"/>
        </w:rPr>
        <w:t>服务</w:t>
      </w:r>
      <w:r>
        <w:rPr>
          <w:rFonts w:hint="eastAsia" w:ascii="Times New Roman" w:hAnsi="Times New Roman" w:eastAsia="仿宋_GB2312" w:cs="仿宋_GB2312"/>
          <w:kern w:val="2"/>
          <w:sz w:val="32"/>
          <w:szCs w:val="32"/>
          <w:highlight w:val="none"/>
          <w:lang w:val="en-US" w:eastAsia="zh-CN" w:bidi="ar"/>
        </w:rPr>
        <w:t>，发票时间在</w:t>
      </w:r>
      <w:r>
        <w:rPr>
          <w:rFonts w:hint="default" w:ascii="Times New Roman" w:hAnsi="Times New Roman" w:eastAsia="仿宋_GB2312" w:cs="Times New Roman"/>
          <w:kern w:val="2"/>
          <w:sz w:val="32"/>
          <w:szCs w:val="32"/>
          <w:highlight w:val="none"/>
          <w:lang w:val="en-US" w:eastAsia="zh-CN" w:bidi="ar"/>
        </w:rPr>
        <w:t>202</w:t>
      </w:r>
      <w:r>
        <w:rPr>
          <w:rFonts w:hint="eastAsia" w:ascii="Times New Roman" w:hAnsi="Times New Roman" w:eastAsia="仿宋_GB2312" w:cs="Times New Roman"/>
          <w:kern w:val="2"/>
          <w:sz w:val="32"/>
          <w:szCs w:val="32"/>
          <w:highlight w:val="none"/>
          <w:lang w:val="en-US" w:eastAsia="zh-CN" w:bidi="ar"/>
        </w:rPr>
        <w:t>5</w:t>
      </w:r>
      <w:r>
        <w:rPr>
          <w:rFonts w:hint="eastAsia" w:ascii="Times New Roman" w:hAnsi="Times New Roman" w:eastAsia="仿宋_GB2312" w:cs="仿宋_GB2312"/>
          <w:kern w:val="2"/>
          <w:sz w:val="32"/>
          <w:szCs w:val="32"/>
          <w:highlight w:val="none"/>
          <w:lang w:val="en-US" w:eastAsia="zh-CN" w:bidi="ar"/>
        </w:rPr>
        <w:t>年</w:t>
      </w:r>
      <w:r>
        <w:rPr>
          <w:rFonts w:hint="default" w:ascii="Times New Roman" w:hAnsi="Times New Roman" w:eastAsia="仿宋_GB2312" w:cs="Times New Roman"/>
          <w:kern w:val="2"/>
          <w:sz w:val="32"/>
          <w:szCs w:val="32"/>
          <w:highlight w:val="none"/>
          <w:lang w:val="en-US" w:eastAsia="zh-CN" w:bidi="ar"/>
        </w:rPr>
        <w:t>11</w:t>
      </w:r>
      <w:r>
        <w:rPr>
          <w:rFonts w:hint="eastAsia" w:ascii="Times New Roman" w:hAnsi="Times New Roman" w:eastAsia="仿宋_GB2312" w:cs="仿宋_GB2312"/>
          <w:kern w:val="2"/>
          <w:sz w:val="32"/>
          <w:szCs w:val="32"/>
          <w:highlight w:val="none"/>
          <w:lang w:val="en-US" w:eastAsia="zh-CN" w:bidi="ar"/>
        </w:rPr>
        <w:t>月</w:t>
      </w:r>
      <w:r>
        <w:rPr>
          <w:rFonts w:hint="default" w:ascii="Times New Roman" w:hAnsi="Times New Roman" w:eastAsia="仿宋_GB2312" w:cs="Times New Roman"/>
          <w:kern w:val="2"/>
          <w:sz w:val="32"/>
          <w:szCs w:val="32"/>
          <w:highlight w:val="none"/>
          <w:lang w:val="en-US" w:eastAsia="zh-CN" w:bidi="ar"/>
        </w:rPr>
        <w:t>1</w:t>
      </w:r>
      <w:r>
        <w:rPr>
          <w:rFonts w:hint="eastAsia" w:ascii="Times New Roman" w:hAnsi="Times New Roman" w:eastAsia="仿宋_GB2312" w:cs="仿宋_GB2312"/>
          <w:kern w:val="2"/>
          <w:sz w:val="32"/>
          <w:szCs w:val="32"/>
          <w:highlight w:val="none"/>
          <w:lang w:val="en-US" w:eastAsia="zh-CN" w:bidi="ar"/>
        </w:rPr>
        <w:t>日至</w:t>
      </w:r>
      <w:r>
        <w:rPr>
          <w:rFonts w:hint="default" w:ascii="Times New Roman" w:hAnsi="Times New Roman" w:eastAsia="仿宋_GB2312" w:cs="Times New Roman"/>
          <w:kern w:val="2"/>
          <w:sz w:val="32"/>
          <w:szCs w:val="32"/>
          <w:highlight w:val="none"/>
          <w:lang w:val="en-US" w:eastAsia="zh-CN" w:bidi="ar"/>
        </w:rPr>
        <w:t>202</w:t>
      </w:r>
      <w:r>
        <w:rPr>
          <w:rFonts w:hint="eastAsia" w:ascii="Times New Roman" w:hAnsi="Times New Roman" w:eastAsia="仿宋_GB2312" w:cs="Times New Roman"/>
          <w:kern w:val="2"/>
          <w:sz w:val="32"/>
          <w:szCs w:val="32"/>
          <w:highlight w:val="none"/>
          <w:lang w:val="en-US" w:eastAsia="zh-CN" w:bidi="ar"/>
        </w:rPr>
        <w:t>6</w:t>
      </w:r>
      <w:r>
        <w:rPr>
          <w:rFonts w:hint="eastAsia" w:ascii="Times New Roman" w:hAnsi="Times New Roman" w:eastAsia="仿宋_GB2312" w:cs="仿宋_GB2312"/>
          <w:kern w:val="2"/>
          <w:sz w:val="32"/>
          <w:szCs w:val="32"/>
          <w:highlight w:val="none"/>
          <w:lang w:val="en-US" w:eastAsia="zh-CN" w:bidi="ar"/>
        </w:rPr>
        <w:t>年</w:t>
      </w:r>
      <w:r>
        <w:rPr>
          <w:rFonts w:hint="default" w:ascii="Times New Roman" w:hAnsi="Times New Roman" w:eastAsia="仿宋_GB2312" w:cs="Times New Roman"/>
          <w:kern w:val="2"/>
          <w:sz w:val="32"/>
          <w:szCs w:val="32"/>
          <w:highlight w:val="none"/>
          <w:lang w:val="en-US" w:eastAsia="zh-CN" w:bidi="ar"/>
        </w:rPr>
        <w:t>10</w:t>
      </w:r>
      <w:r>
        <w:rPr>
          <w:rFonts w:hint="eastAsia" w:ascii="Times New Roman" w:hAnsi="Times New Roman" w:eastAsia="仿宋_GB2312" w:cs="仿宋_GB2312"/>
          <w:kern w:val="2"/>
          <w:sz w:val="32"/>
          <w:szCs w:val="32"/>
          <w:highlight w:val="none"/>
          <w:lang w:val="en-US" w:eastAsia="zh-CN" w:bidi="ar"/>
        </w:rPr>
        <w:t>月</w:t>
      </w:r>
      <w:r>
        <w:rPr>
          <w:rFonts w:hint="default" w:ascii="Times New Roman" w:hAnsi="Times New Roman" w:eastAsia="仿宋_GB2312" w:cs="Times New Roman"/>
          <w:kern w:val="2"/>
          <w:sz w:val="32"/>
          <w:szCs w:val="32"/>
          <w:highlight w:val="none"/>
          <w:lang w:val="en-US" w:eastAsia="zh-CN" w:bidi="ar"/>
        </w:rPr>
        <w:t>31</w:t>
      </w:r>
      <w:r>
        <w:rPr>
          <w:rFonts w:hint="eastAsia" w:ascii="Times New Roman" w:hAnsi="Times New Roman" w:eastAsia="仿宋_GB2312" w:cs="仿宋_GB2312"/>
          <w:kern w:val="2"/>
          <w:sz w:val="32"/>
          <w:szCs w:val="32"/>
          <w:highlight w:val="none"/>
          <w:lang w:val="en-US" w:eastAsia="zh-CN" w:bidi="ar"/>
        </w:rPr>
        <w:t>日期间。</w:t>
      </w:r>
      <w:r>
        <w:rPr>
          <w:rFonts w:hint="default" w:ascii="Times New Roman" w:hAnsi="Times New Roman" w:eastAsia="仿宋_GB2312" w:cs="Times New Roman"/>
          <w:kern w:val="2"/>
          <w:sz w:val="32"/>
          <w:szCs w:val="32"/>
          <w:highlight w:val="none"/>
          <w:lang w:val="en-US" w:eastAsia="zh-CN" w:bidi="ar"/>
        </w:rPr>
        <w:t>IP</w:t>
      </w:r>
      <w:r>
        <w:rPr>
          <w:rFonts w:hint="eastAsia" w:ascii="Times New Roman" w:hAnsi="Times New Roman" w:eastAsia="仿宋_GB2312" w:cs="仿宋_GB2312"/>
          <w:kern w:val="2"/>
          <w:sz w:val="32"/>
          <w:szCs w:val="32"/>
          <w:highlight w:val="none"/>
          <w:lang w:val="en-US" w:eastAsia="zh-CN" w:bidi="ar"/>
        </w:rPr>
        <w:t>购买实际支付费用应为</w:t>
      </w:r>
      <w:r>
        <w:rPr>
          <w:rFonts w:hint="default" w:ascii="Times New Roman" w:hAnsi="Times New Roman" w:eastAsia="仿宋_GB2312" w:cs="Times New Roman"/>
          <w:kern w:val="2"/>
          <w:sz w:val="32"/>
          <w:szCs w:val="32"/>
          <w:highlight w:val="none"/>
          <w:lang w:val="en-US" w:eastAsia="zh-CN" w:bidi="ar"/>
        </w:rPr>
        <w:t>IP</w:t>
      </w:r>
      <w:r>
        <w:rPr>
          <w:rFonts w:hint="eastAsia" w:ascii="Times New Roman" w:hAnsi="Times New Roman" w:eastAsia="仿宋_GB2312" w:cs="仿宋_GB2312"/>
          <w:kern w:val="2"/>
          <w:sz w:val="32"/>
          <w:szCs w:val="32"/>
          <w:highlight w:val="none"/>
          <w:lang w:val="en-US" w:eastAsia="zh-CN" w:bidi="ar"/>
        </w:rPr>
        <w:t>授权费用（不含版税费用）。</w:t>
      </w:r>
    </w:p>
    <w:p w14:paraId="35198F9B">
      <w:pPr>
        <w:keepNext w:val="0"/>
        <w:keepLines w:val="0"/>
        <w:pageBreakBefore w:val="0"/>
        <w:widowControl/>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（三）申报单位购买的</w:t>
      </w:r>
      <w:r>
        <w:rPr>
          <w:rFonts w:hint="default" w:ascii="Times New Roman" w:hAnsi="Times New Roman" w:eastAsia="仿宋_GB2312" w:cs="Times New Roman"/>
          <w:kern w:val="2"/>
          <w:sz w:val="32"/>
          <w:szCs w:val="32"/>
          <w:highlight w:val="none"/>
          <w:lang w:val="en-US" w:eastAsia="zh-CN" w:bidi="ar"/>
        </w:rPr>
        <w:t>EDA</w:t>
      </w:r>
      <w:r>
        <w:rPr>
          <w:rFonts w:hint="eastAsia" w:ascii="Times New Roman" w:hAnsi="Times New Roman" w:eastAsia="仿宋_GB2312" w:cs="仿宋_GB2312"/>
          <w:kern w:val="2"/>
          <w:sz w:val="32"/>
          <w:szCs w:val="32"/>
          <w:highlight w:val="none"/>
          <w:lang w:val="en-US" w:eastAsia="zh-CN" w:bidi="ar"/>
        </w:rPr>
        <w:t>设计工具及</w:t>
      </w:r>
      <w:r>
        <w:rPr>
          <w:rFonts w:hint="default" w:ascii="Times New Roman" w:hAnsi="Times New Roman" w:eastAsia="仿宋_GB2312" w:cs="Times New Roman"/>
          <w:kern w:val="2"/>
          <w:sz w:val="32"/>
          <w:szCs w:val="32"/>
          <w:highlight w:val="none"/>
          <w:lang w:val="en-US" w:eastAsia="zh-CN" w:bidi="ar"/>
        </w:rPr>
        <w:t>IP</w:t>
      </w:r>
      <w:r>
        <w:rPr>
          <w:rFonts w:hint="eastAsia" w:ascii="Times New Roman" w:hAnsi="Times New Roman" w:eastAsia="仿宋_GB2312" w:cs="仿宋_GB2312"/>
          <w:kern w:val="2"/>
          <w:sz w:val="32"/>
          <w:szCs w:val="32"/>
          <w:highlight w:val="none"/>
          <w:lang w:val="en-US" w:eastAsia="zh-CN" w:bidi="ar"/>
        </w:rPr>
        <w:t>须用于本单位芯片、先进或特色工艺研发。用于委外研发所购买的</w:t>
      </w:r>
      <w:r>
        <w:rPr>
          <w:rFonts w:hint="default" w:ascii="Times New Roman" w:hAnsi="Times New Roman" w:eastAsia="仿宋_GB2312" w:cs="Times New Roman"/>
          <w:kern w:val="2"/>
          <w:sz w:val="32"/>
          <w:szCs w:val="32"/>
          <w:highlight w:val="none"/>
          <w:lang w:val="en-US" w:eastAsia="zh-CN" w:bidi="ar"/>
        </w:rPr>
        <w:t>EDA</w:t>
      </w:r>
      <w:r>
        <w:rPr>
          <w:rFonts w:hint="eastAsia" w:ascii="Times New Roman" w:hAnsi="Times New Roman" w:eastAsia="仿宋_GB2312" w:cs="仿宋_GB2312"/>
          <w:kern w:val="2"/>
          <w:sz w:val="32"/>
          <w:szCs w:val="32"/>
          <w:highlight w:val="none"/>
          <w:lang w:val="en-US" w:eastAsia="zh-CN" w:bidi="ar"/>
        </w:rPr>
        <w:t>设计工具及</w:t>
      </w:r>
      <w:r>
        <w:rPr>
          <w:rFonts w:hint="default" w:ascii="Times New Roman" w:hAnsi="Times New Roman" w:eastAsia="仿宋_GB2312" w:cs="Times New Roman"/>
          <w:kern w:val="2"/>
          <w:sz w:val="32"/>
          <w:szCs w:val="32"/>
          <w:highlight w:val="none"/>
          <w:lang w:val="en-US" w:eastAsia="zh-CN" w:bidi="ar"/>
        </w:rPr>
        <w:t>IP</w:t>
      </w:r>
      <w:r>
        <w:rPr>
          <w:rFonts w:hint="eastAsia" w:ascii="Times New Roman" w:hAnsi="Times New Roman" w:eastAsia="仿宋_GB2312" w:cs="仿宋_GB2312"/>
          <w:kern w:val="2"/>
          <w:sz w:val="32"/>
          <w:szCs w:val="32"/>
          <w:highlight w:val="none"/>
          <w:lang w:val="en-US" w:eastAsia="zh-CN" w:bidi="ar"/>
        </w:rPr>
        <w:t>不予资助。</w:t>
      </w:r>
    </w:p>
    <w:p w14:paraId="7740E457">
      <w:pPr>
        <w:keepNext w:val="0"/>
        <w:keepLines w:val="0"/>
        <w:pageBreakBefore w:val="0"/>
        <w:widowControl/>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（四）申报单位注册成立已满至少一个完整会计年度。</w:t>
      </w:r>
    </w:p>
    <w:p w14:paraId="4CC4D3A4">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（五）申报单位未获得同类型市级财政资金支持</w:t>
      </w:r>
      <w:bookmarkStart w:id="0" w:name="_GoBack"/>
      <w:bookmarkEnd w:id="0"/>
      <w:r>
        <w:rPr>
          <w:rFonts w:hint="eastAsia" w:ascii="Times New Roman" w:hAnsi="Times New Roman" w:eastAsia="仿宋_GB2312" w:cs="仿宋_GB2312"/>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未违反国家、省、市联合惩戒政策和制度规定，未被列为失信联合惩戒对象。</w:t>
      </w:r>
    </w:p>
    <w:p w14:paraId="1AC9516D">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宋体"/>
          <w:sz w:val="21"/>
          <w:szCs w:val="24"/>
          <w:highlight w:val="none"/>
          <w:lang w:val="en-US"/>
        </w:rPr>
      </w:pPr>
      <w:r>
        <w:rPr>
          <w:rFonts w:hint="eastAsia" w:ascii="Times New Roman" w:hAnsi="Times New Roman" w:eastAsia="黑体" w:cs="黑体"/>
          <w:kern w:val="2"/>
          <w:sz w:val="32"/>
          <w:szCs w:val="32"/>
          <w:highlight w:val="none"/>
          <w:lang w:val="en-US" w:eastAsia="zh-CN" w:bidi="ar"/>
        </w:rPr>
        <w:t>三、资助标准</w:t>
      </w:r>
    </w:p>
    <w:p w14:paraId="59D0076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szCs w:val="32"/>
          <w:highlight w:val="none"/>
          <w:vertAlign w:val="baseline"/>
          <w:lang w:val="en-US"/>
        </w:rPr>
      </w:pPr>
      <w:r>
        <w:rPr>
          <w:rFonts w:hint="eastAsia" w:ascii="Times New Roman" w:hAnsi="Times New Roman" w:eastAsia="仿宋_GB2312" w:cs="仿宋_GB2312"/>
          <w:snapToGrid w:val="0"/>
          <w:kern w:val="2"/>
          <w:sz w:val="32"/>
          <w:szCs w:val="32"/>
          <w:highlight w:val="none"/>
          <w:vertAlign w:val="baseline"/>
          <w:lang w:val="en-US" w:eastAsia="zh-CN" w:bidi="ar"/>
        </w:rPr>
        <w:t>（一）对申报单位购买</w:t>
      </w:r>
      <w:r>
        <w:rPr>
          <w:rFonts w:hint="default" w:ascii="Times New Roman" w:hAnsi="Times New Roman" w:eastAsia="仿宋_GB2312" w:cs="Times New Roman"/>
          <w:snapToGrid w:val="0"/>
          <w:kern w:val="2"/>
          <w:sz w:val="32"/>
          <w:szCs w:val="32"/>
          <w:highlight w:val="none"/>
          <w:vertAlign w:val="baseline"/>
          <w:lang w:val="en-US" w:eastAsia="zh-CN" w:bidi="ar"/>
        </w:rPr>
        <w:t>EDA</w:t>
      </w:r>
      <w:r>
        <w:rPr>
          <w:rFonts w:hint="eastAsia" w:ascii="Times New Roman" w:hAnsi="Times New Roman" w:eastAsia="仿宋_GB2312" w:cs="仿宋_GB2312"/>
          <w:snapToGrid w:val="0"/>
          <w:kern w:val="2"/>
          <w:sz w:val="32"/>
          <w:szCs w:val="32"/>
          <w:highlight w:val="none"/>
          <w:vertAlign w:val="baseline"/>
          <w:lang w:val="en-US" w:eastAsia="zh-CN" w:bidi="ar"/>
        </w:rPr>
        <w:t>设计工具软件的，按照不超过实际发生费用的</w:t>
      </w:r>
      <w:r>
        <w:rPr>
          <w:rFonts w:hint="default" w:ascii="Times New Roman" w:hAnsi="Times New Roman" w:eastAsia="仿宋_GB2312" w:cs="Times New Roman"/>
          <w:snapToGrid w:val="0"/>
          <w:kern w:val="2"/>
          <w:sz w:val="32"/>
          <w:szCs w:val="32"/>
          <w:highlight w:val="none"/>
          <w:vertAlign w:val="baseline"/>
          <w:lang w:val="en-US" w:eastAsia="zh-CN" w:bidi="ar"/>
        </w:rPr>
        <w:t>30%</w:t>
      </w:r>
      <w:r>
        <w:rPr>
          <w:rFonts w:hint="eastAsia" w:ascii="Times New Roman" w:hAnsi="Times New Roman" w:eastAsia="仿宋_GB2312" w:cs="仿宋_GB2312"/>
          <w:snapToGrid w:val="0"/>
          <w:kern w:val="2"/>
          <w:sz w:val="32"/>
          <w:szCs w:val="32"/>
          <w:highlight w:val="none"/>
          <w:vertAlign w:val="baseline"/>
          <w:lang w:val="en-US" w:eastAsia="zh-CN" w:bidi="ar"/>
        </w:rPr>
        <w:t>给予资助，同一申报单位每年总额不超过</w:t>
      </w:r>
      <w:r>
        <w:rPr>
          <w:rFonts w:hint="default" w:ascii="Times New Roman" w:hAnsi="Times New Roman" w:eastAsia="仿宋_GB2312" w:cs="Times New Roman"/>
          <w:snapToGrid w:val="0"/>
          <w:kern w:val="2"/>
          <w:sz w:val="32"/>
          <w:szCs w:val="32"/>
          <w:highlight w:val="none"/>
          <w:vertAlign w:val="baseline"/>
          <w:lang w:val="en-US" w:eastAsia="zh-CN" w:bidi="ar"/>
        </w:rPr>
        <w:t>300</w:t>
      </w:r>
      <w:r>
        <w:rPr>
          <w:rFonts w:hint="eastAsia" w:ascii="Times New Roman" w:hAnsi="Times New Roman" w:eastAsia="仿宋_GB2312" w:cs="仿宋_GB2312"/>
          <w:snapToGrid w:val="0"/>
          <w:kern w:val="2"/>
          <w:sz w:val="32"/>
          <w:szCs w:val="32"/>
          <w:highlight w:val="none"/>
          <w:vertAlign w:val="baseline"/>
          <w:lang w:val="en-US" w:eastAsia="zh-CN" w:bidi="ar"/>
        </w:rPr>
        <w:t>万元。</w:t>
      </w:r>
    </w:p>
    <w:p w14:paraId="1BE37596">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napToGrid w:val="0"/>
          <w:szCs w:val="32"/>
          <w:highlight w:val="none"/>
          <w:lang w:val="en-US"/>
        </w:rPr>
      </w:pPr>
      <w:r>
        <w:rPr>
          <w:rFonts w:hint="eastAsia" w:ascii="Times New Roman" w:hAnsi="Times New Roman" w:eastAsia="仿宋_GB2312" w:cs="仿宋_GB2312"/>
          <w:snapToGrid w:val="0"/>
          <w:kern w:val="2"/>
          <w:sz w:val="32"/>
          <w:szCs w:val="32"/>
          <w:highlight w:val="none"/>
          <w:lang w:val="en-US" w:eastAsia="zh-CN" w:bidi="ar"/>
        </w:rPr>
        <w:t>（二）对申报单位购买</w:t>
      </w:r>
      <w:r>
        <w:rPr>
          <w:rFonts w:hint="default" w:ascii="Times New Roman" w:hAnsi="Times New Roman" w:eastAsia="仿宋_GB2312" w:cs="Times New Roman"/>
          <w:snapToGrid w:val="0"/>
          <w:kern w:val="2"/>
          <w:sz w:val="32"/>
          <w:szCs w:val="32"/>
          <w:highlight w:val="none"/>
          <w:lang w:val="en-US" w:eastAsia="zh-CN" w:bidi="ar"/>
        </w:rPr>
        <w:t>IP</w:t>
      </w:r>
      <w:r>
        <w:rPr>
          <w:rFonts w:hint="eastAsia" w:ascii="Times New Roman" w:hAnsi="Times New Roman" w:eastAsia="仿宋_GB2312" w:cs="仿宋_GB2312"/>
          <w:snapToGrid w:val="0"/>
          <w:kern w:val="2"/>
          <w:sz w:val="32"/>
          <w:szCs w:val="32"/>
          <w:highlight w:val="none"/>
          <w:lang w:val="en-US" w:eastAsia="zh-CN" w:bidi="ar"/>
        </w:rPr>
        <w:t>开展高端芯片研发，给予不超过</w:t>
      </w:r>
      <w:r>
        <w:rPr>
          <w:rFonts w:hint="default" w:ascii="Times New Roman" w:hAnsi="Times New Roman" w:eastAsia="仿宋_GB2312" w:cs="Times New Roman"/>
          <w:snapToGrid w:val="0"/>
          <w:kern w:val="2"/>
          <w:sz w:val="32"/>
          <w:szCs w:val="32"/>
          <w:highlight w:val="none"/>
          <w:lang w:val="en-US" w:eastAsia="zh-CN" w:bidi="ar"/>
        </w:rPr>
        <w:t>IP</w:t>
      </w:r>
      <w:r>
        <w:rPr>
          <w:rFonts w:hint="eastAsia" w:ascii="Times New Roman" w:hAnsi="Times New Roman" w:eastAsia="仿宋_GB2312" w:cs="仿宋_GB2312"/>
          <w:snapToGrid w:val="0"/>
          <w:kern w:val="2"/>
          <w:sz w:val="32"/>
          <w:szCs w:val="32"/>
          <w:highlight w:val="none"/>
          <w:lang w:val="en-US" w:eastAsia="zh-CN" w:bidi="ar"/>
        </w:rPr>
        <w:t>购买实际支付费用最高</w:t>
      </w:r>
      <w:r>
        <w:rPr>
          <w:rFonts w:hint="default" w:ascii="Times New Roman" w:hAnsi="Times New Roman" w:eastAsia="仿宋_GB2312" w:cs="Times New Roman"/>
          <w:snapToGrid w:val="0"/>
          <w:kern w:val="2"/>
          <w:sz w:val="32"/>
          <w:szCs w:val="32"/>
          <w:highlight w:val="none"/>
          <w:lang w:val="en-US" w:eastAsia="zh-CN" w:bidi="ar"/>
        </w:rPr>
        <w:t>20%</w:t>
      </w:r>
      <w:r>
        <w:rPr>
          <w:rFonts w:hint="eastAsia" w:ascii="Times New Roman" w:hAnsi="Times New Roman" w:eastAsia="仿宋_GB2312" w:cs="仿宋_GB2312"/>
          <w:snapToGrid w:val="0"/>
          <w:kern w:val="2"/>
          <w:sz w:val="32"/>
          <w:szCs w:val="32"/>
          <w:highlight w:val="none"/>
          <w:lang w:val="en-US" w:eastAsia="zh-CN" w:bidi="ar"/>
        </w:rPr>
        <w:t>的资助，同一申报单位每年总额不超过</w:t>
      </w:r>
      <w:r>
        <w:rPr>
          <w:rFonts w:hint="default" w:ascii="Times New Roman" w:hAnsi="Times New Roman" w:eastAsia="仿宋_GB2312" w:cs="Times New Roman"/>
          <w:snapToGrid w:val="0"/>
          <w:kern w:val="2"/>
          <w:sz w:val="32"/>
          <w:szCs w:val="32"/>
          <w:highlight w:val="none"/>
          <w:lang w:val="en-US" w:eastAsia="zh-CN" w:bidi="ar"/>
        </w:rPr>
        <w:t>200</w:t>
      </w:r>
      <w:r>
        <w:rPr>
          <w:rFonts w:hint="eastAsia" w:ascii="Times New Roman" w:hAnsi="Times New Roman" w:eastAsia="仿宋_GB2312" w:cs="仿宋_GB2312"/>
          <w:snapToGrid w:val="0"/>
          <w:kern w:val="2"/>
          <w:sz w:val="32"/>
          <w:szCs w:val="32"/>
          <w:highlight w:val="none"/>
          <w:lang w:val="en-US" w:eastAsia="zh-CN" w:bidi="ar"/>
        </w:rPr>
        <w:t>万元。</w:t>
      </w:r>
    </w:p>
    <w:p w14:paraId="2DE27F96">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napToGrid w:val="0"/>
          <w:color w:val="000000"/>
          <w:szCs w:val="32"/>
          <w:highlight w:val="none"/>
          <w:lang w:val="en-US"/>
        </w:rPr>
      </w:pPr>
      <w:r>
        <w:rPr>
          <w:rFonts w:hint="eastAsia" w:ascii="Times New Roman" w:hAnsi="Times New Roman" w:eastAsia="仿宋_GB2312" w:cs="仿宋_GB2312"/>
          <w:kern w:val="2"/>
          <w:sz w:val="32"/>
          <w:szCs w:val="32"/>
          <w:highlight w:val="none"/>
          <w:lang w:val="en-US" w:eastAsia="zh-CN" w:bidi="ar"/>
        </w:rPr>
        <w:t>（三）</w:t>
      </w:r>
      <w:r>
        <w:rPr>
          <w:rFonts w:hint="eastAsia" w:ascii="Times New Roman" w:hAnsi="Times New Roman" w:eastAsia="仿宋_GB2312" w:cs="仿宋_GB2312"/>
          <w:snapToGrid w:val="0"/>
          <w:color w:val="000000"/>
          <w:kern w:val="2"/>
          <w:sz w:val="32"/>
          <w:szCs w:val="32"/>
          <w:highlight w:val="none"/>
          <w:lang w:val="en-US" w:eastAsia="zh-CN" w:bidi="ar"/>
        </w:rPr>
        <w:t>具体</w:t>
      </w:r>
      <w:r>
        <w:rPr>
          <w:rFonts w:hint="eastAsia" w:ascii="Times New Roman" w:hAnsi="Times New Roman" w:eastAsia="仿宋_GB2312" w:cs="仿宋_GB2312"/>
          <w:kern w:val="2"/>
          <w:sz w:val="32"/>
          <w:szCs w:val="32"/>
          <w:highlight w:val="none"/>
          <w:lang w:val="en-US" w:eastAsia="zh-CN" w:bidi="ar"/>
        </w:rPr>
        <w:t>资助</w:t>
      </w:r>
      <w:r>
        <w:rPr>
          <w:rFonts w:hint="eastAsia" w:ascii="Times New Roman" w:hAnsi="Times New Roman" w:eastAsia="仿宋_GB2312" w:cs="仿宋_GB2312"/>
          <w:snapToGrid w:val="0"/>
          <w:color w:val="000000"/>
          <w:kern w:val="2"/>
          <w:sz w:val="32"/>
          <w:szCs w:val="32"/>
          <w:highlight w:val="none"/>
          <w:lang w:val="en-US" w:eastAsia="zh-CN" w:bidi="ar"/>
        </w:rPr>
        <w:t>标准和金额将根据年度资金预算及企业申报情况进行调整。</w:t>
      </w:r>
    </w:p>
    <w:p w14:paraId="0F0D429A">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宋体"/>
          <w:sz w:val="21"/>
          <w:szCs w:val="20"/>
          <w:highlight w:val="none"/>
          <w:lang w:val="en-US"/>
        </w:rPr>
      </w:pPr>
      <w:r>
        <w:rPr>
          <w:rFonts w:hint="eastAsia" w:ascii="Times New Roman" w:hAnsi="Times New Roman" w:eastAsia="黑体" w:cs="黑体"/>
          <w:kern w:val="2"/>
          <w:sz w:val="32"/>
          <w:szCs w:val="32"/>
          <w:highlight w:val="none"/>
          <w:lang w:val="en-US" w:eastAsia="zh-CN" w:bidi="ar"/>
        </w:rPr>
        <w:t>四、申报程序</w:t>
      </w:r>
    </w:p>
    <w:p w14:paraId="7997219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楷体_GB2312" w:hAnsi="楷体_GB2312" w:eastAsia="楷体_GB2312" w:cs="楷体_GB2312"/>
          <w:kern w:val="2"/>
          <w:sz w:val="32"/>
          <w:szCs w:val="32"/>
          <w:highlight w:val="none"/>
          <w:lang w:val="en-US" w:eastAsia="zh-CN" w:bidi="ar"/>
        </w:rPr>
        <w:t>（一）网上申报。</w:t>
      </w:r>
      <w:r>
        <w:rPr>
          <w:rFonts w:hint="eastAsia" w:ascii="Times New Roman" w:hAnsi="Times New Roman" w:eastAsia="仿宋_GB2312" w:cs="仿宋_GB2312"/>
          <w:kern w:val="2"/>
          <w:sz w:val="32"/>
          <w:szCs w:val="32"/>
          <w:highlight w:val="none"/>
          <w:lang w:val="en-US" w:eastAsia="zh-CN" w:bidi="ar"/>
        </w:rPr>
        <w:t>申报单位按照要求准备相关材料，并登录东莞市</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企莞家</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sz w:val="32"/>
          <w:szCs w:val="32"/>
          <w:highlight w:val="none"/>
        </w:rPr>
        <w:t>网址：https://zwfw.dg.gov.cn/dgecsp/#/home</w:t>
      </w:r>
      <w:r>
        <w:rPr>
          <w:rFonts w:hint="eastAsia" w:ascii="Times New Roman" w:hAnsi="Times New Roman" w:eastAsia="仿宋_GB2312" w:cs="仿宋_GB2312"/>
          <w:kern w:val="2"/>
          <w:sz w:val="32"/>
          <w:szCs w:val="32"/>
          <w:highlight w:val="none"/>
          <w:lang w:val="en-US" w:eastAsia="zh-CN" w:bidi="ar"/>
        </w:rPr>
        <w:t>，在对应栏目进行网上自主申报。</w:t>
      </w:r>
    </w:p>
    <w:p w14:paraId="0E5BDAE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楷体_GB2312" w:hAnsi="楷体_GB2312" w:eastAsia="楷体_GB2312" w:cs="楷体_GB2312"/>
          <w:kern w:val="2"/>
          <w:sz w:val="32"/>
          <w:szCs w:val="32"/>
          <w:highlight w:val="none"/>
          <w:lang w:val="en-US" w:eastAsia="zh-CN" w:bidi="ar"/>
        </w:rPr>
        <w:t>（二）线上初审。</w:t>
      </w:r>
      <w:r>
        <w:rPr>
          <w:rFonts w:hint="eastAsia" w:ascii="仿宋_GB2312" w:hAnsi="仿宋_GB2312" w:eastAsia="仿宋_GB2312" w:cs="仿宋_GB2312"/>
          <w:kern w:val="2"/>
          <w:sz w:val="32"/>
          <w:szCs w:val="32"/>
          <w:highlight w:val="none"/>
          <w:lang w:val="en-US" w:eastAsia="zh-CN" w:bidi="ar"/>
        </w:rPr>
        <w:t>市</w:t>
      </w:r>
      <w:r>
        <w:rPr>
          <w:rFonts w:hint="eastAsia" w:ascii="Times New Roman" w:hAnsi="Times New Roman" w:eastAsia="仿宋_GB2312" w:cs="仿宋_GB2312"/>
          <w:kern w:val="2"/>
          <w:sz w:val="32"/>
          <w:szCs w:val="32"/>
          <w:highlight w:val="none"/>
          <w:lang w:val="en-US" w:eastAsia="zh-CN" w:bidi="ar"/>
        </w:rPr>
        <w:t>政务服务中心综合窗口、申报单位所属镇街（园区）经发部门负责在线对提交的申报资料进行形式审查，形式审查通过后再提交至市发展改革局进行初审。申报单位收到系统退回修改意见的，须在3个工作日内补充完整并提交，逾期未提交，视同放弃申报（系统自动办结逾期业务，补正不通过）</w:t>
      </w:r>
      <w:r>
        <w:rPr>
          <w:rFonts w:hint="eastAsia" w:ascii="Times New Roman" w:hAnsi="Times New Roman" w:eastAsia="仿宋_GB2312" w:cs="仿宋_GB2312"/>
          <w:kern w:val="2"/>
          <w:sz w:val="32"/>
          <w:szCs w:val="32"/>
          <w:lang w:val="en-US" w:eastAsia="zh-CN" w:bidi="ar"/>
        </w:rPr>
        <w:t>。</w:t>
      </w:r>
    </w:p>
    <w:p w14:paraId="0C5FF774">
      <w:pPr>
        <w:adjustRightInd w:val="0"/>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b w:val="0"/>
          <w:bCs w:val="0"/>
          <w:color w:val="auto"/>
          <w:sz w:val="32"/>
          <w:szCs w:val="32"/>
          <w:highlight w:val="none"/>
          <w:lang w:val="en-US" w:eastAsia="zh-CN"/>
        </w:rPr>
        <w:t>提交纸质材料。</w:t>
      </w:r>
      <w:r>
        <w:rPr>
          <w:rFonts w:hint="default" w:ascii="Times New Roman" w:hAnsi="Times New Roman" w:eastAsia="仿宋_GB2312" w:cs="Times New Roman"/>
          <w:sz w:val="32"/>
          <w:szCs w:val="32"/>
          <w:highlight w:val="none"/>
        </w:rPr>
        <w:t>申报单位通过初审后，</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rPr>
        <w:t>申报表格连同其他申请资料装订成册（一式三份，加盖封面章及骑缝章），递交或邮寄至东莞市政务服务中心</w:t>
      </w:r>
      <w:r>
        <w:rPr>
          <w:rFonts w:hint="eastAsia" w:ascii="Times New Roman" w:hAnsi="Times New Roman" w:eastAsia="仿宋_GB2312" w:cs="Times New Roman"/>
          <w:sz w:val="32"/>
          <w:szCs w:val="32"/>
          <w:highlight w:val="none"/>
          <w:lang w:eastAsia="zh-CN"/>
        </w:rPr>
        <w:t>综合服务三区</w:t>
      </w:r>
      <w:r>
        <w:rPr>
          <w:rFonts w:hint="default"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线下提交</w:t>
      </w:r>
      <w:r>
        <w:rPr>
          <w:rFonts w:hint="eastAsia" w:ascii="Times New Roman" w:hAnsi="Times New Roman" w:eastAsia="仿宋_GB2312" w:cs="Times New Roman"/>
          <w:color w:val="auto"/>
          <w:sz w:val="32"/>
          <w:szCs w:val="32"/>
          <w:highlight w:val="none"/>
          <w:lang w:val="en-US" w:eastAsia="zh-CN"/>
        </w:rPr>
        <w:t>提前通过“</w:t>
      </w:r>
      <w:r>
        <w:rPr>
          <w:rFonts w:hint="default" w:ascii="Times New Roman" w:hAnsi="Times New Roman" w:eastAsia="仿宋_GB2312" w:cs="Times New Roman"/>
          <w:color w:val="auto"/>
          <w:sz w:val="32"/>
          <w:szCs w:val="32"/>
          <w:highlight w:val="none"/>
          <w:lang w:val="en-US" w:eastAsia="zh-CN"/>
        </w:rPr>
        <w:t>i莞家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公众号</w:t>
      </w:r>
      <w:r>
        <w:rPr>
          <w:rFonts w:hint="eastAsia" w:ascii="Times New Roman" w:hAnsi="Times New Roman" w:eastAsia="仿宋_GB2312" w:cs="Times New Roman"/>
          <w:color w:val="auto"/>
          <w:sz w:val="32"/>
          <w:szCs w:val="32"/>
          <w:highlight w:val="none"/>
          <w:lang w:val="en-US" w:eastAsia="zh-CN"/>
        </w:rPr>
        <w:t>/微信小程序</w:t>
      </w:r>
      <w:r>
        <w:rPr>
          <w:rFonts w:hint="default" w:ascii="Times New Roman" w:hAnsi="Times New Roman" w:eastAsia="仿宋_GB2312" w:cs="Times New Roman"/>
          <w:color w:val="auto"/>
          <w:sz w:val="32"/>
          <w:szCs w:val="32"/>
          <w:highlight w:val="none"/>
          <w:lang w:val="en-US" w:eastAsia="zh-CN"/>
        </w:rPr>
        <w:t>/支付宝小程序</w:t>
      </w:r>
      <w:r>
        <w:rPr>
          <w:rFonts w:hint="eastAsia" w:ascii="Times New Roman" w:hAnsi="Times New Roman" w:eastAsia="仿宋_GB2312" w:cs="Times New Roman"/>
          <w:color w:val="auto"/>
          <w:sz w:val="32"/>
          <w:szCs w:val="32"/>
          <w:highlight w:val="none"/>
          <w:lang w:val="en-US" w:eastAsia="zh-CN"/>
        </w:rPr>
        <w:t>，预约对应</w:t>
      </w:r>
      <w:r>
        <w:rPr>
          <w:rFonts w:hint="eastAsia" w:ascii="Calibri" w:hAnsi="Calibri" w:eastAsia="仿宋_GB2312" w:cs="Times New Roman"/>
          <w:color w:val="auto"/>
          <w:sz w:val="32"/>
          <w:szCs w:val="32"/>
          <w:highlight w:val="none"/>
          <w:lang w:val="en-US" w:eastAsia="zh-CN"/>
        </w:rPr>
        <w:t>政务服务中心的“惠企服务（政策兑现）”预约栏目，</w:t>
      </w:r>
      <w:r>
        <w:rPr>
          <w:rFonts w:hint="default" w:ascii="Times New Roman" w:hAnsi="Times New Roman" w:eastAsia="仿宋_GB2312" w:cs="Times New Roman"/>
          <w:color w:val="auto"/>
          <w:sz w:val="32"/>
          <w:szCs w:val="32"/>
          <w:highlight w:val="none"/>
          <w:lang w:val="en-US" w:eastAsia="zh-CN"/>
        </w:rPr>
        <w:t>持纸质申报材料和网上预审通过</w:t>
      </w:r>
      <w:r>
        <w:rPr>
          <w:rFonts w:hint="eastAsia" w:ascii="Times New Roman" w:hAnsi="Times New Roman" w:eastAsia="仿宋_GB2312" w:cs="Times New Roman"/>
          <w:color w:val="auto"/>
          <w:sz w:val="32"/>
          <w:szCs w:val="32"/>
          <w:highlight w:val="none"/>
          <w:lang w:val="en-US" w:eastAsia="zh-CN"/>
        </w:rPr>
        <w:t>的手机</w:t>
      </w:r>
      <w:r>
        <w:rPr>
          <w:rFonts w:hint="default" w:ascii="Times New Roman" w:hAnsi="Times New Roman" w:eastAsia="仿宋_GB2312" w:cs="Times New Roman"/>
          <w:color w:val="auto"/>
          <w:sz w:val="32"/>
          <w:szCs w:val="32"/>
          <w:highlight w:val="none"/>
          <w:lang w:val="en-US" w:eastAsia="zh-CN"/>
        </w:rPr>
        <w:t>短信</w:t>
      </w:r>
      <w:r>
        <w:rPr>
          <w:rFonts w:hint="eastAsia" w:ascii="Calibri" w:hAnsi="Calibri" w:eastAsia="仿宋_GB2312" w:cs="Times New Roman"/>
          <w:color w:val="auto"/>
          <w:sz w:val="32"/>
          <w:szCs w:val="32"/>
          <w:highlight w:val="none"/>
          <w:lang w:val="en-US" w:eastAsia="zh-CN"/>
        </w:rPr>
        <w:t>到大厅</w:t>
      </w:r>
      <w:r>
        <w:rPr>
          <w:rFonts w:hint="eastAsia" w:ascii="Times New Roman" w:hAnsi="Times New Roman" w:eastAsia="仿宋_GB2312" w:cs="Times New Roman"/>
          <w:color w:val="auto"/>
          <w:sz w:val="32"/>
          <w:szCs w:val="32"/>
          <w:highlight w:val="none"/>
          <w:lang w:val="en-US" w:eastAsia="zh-CN"/>
        </w:rPr>
        <w:t>交件。</w:t>
      </w:r>
      <w:r>
        <w:rPr>
          <w:rFonts w:hint="default" w:ascii="Times New Roman" w:hAnsi="Times New Roman" w:eastAsia="仿宋_GB2312" w:cs="Times New Roman"/>
          <w:sz w:val="32"/>
          <w:szCs w:val="32"/>
        </w:rPr>
        <w:t>选择邮寄提交的，</w:t>
      </w:r>
      <w:r>
        <w:rPr>
          <w:rFonts w:hint="eastAsia" w:ascii="Times New Roman" w:hAnsi="Times New Roman" w:eastAsia="仿宋_GB2312" w:cs="Times New Roman"/>
          <w:sz w:val="32"/>
          <w:szCs w:val="32"/>
          <w:lang w:eastAsia="zh-CN"/>
        </w:rPr>
        <w:t>需</w:t>
      </w:r>
      <w:r>
        <w:rPr>
          <w:rFonts w:hint="default" w:ascii="Times New Roman" w:hAnsi="Times New Roman" w:eastAsia="仿宋_GB2312" w:cs="Times New Roman"/>
          <w:sz w:val="32"/>
          <w:szCs w:val="32"/>
        </w:rPr>
        <w:t>随件附纸注明通过审核的流水号以及经办人联系方式，相关邮寄费用由申报单位自理。申报企业须在2026年11月13日17:00前，将纸质材料线下提交至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；网上申报时选择邮寄的，</w:t>
      </w:r>
      <w:r>
        <w:rPr>
          <w:rFonts w:hint="eastAsia" w:ascii="Times New Roman" w:hAnsi="Times New Roman" w:eastAsia="仿宋_GB2312" w:cs="Times New Roman"/>
          <w:sz w:val="32"/>
          <w:szCs w:val="32"/>
          <w:lang w:eastAsia="zh-CN"/>
        </w:rPr>
        <w:t>在时限前</w:t>
      </w:r>
      <w:r>
        <w:rPr>
          <w:rFonts w:hint="default" w:ascii="Times New Roman" w:hAnsi="Times New Roman" w:eastAsia="仿宋_GB2312" w:cs="Times New Roman"/>
          <w:sz w:val="32"/>
          <w:szCs w:val="32"/>
        </w:rPr>
        <w:t>快递寄递至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（以快递寄出时间为准）；逾期未提交，视同放弃申报。</w:t>
      </w:r>
    </w:p>
    <w:p w14:paraId="1B453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）综合评审</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市发展改革局接收到纸质材料后，结合项目情况，将组织专家或委托第三方机构对申报材料进行综合评审，并征求相关部门意见。</w:t>
      </w:r>
    </w:p>
    <w:p w14:paraId="659CA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社会</w:t>
      </w:r>
      <w:r>
        <w:rPr>
          <w:rFonts w:hint="eastAsia" w:ascii="楷体_GB2312" w:hAnsi="楷体_GB2312" w:eastAsia="楷体_GB2312" w:cs="楷体_GB2312"/>
          <w:sz w:val="32"/>
          <w:szCs w:val="32"/>
        </w:rPr>
        <w:t>公示</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市发展改革局形成拟资助计划并在市发展改革局官网和“企莞家”企业综合服务平台向社会进行为期</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个工作日的公示。公示如有异议的项目，将会同有关单位进一步核实，经核实不符合条件的项目不予支持。</w:t>
      </w:r>
    </w:p>
    <w:p w14:paraId="6312A6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下达</w:t>
      </w:r>
      <w:r>
        <w:rPr>
          <w:rFonts w:hint="eastAsia" w:ascii="楷体_GB2312" w:hAnsi="楷体_GB2312" w:eastAsia="楷体_GB2312" w:cs="楷体_GB2312"/>
          <w:sz w:val="32"/>
          <w:szCs w:val="32"/>
        </w:rPr>
        <w:t>拨付</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市发展改革局将公示无异议或异议排除后的资助计划上报市政府，市政府批准资助计划后，市发展改革局按照工作流程办理资金拨付。</w:t>
      </w:r>
    </w:p>
    <w:p w14:paraId="6746E304">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黑体"/>
          <w:szCs w:val="40"/>
          <w:lang w:val="en-US"/>
        </w:rPr>
      </w:pPr>
      <w:r>
        <w:rPr>
          <w:rFonts w:hint="eastAsia" w:ascii="Times New Roman" w:hAnsi="Times New Roman" w:eastAsia="黑体" w:cs="黑体"/>
          <w:kern w:val="2"/>
          <w:sz w:val="32"/>
          <w:szCs w:val="32"/>
          <w:lang w:val="en-US" w:eastAsia="zh-CN" w:bidi="ar"/>
        </w:rPr>
        <w:t>五、</w:t>
      </w:r>
      <w:r>
        <w:rPr>
          <w:rFonts w:hint="eastAsia" w:ascii="Times New Roman" w:hAnsi="Times New Roman" w:eastAsia="黑体" w:cs="黑体"/>
          <w:kern w:val="2"/>
          <w:sz w:val="32"/>
          <w:szCs w:val="40"/>
          <w:lang w:val="en-US" w:eastAsia="zh-CN" w:bidi="ar"/>
        </w:rPr>
        <w:t>申报材料</w:t>
      </w:r>
    </w:p>
    <w:p w14:paraId="6006529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outlineLvl w:val="1"/>
        <w:rPr>
          <w:rFonts w:hint="eastAsia" w:ascii="楷体_GB2312" w:hAnsi="楷体_GB2312" w:eastAsia="楷体_GB2312" w:cs="楷体_GB2312"/>
          <w:sz w:val="21"/>
          <w:szCs w:val="20"/>
          <w:vertAlign w:val="baseline"/>
          <w:lang w:val="en-US"/>
        </w:rPr>
      </w:pPr>
      <w:r>
        <w:rPr>
          <w:rFonts w:hint="eastAsia" w:ascii="楷体_GB2312" w:hAnsi="楷体_GB2312" w:eastAsia="楷体_GB2312" w:cs="楷体_GB2312"/>
          <w:snapToGrid w:val="0"/>
          <w:kern w:val="2"/>
          <w:sz w:val="32"/>
          <w:szCs w:val="32"/>
          <w:vertAlign w:val="baseline"/>
          <w:lang w:val="en-US" w:eastAsia="zh-CN" w:bidi="ar"/>
        </w:rPr>
        <w:t>（一）基础材料</w:t>
      </w:r>
    </w:p>
    <w:p w14:paraId="4CF0D6B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1.</w:t>
      </w:r>
      <w:r>
        <w:rPr>
          <w:rFonts w:hint="eastAsia" w:ascii="Times New Roman" w:hAnsi="Times New Roman" w:eastAsia="仿宋_GB2312" w:cs="仿宋_GB2312"/>
          <w:snapToGrid w:val="0"/>
          <w:kern w:val="2"/>
          <w:sz w:val="32"/>
          <w:szCs w:val="32"/>
          <w:vertAlign w:val="baseline"/>
          <w:lang w:val="en-US" w:eastAsia="zh-CN" w:bidi="ar"/>
        </w:rPr>
        <w:t>专项资金申请表（系统填报）；</w:t>
      </w:r>
    </w:p>
    <w:p w14:paraId="73BA34B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2.</w:t>
      </w:r>
      <w:r>
        <w:rPr>
          <w:rFonts w:hint="eastAsia" w:ascii="Times New Roman" w:hAnsi="Times New Roman" w:eastAsia="仿宋_GB2312" w:cs="仿宋_GB2312"/>
          <w:snapToGrid w:val="0"/>
          <w:kern w:val="2"/>
          <w:sz w:val="32"/>
          <w:szCs w:val="32"/>
          <w:vertAlign w:val="baseline"/>
          <w:lang w:val="en-US" w:eastAsia="zh-CN" w:bidi="ar"/>
        </w:rPr>
        <w:t>申报单位营业执照、法人代表身份证复印件；</w:t>
      </w:r>
    </w:p>
    <w:p w14:paraId="0F607E0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3.</w:t>
      </w:r>
      <w:r>
        <w:rPr>
          <w:rFonts w:hint="eastAsia" w:ascii="Times New Roman" w:hAnsi="Times New Roman" w:eastAsia="仿宋_GB2312" w:cs="仿宋_GB2312"/>
          <w:snapToGrid w:val="0"/>
          <w:kern w:val="2"/>
          <w:sz w:val="32"/>
          <w:szCs w:val="32"/>
          <w:vertAlign w:val="baseline"/>
          <w:lang w:val="en-US" w:eastAsia="zh-CN" w:bidi="ar"/>
        </w:rPr>
        <w:t>申报单位申报专项资金负责人身份证复印件；</w:t>
      </w:r>
    </w:p>
    <w:p w14:paraId="72CA8FC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szCs w:val="32"/>
          <w:vertAlign w:val="baseline"/>
          <w:lang w:val="en-US"/>
        </w:rPr>
      </w:pPr>
      <w:r>
        <w:rPr>
          <w:rFonts w:hint="default" w:ascii="Times New Roman" w:hAnsi="Times New Roman" w:eastAsia="仿宋_GB2312" w:cs="Times New Roman"/>
          <w:snapToGrid w:val="0"/>
          <w:kern w:val="2"/>
          <w:sz w:val="32"/>
          <w:szCs w:val="32"/>
          <w:vertAlign w:val="baseline"/>
          <w:lang w:val="en-US" w:eastAsia="zh-CN" w:bidi="ar"/>
        </w:rPr>
        <w:t>4.</w:t>
      </w:r>
      <w:r>
        <w:rPr>
          <w:rFonts w:hint="eastAsia" w:ascii="Times New Roman" w:hAnsi="Times New Roman" w:eastAsia="仿宋_GB2312" w:cs="仿宋_GB2312"/>
          <w:snapToGrid w:val="0"/>
          <w:kern w:val="2"/>
          <w:sz w:val="32"/>
          <w:szCs w:val="32"/>
          <w:vertAlign w:val="baseline"/>
          <w:lang w:val="en-US" w:eastAsia="zh-CN" w:bidi="ar"/>
        </w:rPr>
        <w:t>申报单位上一年度财务审计报告</w:t>
      </w:r>
      <w:r>
        <w:rPr>
          <w:rFonts w:hint="eastAsia" w:ascii="Times New Roman" w:hAnsi="Times New Roman" w:eastAsia="仿宋_GB2312" w:cs="仿宋_GB2312"/>
          <w:color w:val="000000"/>
          <w:kern w:val="2"/>
          <w:sz w:val="32"/>
          <w:szCs w:val="32"/>
          <w:vertAlign w:val="baseline"/>
          <w:lang w:val="en-US" w:eastAsia="zh-CN" w:bidi="ar"/>
        </w:rPr>
        <w:t>、完税证明</w:t>
      </w:r>
      <w:r>
        <w:rPr>
          <w:rFonts w:hint="eastAsia" w:ascii="Times New Roman" w:hAnsi="Times New Roman" w:eastAsia="仿宋_GB2312" w:cs="仿宋_GB2312"/>
          <w:snapToGrid w:val="0"/>
          <w:kern w:val="2"/>
          <w:sz w:val="32"/>
          <w:szCs w:val="32"/>
          <w:vertAlign w:val="baseline"/>
          <w:lang w:val="en-US" w:eastAsia="zh-CN" w:bidi="ar"/>
        </w:rPr>
        <w:t>；</w:t>
      </w:r>
    </w:p>
    <w:p w14:paraId="3D36C05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color w:val="000000"/>
          <w:szCs w:val="32"/>
          <w:vertAlign w:val="baseline"/>
          <w:lang w:val="en-US" w:bidi="ar"/>
        </w:rPr>
      </w:pPr>
      <w:r>
        <w:rPr>
          <w:rFonts w:hint="default" w:ascii="Times New Roman" w:hAnsi="Times New Roman" w:eastAsia="仿宋_GB2312" w:cs="Times New Roman"/>
          <w:snapToGrid w:val="0"/>
          <w:color w:val="000000"/>
          <w:kern w:val="2"/>
          <w:sz w:val="32"/>
          <w:szCs w:val="32"/>
          <w:vertAlign w:val="baseline"/>
          <w:lang w:val="en-US" w:eastAsia="zh-CN" w:bidi="ar"/>
        </w:rPr>
        <w:t>5.</w:t>
      </w:r>
      <w:r>
        <w:rPr>
          <w:rFonts w:hint="eastAsia" w:ascii="Times New Roman" w:hAnsi="Times New Roman" w:eastAsia="仿宋_GB2312" w:cs="仿宋_GB2312"/>
          <w:snapToGrid w:val="0"/>
          <w:color w:val="000000"/>
          <w:kern w:val="2"/>
          <w:sz w:val="32"/>
          <w:szCs w:val="32"/>
          <w:vertAlign w:val="baseline"/>
          <w:lang w:val="en-US" w:eastAsia="zh-CN" w:bidi="ar"/>
        </w:rPr>
        <w:t>申报单位</w:t>
      </w:r>
      <w:r>
        <w:rPr>
          <w:rFonts w:hint="eastAsia" w:ascii="Times New Roman" w:hAnsi="Times New Roman" w:eastAsia="仿宋_GB2312" w:cs="仿宋_GB2312"/>
          <w:color w:val="000000"/>
          <w:kern w:val="0"/>
          <w:sz w:val="31"/>
          <w:szCs w:val="31"/>
          <w:vertAlign w:val="baseline"/>
          <w:lang w:val="en-US" w:eastAsia="zh-CN" w:bidi="ar"/>
        </w:rPr>
        <w:t>集成电路设计产品或服务销售（营业）收入占收入总额</w:t>
      </w:r>
      <w:r>
        <w:rPr>
          <w:rFonts w:hint="eastAsia" w:ascii="Times New Roman" w:hAnsi="Times New Roman" w:eastAsia="仿宋_GB2312" w:cs="仿宋_GB2312"/>
          <w:snapToGrid w:val="0"/>
          <w:color w:val="000000"/>
          <w:kern w:val="2"/>
          <w:sz w:val="32"/>
          <w:szCs w:val="32"/>
          <w:vertAlign w:val="baseline"/>
          <w:lang w:val="en-US" w:eastAsia="zh-CN" w:bidi="ar"/>
        </w:rPr>
        <w:t>比例不低于</w:t>
      </w:r>
      <w:r>
        <w:rPr>
          <w:rFonts w:hint="default" w:ascii="Times New Roman" w:hAnsi="Times New Roman" w:eastAsia="仿宋_GB2312" w:cs="Times New Roman"/>
          <w:snapToGrid w:val="0"/>
          <w:color w:val="000000"/>
          <w:kern w:val="2"/>
          <w:sz w:val="32"/>
          <w:szCs w:val="32"/>
          <w:vertAlign w:val="baseline"/>
          <w:lang w:val="en-US" w:eastAsia="zh-CN" w:bidi="ar"/>
        </w:rPr>
        <w:t>50%</w:t>
      </w:r>
      <w:r>
        <w:rPr>
          <w:rFonts w:hint="eastAsia" w:ascii="Times New Roman" w:hAnsi="Times New Roman" w:eastAsia="仿宋_GB2312" w:cs="仿宋_GB2312"/>
          <w:snapToGrid w:val="0"/>
          <w:color w:val="000000"/>
          <w:kern w:val="2"/>
          <w:sz w:val="32"/>
          <w:szCs w:val="32"/>
          <w:vertAlign w:val="baseline"/>
          <w:lang w:val="en-US" w:eastAsia="zh-CN" w:bidi="ar"/>
        </w:rPr>
        <w:t>的相关证明材料；</w:t>
      </w:r>
    </w:p>
    <w:p w14:paraId="12F2E35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snapToGrid w:val="0"/>
          <w:color w:val="000000"/>
          <w:szCs w:val="32"/>
          <w:vertAlign w:val="baseline"/>
          <w:lang w:val="en-US" w:bidi="ar"/>
        </w:rPr>
      </w:pPr>
      <w:r>
        <w:rPr>
          <w:rFonts w:hint="default" w:ascii="Times New Roman" w:hAnsi="Times New Roman" w:eastAsia="仿宋_GB2312" w:cs="Times New Roman"/>
          <w:snapToGrid w:val="0"/>
          <w:color w:val="000000"/>
          <w:kern w:val="2"/>
          <w:sz w:val="32"/>
          <w:szCs w:val="32"/>
          <w:vertAlign w:val="baseline"/>
          <w:lang w:val="en-US" w:eastAsia="zh-CN" w:bidi="ar"/>
        </w:rPr>
        <w:t>6.</w:t>
      </w:r>
      <w:r>
        <w:rPr>
          <w:rFonts w:hint="eastAsia" w:ascii="Times New Roman" w:hAnsi="Times New Roman" w:eastAsia="仿宋_GB2312" w:cs="仿宋_GB2312"/>
          <w:snapToGrid w:val="0"/>
          <w:color w:val="000000"/>
          <w:kern w:val="2"/>
          <w:sz w:val="32"/>
          <w:szCs w:val="32"/>
          <w:vertAlign w:val="baseline"/>
          <w:lang w:val="en-US" w:eastAsia="zh-CN" w:bidi="ar"/>
        </w:rPr>
        <w:t>资料真实性承诺函。</w:t>
      </w:r>
    </w:p>
    <w:p w14:paraId="645EAC8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outlineLvl w:val="1"/>
        <w:rPr>
          <w:rFonts w:hint="eastAsia" w:ascii="楷体_GB2312" w:hAnsi="楷体_GB2312" w:eastAsia="楷体_GB2312" w:cs="楷体_GB2312"/>
          <w:snapToGrid w:val="0"/>
          <w:kern w:val="2"/>
          <w:sz w:val="32"/>
          <w:szCs w:val="32"/>
          <w:vertAlign w:val="baseline"/>
          <w:lang w:val="en-US" w:eastAsia="zh-CN" w:bidi="ar"/>
        </w:rPr>
      </w:pPr>
      <w:r>
        <w:rPr>
          <w:rFonts w:hint="eastAsia" w:ascii="楷体_GB2312" w:hAnsi="楷体_GB2312" w:eastAsia="楷体_GB2312" w:cs="楷体_GB2312"/>
          <w:snapToGrid w:val="0"/>
          <w:kern w:val="2"/>
          <w:sz w:val="32"/>
          <w:szCs w:val="32"/>
          <w:vertAlign w:val="baseline"/>
          <w:lang w:val="en-US" w:eastAsia="zh-CN" w:bidi="ar"/>
        </w:rPr>
        <w:t>（二）专项材料</w:t>
      </w:r>
    </w:p>
    <w:p w14:paraId="6FBC6AD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outlineLvl w:val="2"/>
        <w:rPr>
          <w:kern w:val="0"/>
          <w:szCs w:val="32"/>
          <w:vertAlign w:val="baseline"/>
          <w:lang w:val="en-US" w:bidi="ar"/>
        </w:rPr>
      </w:pPr>
      <w:r>
        <w:rPr>
          <w:rFonts w:hint="eastAsia" w:ascii="Times New Roman" w:hAnsi="Times New Roman" w:eastAsia="仿宋_GB2312" w:cs="仿宋_GB2312"/>
          <w:kern w:val="0"/>
          <w:sz w:val="32"/>
          <w:szCs w:val="32"/>
          <w:vertAlign w:val="baseline"/>
          <w:lang w:val="en-US" w:eastAsia="zh-CN" w:bidi="ar"/>
        </w:rPr>
        <w:t>（</w:t>
      </w:r>
      <w:r>
        <w:rPr>
          <w:rFonts w:hint="default" w:ascii="Times New Roman" w:hAnsi="Times New Roman" w:eastAsia="仿宋_GB2312" w:cs="Times New Roman"/>
          <w:kern w:val="0"/>
          <w:sz w:val="32"/>
          <w:szCs w:val="32"/>
          <w:vertAlign w:val="baseline"/>
          <w:lang w:val="en-US" w:eastAsia="zh-CN" w:bidi="ar"/>
        </w:rPr>
        <w:t>1</w:t>
      </w:r>
      <w:r>
        <w:rPr>
          <w:rFonts w:hint="eastAsia" w:ascii="Times New Roman" w:hAnsi="Times New Roman" w:eastAsia="仿宋_GB2312" w:cs="仿宋_GB2312"/>
          <w:kern w:val="0"/>
          <w:sz w:val="32"/>
          <w:szCs w:val="32"/>
          <w:vertAlign w:val="baseline"/>
          <w:lang w:val="en-US" w:eastAsia="zh-CN" w:bidi="ar"/>
        </w:rPr>
        <w:t>）申请电子设计自动化（</w:t>
      </w:r>
      <w:r>
        <w:rPr>
          <w:rFonts w:hint="default" w:ascii="Times New Roman" w:hAnsi="Times New Roman" w:eastAsia="仿宋_GB2312" w:cs="Times New Roman"/>
          <w:kern w:val="0"/>
          <w:sz w:val="32"/>
          <w:szCs w:val="32"/>
          <w:vertAlign w:val="baseline"/>
          <w:lang w:val="en-US" w:eastAsia="zh-CN" w:bidi="ar"/>
        </w:rPr>
        <w:t>EDA</w:t>
      </w:r>
      <w:r>
        <w:rPr>
          <w:rFonts w:hint="eastAsia" w:ascii="Times New Roman" w:hAnsi="Times New Roman" w:eastAsia="仿宋_GB2312" w:cs="仿宋_GB2312"/>
          <w:kern w:val="0"/>
          <w:sz w:val="32"/>
          <w:szCs w:val="32"/>
          <w:vertAlign w:val="baseline"/>
          <w:lang w:val="en-US" w:eastAsia="zh-CN" w:bidi="ar"/>
        </w:rPr>
        <w:t>）项目补贴</w:t>
      </w:r>
    </w:p>
    <w:p w14:paraId="504D057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1.</w:t>
      </w:r>
      <w:r>
        <w:rPr>
          <w:rFonts w:hint="eastAsia" w:ascii="Times New Roman" w:hAnsi="Times New Roman" w:eastAsia="仿宋_GB2312" w:cs="仿宋_GB2312"/>
          <w:kern w:val="0"/>
          <w:sz w:val="32"/>
          <w:szCs w:val="32"/>
          <w:vertAlign w:val="baseline"/>
          <w:lang w:val="en-US" w:eastAsia="zh-CN" w:bidi="ar"/>
        </w:rPr>
        <w:t>购买</w:t>
      </w:r>
      <w:r>
        <w:rPr>
          <w:rFonts w:hint="default" w:ascii="Times New Roman" w:hAnsi="Times New Roman" w:eastAsia="仿宋_GB2312" w:cs="Times New Roman"/>
          <w:kern w:val="0"/>
          <w:sz w:val="32"/>
          <w:szCs w:val="32"/>
          <w:vertAlign w:val="baseline"/>
          <w:lang w:val="en-US" w:eastAsia="zh-CN" w:bidi="ar"/>
        </w:rPr>
        <w:t>EDA</w:t>
      </w:r>
      <w:r>
        <w:rPr>
          <w:rFonts w:hint="eastAsia" w:ascii="Times New Roman" w:hAnsi="Times New Roman" w:eastAsia="仿宋_GB2312" w:cs="仿宋_GB2312"/>
          <w:kern w:val="0"/>
          <w:sz w:val="32"/>
          <w:szCs w:val="32"/>
          <w:vertAlign w:val="baseline"/>
          <w:lang w:val="en-US" w:eastAsia="zh-CN" w:bidi="ar"/>
        </w:rPr>
        <w:t>服务的合同，</w:t>
      </w:r>
      <w:r>
        <w:rPr>
          <w:rFonts w:hint="eastAsia" w:ascii="Times New Roman" w:hAnsi="Times New Roman" w:eastAsia="仿宋_GB2312" w:cs="仿宋_GB2312"/>
          <w:kern w:val="2"/>
          <w:sz w:val="32"/>
          <w:szCs w:val="32"/>
          <w:vertAlign w:val="baseline"/>
          <w:lang w:val="en-US" w:eastAsia="zh-CN" w:bidi="ar"/>
        </w:rPr>
        <w:t>通过代理商采购的单位，需提供原厂授权书</w:t>
      </w:r>
      <w:r>
        <w:rPr>
          <w:rFonts w:hint="eastAsia" w:ascii="Times New Roman" w:hAnsi="Times New Roman" w:eastAsia="仿宋_GB2312" w:cs="仿宋_GB2312"/>
          <w:kern w:val="0"/>
          <w:sz w:val="32"/>
          <w:szCs w:val="32"/>
          <w:vertAlign w:val="baseline"/>
          <w:lang w:val="en-US" w:eastAsia="zh-CN" w:bidi="ar"/>
        </w:rPr>
        <w:t>；</w:t>
      </w:r>
    </w:p>
    <w:p w14:paraId="4D7C257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2.</w:t>
      </w:r>
      <w:r>
        <w:rPr>
          <w:rFonts w:hint="eastAsia" w:ascii="Times New Roman" w:hAnsi="Times New Roman" w:eastAsia="仿宋_GB2312" w:cs="仿宋_GB2312"/>
          <w:kern w:val="0"/>
          <w:sz w:val="32"/>
          <w:szCs w:val="32"/>
          <w:vertAlign w:val="baseline"/>
          <w:lang w:val="en-US" w:eastAsia="zh-CN" w:bidi="ar"/>
        </w:rPr>
        <w:t>付款凭证、发票（境外的需要出具海关报关单）；</w:t>
      </w:r>
    </w:p>
    <w:p w14:paraId="59C41CB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rFonts w:hint="eastAsia" w:ascii="Times New Roman" w:hAnsi="Times New Roman" w:eastAsia="仿宋_GB2312" w:cs="仿宋_GB2312"/>
          <w:kern w:val="0"/>
          <w:sz w:val="32"/>
          <w:szCs w:val="32"/>
          <w:vertAlign w:val="baseline"/>
          <w:lang w:val="en-US" w:eastAsia="zh-CN" w:bidi="ar"/>
        </w:rPr>
      </w:pPr>
      <w:r>
        <w:rPr>
          <w:rFonts w:hint="default" w:ascii="Times New Roman" w:hAnsi="Times New Roman" w:eastAsia="仿宋_GB2312" w:cs="Times New Roman"/>
          <w:kern w:val="0"/>
          <w:sz w:val="32"/>
          <w:szCs w:val="32"/>
          <w:vertAlign w:val="baseline"/>
          <w:lang w:val="en-US" w:eastAsia="zh-CN" w:bidi="ar"/>
        </w:rPr>
        <w:t>3.</w:t>
      </w:r>
      <w:r>
        <w:rPr>
          <w:rFonts w:hint="eastAsia" w:ascii="Times New Roman" w:hAnsi="Times New Roman" w:eastAsia="仿宋_GB2312" w:cs="仿宋_GB2312"/>
          <w:kern w:val="0"/>
          <w:sz w:val="32"/>
          <w:szCs w:val="32"/>
          <w:vertAlign w:val="baseline"/>
          <w:lang w:val="en-US" w:eastAsia="zh-CN" w:bidi="ar"/>
        </w:rPr>
        <w:t>购买</w:t>
      </w:r>
      <w:r>
        <w:rPr>
          <w:rFonts w:hint="default" w:ascii="Times New Roman" w:hAnsi="Times New Roman" w:eastAsia="仿宋_GB2312" w:cs="Times New Roman"/>
          <w:kern w:val="0"/>
          <w:sz w:val="32"/>
          <w:szCs w:val="32"/>
          <w:vertAlign w:val="baseline"/>
          <w:lang w:val="en-US" w:eastAsia="zh-CN" w:bidi="ar"/>
        </w:rPr>
        <w:t>EDA</w:t>
      </w:r>
      <w:r>
        <w:rPr>
          <w:rFonts w:hint="eastAsia" w:ascii="Times New Roman" w:hAnsi="Times New Roman" w:eastAsia="仿宋_GB2312" w:cs="仿宋_GB2312"/>
          <w:kern w:val="0"/>
          <w:sz w:val="32"/>
          <w:szCs w:val="32"/>
          <w:vertAlign w:val="baseline"/>
          <w:lang w:val="en-US" w:eastAsia="zh-CN" w:bidi="ar"/>
        </w:rPr>
        <w:t>工具必要性说明（包括购买的模块、版本、功能等基本信息，供应商行业地位概述，工具优势说明，自用情况等）；</w:t>
      </w:r>
    </w:p>
    <w:p w14:paraId="27DF05A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rFonts w:hint="eastAsia" w:ascii="Times New Roman" w:hAnsi="Times New Roman" w:eastAsia="仿宋_GB2312" w:cs="仿宋_GB2312"/>
          <w:kern w:val="0"/>
          <w:sz w:val="32"/>
          <w:szCs w:val="32"/>
          <w:vertAlign w:val="baseline"/>
          <w:lang w:val="en-US" w:eastAsia="zh-CN" w:bidi="ar"/>
        </w:rPr>
      </w:pPr>
      <w:r>
        <w:rPr>
          <w:rFonts w:hint="eastAsia" w:ascii="Times New Roman" w:hAnsi="Times New Roman" w:eastAsia="仿宋_GB2312" w:cs="仿宋_GB2312"/>
          <w:kern w:val="0"/>
          <w:sz w:val="32"/>
          <w:szCs w:val="32"/>
          <w:vertAlign w:val="baseline"/>
          <w:lang w:val="en-US" w:eastAsia="zh-CN" w:bidi="ar"/>
        </w:rPr>
        <w:t>4.其他佐证资料。</w:t>
      </w:r>
    </w:p>
    <w:p w14:paraId="0AC0D317">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outlineLvl w:val="2"/>
        <w:rPr>
          <w:kern w:val="0"/>
          <w:szCs w:val="32"/>
          <w:vertAlign w:val="baseline"/>
          <w:lang w:val="en-US" w:bidi="ar"/>
        </w:rPr>
      </w:pPr>
      <w:r>
        <w:rPr>
          <w:rFonts w:hint="eastAsia" w:ascii="Times New Roman" w:hAnsi="Times New Roman" w:eastAsia="仿宋_GB2312" w:cs="仿宋_GB2312"/>
          <w:kern w:val="0"/>
          <w:sz w:val="32"/>
          <w:szCs w:val="32"/>
          <w:vertAlign w:val="baseline"/>
          <w:lang w:val="en-US" w:eastAsia="zh-CN" w:bidi="ar"/>
        </w:rPr>
        <w:t>（</w:t>
      </w:r>
      <w:r>
        <w:rPr>
          <w:rFonts w:hint="default" w:ascii="Times New Roman" w:hAnsi="Times New Roman" w:eastAsia="仿宋_GB2312" w:cs="Times New Roman"/>
          <w:kern w:val="0"/>
          <w:sz w:val="32"/>
          <w:szCs w:val="32"/>
          <w:vertAlign w:val="baseline"/>
          <w:lang w:val="en-US" w:eastAsia="zh-CN" w:bidi="ar"/>
        </w:rPr>
        <w:t>2</w:t>
      </w:r>
      <w:r>
        <w:rPr>
          <w:rFonts w:hint="eastAsia" w:ascii="Times New Roman" w:hAnsi="Times New Roman" w:eastAsia="仿宋_GB2312" w:cs="仿宋_GB2312"/>
          <w:kern w:val="0"/>
          <w:sz w:val="32"/>
          <w:szCs w:val="32"/>
          <w:vertAlign w:val="baseline"/>
          <w:lang w:val="en-US" w:eastAsia="zh-CN" w:bidi="ar"/>
        </w:rPr>
        <w:t>）申请</w:t>
      </w:r>
      <w:r>
        <w:rPr>
          <w:rFonts w:hint="default" w:ascii="Times New Roman" w:hAnsi="Times New Roman" w:eastAsia="仿宋_GB2312" w:cs="Times New Roman"/>
          <w:kern w:val="0"/>
          <w:sz w:val="32"/>
          <w:szCs w:val="32"/>
          <w:vertAlign w:val="baseline"/>
          <w:lang w:val="en-US" w:eastAsia="zh-CN" w:bidi="ar"/>
        </w:rPr>
        <w:t>IP</w:t>
      </w:r>
      <w:r>
        <w:rPr>
          <w:rFonts w:hint="eastAsia" w:ascii="Times New Roman" w:hAnsi="Times New Roman" w:eastAsia="仿宋_GB2312" w:cs="仿宋_GB2312"/>
          <w:kern w:val="0"/>
          <w:sz w:val="32"/>
          <w:szCs w:val="32"/>
          <w:vertAlign w:val="baseline"/>
          <w:lang w:val="en-US" w:eastAsia="zh-CN" w:bidi="ar"/>
        </w:rPr>
        <w:t>项目补贴</w:t>
      </w:r>
    </w:p>
    <w:p w14:paraId="56B4B5F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1.</w:t>
      </w:r>
      <w:r>
        <w:rPr>
          <w:rFonts w:hint="eastAsia" w:ascii="Times New Roman" w:hAnsi="Times New Roman" w:eastAsia="仿宋_GB2312" w:cs="仿宋_GB2312"/>
          <w:kern w:val="0"/>
          <w:sz w:val="32"/>
          <w:szCs w:val="32"/>
          <w:vertAlign w:val="baseline"/>
          <w:lang w:val="en-US" w:eastAsia="zh-CN" w:bidi="ar"/>
        </w:rPr>
        <w:t>研发项目说明书；</w:t>
      </w:r>
    </w:p>
    <w:p w14:paraId="36290E2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2.IP</w:t>
      </w:r>
      <w:r>
        <w:rPr>
          <w:rFonts w:hint="eastAsia" w:ascii="Times New Roman" w:hAnsi="Times New Roman" w:eastAsia="仿宋_GB2312" w:cs="仿宋_GB2312"/>
          <w:kern w:val="0"/>
          <w:sz w:val="32"/>
          <w:szCs w:val="32"/>
          <w:vertAlign w:val="baseline"/>
          <w:lang w:val="en-US" w:eastAsia="zh-CN" w:bidi="ar"/>
        </w:rPr>
        <w:t>使用情况说明（包括</w:t>
      </w:r>
      <w:r>
        <w:rPr>
          <w:rFonts w:hint="default" w:ascii="Times New Roman" w:hAnsi="Times New Roman" w:eastAsia="仿宋_GB2312" w:cs="Times New Roman"/>
          <w:kern w:val="0"/>
          <w:sz w:val="32"/>
          <w:szCs w:val="32"/>
          <w:vertAlign w:val="baseline"/>
          <w:lang w:val="en-US" w:eastAsia="zh-CN" w:bidi="ar"/>
        </w:rPr>
        <w:t>IP</w:t>
      </w:r>
      <w:r>
        <w:rPr>
          <w:rFonts w:hint="eastAsia" w:ascii="Times New Roman" w:hAnsi="Times New Roman" w:eastAsia="仿宋_GB2312" w:cs="仿宋_GB2312"/>
          <w:kern w:val="0"/>
          <w:sz w:val="32"/>
          <w:szCs w:val="32"/>
          <w:vertAlign w:val="baseline"/>
          <w:lang w:val="en-US" w:eastAsia="zh-CN" w:bidi="ar"/>
        </w:rPr>
        <w:t>使用原理图以及模块图、附</w:t>
      </w:r>
      <w:r>
        <w:rPr>
          <w:rFonts w:hint="default" w:ascii="Times New Roman" w:hAnsi="Times New Roman" w:eastAsia="仿宋_GB2312" w:cs="Times New Roman"/>
          <w:kern w:val="0"/>
          <w:sz w:val="32"/>
          <w:szCs w:val="32"/>
          <w:vertAlign w:val="baseline"/>
          <w:lang w:val="en-US" w:eastAsia="zh-CN" w:bidi="ar"/>
        </w:rPr>
        <w:t>IP</w:t>
      </w:r>
      <w:r>
        <w:rPr>
          <w:rFonts w:hint="eastAsia" w:ascii="Times New Roman" w:hAnsi="Times New Roman" w:eastAsia="仿宋_GB2312" w:cs="仿宋_GB2312"/>
          <w:kern w:val="0"/>
          <w:sz w:val="32"/>
          <w:szCs w:val="32"/>
          <w:vertAlign w:val="baseline"/>
          <w:lang w:val="en-US" w:eastAsia="zh-CN" w:bidi="ar"/>
        </w:rPr>
        <w:t>位置标注的产品版图等）；</w:t>
      </w:r>
    </w:p>
    <w:p w14:paraId="58D3629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both"/>
        <w:textAlignment w:val="baseline"/>
        <w:rPr>
          <w:kern w:val="0"/>
          <w:szCs w:val="32"/>
          <w:vertAlign w:val="baseline"/>
          <w:lang w:val="en-US" w:bidi="ar"/>
        </w:rPr>
      </w:pPr>
      <w:r>
        <w:rPr>
          <w:rFonts w:hint="default" w:ascii="Times New Roman" w:hAnsi="Times New Roman" w:eastAsia="仿宋_GB2312" w:cs="Times New Roman"/>
          <w:kern w:val="0"/>
          <w:sz w:val="32"/>
          <w:szCs w:val="32"/>
          <w:vertAlign w:val="baseline"/>
          <w:lang w:val="en-US" w:eastAsia="zh-CN" w:bidi="ar"/>
        </w:rPr>
        <w:t>3.</w:t>
      </w:r>
      <w:r>
        <w:rPr>
          <w:rFonts w:hint="eastAsia" w:ascii="Times New Roman" w:hAnsi="Times New Roman" w:eastAsia="仿宋_GB2312" w:cs="仿宋_GB2312"/>
          <w:kern w:val="0"/>
          <w:sz w:val="32"/>
          <w:szCs w:val="32"/>
          <w:vertAlign w:val="baseline"/>
          <w:lang w:val="en-US" w:eastAsia="zh-CN" w:bidi="ar"/>
        </w:rPr>
        <w:t>购买</w:t>
      </w:r>
      <w:r>
        <w:rPr>
          <w:rFonts w:hint="default" w:ascii="Times New Roman" w:hAnsi="Times New Roman" w:eastAsia="仿宋_GB2312" w:cs="Times New Roman"/>
          <w:kern w:val="0"/>
          <w:sz w:val="32"/>
          <w:szCs w:val="32"/>
          <w:vertAlign w:val="baseline"/>
          <w:lang w:val="en-US" w:eastAsia="zh-CN" w:bidi="ar"/>
        </w:rPr>
        <w:t>IP</w:t>
      </w:r>
      <w:r>
        <w:rPr>
          <w:rFonts w:hint="eastAsia" w:ascii="Times New Roman" w:hAnsi="Times New Roman" w:eastAsia="仿宋_GB2312" w:cs="仿宋_GB2312"/>
          <w:kern w:val="0"/>
          <w:sz w:val="32"/>
          <w:szCs w:val="32"/>
          <w:vertAlign w:val="baseline"/>
          <w:lang w:val="en-US" w:eastAsia="zh-CN" w:bidi="ar"/>
        </w:rPr>
        <w:t>复用服务的合同、付款凭证、发票（境外的需要出具海关报关单），</w:t>
      </w:r>
      <w:r>
        <w:rPr>
          <w:rFonts w:hint="eastAsia" w:ascii="Times New Roman" w:hAnsi="Times New Roman" w:eastAsia="仿宋_GB2312" w:cs="仿宋_GB2312"/>
          <w:kern w:val="2"/>
          <w:sz w:val="32"/>
          <w:szCs w:val="32"/>
          <w:vertAlign w:val="baseline"/>
          <w:lang w:val="en-US" w:eastAsia="zh-CN" w:bidi="ar"/>
        </w:rPr>
        <w:t>通过代理商采购的单位，需提供原厂授权书</w:t>
      </w:r>
      <w:r>
        <w:rPr>
          <w:rFonts w:hint="eastAsia" w:ascii="Times New Roman" w:hAnsi="Times New Roman" w:eastAsia="仿宋_GB2312" w:cs="仿宋_GB2312"/>
          <w:kern w:val="0"/>
          <w:sz w:val="32"/>
          <w:szCs w:val="32"/>
          <w:vertAlign w:val="baseline"/>
          <w:lang w:val="en-US" w:eastAsia="zh-CN" w:bidi="ar"/>
        </w:rPr>
        <w:t>；</w:t>
      </w:r>
    </w:p>
    <w:p w14:paraId="0C485C7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left"/>
        <w:textAlignment w:val="baseline"/>
        <w:rPr>
          <w:rFonts w:hint="eastAsia" w:ascii="Times New Roman" w:hAnsi="Times New Roman" w:eastAsia="仿宋_GB2312" w:cs="仿宋_GB2312"/>
          <w:kern w:val="0"/>
          <w:sz w:val="32"/>
          <w:szCs w:val="32"/>
          <w:vertAlign w:val="baseline"/>
          <w:lang w:val="en-US" w:eastAsia="zh-CN" w:bidi="ar"/>
        </w:rPr>
      </w:pPr>
      <w:r>
        <w:rPr>
          <w:rFonts w:hint="default" w:ascii="Times New Roman" w:hAnsi="Times New Roman" w:eastAsia="仿宋_GB2312" w:cs="Times New Roman"/>
          <w:kern w:val="0"/>
          <w:sz w:val="32"/>
          <w:szCs w:val="32"/>
          <w:vertAlign w:val="baseline"/>
          <w:lang w:val="en-US" w:eastAsia="zh-CN" w:bidi="ar"/>
        </w:rPr>
        <w:t>4.</w:t>
      </w:r>
      <w:r>
        <w:rPr>
          <w:rFonts w:hint="eastAsia" w:ascii="Times New Roman" w:hAnsi="Times New Roman" w:eastAsia="仿宋_GB2312" w:cs="仿宋_GB2312"/>
          <w:kern w:val="0"/>
          <w:sz w:val="32"/>
          <w:szCs w:val="32"/>
          <w:vertAlign w:val="baseline"/>
          <w:lang w:val="en-US" w:eastAsia="zh-CN" w:bidi="ar"/>
        </w:rPr>
        <w:t>合同双方的非关联声明或相关佐证材料；</w:t>
      </w:r>
    </w:p>
    <w:p w14:paraId="1B4C93C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580" w:lineRule="exact"/>
        <w:ind w:left="0" w:right="0" w:firstLine="640" w:firstLineChars="200"/>
        <w:jc w:val="left"/>
        <w:textAlignment w:val="baseline"/>
        <w:rPr>
          <w:rFonts w:hint="eastAsia" w:ascii="Times New Roman" w:hAnsi="Times New Roman" w:eastAsia="仿宋_GB2312" w:cs="仿宋_GB2312"/>
          <w:kern w:val="0"/>
          <w:sz w:val="32"/>
          <w:szCs w:val="32"/>
          <w:vertAlign w:val="baseline"/>
          <w:lang w:val="en-US" w:eastAsia="zh-CN" w:bidi="ar"/>
        </w:rPr>
      </w:pPr>
      <w:r>
        <w:rPr>
          <w:rFonts w:hint="eastAsia" w:ascii="Times New Roman" w:hAnsi="Times New Roman" w:eastAsia="仿宋_GB2312" w:cs="仿宋_GB2312"/>
          <w:kern w:val="0"/>
          <w:sz w:val="32"/>
          <w:szCs w:val="32"/>
          <w:vertAlign w:val="baseline"/>
          <w:lang w:val="en-US" w:eastAsia="zh-CN" w:bidi="ar"/>
        </w:rPr>
        <w:t>5.其他佐证资料。</w:t>
      </w:r>
    </w:p>
    <w:p w14:paraId="627DEDAE">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outlineLvl w:val="0"/>
        <w:rPr>
          <w:rFonts w:eastAsia="黑体"/>
          <w:szCs w:val="32"/>
          <w:lang w:val="en-US"/>
        </w:rPr>
      </w:pPr>
      <w:r>
        <w:rPr>
          <w:rFonts w:hint="eastAsia" w:ascii="Times New Roman" w:hAnsi="Times New Roman" w:eastAsia="黑体" w:cs="黑体"/>
          <w:kern w:val="2"/>
          <w:sz w:val="32"/>
          <w:szCs w:val="32"/>
          <w:lang w:val="en-US" w:eastAsia="zh-CN" w:bidi="ar"/>
        </w:rPr>
        <w:t>六、监督检查</w:t>
      </w:r>
    </w:p>
    <w:p w14:paraId="3E94C662">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（一）项目申报单位必须对所提供的有关资料真实性负责。项目申报单位需出具承诺函，承诺所提供资料真实，如提供虚假资料所造成的一切后果由项目申报单位负责。</w:t>
      </w:r>
      <w:r>
        <w:rPr>
          <w:rFonts w:hint="eastAsia" w:ascii="Times New Roman" w:hAnsi="Times New Roman" w:eastAsia="仿宋_GB2312" w:cs="仿宋_GB2312"/>
          <w:kern w:val="2"/>
          <w:sz w:val="32"/>
          <w:szCs w:val="32"/>
          <w:lang w:val="en-US" w:eastAsia="zh-CN" w:bidi="ar"/>
        </w:rPr>
        <w:t>市发展改革局对申报项目进行不定期抽查，如经查实存在违法违规行为的，按照《财政违法行为处罚处分条例》及市级财政专项资金有关文件规定进行处理。</w:t>
      </w:r>
      <w:r>
        <w:rPr>
          <w:rFonts w:hint="default" w:ascii="Times New Roman" w:hAnsi="Times New Roman" w:eastAsia="仿宋_GB2312" w:cs="Times New Roman"/>
          <w:kern w:val="2"/>
          <w:sz w:val="32"/>
          <w:szCs w:val="32"/>
          <w:lang w:val="en-US" w:eastAsia="zh-CN" w:bidi="ar"/>
        </w:rPr>
        <w:t xml:space="preserve"> </w:t>
      </w:r>
    </w:p>
    <w:p w14:paraId="3ADF3F30">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kern w:val="2"/>
          <w:sz w:val="32"/>
          <w:szCs w:val="32"/>
          <w:lang w:val="en-US" w:eastAsia="zh-CN" w:bidi="ar"/>
        </w:rPr>
        <w:t>经发部门</w:t>
      </w:r>
      <w:r>
        <w:rPr>
          <w:rFonts w:hint="eastAsia" w:ascii="Times New Roman" w:hAnsi="Times New Roman" w:eastAsia="仿宋_GB2312" w:cs="仿宋_GB2312"/>
          <w:snapToGrid w:val="0"/>
          <w:color w:val="000000"/>
          <w:kern w:val="2"/>
          <w:sz w:val="32"/>
          <w:szCs w:val="32"/>
          <w:lang w:val="en-US" w:eastAsia="zh-CN" w:bidi="ar"/>
        </w:rPr>
        <w:t>落实资金项目的监督检查，跟进</w:t>
      </w:r>
      <w:r>
        <w:rPr>
          <w:rFonts w:hint="eastAsia" w:ascii="Times New Roman" w:hAnsi="Times New Roman" w:eastAsia="仿宋_GB2312" w:cs="仿宋_GB2312"/>
          <w:kern w:val="2"/>
          <w:sz w:val="32"/>
          <w:szCs w:val="32"/>
          <w:lang w:val="en-US" w:eastAsia="zh-CN" w:bidi="ar"/>
        </w:rPr>
        <w:t>资助单位运营情况及资助项目实施情况，优化资金使用。</w:t>
      </w:r>
    </w:p>
    <w:p w14:paraId="2A285F39">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lang w:val="en-US"/>
        </w:rPr>
      </w:pPr>
      <w:r>
        <w:rPr>
          <w:rFonts w:hint="eastAsia" w:ascii="Times New Roman" w:hAnsi="Times New Roman" w:eastAsia="仿宋_GB2312" w:cs="仿宋_GB2312"/>
          <w:snapToGrid w:val="0"/>
          <w:color w:val="000000"/>
          <w:kern w:val="2"/>
          <w:sz w:val="32"/>
          <w:szCs w:val="32"/>
          <w:lang w:val="en-US" w:eastAsia="zh-CN" w:bidi="ar"/>
        </w:rPr>
        <w:t>（三）获得专项资金的申报单位要切实加强对专项资金的使用管理，自觉接受市发展改革局、财政、审计、监察部门的监督检查，严格执行财务规章制度和会计核算办法。如有弄虚作假、挪用、不按规定使用</w:t>
      </w:r>
      <w:r>
        <w:rPr>
          <w:rFonts w:hint="eastAsia" w:ascii="Times New Roman" w:hAnsi="Times New Roman" w:eastAsia="仿宋_GB2312" w:cs="仿宋_GB2312"/>
          <w:kern w:val="2"/>
          <w:sz w:val="32"/>
          <w:szCs w:val="32"/>
          <w:lang w:val="en-US" w:eastAsia="zh-CN" w:bidi="ar"/>
        </w:rPr>
        <w:t>专项资金等行为，将收回专项资金并按有关规定追究责任。</w:t>
      </w:r>
    </w:p>
    <w:p w14:paraId="4A8E2192"/>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FB609D"/>
    <w:rsid w:val="32FD30A6"/>
    <w:rsid w:val="360F4B3A"/>
    <w:rsid w:val="377D7222"/>
    <w:rsid w:val="3BEF1291"/>
    <w:rsid w:val="69BD2E28"/>
    <w:rsid w:val="6B9106D9"/>
    <w:rsid w:val="6DFEA4DE"/>
    <w:rsid w:val="6FFDD60F"/>
    <w:rsid w:val="79FF2C01"/>
    <w:rsid w:val="7A7F7814"/>
    <w:rsid w:val="7BFB335D"/>
    <w:rsid w:val="7CDC8B1C"/>
    <w:rsid w:val="7CFD5B0A"/>
    <w:rsid w:val="7DBABD7E"/>
    <w:rsid w:val="7F730A87"/>
    <w:rsid w:val="7F9F9467"/>
    <w:rsid w:val="7FDF5C19"/>
    <w:rsid w:val="7FF2079B"/>
    <w:rsid w:val="7FF6AB76"/>
    <w:rsid w:val="BBD6E61C"/>
    <w:rsid w:val="BFFA3A0C"/>
    <w:rsid w:val="CFCA7E39"/>
    <w:rsid w:val="CFF9D7F1"/>
    <w:rsid w:val="DC605128"/>
    <w:rsid w:val="E9FFEC2C"/>
    <w:rsid w:val="EFDF8FDB"/>
    <w:rsid w:val="FF727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2025-11-18T16:18:00Z</dcterms:created>
  <dc:creator>Wade</dc:creator>
  <cp:lastModifiedBy>郑宝敏</cp:lastModifiedBy>
  <cp:lastPrinted>2026-10-28T00:46:00Z</cp:lastPrinted>
  <dcterms:modified xsi:type="dcterms:W3CDTF">2026-10-27T17:06:27Z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1DAAB2F42A5360CD2113D76A70E71E05_43</vt:lpwstr>
  </property>
</Properties>
</file>