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CB7B6">
      <w:pPr>
        <w:spacing w:line="640"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0B41E428">
      <w:pPr>
        <w:spacing w:line="400" w:lineRule="exact"/>
        <w:jc w:val="center"/>
        <w:rPr>
          <w:rFonts w:hint="eastAsia" w:eastAsia="方正小标宋简体"/>
          <w:sz w:val="44"/>
          <w:szCs w:val="44"/>
          <w:lang w:val="en-US" w:eastAsia="zh-CN"/>
        </w:rPr>
      </w:pPr>
    </w:p>
    <w:p w14:paraId="1AFEE5E1">
      <w:pPr>
        <w:spacing w:line="640" w:lineRule="exact"/>
        <w:jc w:val="center"/>
        <w:rPr>
          <w:rFonts w:hint="eastAsia" w:eastAsia="方正小标宋简体"/>
          <w:sz w:val="44"/>
          <w:szCs w:val="44"/>
        </w:rPr>
      </w:pPr>
      <w:r>
        <w:rPr>
          <w:rFonts w:hint="eastAsia" w:eastAsia="方正小标宋简体"/>
          <w:sz w:val="44"/>
          <w:szCs w:val="44"/>
          <w:lang w:val="en-US" w:eastAsia="zh-CN"/>
        </w:rPr>
        <w:t>2026</w:t>
      </w:r>
      <w:r>
        <w:rPr>
          <w:rFonts w:hint="eastAsia" w:eastAsia="方正小标宋简体"/>
          <w:sz w:val="44"/>
          <w:szCs w:val="44"/>
        </w:rPr>
        <w:t>年</w:t>
      </w:r>
      <w:r>
        <w:rPr>
          <w:rFonts w:hint="eastAsia" w:eastAsia="方正小标宋简体"/>
          <w:sz w:val="44"/>
          <w:szCs w:val="44"/>
          <w:lang w:eastAsia="zh-CN"/>
        </w:rPr>
        <w:t>第一季度发展千兆宽带用户</w:t>
      </w:r>
      <w:r>
        <w:rPr>
          <w:rFonts w:hint="eastAsia" w:eastAsia="方正小标宋简体"/>
          <w:sz w:val="44"/>
          <w:szCs w:val="44"/>
        </w:rPr>
        <w:t>补贴项目</w:t>
      </w:r>
    </w:p>
    <w:p w14:paraId="3AADFBFD">
      <w:pPr>
        <w:spacing w:line="640" w:lineRule="exact"/>
        <w:jc w:val="center"/>
        <w:rPr>
          <w:rFonts w:eastAsia="方正小标宋简体"/>
          <w:sz w:val="44"/>
          <w:szCs w:val="44"/>
        </w:rPr>
      </w:pPr>
      <w:r>
        <w:rPr>
          <w:rFonts w:hint="eastAsia" w:eastAsia="方正小标宋简体"/>
          <w:sz w:val="44"/>
          <w:szCs w:val="44"/>
        </w:rPr>
        <w:t>申报指南</w:t>
      </w:r>
    </w:p>
    <w:p w14:paraId="5F808B54">
      <w:pPr>
        <w:spacing w:line="400" w:lineRule="exact"/>
        <w:jc w:val="center"/>
        <w:rPr>
          <w:rFonts w:eastAsia="方正小标宋简体"/>
          <w:sz w:val="44"/>
          <w:szCs w:val="44"/>
        </w:rPr>
      </w:pPr>
    </w:p>
    <w:p w14:paraId="50479022">
      <w:pPr>
        <w:autoSpaceDE w:val="0"/>
        <w:autoSpaceDN w:val="0"/>
        <w:adjustRightInd w:val="0"/>
        <w:spacing w:line="600" w:lineRule="exact"/>
        <w:ind w:firstLine="640" w:firstLineChars="200"/>
        <w:rPr>
          <w:rFonts w:eastAsia="黑体"/>
          <w:sz w:val="32"/>
          <w:szCs w:val="32"/>
        </w:rPr>
      </w:pPr>
      <w:r>
        <w:rPr>
          <w:rFonts w:eastAsia="黑体"/>
          <w:sz w:val="32"/>
          <w:szCs w:val="32"/>
        </w:rPr>
        <w:t>一、资助对象</w:t>
      </w:r>
    </w:p>
    <w:p w14:paraId="5D754778">
      <w:pPr>
        <w:spacing w:line="600" w:lineRule="exact"/>
        <w:ind w:firstLine="630"/>
        <w:rPr>
          <w:sz w:val="32"/>
          <w:szCs w:val="32"/>
        </w:rPr>
      </w:pPr>
      <w:r>
        <w:rPr>
          <w:sz w:val="32"/>
          <w:szCs w:val="32"/>
        </w:rPr>
        <w:t>我市三大电信运营企业：东莞电信、东莞移动、东莞联通。</w:t>
      </w:r>
    </w:p>
    <w:p w14:paraId="49C8BE4F">
      <w:pPr>
        <w:spacing w:line="600" w:lineRule="exact"/>
        <w:ind w:firstLine="640" w:firstLineChars="200"/>
        <w:rPr>
          <w:rFonts w:eastAsia="黑体"/>
          <w:sz w:val="32"/>
          <w:szCs w:val="32"/>
        </w:rPr>
      </w:pPr>
      <w:r>
        <w:rPr>
          <w:rFonts w:eastAsia="黑体"/>
          <w:sz w:val="32"/>
          <w:szCs w:val="32"/>
        </w:rPr>
        <w:t>二、资助条件</w:t>
      </w:r>
    </w:p>
    <w:p w14:paraId="1233E457">
      <w:pPr>
        <w:spacing w:line="600" w:lineRule="exact"/>
        <w:ind w:firstLine="640" w:firstLineChars="200"/>
        <w:rPr>
          <w:rFonts w:hint="eastAsia" w:eastAsia="仿宋_GB2312"/>
          <w:sz w:val="32"/>
          <w:szCs w:val="32"/>
          <w:lang w:eastAsia="zh-CN"/>
        </w:rPr>
      </w:pPr>
      <w:r>
        <w:rPr>
          <w:rFonts w:hint="eastAsia" w:eastAsia="仿宋_GB2312"/>
          <w:sz w:val="32"/>
          <w:szCs w:val="32"/>
        </w:rPr>
        <w:t>（一）</w:t>
      </w:r>
      <w:r>
        <w:rPr>
          <w:rFonts w:hint="eastAsia"/>
          <w:sz w:val="32"/>
          <w:szCs w:val="32"/>
        </w:rPr>
        <w:t>2026年第一季度（1</w:t>
      </w:r>
      <w:r>
        <w:rPr>
          <w:rFonts w:hint="eastAsia"/>
          <w:sz w:val="32"/>
          <w:szCs w:val="32"/>
          <w:lang w:eastAsia="zh-CN"/>
        </w:rPr>
        <w:t>—</w:t>
      </w:r>
      <w:r>
        <w:rPr>
          <w:rFonts w:hint="eastAsia"/>
          <w:sz w:val="32"/>
          <w:szCs w:val="32"/>
        </w:rPr>
        <w:t>3月）三大运营商合计新增千兆及以上宽带用户不少于3万户</w:t>
      </w:r>
      <w:r>
        <w:rPr>
          <w:rFonts w:hint="eastAsia"/>
          <w:sz w:val="32"/>
          <w:szCs w:val="32"/>
          <w:lang w:eastAsia="zh-CN"/>
        </w:rPr>
        <w:t>。</w:t>
      </w:r>
    </w:p>
    <w:p w14:paraId="438AFCD2">
      <w:pPr>
        <w:spacing w:line="600" w:lineRule="exact"/>
        <w:ind w:firstLine="640" w:firstLineChars="200"/>
        <w:rPr>
          <w:rFonts w:hint="eastAsia" w:eastAsia="仿宋_GB2312"/>
          <w:sz w:val="32"/>
          <w:szCs w:val="32"/>
        </w:rPr>
      </w:pPr>
      <w:r>
        <w:rPr>
          <w:rFonts w:hint="eastAsia" w:eastAsia="仿宋_GB2312"/>
          <w:sz w:val="32"/>
          <w:szCs w:val="32"/>
        </w:rPr>
        <w:t>（二）申报单位不存在严重失信或严重违法违规行为。</w:t>
      </w:r>
    </w:p>
    <w:p w14:paraId="5384EE8F">
      <w:pPr>
        <w:spacing w:line="600" w:lineRule="exact"/>
        <w:ind w:firstLine="640" w:firstLineChars="200"/>
        <w:rPr>
          <w:rFonts w:eastAsia="黑体"/>
          <w:sz w:val="32"/>
          <w:szCs w:val="32"/>
        </w:rPr>
      </w:pPr>
      <w:r>
        <w:rPr>
          <w:rFonts w:eastAsia="黑体"/>
          <w:sz w:val="32"/>
          <w:szCs w:val="32"/>
        </w:rPr>
        <w:t>三、资助</w:t>
      </w:r>
      <w:r>
        <w:rPr>
          <w:rFonts w:hint="eastAsia" w:eastAsia="黑体"/>
          <w:sz w:val="32"/>
          <w:szCs w:val="32"/>
        </w:rPr>
        <w:t>金额及</w:t>
      </w:r>
      <w:r>
        <w:rPr>
          <w:rFonts w:eastAsia="黑体"/>
          <w:sz w:val="32"/>
          <w:szCs w:val="32"/>
        </w:rPr>
        <w:t>标准</w:t>
      </w:r>
    </w:p>
    <w:p w14:paraId="368ABB75">
      <w:pPr>
        <w:spacing w:line="600" w:lineRule="exact"/>
        <w:ind w:firstLine="645"/>
        <w:rPr>
          <w:sz w:val="32"/>
          <w:szCs w:val="32"/>
        </w:rPr>
      </w:pPr>
      <w:r>
        <w:rPr>
          <w:rFonts w:eastAsia="楷体_GB2312"/>
          <w:sz w:val="32"/>
          <w:szCs w:val="32"/>
        </w:rPr>
        <w:t>（一）资助方式</w:t>
      </w:r>
      <w:r>
        <w:rPr>
          <w:sz w:val="32"/>
          <w:szCs w:val="32"/>
        </w:rPr>
        <w:t>：本项目资助方式为事后奖补。</w:t>
      </w:r>
    </w:p>
    <w:p w14:paraId="632A26DF">
      <w:pPr>
        <w:spacing w:line="540" w:lineRule="exact"/>
        <w:ind w:firstLine="636"/>
        <w:rPr>
          <w:sz w:val="32"/>
          <w:szCs w:val="32"/>
        </w:rPr>
      </w:pPr>
      <w:r>
        <w:rPr>
          <w:rFonts w:eastAsia="楷体_GB2312"/>
          <w:sz w:val="32"/>
          <w:szCs w:val="32"/>
        </w:rPr>
        <w:t>（二）资助标准：</w:t>
      </w:r>
      <w:r>
        <w:rPr>
          <w:sz w:val="32"/>
          <w:szCs w:val="32"/>
        </w:rPr>
        <w:t>对202</w:t>
      </w:r>
      <w:r>
        <w:rPr>
          <w:rFonts w:hint="eastAsia"/>
          <w:sz w:val="32"/>
          <w:szCs w:val="32"/>
          <w:lang w:val="en-US" w:eastAsia="zh-CN"/>
        </w:rPr>
        <w:t>6</w:t>
      </w:r>
      <w:r>
        <w:rPr>
          <w:sz w:val="32"/>
          <w:szCs w:val="32"/>
        </w:rPr>
        <w:t>年</w:t>
      </w:r>
      <w:r>
        <w:rPr>
          <w:rFonts w:hint="eastAsia"/>
          <w:sz w:val="32"/>
          <w:szCs w:val="32"/>
          <w:lang w:val="en-US" w:eastAsia="zh-CN"/>
        </w:rPr>
        <w:t>1</w:t>
      </w:r>
      <w:r>
        <w:rPr>
          <w:sz w:val="32"/>
          <w:szCs w:val="32"/>
        </w:rPr>
        <w:t>月1日至</w:t>
      </w:r>
      <w:r>
        <w:rPr>
          <w:rFonts w:hint="eastAsia"/>
          <w:sz w:val="32"/>
          <w:szCs w:val="32"/>
          <w:lang w:val="en-US" w:eastAsia="zh-CN"/>
        </w:rPr>
        <w:t>3</w:t>
      </w:r>
      <w:r>
        <w:rPr>
          <w:sz w:val="32"/>
          <w:szCs w:val="32"/>
        </w:rPr>
        <w:t>月</w:t>
      </w:r>
      <w:r>
        <w:rPr>
          <w:rFonts w:hint="eastAsia"/>
          <w:sz w:val="32"/>
          <w:szCs w:val="32"/>
          <w:lang w:val="en-US" w:eastAsia="zh-CN"/>
        </w:rPr>
        <w:t>31</w:t>
      </w:r>
      <w:r>
        <w:rPr>
          <w:sz w:val="32"/>
          <w:szCs w:val="32"/>
        </w:rPr>
        <w:t>日期间，</w:t>
      </w:r>
      <w:r>
        <w:rPr>
          <w:rFonts w:hint="eastAsia"/>
          <w:sz w:val="32"/>
          <w:szCs w:val="32"/>
        </w:rPr>
        <w:t>按照各运营商新增千兆宽带用户数占全市新增总量的比例核定补贴金额。资金预算总额不超过100万元。</w:t>
      </w:r>
      <w:r>
        <w:rPr>
          <w:sz w:val="32"/>
          <w:szCs w:val="32"/>
        </w:rPr>
        <w:t>具体资助比例根据符合条件的企业情况和扶持资金的预算规模等因素确定，超过预算金额，资助标准须按比例折算分配。</w:t>
      </w:r>
    </w:p>
    <w:p w14:paraId="344E4C14">
      <w:pPr>
        <w:spacing w:line="600" w:lineRule="exact"/>
        <w:ind w:firstLine="640" w:firstLineChars="200"/>
        <w:rPr>
          <w:rFonts w:eastAsia="黑体"/>
          <w:sz w:val="32"/>
          <w:szCs w:val="32"/>
        </w:rPr>
      </w:pPr>
      <w:r>
        <w:rPr>
          <w:rFonts w:hint="eastAsia" w:eastAsia="黑体"/>
          <w:sz w:val="32"/>
          <w:szCs w:val="32"/>
          <w:lang w:val="en-US" w:eastAsia="zh-CN"/>
        </w:rPr>
        <w:t>四</w:t>
      </w:r>
      <w:r>
        <w:rPr>
          <w:rFonts w:eastAsia="黑体"/>
          <w:sz w:val="32"/>
          <w:szCs w:val="32"/>
        </w:rPr>
        <w:t>、申报资料</w:t>
      </w:r>
    </w:p>
    <w:p w14:paraId="6944483C">
      <w:pPr>
        <w:spacing w:line="600" w:lineRule="exact"/>
        <w:ind w:firstLine="630"/>
        <w:rPr>
          <w:sz w:val="32"/>
          <w:szCs w:val="32"/>
        </w:rPr>
      </w:pPr>
      <w:r>
        <w:rPr>
          <w:sz w:val="32"/>
          <w:szCs w:val="32"/>
        </w:rPr>
        <w:t>（一）封面及目录。封面统一标明为</w:t>
      </w:r>
      <w:r>
        <w:rPr>
          <w:rFonts w:hint="eastAsia"/>
          <w:sz w:val="32"/>
          <w:szCs w:val="32"/>
          <w:lang w:eastAsia="zh-CN"/>
        </w:rPr>
        <w:t>“</w:t>
      </w:r>
      <w:r>
        <w:rPr>
          <w:rFonts w:hint="eastAsia"/>
          <w:sz w:val="32"/>
          <w:szCs w:val="32"/>
        </w:rPr>
        <w:t>东莞市2026年第一季度发展千兆宽带用户补贴项目</w:t>
      </w:r>
      <w:r>
        <w:rPr>
          <w:rFonts w:hint="eastAsia"/>
          <w:sz w:val="32"/>
          <w:szCs w:val="32"/>
          <w:lang w:eastAsia="zh-CN"/>
        </w:rPr>
        <w:t>”</w:t>
      </w:r>
      <w:r>
        <w:rPr>
          <w:sz w:val="32"/>
          <w:szCs w:val="32"/>
        </w:rPr>
        <w:t>申报材料，标明申报单位、日期等，目录应列明所提交的各种文件材料及页码（</w:t>
      </w:r>
      <w:r>
        <w:rPr>
          <w:rFonts w:hint="eastAsia"/>
          <w:sz w:val="32"/>
          <w:szCs w:val="32"/>
          <w:lang w:val="en-US" w:eastAsia="zh-CN"/>
        </w:rPr>
        <w:t>模板见</w:t>
      </w:r>
      <w:r>
        <w:rPr>
          <w:sz w:val="32"/>
          <w:szCs w:val="32"/>
        </w:rPr>
        <w:t>附件1</w:t>
      </w:r>
      <w:r>
        <w:rPr>
          <w:rFonts w:hint="eastAsia"/>
          <w:sz w:val="32"/>
          <w:szCs w:val="32"/>
          <w:lang w:eastAsia="zh-CN"/>
        </w:rPr>
        <w:t>，</w:t>
      </w:r>
      <w:r>
        <w:rPr>
          <w:rFonts w:hint="eastAsia"/>
          <w:sz w:val="32"/>
          <w:szCs w:val="32"/>
          <w:lang w:val="en-US" w:eastAsia="zh-CN"/>
        </w:rPr>
        <w:t>原件，加盖单位公章</w:t>
      </w:r>
      <w:r>
        <w:rPr>
          <w:sz w:val="32"/>
          <w:szCs w:val="32"/>
        </w:rPr>
        <w:t>）；</w:t>
      </w:r>
    </w:p>
    <w:p w14:paraId="18DFE251">
      <w:pPr>
        <w:spacing w:line="600" w:lineRule="exact"/>
        <w:ind w:firstLine="630"/>
        <w:rPr>
          <w:sz w:val="32"/>
          <w:szCs w:val="32"/>
        </w:rPr>
      </w:pPr>
      <w:r>
        <w:rPr>
          <w:sz w:val="32"/>
          <w:szCs w:val="32"/>
        </w:rPr>
        <w:t>（二）企业营业执照复印件；</w:t>
      </w:r>
    </w:p>
    <w:p w14:paraId="451EC40D">
      <w:pPr>
        <w:spacing w:line="600" w:lineRule="exact"/>
        <w:ind w:firstLine="630"/>
        <w:rPr>
          <w:sz w:val="32"/>
          <w:szCs w:val="32"/>
        </w:rPr>
      </w:pPr>
      <w:r>
        <w:rPr>
          <w:sz w:val="32"/>
          <w:szCs w:val="32"/>
        </w:rPr>
        <w:t>（三）</w:t>
      </w:r>
      <w:r>
        <w:rPr>
          <w:rFonts w:hint="eastAsia"/>
          <w:sz w:val="32"/>
          <w:szCs w:val="32"/>
        </w:rPr>
        <w:t>本企业2026年第一季度发展千兆宽带用户补贴工作总结，内容包含但不限于以下内容：2026年第一季度发展千兆宽带用户</w:t>
      </w:r>
      <w:r>
        <w:rPr>
          <w:rFonts w:hint="eastAsia"/>
          <w:sz w:val="32"/>
          <w:szCs w:val="32"/>
          <w:lang w:eastAsia="zh-CN"/>
        </w:rPr>
        <w:t>清单，</w:t>
      </w:r>
      <w:r>
        <w:rPr>
          <w:rFonts w:hint="eastAsia"/>
          <w:sz w:val="32"/>
          <w:szCs w:val="32"/>
        </w:rPr>
        <w:t>工作情况及取得的成效；促进</w:t>
      </w:r>
      <w:r>
        <w:rPr>
          <w:rFonts w:hint="eastAsia"/>
          <w:sz w:val="32"/>
          <w:szCs w:val="32"/>
          <w:lang w:eastAsia="zh-CN"/>
        </w:rPr>
        <w:t>千兆用户占比</w:t>
      </w:r>
      <w:r>
        <w:rPr>
          <w:rFonts w:hint="eastAsia"/>
          <w:sz w:val="32"/>
          <w:szCs w:val="32"/>
        </w:rPr>
        <w:t>增长的其他工作情况等。</w:t>
      </w:r>
    </w:p>
    <w:p w14:paraId="7BC50AA5">
      <w:pPr>
        <w:spacing w:line="600" w:lineRule="exact"/>
        <w:ind w:firstLine="630"/>
        <w:rPr>
          <w:sz w:val="32"/>
          <w:szCs w:val="32"/>
        </w:rPr>
      </w:pPr>
      <w:r>
        <w:rPr>
          <w:sz w:val="32"/>
          <w:szCs w:val="32"/>
        </w:rPr>
        <w:t>（四）</w:t>
      </w:r>
      <w:r>
        <w:rPr>
          <w:rFonts w:hint="eastAsia"/>
          <w:sz w:val="32"/>
          <w:szCs w:val="32"/>
        </w:rPr>
        <w:t>东莞市2026年第一季度发展千兆宽带用户</w:t>
      </w:r>
      <w:r>
        <w:rPr>
          <w:rFonts w:hint="eastAsia"/>
          <w:sz w:val="32"/>
          <w:szCs w:val="32"/>
          <w:lang w:eastAsia="zh-CN"/>
        </w:rPr>
        <w:t>补贴</w:t>
      </w:r>
      <w:r>
        <w:rPr>
          <w:rFonts w:hint="eastAsia"/>
          <w:sz w:val="32"/>
          <w:szCs w:val="32"/>
        </w:rPr>
        <w:t>项目申报责任承诺书</w:t>
      </w:r>
      <w:r>
        <w:rPr>
          <w:rFonts w:hint="eastAsia"/>
          <w:sz w:val="32"/>
          <w:szCs w:val="32"/>
          <w:lang w:eastAsia="zh-CN"/>
        </w:rPr>
        <w:t>（</w:t>
      </w:r>
      <w:r>
        <w:rPr>
          <w:rFonts w:hint="eastAsia"/>
          <w:sz w:val="32"/>
          <w:szCs w:val="32"/>
          <w:lang w:val="en-US" w:eastAsia="zh-CN"/>
        </w:rPr>
        <w:t>模板见附件2，原件，法人签字、加盖单位公章</w:t>
      </w:r>
      <w:r>
        <w:rPr>
          <w:rFonts w:hint="eastAsia"/>
          <w:sz w:val="32"/>
          <w:szCs w:val="32"/>
          <w:lang w:eastAsia="zh-CN"/>
        </w:rPr>
        <w:t>）</w:t>
      </w:r>
      <w:r>
        <w:rPr>
          <w:rFonts w:hint="eastAsia"/>
          <w:sz w:val="32"/>
          <w:szCs w:val="32"/>
        </w:rPr>
        <w:t>。</w:t>
      </w:r>
    </w:p>
    <w:p w14:paraId="715C9F61">
      <w:pPr>
        <w:spacing w:line="600" w:lineRule="exact"/>
        <w:ind w:firstLine="640" w:firstLineChars="200"/>
        <w:rPr>
          <w:rFonts w:eastAsia="黑体"/>
          <w:sz w:val="32"/>
          <w:szCs w:val="32"/>
        </w:rPr>
      </w:pPr>
      <w:r>
        <w:rPr>
          <w:rFonts w:hint="eastAsia" w:eastAsia="黑体"/>
          <w:sz w:val="32"/>
          <w:szCs w:val="32"/>
          <w:lang w:val="en-US" w:eastAsia="zh-CN"/>
        </w:rPr>
        <w:t>五</w:t>
      </w:r>
      <w:r>
        <w:rPr>
          <w:rFonts w:eastAsia="黑体"/>
          <w:sz w:val="32"/>
          <w:szCs w:val="32"/>
        </w:rPr>
        <w:t>、申报流程</w:t>
      </w:r>
    </w:p>
    <w:p w14:paraId="32CA77E4">
      <w:pPr>
        <w:keepNext w:val="0"/>
        <w:keepLines w:val="0"/>
        <w:pageBreakBefore w:val="0"/>
        <w:widowControl/>
        <w:suppressAutoHyphens/>
        <w:kinsoku/>
        <w:wordWrap/>
        <w:overflowPunct/>
        <w:topLinePunct w:val="0"/>
        <w:autoSpaceDE/>
        <w:autoSpaceDN/>
        <w:bidi w:val="0"/>
        <w:adjustRightInd w:val="0"/>
        <w:snapToGrid w:val="0"/>
        <w:spacing w:line="560" w:lineRule="exact"/>
        <w:ind w:firstLine="642"/>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楷体_GB2312" w:cs="Times New Roman"/>
          <w:b w:val="0"/>
          <w:bCs w:val="0"/>
          <w:color w:val="auto"/>
          <w:sz w:val="32"/>
          <w:szCs w:val="32"/>
          <w:lang w:val="en-US" w:eastAsia="zh-CN"/>
        </w:rPr>
        <w:t>（一）网上申报。</w:t>
      </w:r>
      <w:r>
        <w:rPr>
          <w:rFonts w:hint="default" w:ascii="Times New Roman" w:hAnsi="Times New Roman" w:eastAsia="仿宋_GB2312" w:cs="Times New Roman"/>
          <w:color w:val="auto"/>
          <w:sz w:val="32"/>
          <w:szCs w:val="32"/>
          <w:highlight w:val="none"/>
          <w:lang w:eastAsia="zh-CN"/>
        </w:rPr>
        <w:t>申报</w:t>
      </w:r>
      <w:r>
        <w:rPr>
          <w:rFonts w:hint="default" w:ascii="Times New Roman" w:hAnsi="Times New Roman" w:eastAsia="仿宋_GB2312" w:cs="Times New Roman"/>
          <w:bCs/>
          <w:color w:val="auto"/>
          <w:sz w:val="32"/>
          <w:szCs w:val="32"/>
          <w:lang w:val="en-US" w:eastAsia="zh-CN"/>
        </w:rPr>
        <w:t>单位</w:t>
      </w:r>
      <w:r>
        <w:rPr>
          <w:rFonts w:hint="default" w:ascii="Times New Roman" w:hAnsi="Times New Roman" w:eastAsia="仿宋_GB2312" w:cs="Times New Roman"/>
          <w:color w:val="auto"/>
          <w:sz w:val="32"/>
          <w:szCs w:val="32"/>
          <w:highlight w:val="none"/>
        </w:rPr>
        <w:t>登录</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企莞家</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企业综合服务平台（网址https://zwfw.dg.gov.cn/dgecsp</w:t>
      </w:r>
      <w:r>
        <w:rPr>
          <w:rFonts w:hint="default" w:ascii="Times New Roman" w:hAnsi="Times New Roman" w:eastAsia="仿宋_GB2312" w:cs="Times New Roman"/>
          <w:color w:val="auto"/>
          <w:sz w:val="32"/>
          <w:szCs w:val="32"/>
          <w:highlight w:val="none"/>
          <w:lang w:eastAsia="zh-CN"/>
        </w:rPr>
        <w:t>），点击</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我要享政策</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菜单</w:t>
      </w:r>
      <w:r>
        <w:rPr>
          <w:rFonts w:hint="default" w:ascii="Times New Roman" w:hAnsi="Times New Roman" w:eastAsia="仿宋_GB2312" w:cs="Times New Roman"/>
          <w:color w:val="auto"/>
          <w:sz w:val="32"/>
          <w:szCs w:val="32"/>
          <w:highlight w:val="none"/>
          <w:lang w:eastAsia="zh-CN"/>
        </w:rPr>
        <w:t>，搜索</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sz w:val="32"/>
          <w:szCs w:val="32"/>
        </w:rPr>
        <w:t>2026年第一季度发展千兆宽带用户补贴项目</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点击</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申报入口</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填写信息并上传所有申请材料。</w:t>
      </w:r>
      <w:r>
        <w:rPr>
          <w:rFonts w:hint="default" w:ascii="Times New Roman" w:hAnsi="Times New Roman" w:eastAsia="仿宋_GB2312" w:cs="Times New Roman"/>
          <w:color w:val="auto"/>
          <w:kern w:val="0"/>
          <w:sz w:val="32"/>
          <w:szCs w:val="32"/>
          <w:lang w:val="en-US" w:eastAsia="zh-CN"/>
        </w:rPr>
        <w:t>申报进度可在</w:t>
      </w:r>
      <w:r>
        <w:rPr>
          <w:rFonts w:hint="eastAsia" w:ascii="Times New Roman" w:hAnsi="Times New Roman" w:eastAsia="仿宋_GB2312"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lang w:val="en-US" w:eastAsia="zh-CN"/>
        </w:rPr>
        <w:t>企莞家</w:t>
      </w:r>
      <w:r>
        <w:rPr>
          <w:rFonts w:hint="eastAsia" w:ascii="Times New Roman" w:hAnsi="Times New Roman" w:eastAsia="仿宋_GB2312"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lang w:val="en-US" w:eastAsia="zh-CN"/>
        </w:rPr>
        <w:t>平台中</w:t>
      </w:r>
      <w:r>
        <w:rPr>
          <w:rFonts w:hint="eastAsia" w:ascii="Times New Roman" w:hAnsi="Times New Roman" w:eastAsia="仿宋_GB2312"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lang w:val="en-US" w:eastAsia="zh-CN"/>
        </w:rPr>
        <w:t>企业空间</w:t>
      </w:r>
      <w:r>
        <w:rPr>
          <w:rFonts w:hint="eastAsia" w:ascii="Times New Roman" w:hAnsi="Times New Roman" w:eastAsia="仿宋_GB2312"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lang w:val="en-US" w:eastAsia="zh-CN"/>
        </w:rPr>
        <w:t>查询。</w:t>
      </w:r>
    </w:p>
    <w:p w14:paraId="6E787BA6">
      <w:pPr>
        <w:keepNext w:val="0"/>
        <w:keepLines w:val="0"/>
        <w:pageBreakBefore w:val="0"/>
        <w:widowControl/>
        <w:suppressAutoHyphens/>
        <w:kinsoku/>
        <w:wordWrap/>
        <w:overflowPunct/>
        <w:topLinePunct w:val="0"/>
        <w:autoSpaceDE/>
        <w:autoSpaceDN/>
        <w:bidi w:val="0"/>
        <w:adjustRightInd w:val="0"/>
        <w:snapToGrid w:val="0"/>
        <w:spacing w:line="560" w:lineRule="exact"/>
        <w:ind w:firstLine="642"/>
        <w:jc w:val="both"/>
        <w:textAlignment w:val="auto"/>
        <w:rPr>
          <w:rFonts w:hint="default" w:ascii="Times New Roman" w:hAnsi="Times New Roman" w:eastAsia="仿宋_GB2312" w:cs="Times New Roman"/>
          <w:sz w:val="32"/>
          <w:szCs w:val="40"/>
        </w:rPr>
      </w:pPr>
      <w:r>
        <w:rPr>
          <w:rFonts w:hint="default" w:ascii="Times New Roman" w:hAnsi="Times New Roman" w:eastAsia="楷体_GB2312" w:cs="Times New Roman"/>
          <w:color w:val="auto"/>
          <w:sz w:val="32"/>
          <w:szCs w:val="32"/>
        </w:rPr>
        <w:t>（二）网上预审。</w:t>
      </w:r>
      <w:r>
        <w:rPr>
          <w:rFonts w:hint="default" w:ascii="Times New Roman" w:hAnsi="Times New Roman" w:eastAsia="仿宋_GB2312" w:cs="Times New Roman"/>
          <w:sz w:val="32"/>
          <w:szCs w:val="40"/>
        </w:rPr>
        <w:t>市政务服务中心</w:t>
      </w:r>
      <w:r>
        <w:rPr>
          <w:rFonts w:hint="eastAsia" w:ascii="Times New Roman" w:hAnsi="Times New Roman" w:cs="Times New Roman"/>
          <w:sz w:val="32"/>
          <w:szCs w:val="40"/>
          <w:lang w:val="en-US" w:eastAsia="zh-CN"/>
        </w:rPr>
        <w:t>综合窗口</w:t>
      </w:r>
      <w:r>
        <w:rPr>
          <w:rFonts w:hint="default" w:ascii="Times New Roman" w:hAnsi="Times New Roman" w:eastAsia="仿宋_GB2312" w:cs="Times New Roman"/>
          <w:sz w:val="32"/>
          <w:szCs w:val="40"/>
        </w:rPr>
        <w:t>、</w:t>
      </w:r>
      <w:r>
        <w:rPr>
          <w:sz w:val="32"/>
          <w:szCs w:val="32"/>
        </w:rPr>
        <w:t>市工信局</w:t>
      </w:r>
      <w:r>
        <w:rPr>
          <w:rFonts w:hint="default" w:ascii="Times New Roman" w:hAnsi="Times New Roman" w:eastAsia="仿宋_GB2312" w:cs="Times New Roman"/>
          <w:sz w:val="32"/>
          <w:szCs w:val="40"/>
        </w:rPr>
        <w:t>依次对申报材料进行网上预审</w:t>
      </w:r>
      <w:r>
        <w:rPr>
          <w:rFonts w:hint="eastAsia" w:ascii="Times New Roman" w:hAnsi="Times New Roman" w:eastAsia="仿宋_GB2312" w:cs="Times New Roman"/>
          <w:sz w:val="32"/>
          <w:szCs w:val="40"/>
          <w:lang w:eastAsia="zh-CN"/>
        </w:rPr>
        <w:t>。</w:t>
      </w:r>
      <w:r>
        <w:rPr>
          <w:rFonts w:hint="default" w:ascii="Times New Roman" w:hAnsi="Times New Roman" w:eastAsia="仿宋_GB2312" w:cs="Times New Roman"/>
          <w:sz w:val="32"/>
          <w:szCs w:val="40"/>
        </w:rPr>
        <w:t>申报单位收到系统退回修改意见，须在5个工作日内补充完整并提交，逾期未提交，视同放弃申报（</w:t>
      </w:r>
      <w:r>
        <w:rPr>
          <w:rFonts w:hint="default" w:ascii="Times New Roman" w:hAnsi="Times New Roman" w:eastAsia="仿宋_GB2312" w:cs="Times New Roman"/>
          <w:b/>
          <w:bCs/>
          <w:sz w:val="32"/>
          <w:szCs w:val="40"/>
        </w:rPr>
        <w:t>系统自动办结逾期业务，补正不通过</w:t>
      </w:r>
      <w:r>
        <w:rPr>
          <w:rFonts w:hint="default" w:ascii="Times New Roman" w:hAnsi="Times New Roman" w:eastAsia="仿宋_GB2312" w:cs="Times New Roman"/>
          <w:sz w:val="32"/>
          <w:szCs w:val="40"/>
        </w:rPr>
        <w:t>）。</w:t>
      </w:r>
    </w:p>
    <w:p w14:paraId="7FB567E6">
      <w:pPr>
        <w:widowControl/>
        <w:adjustRightInd w:val="0"/>
        <w:snapToGrid w:val="0"/>
        <w:spacing w:line="560" w:lineRule="exact"/>
        <w:ind w:firstLine="642"/>
        <w:jc w:val="both"/>
        <w:rPr>
          <w:rFonts w:ascii="Times New Roman" w:hAnsi="Times New Roman" w:eastAsia="仿宋_GB2312" w:cs="Times New Roman"/>
          <w:sz w:val="32"/>
          <w:szCs w:val="40"/>
        </w:rPr>
      </w:pPr>
      <w:r>
        <w:rPr>
          <w:rFonts w:hint="default" w:ascii="Times New Roman" w:hAnsi="Times New Roman" w:eastAsia="楷体_GB2312" w:cs="Times New Roman"/>
          <w:color w:val="auto"/>
          <w:sz w:val="32"/>
          <w:szCs w:val="32"/>
        </w:rPr>
        <w:t>（三）提交纸质材料。</w:t>
      </w:r>
      <w:r>
        <w:rPr>
          <w:rFonts w:hint="default" w:ascii="Times New Roman" w:hAnsi="Times New Roman" w:eastAsia="仿宋_GB2312" w:cs="Times New Roman"/>
          <w:sz w:val="32"/>
          <w:szCs w:val="40"/>
        </w:rPr>
        <w:t>网上预审通过后，申报单位按本申报指南第</w:t>
      </w:r>
      <w:r>
        <w:rPr>
          <w:rFonts w:hint="eastAsia" w:cs="Times New Roman"/>
          <w:sz w:val="32"/>
          <w:szCs w:val="40"/>
          <w:lang w:val="en-US" w:eastAsia="zh-CN"/>
        </w:rPr>
        <w:t>四</w:t>
      </w:r>
      <w:r>
        <w:rPr>
          <w:rFonts w:hint="default" w:ascii="Times New Roman" w:hAnsi="Times New Roman" w:eastAsia="仿宋_GB2312" w:cs="Times New Roman"/>
          <w:sz w:val="32"/>
          <w:szCs w:val="40"/>
        </w:rPr>
        <w:t>点</w:t>
      </w:r>
      <w:r>
        <w:rPr>
          <w:rFonts w:hint="eastAsia" w:ascii="Times New Roman" w:hAnsi="Times New Roman" w:cs="Times New Roman"/>
          <w:sz w:val="32"/>
          <w:szCs w:val="40"/>
          <w:lang w:eastAsia="zh-CN"/>
        </w:rPr>
        <w:t>“</w:t>
      </w:r>
      <w:r>
        <w:rPr>
          <w:rFonts w:hint="default" w:ascii="Times New Roman" w:hAnsi="Times New Roman" w:eastAsia="仿宋_GB2312" w:cs="Times New Roman"/>
          <w:sz w:val="32"/>
          <w:szCs w:val="40"/>
        </w:rPr>
        <w:t>申报材料</w:t>
      </w:r>
      <w:r>
        <w:rPr>
          <w:rFonts w:hint="eastAsia" w:ascii="Times New Roman" w:hAnsi="Times New Roman" w:cs="Times New Roman"/>
          <w:sz w:val="32"/>
          <w:szCs w:val="40"/>
          <w:lang w:eastAsia="zh-CN"/>
        </w:rPr>
        <w:t>”</w:t>
      </w:r>
      <w:r>
        <w:rPr>
          <w:rFonts w:hint="default" w:ascii="Times New Roman" w:hAnsi="Times New Roman" w:eastAsia="仿宋_GB2312" w:cs="Times New Roman"/>
          <w:sz w:val="32"/>
          <w:szCs w:val="40"/>
        </w:rPr>
        <w:t>顺序编排，做好封面和目录（目录列明所提交的各份材料名称及页码），A4纸双面打印，胶装成册，封面、骑缝加盖公章，</w:t>
      </w:r>
      <w:r>
        <w:rPr>
          <w:rFonts w:hint="default" w:ascii="Times New Roman" w:hAnsi="Times New Roman" w:eastAsia="仿宋_GB2312" w:cs="Times New Roman"/>
          <w:b/>
          <w:bCs/>
          <w:sz w:val="32"/>
          <w:szCs w:val="40"/>
        </w:rPr>
        <w:t>纸质文件一式二份</w:t>
      </w:r>
      <w:r>
        <w:rPr>
          <w:rFonts w:hint="default" w:ascii="Times New Roman" w:hAnsi="Times New Roman" w:eastAsia="仿宋_GB2312" w:cs="Times New Roman"/>
          <w:sz w:val="32"/>
          <w:szCs w:val="40"/>
        </w:rPr>
        <w:t>。申报单位凭预审通过的手机短信，提交</w:t>
      </w:r>
      <w:r>
        <w:rPr>
          <w:rFonts w:hint="eastAsia" w:cs="Times New Roman"/>
          <w:sz w:val="32"/>
          <w:szCs w:val="40"/>
          <w:lang w:val="en-US" w:eastAsia="zh-CN"/>
        </w:rPr>
        <w:t>纸质材料</w:t>
      </w:r>
      <w:r>
        <w:rPr>
          <w:rFonts w:hint="default" w:ascii="Times New Roman" w:hAnsi="Times New Roman" w:eastAsia="仿宋_GB2312" w:cs="Times New Roman"/>
          <w:sz w:val="32"/>
          <w:szCs w:val="40"/>
        </w:rPr>
        <w:t>至</w:t>
      </w:r>
      <w:r>
        <w:rPr>
          <w:rFonts w:hint="eastAsia" w:cs="Times New Roman"/>
          <w:sz w:val="32"/>
          <w:szCs w:val="40"/>
          <w:lang w:val="en-US" w:eastAsia="zh-CN"/>
        </w:rPr>
        <w:t>东莞市政务服务中心</w:t>
      </w:r>
      <w:r>
        <w:rPr>
          <w:rFonts w:hint="default" w:ascii="Times New Roman" w:hAnsi="Times New Roman" w:eastAsia="仿宋_GB2312" w:cs="Times New Roman"/>
          <w:sz w:val="32"/>
          <w:szCs w:val="40"/>
        </w:rPr>
        <w:t>。建议提前通过</w:t>
      </w:r>
      <w:r>
        <w:rPr>
          <w:rFonts w:hint="eastAsia" w:ascii="Times New Roman" w:hAnsi="Times New Roman" w:cs="Times New Roman"/>
          <w:sz w:val="32"/>
          <w:szCs w:val="40"/>
          <w:lang w:eastAsia="zh-CN"/>
        </w:rPr>
        <w:t>“</w:t>
      </w:r>
      <w:r>
        <w:rPr>
          <w:rFonts w:hint="default" w:ascii="Times New Roman" w:hAnsi="Times New Roman" w:eastAsia="仿宋_GB2312" w:cs="Times New Roman"/>
          <w:sz w:val="32"/>
          <w:szCs w:val="40"/>
        </w:rPr>
        <w:t>i莞家</w:t>
      </w:r>
      <w:r>
        <w:rPr>
          <w:rFonts w:hint="eastAsia" w:ascii="Times New Roman" w:hAnsi="Times New Roman" w:cs="Times New Roman"/>
          <w:sz w:val="32"/>
          <w:szCs w:val="40"/>
          <w:lang w:eastAsia="zh-CN"/>
        </w:rPr>
        <w:t>”</w:t>
      </w:r>
      <w:r>
        <w:rPr>
          <w:rFonts w:hint="default" w:ascii="Times New Roman" w:hAnsi="Times New Roman" w:eastAsia="仿宋_GB2312" w:cs="Times New Roman"/>
          <w:sz w:val="32"/>
          <w:szCs w:val="40"/>
        </w:rPr>
        <w:t>公众号/微信小程序/支付宝小程序，预约</w:t>
      </w:r>
      <w:r>
        <w:rPr>
          <w:rFonts w:hint="eastAsia" w:ascii="Times New Roman" w:hAnsi="Times New Roman" w:cs="Times New Roman"/>
          <w:sz w:val="32"/>
          <w:szCs w:val="40"/>
          <w:lang w:eastAsia="zh-CN"/>
        </w:rPr>
        <w:t>“</w:t>
      </w:r>
      <w:r>
        <w:rPr>
          <w:rFonts w:hint="default" w:ascii="Times New Roman" w:hAnsi="Times New Roman" w:eastAsia="仿宋_GB2312" w:cs="Times New Roman"/>
          <w:sz w:val="32"/>
          <w:szCs w:val="40"/>
        </w:rPr>
        <w:t>惠企服务（政策兑现）</w:t>
      </w:r>
      <w:r>
        <w:rPr>
          <w:rFonts w:hint="eastAsia" w:ascii="Times New Roman" w:hAnsi="Times New Roman" w:cs="Times New Roman"/>
          <w:sz w:val="32"/>
          <w:szCs w:val="40"/>
          <w:lang w:eastAsia="zh-CN"/>
        </w:rPr>
        <w:t>”</w:t>
      </w:r>
      <w:r>
        <w:rPr>
          <w:rFonts w:hint="default" w:ascii="Times New Roman" w:hAnsi="Times New Roman" w:eastAsia="仿宋_GB2312" w:cs="Times New Roman"/>
          <w:sz w:val="32"/>
          <w:szCs w:val="40"/>
        </w:rPr>
        <w:t>预约栏目到大厅交件。</w:t>
      </w:r>
    </w:p>
    <w:p w14:paraId="73033495">
      <w:pPr>
        <w:spacing w:line="600" w:lineRule="exact"/>
        <w:ind w:firstLine="630"/>
        <w:rPr>
          <w:sz w:val="32"/>
          <w:szCs w:val="32"/>
        </w:rPr>
      </w:pPr>
      <w:r>
        <w:rPr>
          <w:rFonts w:eastAsia="楷体_GB2312"/>
          <w:sz w:val="32"/>
          <w:szCs w:val="32"/>
        </w:rPr>
        <w:t>（</w:t>
      </w:r>
      <w:r>
        <w:rPr>
          <w:rFonts w:hint="eastAsia" w:eastAsia="楷体_GB2312"/>
          <w:sz w:val="32"/>
          <w:szCs w:val="32"/>
          <w:lang w:val="en-US" w:eastAsia="zh-CN"/>
        </w:rPr>
        <w:t>四</w:t>
      </w:r>
      <w:r>
        <w:rPr>
          <w:rFonts w:eastAsia="楷体_GB2312"/>
          <w:sz w:val="32"/>
          <w:szCs w:val="32"/>
        </w:rPr>
        <w:t>）社会公示。</w:t>
      </w:r>
      <w:r>
        <w:rPr>
          <w:sz w:val="32"/>
          <w:szCs w:val="32"/>
        </w:rPr>
        <w:t>市工信局依据审核情况，形成拟资助名单，通过</w:t>
      </w:r>
      <w:r>
        <w:rPr>
          <w:rFonts w:hint="eastAsia"/>
          <w:sz w:val="32"/>
          <w:szCs w:val="32"/>
          <w:lang w:eastAsia="zh-CN"/>
        </w:rPr>
        <w:t>“</w:t>
      </w:r>
      <w:r>
        <w:rPr>
          <w:sz w:val="32"/>
          <w:szCs w:val="32"/>
        </w:rPr>
        <w:t>企莞家</w:t>
      </w:r>
      <w:r>
        <w:rPr>
          <w:rFonts w:hint="eastAsia"/>
          <w:sz w:val="32"/>
          <w:szCs w:val="32"/>
          <w:lang w:eastAsia="zh-CN"/>
        </w:rPr>
        <w:t>”</w:t>
      </w:r>
      <w:r>
        <w:rPr>
          <w:sz w:val="32"/>
          <w:szCs w:val="32"/>
        </w:rPr>
        <w:t>平台向社会公示5天。</w:t>
      </w:r>
    </w:p>
    <w:p w14:paraId="403782E2">
      <w:pPr>
        <w:spacing w:line="600" w:lineRule="exact"/>
        <w:ind w:firstLine="630"/>
        <w:rPr>
          <w:sz w:val="32"/>
          <w:szCs w:val="32"/>
        </w:rPr>
      </w:pPr>
      <w:r>
        <w:rPr>
          <w:rFonts w:eastAsia="楷体_GB2312"/>
          <w:sz w:val="32"/>
          <w:szCs w:val="32"/>
        </w:rPr>
        <w:t>（</w:t>
      </w:r>
      <w:r>
        <w:rPr>
          <w:rFonts w:hint="eastAsia" w:eastAsia="楷体_GB2312"/>
          <w:sz w:val="32"/>
          <w:szCs w:val="32"/>
          <w:lang w:val="en-US" w:eastAsia="zh-CN"/>
        </w:rPr>
        <w:t>五</w:t>
      </w:r>
      <w:r>
        <w:rPr>
          <w:rFonts w:eastAsia="楷体_GB2312"/>
          <w:sz w:val="32"/>
          <w:szCs w:val="32"/>
        </w:rPr>
        <w:t>）资金拨付。</w:t>
      </w:r>
      <w:r>
        <w:rPr>
          <w:sz w:val="32"/>
          <w:szCs w:val="32"/>
        </w:rPr>
        <w:t>公示无异议或经调查后异议不成立的，纳入资助计划。经市工信局审议资金使用计划，提交市政府批准同意后，市工信局按财政资金拨付程序办理拨款手续。受资助单位应规范各项费用支出的财务核算管理。</w:t>
      </w:r>
    </w:p>
    <w:p w14:paraId="3CF1BEF6">
      <w:pPr>
        <w:spacing w:line="600" w:lineRule="exact"/>
        <w:ind w:firstLine="630"/>
        <w:rPr>
          <w:sz w:val="32"/>
          <w:szCs w:val="32"/>
        </w:rPr>
      </w:pPr>
      <w:r>
        <w:rPr>
          <w:rFonts w:eastAsia="楷体_GB2312"/>
          <w:sz w:val="32"/>
          <w:szCs w:val="32"/>
        </w:rPr>
        <w:t>（</w:t>
      </w:r>
      <w:r>
        <w:rPr>
          <w:rFonts w:hint="eastAsia" w:eastAsia="楷体_GB2312"/>
          <w:sz w:val="32"/>
          <w:szCs w:val="32"/>
          <w:lang w:val="en-US" w:eastAsia="zh-CN"/>
        </w:rPr>
        <w:t>六</w:t>
      </w:r>
      <w:r>
        <w:rPr>
          <w:rFonts w:eastAsia="楷体_GB2312"/>
          <w:sz w:val="32"/>
          <w:szCs w:val="32"/>
        </w:rPr>
        <w:t>）后续管理。</w:t>
      </w:r>
      <w:r>
        <w:rPr>
          <w:sz w:val="32"/>
          <w:szCs w:val="32"/>
        </w:rPr>
        <w:t>受资助单位要切实加强对专项资金的使用管理，自觉接受财政、审计、监察部门的监督检查，严格执行财务规章制度和会计核算办法。受资助单位须参与企业经济运行监测工作，根据市工信局的要求，配合提供企业生产经营情况等数据信息，以便做好专项资金后续跟踪监督。</w:t>
      </w:r>
    </w:p>
    <w:p w14:paraId="0F864E5A">
      <w:pPr>
        <w:widowControl/>
        <w:spacing w:line="600" w:lineRule="exact"/>
        <w:ind w:firstLine="640" w:firstLineChars="200"/>
        <w:rPr>
          <w:rFonts w:eastAsia="黑体"/>
          <w:kern w:val="0"/>
          <w:sz w:val="32"/>
          <w:szCs w:val="32"/>
        </w:rPr>
      </w:pPr>
      <w:r>
        <w:rPr>
          <w:rFonts w:hint="eastAsia" w:eastAsia="黑体"/>
          <w:kern w:val="0"/>
          <w:sz w:val="32"/>
          <w:szCs w:val="32"/>
          <w:lang w:val="en-US" w:eastAsia="zh-CN"/>
        </w:rPr>
        <w:t>六</w:t>
      </w:r>
      <w:r>
        <w:rPr>
          <w:rFonts w:eastAsia="黑体"/>
          <w:kern w:val="0"/>
          <w:sz w:val="32"/>
          <w:szCs w:val="32"/>
        </w:rPr>
        <w:t>、其他</w:t>
      </w:r>
    </w:p>
    <w:p w14:paraId="4E5672EB">
      <w:pPr>
        <w:widowControl/>
        <w:spacing w:line="600" w:lineRule="exact"/>
        <w:ind w:firstLine="640" w:firstLineChars="200"/>
        <w:rPr>
          <w:kern w:val="0"/>
          <w:sz w:val="32"/>
          <w:szCs w:val="32"/>
        </w:rPr>
      </w:pPr>
      <w:r>
        <w:rPr>
          <w:kern w:val="0"/>
          <w:sz w:val="32"/>
          <w:szCs w:val="32"/>
        </w:rPr>
        <w:t>（一）项目申报单位是项目的责任主体，无论项目最终是否获得资助，申报单位均需要对所提交的项目申报资料的真实性、完整性、有效性负责。</w:t>
      </w:r>
    </w:p>
    <w:p w14:paraId="16094BA0">
      <w:pPr>
        <w:spacing w:line="600" w:lineRule="exact"/>
        <w:ind w:firstLine="630"/>
        <w:rPr>
          <w:sz w:val="32"/>
          <w:szCs w:val="32"/>
        </w:rPr>
      </w:pPr>
      <w:r>
        <w:rPr>
          <w:sz w:val="32"/>
          <w:szCs w:val="32"/>
        </w:rPr>
        <w:t>（二）如项目</w:t>
      </w:r>
      <w:r>
        <w:rPr>
          <w:rFonts w:hint="eastAsia"/>
          <w:sz w:val="32"/>
          <w:szCs w:val="32"/>
        </w:rPr>
        <w:t>申报单位存在严重失信或严重违法违规</w:t>
      </w:r>
      <w:r>
        <w:rPr>
          <w:sz w:val="32"/>
          <w:szCs w:val="32"/>
        </w:rPr>
        <w:t>的</w:t>
      </w:r>
      <w:r>
        <w:rPr>
          <w:sz w:val="31"/>
          <w:szCs w:val="31"/>
        </w:rPr>
        <w:t>情况，</w:t>
      </w:r>
      <w:r>
        <w:rPr>
          <w:sz w:val="32"/>
          <w:szCs w:val="32"/>
        </w:rPr>
        <w:t>停止拨付财政资助资金或追缴已拨付的财政资助资金。</w:t>
      </w:r>
    </w:p>
    <w:p w14:paraId="2794A2B3">
      <w:pPr>
        <w:spacing w:line="400" w:lineRule="exact"/>
        <w:ind w:firstLine="629"/>
        <w:rPr>
          <w:sz w:val="32"/>
          <w:szCs w:val="32"/>
        </w:rPr>
      </w:pPr>
    </w:p>
    <w:p w14:paraId="4152DE48">
      <w:pPr>
        <w:spacing w:line="600" w:lineRule="exact"/>
        <w:ind w:firstLine="630"/>
        <w:rPr>
          <w:sz w:val="32"/>
          <w:szCs w:val="32"/>
        </w:rPr>
      </w:pPr>
      <w:r>
        <w:rPr>
          <w:sz w:val="32"/>
          <w:szCs w:val="32"/>
        </w:rPr>
        <w:t>附件：1.</w:t>
      </w:r>
      <w:r>
        <w:rPr>
          <w:rFonts w:hint="eastAsia"/>
          <w:sz w:val="32"/>
          <w:szCs w:val="32"/>
        </w:rPr>
        <w:t xml:space="preserve"> </w:t>
      </w:r>
      <w:r>
        <w:rPr>
          <w:sz w:val="32"/>
          <w:szCs w:val="32"/>
        </w:rPr>
        <w:t>项目申报材料封面</w:t>
      </w:r>
    </w:p>
    <w:p w14:paraId="5D081700">
      <w:pPr>
        <w:numPr>
          <w:numId w:val="0"/>
        </w:numPr>
        <w:spacing w:line="600" w:lineRule="exact"/>
        <w:ind w:left="1590" w:leftChars="0"/>
        <w:rPr>
          <w:sz w:val="32"/>
          <w:szCs w:val="32"/>
        </w:rPr>
      </w:pPr>
      <w:r>
        <w:rPr>
          <w:rFonts w:hint="eastAsia"/>
          <w:sz w:val="32"/>
          <w:szCs w:val="32"/>
          <w:lang w:val="en-US" w:eastAsia="zh-CN"/>
        </w:rPr>
        <w:t>2.</w:t>
      </w:r>
      <w:bookmarkStart w:id="0" w:name="_GoBack"/>
      <w:bookmarkEnd w:id="0"/>
      <w:r>
        <w:rPr>
          <w:rFonts w:hint="eastAsia"/>
          <w:sz w:val="32"/>
          <w:szCs w:val="32"/>
        </w:rPr>
        <w:t>东莞市2026年第一季度发展千兆宽带用户</w:t>
      </w:r>
      <w:r>
        <w:rPr>
          <w:rFonts w:hint="eastAsia"/>
          <w:sz w:val="32"/>
          <w:szCs w:val="32"/>
          <w:lang w:eastAsia="zh-CN"/>
        </w:rPr>
        <w:t>补贴</w:t>
      </w:r>
      <w:r>
        <w:rPr>
          <w:rFonts w:hint="eastAsia"/>
          <w:sz w:val="32"/>
          <w:szCs w:val="32"/>
        </w:rPr>
        <w:t>项目申报责任承诺书</w:t>
      </w:r>
    </w:p>
    <w:p w14:paraId="25389FBA">
      <w:pPr>
        <w:rPr>
          <w:rFonts w:hAnsi="黑体" w:eastAsia="黑体"/>
          <w:sz w:val="32"/>
          <w:szCs w:val="32"/>
        </w:rPr>
      </w:pPr>
      <w:r>
        <w:rPr>
          <w:rFonts w:hAnsi="黑体" w:eastAsia="黑体"/>
          <w:sz w:val="32"/>
          <w:szCs w:val="32"/>
        </w:rPr>
        <w:br w:type="page"/>
      </w:r>
    </w:p>
    <w:p w14:paraId="3826B0A9">
      <w:pPr>
        <w:spacing w:line="600" w:lineRule="exact"/>
        <w:jc w:val="left"/>
        <w:rPr>
          <w:rFonts w:eastAsia="黑体"/>
          <w:sz w:val="32"/>
          <w:szCs w:val="32"/>
        </w:rPr>
      </w:pPr>
      <w:r>
        <w:rPr>
          <w:rFonts w:hAnsi="黑体" w:eastAsia="黑体"/>
          <w:sz w:val="32"/>
          <w:szCs w:val="32"/>
        </w:rPr>
        <w:t>附件</w:t>
      </w:r>
      <w:r>
        <w:rPr>
          <w:rFonts w:hint="eastAsia" w:eastAsia="黑体"/>
          <w:sz w:val="32"/>
          <w:szCs w:val="32"/>
        </w:rPr>
        <w:t>1</w:t>
      </w:r>
      <w:r>
        <w:rPr>
          <w:rFonts w:hAnsi="黑体" w:eastAsia="黑体"/>
          <w:sz w:val="32"/>
          <w:szCs w:val="32"/>
        </w:rPr>
        <w:t>：</w:t>
      </w:r>
    </w:p>
    <w:p w14:paraId="594401CD">
      <w:pPr>
        <w:spacing w:line="480" w:lineRule="auto"/>
        <w:jc w:val="left"/>
        <w:rPr>
          <w:sz w:val="32"/>
          <w:szCs w:val="32"/>
        </w:rPr>
      </w:pPr>
    </w:p>
    <w:p w14:paraId="5D6E321D">
      <w:pPr>
        <w:spacing w:line="480" w:lineRule="auto"/>
        <w:jc w:val="center"/>
        <w:rPr>
          <w:rFonts w:eastAsia="黑体"/>
          <w:sz w:val="44"/>
          <w:szCs w:val="44"/>
        </w:rPr>
      </w:pPr>
      <w:r>
        <w:rPr>
          <w:rFonts w:hint="eastAsia" w:eastAsia="黑体"/>
          <w:sz w:val="44"/>
          <w:szCs w:val="44"/>
        </w:rPr>
        <w:t>2026年第一季度发展千兆宽带用户补贴项目</w:t>
      </w:r>
      <w:r>
        <w:rPr>
          <w:rFonts w:eastAsia="黑体"/>
          <w:sz w:val="44"/>
          <w:szCs w:val="44"/>
        </w:rPr>
        <w:t>申报材料</w:t>
      </w:r>
    </w:p>
    <w:p w14:paraId="3A5C580C">
      <w:pPr>
        <w:rPr>
          <w:sz w:val="32"/>
          <w:szCs w:val="32"/>
        </w:rPr>
      </w:pPr>
    </w:p>
    <w:p w14:paraId="74367E46">
      <w:pPr>
        <w:rPr>
          <w:sz w:val="32"/>
          <w:szCs w:val="32"/>
        </w:rPr>
      </w:pPr>
    </w:p>
    <w:p w14:paraId="1D0FC17F">
      <w:pPr>
        <w:rPr>
          <w:sz w:val="32"/>
          <w:szCs w:val="32"/>
        </w:rPr>
      </w:pPr>
    </w:p>
    <w:p w14:paraId="2F0F7AA0">
      <w:pPr>
        <w:rPr>
          <w:sz w:val="32"/>
          <w:szCs w:val="32"/>
        </w:rPr>
      </w:pPr>
    </w:p>
    <w:p w14:paraId="4D95EB54">
      <w:pPr>
        <w:rPr>
          <w:sz w:val="32"/>
          <w:szCs w:val="32"/>
        </w:rPr>
      </w:pPr>
    </w:p>
    <w:p w14:paraId="6EDAFC7F">
      <w:pPr>
        <w:rPr>
          <w:sz w:val="32"/>
          <w:szCs w:val="32"/>
        </w:rPr>
      </w:pPr>
    </w:p>
    <w:p w14:paraId="2B0DF313">
      <w:pPr>
        <w:rPr>
          <w:sz w:val="32"/>
          <w:szCs w:val="32"/>
        </w:rPr>
      </w:pPr>
    </w:p>
    <w:p w14:paraId="67C125AB">
      <w:pPr>
        <w:rPr>
          <w:sz w:val="32"/>
          <w:szCs w:val="32"/>
        </w:rPr>
      </w:pPr>
    </w:p>
    <w:p w14:paraId="4EDE2C1A">
      <w:pPr>
        <w:ind w:firstLine="643" w:firstLineChars="200"/>
        <w:rPr>
          <w:sz w:val="32"/>
          <w:szCs w:val="32"/>
        </w:rPr>
      </w:pPr>
      <w:r>
        <w:rPr>
          <w:rFonts w:hAnsi="Calibri"/>
          <w:b/>
          <w:sz w:val="32"/>
          <w:szCs w:val="32"/>
        </w:rPr>
        <w:t>单位名称</w:t>
      </w:r>
      <w:r>
        <w:rPr>
          <w:rFonts w:hAnsi="Calibri"/>
          <w:sz w:val="32"/>
          <w:szCs w:val="32"/>
        </w:rPr>
        <w:t>：</w:t>
      </w:r>
      <w:r>
        <w:rPr>
          <w:sz w:val="32"/>
          <w:szCs w:val="32"/>
          <w:u w:val="single"/>
        </w:rPr>
        <w:t xml:space="preserve">          </w:t>
      </w:r>
      <w:r>
        <w:rPr>
          <w:rFonts w:hAnsi="Calibri"/>
          <w:sz w:val="32"/>
          <w:szCs w:val="32"/>
          <w:u w:val="single"/>
        </w:rPr>
        <w:t>（单位公章）</w:t>
      </w:r>
      <w:r>
        <w:rPr>
          <w:sz w:val="32"/>
          <w:szCs w:val="32"/>
          <w:u w:val="single"/>
        </w:rPr>
        <w:t xml:space="preserve">                 </w:t>
      </w:r>
    </w:p>
    <w:p w14:paraId="3986E941">
      <w:pPr>
        <w:ind w:firstLine="643" w:firstLineChars="200"/>
        <w:rPr>
          <w:sz w:val="32"/>
          <w:szCs w:val="32"/>
        </w:rPr>
      </w:pPr>
      <w:r>
        <w:rPr>
          <w:rFonts w:hAnsi="Calibri"/>
          <w:b/>
          <w:sz w:val="32"/>
          <w:szCs w:val="32"/>
        </w:rPr>
        <w:t>单位地址：</w:t>
      </w:r>
      <w:r>
        <w:rPr>
          <w:sz w:val="32"/>
          <w:szCs w:val="32"/>
          <w:u w:val="single"/>
        </w:rPr>
        <w:t xml:space="preserve">                                       </w:t>
      </w:r>
    </w:p>
    <w:p w14:paraId="61F7D257">
      <w:pPr>
        <w:ind w:firstLine="643" w:firstLineChars="200"/>
        <w:rPr>
          <w:sz w:val="32"/>
          <w:szCs w:val="32"/>
        </w:rPr>
      </w:pPr>
      <w:r>
        <w:rPr>
          <w:rFonts w:hAnsi="Calibri"/>
          <w:b/>
          <w:sz w:val="32"/>
          <w:szCs w:val="32"/>
        </w:rPr>
        <w:t>联</w:t>
      </w:r>
      <w:r>
        <w:rPr>
          <w:b/>
          <w:sz w:val="32"/>
          <w:szCs w:val="32"/>
        </w:rPr>
        <w:t xml:space="preserve"> </w:t>
      </w:r>
      <w:r>
        <w:rPr>
          <w:rFonts w:hAnsi="Calibri"/>
          <w:b/>
          <w:sz w:val="32"/>
          <w:szCs w:val="32"/>
        </w:rPr>
        <w:t>系</w:t>
      </w:r>
      <w:r>
        <w:rPr>
          <w:b/>
          <w:sz w:val="32"/>
          <w:szCs w:val="32"/>
        </w:rPr>
        <w:t xml:space="preserve"> </w:t>
      </w:r>
      <w:r>
        <w:rPr>
          <w:rFonts w:hAnsi="Calibri"/>
          <w:b/>
          <w:sz w:val="32"/>
          <w:szCs w:val="32"/>
        </w:rPr>
        <w:t>人</w:t>
      </w:r>
      <w:r>
        <w:rPr>
          <w:rFonts w:hAnsi="Calibri"/>
          <w:sz w:val="32"/>
          <w:szCs w:val="32"/>
        </w:rPr>
        <w:t>：</w:t>
      </w:r>
      <w:r>
        <w:rPr>
          <w:sz w:val="32"/>
          <w:szCs w:val="32"/>
          <w:u w:val="single"/>
        </w:rPr>
        <w:t xml:space="preserve">                                           </w:t>
      </w:r>
    </w:p>
    <w:p w14:paraId="33C5B2CB">
      <w:pPr>
        <w:ind w:firstLine="643" w:firstLineChars="200"/>
        <w:rPr>
          <w:sz w:val="32"/>
          <w:szCs w:val="32"/>
        </w:rPr>
      </w:pPr>
      <w:r>
        <w:rPr>
          <w:rFonts w:hAnsi="Calibri"/>
          <w:b/>
          <w:sz w:val="32"/>
          <w:szCs w:val="32"/>
        </w:rPr>
        <w:t>联系电话：</w:t>
      </w:r>
      <w:r>
        <w:rPr>
          <w:sz w:val="32"/>
          <w:szCs w:val="32"/>
          <w:u w:val="single"/>
        </w:rPr>
        <w:t xml:space="preserve">                                        </w:t>
      </w:r>
    </w:p>
    <w:p w14:paraId="0EB30AE5">
      <w:pPr>
        <w:ind w:firstLine="640" w:firstLineChars="200"/>
        <w:rPr>
          <w:sz w:val="32"/>
          <w:szCs w:val="32"/>
        </w:rPr>
      </w:pPr>
    </w:p>
    <w:p w14:paraId="0D9C282B">
      <w:pPr>
        <w:spacing w:line="600" w:lineRule="exact"/>
        <w:jc w:val="left"/>
        <w:rPr>
          <w:sz w:val="32"/>
          <w:szCs w:val="32"/>
        </w:rPr>
      </w:pPr>
    </w:p>
    <w:p w14:paraId="32786C7D">
      <w:pPr>
        <w:spacing w:line="600" w:lineRule="exact"/>
        <w:jc w:val="left"/>
        <w:rPr>
          <w:sz w:val="32"/>
          <w:szCs w:val="32"/>
        </w:rPr>
      </w:pPr>
    </w:p>
    <w:p w14:paraId="65C084E6">
      <w:pPr>
        <w:spacing w:line="600" w:lineRule="exact"/>
        <w:jc w:val="left"/>
        <w:rPr>
          <w:sz w:val="32"/>
          <w:szCs w:val="32"/>
        </w:rPr>
      </w:pPr>
    </w:p>
    <w:p w14:paraId="282F12FB">
      <w:pPr>
        <w:spacing w:line="600" w:lineRule="exact"/>
        <w:jc w:val="left"/>
        <w:rPr>
          <w:sz w:val="32"/>
          <w:szCs w:val="32"/>
        </w:rPr>
      </w:pPr>
    </w:p>
    <w:p w14:paraId="36B36C7B">
      <w:pPr>
        <w:rPr>
          <w:rFonts w:ascii="Times New Roman" w:hAnsi="Times New Roman" w:eastAsia="仿宋_GB2312" w:cs="Times New Roman"/>
          <w:kern w:val="2"/>
          <w:sz w:val="30"/>
          <w:szCs w:val="24"/>
          <w:lang w:val="en-US" w:eastAsia="zh-CN" w:bidi="ar-SA"/>
        </w:rPr>
      </w:pPr>
      <w:r>
        <w:rPr>
          <w:rFonts w:ascii="Times New Roman" w:hAnsi="Times New Roman" w:eastAsia="仿宋_GB2312" w:cs="Times New Roman"/>
          <w:kern w:val="2"/>
          <w:sz w:val="30"/>
          <w:szCs w:val="24"/>
          <w:lang w:val="en-US" w:eastAsia="zh-CN" w:bidi="ar-SA"/>
        </w:rPr>
        <w:br w:type="page"/>
      </w:r>
    </w:p>
    <w:p w14:paraId="061EAFD3">
      <w:pPr>
        <w:spacing w:line="600" w:lineRule="exact"/>
        <w:jc w:val="left"/>
        <w:rPr>
          <w:rFonts w:eastAsia="黑体"/>
          <w:sz w:val="32"/>
          <w:szCs w:val="32"/>
        </w:rPr>
      </w:pPr>
      <w:r>
        <w:rPr>
          <w:rFonts w:eastAsia="黑体"/>
          <w:sz w:val="32"/>
          <w:szCs w:val="32"/>
        </w:rPr>
        <w:t>附件2：</w:t>
      </w:r>
    </w:p>
    <w:p w14:paraId="38D90713">
      <w:pPr>
        <w:spacing w:line="640" w:lineRule="exact"/>
        <w:jc w:val="center"/>
        <w:rPr>
          <w:sz w:val="32"/>
          <w:szCs w:val="32"/>
        </w:rPr>
      </w:pPr>
    </w:p>
    <w:p w14:paraId="14C718F2">
      <w:pPr>
        <w:spacing w:line="500" w:lineRule="exact"/>
        <w:ind w:firstLine="0" w:firstLineChars="0"/>
        <w:jc w:val="center"/>
        <w:rPr>
          <w:rFonts w:hint="eastAsia" w:eastAsia="方正小标宋简体"/>
          <w:sz w:val="44"/>
          <w:szCs w:val="44"/>
        </w:rPr>
      </w:pPr>
      <w:r>
        <w:rPr>
          <w:rFonts w:hint="eastAsia" w:eastAsia="方正小标宋简体"/>
          <w:sz w:val="44"/>
          <w:szCs w:val="44"/>
        </w:rPr>
        <w:t>东莞市2026年第一季度发展千兆宽带</w:t>
      </w:r>
    </w:p>
    <w:p w14:paraId="0505ED75">
      <w:pPr>
        <w:spacing w:line="500" w:lineRule="exact"/>
        <w:ind w:firstLine="0" w:firstLineChars="0"/>
        <w:jc w:val="center"/>
        <w:rPr>
          <w:kern w:val="0"/>
          <w:sz w:val="32"/>
          <w:szCs w:val="32"/>
        </w:rPr>
      </w:pPr>
      <w:r>
        <w:rPr>
          <w:rFonts w:hint="eastAsia" w:eastAsia="方正小标宋简体"/>
          <w:sz w:val="44"/>
          <w:szCs w:val="44"/>
        </w:rPr>
        <w:t>用户补贴项目申报责任承诺书</w:t>
      </w:r>
    </w:p>
    <w:p w14:paraId="1E239BB4">
      <w:pPr>
        <w:spacing w:line="500" w:lineRule="exact"/>
        <w:ind w:firstLine="640" w:firstLineChars="200"/>
        <w:rPr>
          <w:kern w:val="0"/>
          <w:sz w:val="32"/>
          <w:szCs w:val="32"/>
        </w:rPr>
      </w:pPr>
    </w:p>
    <w:p w14:paraId="3EE0C228">
      <w:pPr>
        <w:spacing w:line="500" w:lineRule="exact"/>
        <w:ind w:firstLine="640" w:firstLineChars="200"/>
        <w:rPr>
          <w:kern w:val="0"/>
          <w:sz w:val="32"/>
          <w:szCs w:val="32"/>
        </w:rPr>
      </w:pPr>
      <w:r>
        <w:rPr>
          <w:kern w:val="0"/>
          <w:sz w:val="32"/>
          <w:szCs w:val="32"/>
        </w:rPr>
        <w:t>我司</w:t>
      </w:r>
      <w:r>
        <w:rPr>
          <w:rFonts w:hint="eastAsia"/>
          <w:kern w:val="0"/>
          <w:sz w:val="32"/>
          <w:szCs w:val="32"/>
          <w:u w:val="single"/>
        </w:rPr>
        <w:t xml:space="preserve">                      </w:t>
      </w:r>
      <w:r>
        <w:rPr>
          <w:kern w:val="0"/>
          <w:sz w:val="32"/>
          <w:szCs w:val="32"/>
        </w:rPr>
        <w:t>，现向</w:t>
      </w:r>
      <w:r>
        <w:rPr>
          <w:sz w:val="32"/>
          <w:szCs w:val="32"/>
        </w:rPr>
        <w:t>市工信局</w:t>
      </w:r>
      <w:r>
        <w:rPr>
          <w:kern w:val="0"/>
          <w:sz w:val="32"/>
          <w:szCs w:val="32"/>
        </w:rPr>
        <w:t>及有关部门作出如下承诺：</w:t>
      </w:r>
    </w:p>
    <w:p w14:paraId="57D85648">
      <w:pPr>
        <w:autoSpaceDE w:val="0"/>
        <w:autoSpaceDN w:val="0"/>
        <w:adjustRightInd w:val="0"/>
        <w:spacing w:line="500" w:lineRule="exact"/>
        <w:ind w:firstLine="640" w:firstLineChars="200"/>
        <w:jc w:val="left"/>
        <w:rPr>
          <w:sz w:val="32"/>
          <w:szCs w:val="32"/>
        </w:rPr>
      </w:pPr>
      <w:r>
        <w:rPr>
          <w:kern w:val="0"/>
          <w:sz w:val="32"/>
          <w:szCs w:val="32"/>
        </w:rPr>
        <w:t>一、</w:t>
      </w:r>
      <w:r>
        <w:rPr>
          <w:sz w:val="32"/>
          <w:szCs w:val="32"/>
        </w:rPr>
        <w:t>确保申报资料真实性、合法性和有效性，杜绝弄虚作假、挪用、不按规定使用专项资金等行为。</w:t>
      </w:r>
    </w:p>
    <w:p w14:paraId="46319B44">
      <w:pPr>
        <w:autoSpaceDE w:val="0"/>
        <w:autoSpaceDN w:val="0"/>
        <w:adjustRightInd w:val="0"/>
        <w:spacing w:line="500" w:lineRule="exact"/>
        <w:ind w:firstLine="640" w:firstLineChars="200"/>
        <w:jc w:val="left"/>
        <w:rPr>
          <w:kern w:val="0"/>
          <w:sz w:val="32"/>
          <w:szCs w:val="32"/>
        </w:rPr>
      </w:pPr>
      <w:r>
        <w:rPr>
          <w:sz w:val="32"/>
          <w:szCs w:val="32"/>
        </w:rPr>
        <w:t>二、本企业提交的复印件与原件一致，若申报材料失实或造假，愿意承担一切法律后果，并同意有关部门记录入相关的企业征信体系中。</w:t>
      </w:r>
    </w:p>
    <w:p w14:paraId="5E49D053">
      <w:pPr>
        <w:spacing w:line="500" w:lineRule="exact"/>
        <w:ind w:firstLine="640" w:firstLineChars="200"/>
        <w:rPr>
          <w:sz w:val="32"/>
          <w:szCs w:val="32"/>
          <w:u w:val="single"/>
        </w:rPr>
      </w:pPr>
      <w:r>
        <w:rPr>
          <w:sz w:val="32"/>
          <w:szCs w:val="32"/>
        </w:rPr>
        <w:t>三、</w:t>
      </w:r>
      <w:r>
        <w:rPr>
          <w:rFonts w:hint="eastAsia"/>
          <w:sz w:val="32"/>
          <w:szCs w:val="32"/>
        </w:rPr>
        <w:t>有关部门在履行职能过程中，需要</w:t>
      </w:r>
      <w:r>
        <w:rPr>
          <w:sz w:val="32"/>
          <w:szCs w:val="32"/>
        </w:rPr>
        <w:t>本企业</w:t>
      </w:r>
      <w:r>
        <w:rPr>
          <w:rFonts w:hint="eastAsia"/>
          <w:sz w:val="32"/>
          <w:szCs w:val="32"/>
        </w:rPr>
        <w:t>提供有关数据或信息的，</w:t>
      </w:r>
      <w:r>
        <w:rPr>
          <w:sz w:val="32"/>
          <w:szCs w:val="32"/>
        </w:rPr>
        <w:t>本企业</w:t>
      </w:r>
      <w:r>
        <w:rPr>
          <w:rFonts w:hint="eastAsia"/>
          <w:sz w:val="32"/>
          <w:szCs w:val="32"/>
        </w:rPr>
        <w:t>将积极配合，及时提供完整、真实的数据信息。</w:t>
      </w:r>
    </w:p>
    <w:p w14:paraId="192B5B4A">
      <w:pPr>
        <w:autoSpaceDE w:val="0"/>
        <w:autoSpaceDN w:val="0"/>
        <w:adjustRightInd w:val="0"/>
        <w:spacing w:line="500" w:lineRule="exact"/>
        <w:ind w:firstLine="640" w:firstLineChars="200"/>
        <w:jc w:val="left"/>
        <w:rPr>
          <w:kern w:val="0"/>
          <w:sz w:val="32"/>
          <w:szCs w:val="32"/>
        </w:rPr>
      </w:pPr>
      <w:r>
        <w:rPr>
          <w:kern w:val="0"/>
          <w:sz w:val="32"/>
          <w:szCs w:val="32"/>
        </w:rPr>
        <w:t>四、主动配合</w:t>
      </w:r>
      <w:r>
        <w:rPr>
          <w:sz w:val="32"/>
          <w:szCs w:val="32"/>
        </w:rPr>
        <w:t>市工信局</w:t>
      </w:r>
      <w:r>
        <w:rPr>
          <w:kern w:val="0"/>
          <w:sz w:val="32"/>
          <w:szCs w:val="32"/>
        </w:rPr>
        <w:t>和财政局等部门开展项目跟踪、检查、评价工作；切实加强对专项资金的使用管理，严格执行财务规章制度和会计核算办法，自觉接受财政、审计、监察部门的监督检查。</w:t>
      </w:r>
    </w:p>
    <w:p w14:paraId="7FBFBA19">
      <w:pPr>
        <w:autoSpaceDE w:val="0"/>
        <w:autoSpaceDN w:val="0"/>
        <w:adjustRightInd w:val="0"/>
        <w:spacing w:line="500" w:lineRule="exact"/>
        <w:ind w:firstLine="640" w:firstLineChars="200"/>
        <w:jc w:val="left"/>
        <w:rPr>
          <w:kern w:val="0"/>
          <w:sz w:val="32"/>
          <w:szCs w:val="32"/>
        </w:rPr>
      </w:pPr>
      <w:r>
        <w:rPr>
          <w:kern w:val="0"/>
          <w:sz w:val="32"/>
          <w:szCs w:val="32"/>
        </w:rPr>
        <w:t>我司若不遵守以上承诺，情节严重的，将无条件退回所获资助的专项资金并按有关规定接受相应处理。</w:t>
      </w:r>
    </w:p>
    <w:p w14:paraId="15078613">
      <w:pPr>
        <w:autoSpaceDE w:val="0"/>
        <w:autoSpaceDN w:val="0"/>
        <w:adjustRightInd w:val="0"/>
        <w:spacing w:line="500" w:lineRule="exact"/>
        <w:jc w:val="left"/>
        <w:rPr>
          <w:kern w:val="0"/>
          <w:sz w:val="32"/>
          <w:szCs w:val="32"/>
        </w:rPr>
      </w:pPr>
    </w:p>
    <w:p w14:paraId="49FD9C77">
      <w:pPr>
        <w:autoSpaceDE w:val="0"/>
        <w:autoSpaceDN w:val="0"/>
        <w:adjustRightInd w:val="0"/>
        <w:spacing w:line="500" w:lineRule="exact"/>
        <w:ind w:right="640" w:firstLine="3840" w:firstLineChars="1200"/>
        <w:jc w:val="right"/>
        <w:rPr>
          <w:kern w:val="0"/>
          <w:sz w:val="32"/>
          <w:szCs w:val="32"/>
        </w:rPr>
      </w:pPr>
    </w:p>
    <w:p w14:paraId="56E9F868">
      <w:pPr>
        <w:autoSpaceDE w:val="0"/>
        <w:autoSpaceDN w:val="0"/>
        <w:adjustRightInd w:val="0"/>
        <w:spacing w:line="500" w:lineRule="exact"/>
        <w:ind w:right="640" w:firstLine="3840" w:firstLineChars="1200"/>
        <w:jc w:val="right"/>
        <w:rPr>
          <w:kern w:val="0"/>
          <w:sz w:val="32"/>
          <w:szCs w:val="32"/>
        </w:rPr>
      </w:pPr>
      <w:r>
        <w:rPr>
          <w:kern w:val="0"/>
          <w:sz w:val="32"/>
          <w:szCs w:val="32"/>
        </w:rPr>
        <w:t xml:space="preserve">法定代表人（签字）：       </w:t>
      </w:r>
    </w:p>
    <w:p w14:paraId="0237A0D2">
      <w:pPr>
        <w:autoSpaceDE w:val="0"/>
        <w:autoSpaceDN w:val="0"/>
        <w:adjustRightInd w:val="0"/>
        <w:spacing w:line="500" w:lineRule="exact"/>
        <w:ind w:right="640"/>
        <w:jc w:val="right"/>
        <w:rPr>
          <w:kern w:val="0"/>
          <w:sz w:val="32"/>
          <w:szCs w:val="32"/>
        </w:rPr>
      </w:pPr>
      <w:r>
        <w:rPr>
          <w:kern w:val="0"/>
          <w:sz w:val="32"/>
          <w:szCs w:val="32"/>
        </w:rPr>
        <w:t xml:space="preserve">                          企业公章：       </w:t>
      </w:r>
    </w:p>
    <w:p w14:paraId="35F05B92">
      <w:pPr>
        <w:jc w:val="right"/>
        <w:rPr>
          <w:kern w:val="0"/>
          <w:sz w:val="32"/>
          <w:szCs w:val="32"/>
        </w:rPr>
      </w:pPr>
    </w:p>
    <w:p w14:paraId="14D0059E">
      <w:pPr>
        <w:spacing w:line="640" w:lineRule="exact"/>
        <w:ind w:firstLine="6400" w:firstLineChars="2000"/>
        <w:rPr>
          <w:sz w:val="32"/>
          <w:szCs w:val="32"/>
        </w:rPr>
      </w:pPr>
      <w:r>
        <w:rPr>
          <w:kern w:val="0"/>
          <w:sz w:val="32"/>
          <w:szCs w:val="32"/>
        </w:rPr>
        <w:t xml:space="preserve">年 </w:t>
      </w:r>
      <w:r>
        <w:rPr>
          <w:rFonts w:hint="eastAsia"/>
          <w:kern w:val="0"/>
          <w:sz w:val="32"/>
          <w:szCs w:val="32"/>
        </w:rPr>
        <w:t xml:space="preserve">  </w:t>
      </w:r>
      <w:r>
        <w:rPr>
          <w:kern w:val="0"/>
          <w:sz w:val="32"/>
          <w:szCs w:val="32"/>
        </w:rPr>
        <w:t xml:space="preserve"> 月</w:t>
      </w:r>
      <w:r>
        <w:rPr>
          <w:rFonts w:hint="eastAsia"/>
          <w:kern w:val="0"/>
          <w:sz w:val="32"/>
          <w:szCs w:val="32"/>
        </w:rPr>
        <w:t xml:space="preserve">  </w:t>
      </w:r>
      <w:r>
        <w:rPr>
          <w:kern w:val="0"/>
          <w:sz w:val="32"/>
          <w:szCs w:val="32"/>
        </w:rPr>
        <w:t xml:space="preserve">  日</w:t>
      </w:r>
    </w:p>
    <w:sectPr>
      <w:footerReference r:id="rId3" w:type="default"/>
      <w:footerReference r:id="rId4" w:type="even"/>
      <w:pgSz w:w="11906" w:h="16838"/>
      <w:pgMar w:top="1701" w:right="1531" w:bottom="1588" w:left="1531" w:header="851" w:footer="992" w:gutter="0"/>
      <w:pgBorders>
        <w:top w:val="none" w:sz="0" w:space="0"/>
        <w:left w:val="none" w:sz="0" w:space="0"/>
        <w:bottom w:val="none" w:sz="0" w:space="0"/>
        <w:right w:val="none" w:sz="0" w:space="0"/>
      </w:pgBorders>
      <w:pgNumType w:fmt="decimal"/>
      <w:cols w:space="425"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华康简标题宋"/>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华康简标题宋"/>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EE18D">
    <w:pPr>
      <w:pStyle w:val="3"/>
      <w:jc w:val="right"/>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AABC85">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CAABC85">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lang w:eastAsia="zh-CN"/>
                      </w:rPr>
                      <w:t>—</w:t>
                    </w:r>
                  </w:p>
                </w:txbxContent>
              </v:textbox>
            </v:shape>
          </w:pict>
        </mc:Fallback>
      </mc:AlternateContent>
    </w:r>
  </w:p>
  <w:p w14:paraId="2DAFA870">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C5837">
    <w:pPr>
      <w:pStyle w:val="3"/>
      <w:rPr>
        <w:sz w:val="28"/>
        <w:szCs w:val="28"/>
      </w:rPr>
    </w:pPr>
    <w:r>
      <w:rPr>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sz w:val="28"/>
        <w:szCs w:val="28"/>
      </w:rPr>
      <w:t>－</w:t>
    </w:r>
  </w:p>
  <w:p w14:paraId="73409156">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none"/>
      <w:suff w:val="nothing"/>
      <w:lvlText w:val=""/>
      <w:lvlJc w:val="left"/>
    </w:lvl>
    <w:lvl w:ilvl="1" w:tentative="0">
      <w:start w:val="0"/>
      <w:numFmt w:val="decimal"/>
      <w:pStyle w:val="2"/>
      <w:lvlText w:val="%2"/>
      <w:legacy w:legacy="1" w:legacySpace="0" w:legacyIndent="0"/>
      <w:lvlJc w:val="left"/>
      <w:rPr>
        <w:rFonts w:hint="eastAsia" w:ascii="宋体" w:eastAsia="宋体"/>
      </w:rPr>
    </w:lvl>
    <w:lvl w:ilvl="2" w:tentative="0">
      <w:start w:val="0"/>
      <w:numFmt w:val="decimal"/>
      <w:lvlText w:val="%3"/>
      <w:legacy w:legacy="1" w:legacySpace="0" w:legacyIndent="0"/>
      <w:lvlJc w:val="left"/>
      <w:rPr>
        <w:rFonts w:hint="eastAsia" w:ascii="宋体" w:eastAsia="宋体"/>
      </w:rPr>
    </w:lvl>
    <w:lvl w:ilvl="3" w:tentative="0">
      <w:start w:val="0"/>
      <w:numFmt w:val="decimal"/>
      <w:lvlText w:val="%4"/>
      <w:legacy w:legacy="1" w:legacySpace="0" w:legacyIndent="0"/>
      <w:lvlJc w:val="left"/>
      <w:rPr>
        <w:rFonts w:hint="eastAsia" w:ascii="宋体" w:eastAsia="宋体"/>
      </w:rPr>
    </w:lvl>
    <w:lvl w:ilvl="4" w:tentative="0">
      <w:start w:val="0"/>
      <w:numFmt w:val="decimal"/>
      <w:lvlText w:val="%5"/>
      <w:legacy w:legacy="1" w:legacySpace="0" w:legacyIndent="0"/>
      <w:lvlJc w:val="left"/>
      <w:rPr>
        <w:rFonts w:hint="eastAsia" w:ascii="宋体" w:eastAsia="宋体"/>
      </w:rPr>
    </w:lvl>
    <w:lvl w:ilvl="5" w:tentative="0">
      <w:start w:val="0"/>
      <w:numFmt w:val="decimal"/>
      <w:lvlText w:val="%6"/>
      <w:legacy w:legacy="1" w:legacySpace="0" w:legacyIndent="0"/>
      <w:lvlJc w:val="left"/>
      <w:rPr>
        <w:rFonts w:hint="eastAsia" w:ascii="宋体" w:eastAsia="宋体"/>
      </w:rPr>
    </w:lvl>
    <w:lvl w:ilvl="6" w:tentative="0">
      <w:start w:val="0"/>
      <w:numFmt w:val="decimal"/>
      <w:lvlText w:val="%7"/>
      <w:legacy w:legacy="1" w:legacySpace="0" w:legacyIndent="0"/>
      <w:lvlJc w:val="left"/>
      <w:rPr>
        <w:rFonts w:hint="eastAsia" w:ascii="宋体" w:eastAsia="宋体"/>
      </w:rPr>
    </w:lvl>
    <w:lvl w:ilvl="7" w:tentative="0">
      <w:start w:val="0"/>
      <w:numFmt w:val="decimal"/>
      <w:lvlText w:val="%8"/>
      <w:legacy w:legacy="1" w:legacySpace="0" w:legacyIndent="0"/>
      <w:lvlJc w:val="left"/>
      <w:rPr>
        <w:rFonts w:hint="eastAsia" w:ascii="宋体" w:eastAsia="宋体"/>
      </w:rPr>
    </w:lvl>
    <w:lvl w:ilvl="8" w:tentative="0">
      <w:start w:val="0"/>
      <w:numFmt w:val="decimal"/>
      <w:lvlText w:val="%9"/>
      <w:legacy w:legacy="1" w:legacySpace="0" w:legacyIndent="0"/>
      <w:lvlJc w:val="left"/>
      <w:rPr>
        <w:rFonts w:hint="eastAsia" w:ascii="宋体" w:eastAsia="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C7759A3"/>
    <w:rsid w:val="0ABB2D3E"/>
    <w:rsid w:val="0B605E54"/>
    <w:rsid w:val="0D3A05D3"/>
    <w:rsid w:val="0D71793F"/>
    <w:rsid w:val="1502263F"/>
    <w:rsid w:val="1BF47A13"/>
    <w:rsid w:val="1C1F11A7"/>
    <w:rsid w:val="324B1586"/>
    <w:rsid w:val="3F3E6E0C"/>
    <w:rsid w:val="3FCF0929"/>
    <w:rsid w:val="4BF07E10"/>
    <w:rsid w:val="5FBFD010"/>
    <w:rsid w:val="60EF2ACE"/>
    <w:rsid w:val="623D3293"/>
    <w:rsid w:val="641531C7"/>
    <w:rsid w:val="67DE23E3"/>
    <w:rsid w:val="7AB7A1C4"/>
    <w:rsid w:val="7DACD9FB"/>
    <w:rsid w:val="7DFE4AB4"/>
    <w:rsid w:val="7EFFC2FD"/>
    <w:rsid w:val="7F67C287"/>
    <w:rsid w:val="7FAE0FD6"/>
    <w:rsid w:val="9B5D9E2D"/>
    <w:rsid w:val="B1EF5A58"/>
    <w:rsid w:val="BC7759A3"/>
    <w:rsid w:val="BEA13070"/>
    <w:rsid w:val="DF7F7475"/>
    <w:rsid w:val="E5CD381E"/>
    <w:rsid w:val="EAFEA2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styleId="2">
    <w:name w:val="heading 2"/>
    <w:basedOn w:val="1"/>
    <w:next w:val="1"/>
    <w:qFormat/>
    <w:uiPriority w:val="0"/>
    <w:pPr>
      <w:keepNext/>
      <w:keepLines/>
      <w:widowControl/>
      <w:numPr>
        <w:ilvl w:val="1"/>
        <w:numId w:val="1"/>
      </w:numPr>
      <w:adjustRightInd w:val="0"/>
      <w:spacing w:before="260" w:beforeLines="0" w:after="260" w:afterLines="0" w:line="416" w:lineRule="atLeast"/>
      <w:textAlignment w:val="baseline"/>
      <w:outlineLvl w:val="1"/>
    </w:pPr>
    <w:rPr>
      <w:rFonts w:ascii="Arial" w:hAnsi="Arial" w:eastAsia="黑体"/>
      <w:b/>
      <w:kern w:val="0"/>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列出段落1"/>
    <w:basedOn w:val="1"/>
    <w:qFormat/>
    <w:uiPriority w:val="0"/>
    <w:pPr>
      <w:ind w:firstLine="420" w:firstLineChars="200"/>
    </w:pPr>
    <w:rPr>
      <w:rFonts w:ascii="Calibri" w:hAnsi="Calibri" w:eastAsia="宋体" w:cs="Calibri"/>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f70d1066-4a0d-417e-b376-ffaa5651b483</errorID>
      <errorWord xmlns="http://schemas.wps.cn/vas-ai-hub/contract-review">2026年1月1日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2026年1月1日起</item>
      </candidateList>
      <explain xmlns="http://schemas.wps.cn/vas-ai-hub/contract-review"/>
      <paraID xmlns="http://schemas.wps.cn/vas-ai-hub/contract-review">632A26DF</paraID>
      <start xmlns="http://schemas.wps.cn/vas-ai-hub/contract-review">9</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2d22a84a-343c-4db7-92c7-10ee3eb4fcdf</errorID>
      <errorWord xmlns="http://schemas.wps.cn/vas-ai-hub/contract-review">法人签字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法人代表签字</item>
      </candidateList>
      <explain xmlns="http://schemas.wps.cn/vas-ai-hub/contract-review"/>
      <paraID xmlns="http://schemas.wps.cn/vas-ai-hub/contract-review">7BC50AA5</paraID>
      <start xmlns="http://schemas.wps.cn/vas-ai-hub/contract-review">45</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cf68ee-e7fd-4466-b1d0-7515bf50541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1777</Words>
  <Characters>1843</Characters>
  <Lines>0</Lines>
  <Paragraphs>0</Paragraphs>
  <TotalTime>2</TotalTime>
  <ScaleCrop>false</ScaleCrop>
  <LinksUpToDate>false</LinksUpToDate>
  <CharactersWithSpaces>2065</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2026-06-01T10:08:00Z</dcterms:created>
  <dc:creator>uos</dc:creator>
  <cp:lastModifiedBy>廖文玮</cp:lastModifiedBy>
  <cp:lastPrinted>2026-06-01T10:09:00Z</cp:lastPrinted>
  <dcterms:modified xsi:type="dcterms:W3CDTF">2026-08-21T18:54:15Z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KSOTemplateDocerSaveRecord">
    <vt:lpwstr>eyJoZGlkIjoiZjM4ZTA1ZWU0YzdlOTJmZDdhNzE1MjRiNGI0OTk2ZTMiLCJ1c2VySWQiOiIyNzA1NTYzIn0=</vt:lpwstr>
  </property>
  <property fmtid="{D5CDD505-2E9C-101B-9397-08002B2CF9AE}" pid="4" name="ICV">
    <vt:lpwstr>6027199B1C454E01A4B70E9924C30900_13</vt:lpwstr>
  </property>
</Properties>
</file>