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7D4E5">
      <w:pPr>
        <w:pStyle w:val="8"/>
        <w:ind w:left="0" w:leftChars="0" w:firstLine="0" w:firstLineChars="0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附件：</w:t>
      </w:r>
    </w:p>
    <w:p w14:paraId="7AE6FF34">
      <w:pPr>
        <w:spacing w:line="600" w:lineRule="exact"/>
        <w:jc w:val="center"/>
        <w:rPr>
          <w:rFonts w:hint="eastAsia" w:ascii="方正小标宋简体" w:hAnsi="华文中宋" w:eastAsia="方正小标宋简体" w:cs="Times New Roman"/>
          <w:sz w:val="44"/>
          <w:szCs w:val="44"/>
        </w:rPr>
      </w:pPr>
      <w:r>
        <w:rPr>
          <w:rFonts w:hint="eastAsia" w:ascii="方正小标宋简体" w:hAnsi="华文中宋" w:eastAsia="方正小标宋简体" w:cs="Times New Roman"/>
          <w:sz w:val="44"/>
          <w:szCs w:val="44"/>
        </w:rPr>
        <w:t>公共场所卫生备案（录像厅（室）、音乐厅、</w:t>
      </w:r>
    </w:p>
    <w:p w14:paraId="32B74D89">
      <w:pPr>
        <w:spacing w:line="600" w:lineRule="exact"/>
        <w:jc w:val="center"/>
        <w:rPr>
          <w:rFonts w:hint="eastAsia" w:ascii="方正小标宋简体" w:hAnsi="华文中宋" w:eastAsia="方正小标宋简体" w:cs="Times New Roman"/>
          <w:sz w:val="44"/>
          <w:szCs w:val="44"/>
        </w:rPr>
      </w:pPr>
      <w:r>
        <w:rPr>
          <w:rFonts w:hint="eastAsia" w:ascii="方正小标宋简体" w:hAnsi="华文中宋" w:eastAsia="方正小标宋简体" w:cs="Times New Roman"/>
          <w:sz w:val="44"/>
          <w:szCs w:val="44"/>
        </w:rPr>
        <w:t>展览馆、博物馆、美术馆、图书馆、书店）</w:t>
      </w:r>
    </w:p>
    <w:p w14:paraId="11C27049">
      <w:pPr>
        <w:spacing w:line="600" w:lineRule="exact"/>
        <w:jc w:val="center"/>
        <w:rPr>
          <w:rFonts w:hint="eastAsia" w:ascii="方正小标宋简体" w:hAnsi="华文中宋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 w:cs="Times New Roman"/>
          <w:sz w:val="44"/>
          <w:szCs w:val="44"/>
          <w:lang w:eastAsia="zh-CN"/>
        </w:rPr>
        <w:t>业务办事指南</w:t>
      </w:r>
    </w:p>
    <w:p w14:paraId="03D9CCAF">
      <w:pPr>
        <w:pStyle w:val="8"/>
        <w:ind w:firstLine="240"/>
        <w:rPr>
          <w:rFonts w:hint="eastAsia" w:ascii="Times New Roman" w:cs="Times New Roman"/>
          <w:color w:val="auto"/>
          <w:highlight w:val="none"/>
          <w:lang w:eastAsia="zh-CN"/>
        </w:rPr>
      </w:pPr>
    </w:p>
    <w:p w14:paraId="6D0EF519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一、</w:t>
      </w:r>
      <w:r>
        <w:rPr>
          <w:rFonts w:ascii="Times New Roman" w:cs="Times New Roman"/>
          <w:color w:val="auto"/>
          <w:sz w:val="32"/>
          <w:szCs w:val="32"/>
          <w:highlight w:val="none"/>
        </w:rPr>
        <w:t>适用</w:t>
      </w:r>
    </w:p>
    <w:p w14:paraId="14BBF34A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二类公共场所经营者取得营业执照等主体资格证明后，应当在营业之日起30日内办理卫生备案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二类公共场所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具体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包括以下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类别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：</w:t>
      </w:r>
    </w:p>
    <w:p w14:paraId="077CD600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（一）录像厅（室）、音乐厅；</w:t>
      </w:r>
    </w:p>
    <w:p w14:paraId="5F1B5AFE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（二）展览馆、博物馆、美术馆、图书馆；</w:t>
      </w:r>
    </w:p>
    <w:p w14:paraId="539FDFDC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（三）书店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default" w:eastAsia="仿宋_GB2312"/>
          <w:bCs/>
          <w:color w:val="000000"/>
          <w:kern w:val="0"/>
          <w:sz w:val="32"/>
        </w:rPr>
        <w:t>特指使用集中空调，</w:t>
      </w:r>
      <w:r>
        <w:rPr>
          <w:rFonts w:hint="eastAsia" w:eastAsia="仿宋_GB2312"/>
          <w:bCs/>
          <w:color w:val="000000"/>
          <w:kern w:val="0"/>
          <w:sz w:val="32"/>
          <w:lang w:val="en-US" w:eastAsia="zh-CN"/>
        </w:rPr>
        <w:t>街道园区</w:t>
      </w:r>
      <w:r>
        <w:rPr>
          <w:rFonts w:hint="default" w:eastAsia="仿宋_GB2312"/>
          <w:bCs/>
          <w:color w:val="000000"/>
          <w:kern w:val="0"/>
          <w:sz w:val="32"/>
        </w:rPr>
        <w:t>营业面积在</w:t>
      </w:r>
      <w:r>
        <w:rPr>
          <w:rFonts w:hint="default" w:ascii="Times New Roman" w:hAnsi="Times New Roman" w:eastAsia="仿宋_GB2312"/>
          <w:color w:val="auto"/>
          <w:kern w:val="0"/>
          <w:sz w:val="32"/>
          <w:szCs w:val="32"/>
          <w:highlight w:val="none"/>
        </w:rPr>
        <w:t>300</w:t>
      </w:r>
      <w:r>
        <w:rPr>
          <w:rFonts w:hint="default" w:eastAsia="仿宋_GB2312"/>
          <w:bCs/>
          <w:color w:val="000000"/>
          <w:kern w:val="0"/>
          <w:sz w:val="32"/>
        </w:rPr>
        <w:t>平方米以上</w:t>
      </w:r>
      <w:r>
        <w:rPr>
          <w:rFonts w:hint="eastAsia" w:eastAsia="仿宋_GB2312"/>
          <w:bCs/>
          <w:color w:val="000000"/>
          <w:kern w:val="0"/>
          <w:sz w:val="32"/>
          <w:lang w:val="en-US" w:eastAsia="zh-CN"/>
        </w:rPr>
        <w:t>或</w:t>
      </w:r>
      <w:r>
        <w:rPr>
          <w:rFonts w:hint="default" w:eastAsia="仿宋_GB2312"/>
          <w:bCs/>
          <w:color w:val="000000"/>
          <w:kern w:val="0"/>
          <w:sz w:val="32"/>
        </w:rPr>
        <w:t>镇营业面积在</w:t>
      </w:r>
      <w:r>
        <w:rPr>
          <w:rFonts w:hint="default" w:ascii="Times New Roman" w:hAnsi="Times New Roman" w:eastAsia="仿宋_GB2312"/>
          <w:color w:val="auto"/>
          <w:kern w:val="0"/>
          <w:sz w:val="32"/>
          <w:szCs w:val="32"/>
          <w:highlight w:val="none"/>
        </w:rPr>
        <w:t>200</w:t>
      </w:r>
      <w:r>
        <w:rPr>
          <w:rFonts w:hint="default" w:eastAsia="仿宋_GB2312"/>
          <w:bCs/>
          <w:color w:val="000000"/>
          <w:kern w:val="0"/>
          <w:sz w:val="32"/>
        </w:rPr>
        <w:t>平方米以上的</w:t>
      </w:r>
      <w:r>
        <w:rPr>
          <w:rFonts w:hint="eastAsia" w:eastAsia="仿宋_GB2312"/>
          <w:bCs/>
          <w:color w:val="000000"/>
          <w:kern w:val="0"/>
          <w:sz w:val="32"/>
          <w:lang w:val="en-US" w:eastAsia="zh-CN"/>
        </w:rPr>
        <w:t>书店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。</w:t>
      </w:r>
    </w:p>
    <w:p w14:paraId="2B222B92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二、设立依据</w:t>
      </w:r>
    </w:p>
    <w:p w14:paraId="2D56B612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公共场所卫生管理条例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》</w:t>
      </w:r>
    </w:p>
    <w:p w14:paraId="4A2382E9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广东省疾病预防控制局关于印发公共场所卫生管理办法的通知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》</w:t>
      </w:r>
    </w:p>
    <w:p w14:paraId="1D3BC6F7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三、申请主体</w:t>
      </w:r>
    </w:p>
    <w:p w14:paraId="2714EC5D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二类公共场所经营者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。</w:t>
      </w:r>
    </w:p>
    <w:p w14:paraId="60ED8D1B">
      <w:pPr>
        <w:pStyle w:val="8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申请材料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  <w:t>（申请材料应当提供原件。不能提供原件的，应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当提交经有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关机关盖章或者出具相关证明文件确认与原件一致的复印件</w:t>
      </w: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）</w:t>
      </w:r>
    </w:p>
    <w:p w14:paraId="72E05D91">
      <w:pPr>
        <w:pStyle w:val="8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办理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公共场所卫生备案（新证）</w:t>
      </w:r>
    </w:p>
    <w:p w14:paraId="10C79DD0">
      <w:pPr>
        <w:pStyle w:val="8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《广东省公共场所卫生备案信息表》（新证）;</w:t>
      </w:r>
    </w:p>
    <w:p w14:paraId="6D15958E">
      <w:pPr>
        <w:pStyle w:val="8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营业执照等主体资格证明材料；</w:t>
      </w:r>
    </w:p>
    <w:p w14:paraId="5ACEBC41">
      <w:pPr>
        <w:pStyle w:val="8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法定代表人或负责人身份证明复印件（委托办理的还需要提供授权委托书及受委托人身份证明复印件）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257168E0">
      <w:pPr>
        <w:pStyle w:val="8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办理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公共场所卫生备案（变更）</w:t>
      </w:r>
    </w:p>
    <w:p w14:paraId="27F18AF8">
      <w:pPr>
        <w:pStyle w:val="8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《广东省公共场所卫生备案信息表》（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变更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）</w:t>
      </w:r>
    </w:p>
    <w:p w14:paraId="608688AD">
      <w:pPr>
        <w:pStyle w:val="8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  <w:t>公共场所卫生备案凭证原件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；</w:t>
      </w:r>
    </w:p>
    <w:p w14:paraId="289FAA49">
      <w:pPr>
        <w:pStyle w:val="8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法定代表人或负责人身份证明复印件（委托办理的，还需提供授权委托书及受委托人身份证明复印件）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;</w:t>
      </w:r>
    </w:p>
    <w:p w14:paraId="132EFC09">
      <w:pPr>
        <w:pStyle w:val="8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市场监督管理部门或者公安部门等出具的相关变更证明材料复印件（变更单位名称、单位地址名称、法定代表人/负责人）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2E27007">
      <w:pPr>
        <w:pStyle w:val="8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办理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公共场所卫生备案（注销）</w:t>
      </w:r>
    </w:p>
    <w:p w14:paraId="1F7C69F3">
      <w:pPr>
        <w:pStyle w:val="8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《广东省公共场所卫生备案信息表》（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注销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；</w:t>
      </w:r>
    </w:p>
    <w:p w14:paraId="7DF4E24F">
      <w:pPr>
        <w:pStyle w:val="8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  <w:t>公共场所卫生备案凭证原件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；</w:t>
      </w:r>
    </w:p>
    <w:p w14:paraId="1AE6061F">
      <w:pPr>
        <w:pStyle w:val="8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法定代表人或负责人身份证明复印件（委托办理的，还需提供授权委托书及受委托人身份证明复印件）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5B98E2C4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五、办理期限</w:t>
      </w:r>
    </w:p>
    <w:p w14:paraId="1E98C854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法定时限：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个工作日；承诺时限：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个工作日。</w:t>
      </w:r>
    </w:p>
    <w:p w14:paraId="6A2DE891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六、办理地点</w:t>
      </w:r>
    </w:p>
    <w:p w14:paraId="61CC2201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东莞市政务服务中心综合服务二区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（申请人可通过互联网搜索广东省政务服务网或通过“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i莞家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APP、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微信公众号、小程序等渠道预约办理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）。</w:t>
      </w:r>
    </w:p>
    <w:p w14:paraId="60C16B11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七、办理时间</w:t>
      </w:r>
    </w:p>
    <w:p w14:paraId="3B21989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星期一至星期五，上午8:30-12:00；下午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:00-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5</w:t>
      </w:r>
      <w:bookmarkStart w:id="0" w:name="_GoBack"/>
      <w:bookmarkEnd w:id="0"/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: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0（法定节假日除外）。</w:t>
      </w:r>
    </w:p>
    <w:p w14:paraId="22077FB1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八、审批结果</w:t>
      </w:r>
    </w:p>
    <w:p w14:paraId="63879FB0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theme="minorBidi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公共场所卫生备案凭证</w:t>
      </w:r>
    </w:p>
    <w:p w14:paraId="74F78333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九、领证方式</w:t>
      </w:r>
    </w:p>
    <w:p w14:paraId="59155D5A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（一）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权利人自行领证；</w:t>
      </w:r>
    </w:p>
    <w:p w14:paraId="2E288F13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（二）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权利人在申请环节委托代理人领证；</w:t>
      </w:r>
    </w:p>
    <w:p w14:paraId="626F5D91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</w:rPr>
        <w:t>（三）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选择物流方式领证。</w:t>
      </w:r>
    </w:p>
    <w:p w14:paraId="2F1E0679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十、业务监督、咨询方式</w:t>
      </w:r>
    </w:p>
    <w:p w14:paraId="7ADFC17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color w:val="auto"/>
          <w:kern w:val="0"/>
          <w:sz w:val="32"/>
          <w:szCs w:val="32"/>
          <w:highlight w:val="none"/>
        </w:rPr>
        <w:t>电话：0769-12345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27349942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cs="Times New Roman"/>
          <w:color w:val="auto"/>
          <w:sz w:val="32"/>
          <w:szCs w:val="32"/>
          <w:highlight w:val="none"/>
          <w:lang w:eastAsia="zh-CN"/>
        </w:rPr>
        <w:t>十一、业务流程</w:t>
      </w:r>
    </w:p>
    <w:p w14:paraId="2BB3CE76">
      <w:pPr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600" w:lineRule="exact"/>
        <w:jc w:val="center"/>
        <w:textAlignment w:val="auto"/>
        <w:rPr>
          <w:rFonts w:hint="eastAsia" w:ascii="方正小标宋简体" w:hAnsi="华文中宋" w:eastAsia="方正小标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490220</wp:posOffset>
            </wp:positionH>
            <wp:positionV relativeFrom="paragraph">
              <wp:posOffset>71120</wp:posOffset>
            </wp:positionV>
            <wp:extent cx="4780280" cy="6057265"/>
            <wp:effectExtent l="0" t="0" r="1270" b="635"/>
            <wp:wrapSquare wrapText="bothSides"/>
            <wp:docPr id="13" name="图片 13" descr="screen_shot_177986596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creen_shot_1779865962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0280" cy="605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2098" w:right="1417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华康简标题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华康简标题宋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7F9B18"/>
    <w:multiLevelType w:val="singleLevel"/>
    <w:tmpl w:val="A77F9B1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7FADD57"/>
    <w:multiLevelType w:val="singleLevel"/>
    <w:tmpl w:val="F7FADD5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FED1C0B"/>
    <w:multiLevelType w:val="singleLevel"/>
    <w:tmpl w:val="FFED1C0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3FB91AA"/>
    <w:multiLevelType w:val="singleLevel"/>
    <w:tmpl w:val="33FB91AA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FDBB39F"/>
    <w:multiLevelType w:val="singleLevel"/>
    <w:tmpl w:val="3FDBB39F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5789E0"/>
    <w:rsid w:val="5ACD0F0A"/>
    <w:rsid w:val="5EF4D811"/>
    <w:rsid w:val="6EFFA95F"/>
    <w:rsid w:val="77BF64CC"/>
    <w:rsid w:val="7BAFD104"/>
    <w:rsid w:val="7FFEA197"/>
    <w:rsid w:val="91FEFF04"/>
    <w:rsid w:val="9AFD80E7"/>
    <w:rsid w:val="9B779B09"/>
    <w:rsid w:val="EF5789E0"/>
    <w:rsid w:val="EFE3F7FD"/>
    <w:rsid w:val="EFEE9A52"/>
    <w:rsid w:val="FF7DB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jc w:val="left"/>
      <w:outlineLvl w:val="2"/>
    </w:pPr>
    <w:rPr>
      <w:rFonts w:ascii="Times New Roman" w:hAnsi="Times New Roman" w:eastAsia="黑体"/>
      <w:kern w:val="0"/>
      <w:szCs w:val="2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line="360" w:lineRule="auto"/>
      <w:ind w:firstLine="200" w:firstLineChars="200"/>
      <w:outlineLvl w:val="3"/>
    </w:pPr>
    <w:rPr>
      <w:rFonts w:ascii="Cambria" w:hAnsi="Cambria" w:eastAsia="黑体"/>
      <w:bCs/>
      <w:sz w:val="24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Arial" w:hAnsi="Arial" w:eastAsia="Arial" w:cs="Arial"/>
      <w:szCs w:val="21"/>
      <w:lang w:eastAsia="en-US" w:bidi="ar-SA"/>
    </w:rPr>
  </w:style>
  <w:style w:type="paragraph" w:styleId="3">
    <w:name w:val="Title"/>
    <w:basedOn w:val="1"/>
    <w:next w:val="1"/>
    <w:qFormat/>
    <w:uiPriority w:val="0"/>
    <w:pPr>
      <w:widowControl w:val="0"/>
      <w:spacing w:beforeLines="0" w:afterLines="0"/>
      <w:jc w:val="center"/>
      <w:outlineLvl w:val="0"/>
    </w:pPr>
    <w:rPr>
      <w:rFonts w:hint="eastAsia" w:ascii="方正小标宋_GBK" w:hAnsi="方正小标宋_GBK" w:eastAsia="方正小标宋_GBK" w:cs="Times New Roman"/>
      <w:kern w:val="2"/>
      <w:sz w:val="44"/>
      <w:szCs w:val="24"/>
      <w:lang w:val="en-US" w:eastAsia="zh-CN" w:bidi="ar-SA"/>
    </w:rPr>
  </w:style>
  <w:style w:type="paragraph" w:customStyle="1" w:styleId="8">
    <w:name w:val="样式 标题 4 + 首行缩进:  2 字符"/>
    <w:basedOn w:val="5"/>
    <w:qFormat/>
    <w:uiPriority w:val="0"/>
    <w:pPr>
      <w:ind w:firstLine="100" w:firstLineChars="100"/>
    </w:pPr>
    <w:rPr>
      <w:rFonts w:cs="宋体"/>
      <w:bCs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2026-05-28T14:35:00Z</dcterms:created>
  <dc:creator> </dc:creator>
  <cp:lastModifiedBy>廖文玮</cp:lastModifiedBy>
  <dcterms:modified xsi:type="dcterms:W3CDTF">2026-07-23T10:27:03Z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91F55801E84F1BF3F77B616A44D475BA_42</vt:lpwstr>
  </property>
</Properties>
</file>