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center"/>
        <w:rPr>
          <w:rFonts w:hint="eastAsia" w:ascii="Times New Roman" w:hAnsi="Times New Roman" w:eastAsia="方正小标宋简体" w:cs="方正小标宋简体"/>
          <w:sz w:val="36"/>
          <w:szCs w:val="36"/>
          <w:lang w:val="en-US" w:eastAsia="zh-CN"/>
        </w:rPr>
      </w:pPr>
      <w:r>
        <w:rPr>
          <w:rFonts w:hint="eastAsia" w:ascii="Times New Roman" w:hAnsi="Times New Roman" w:eastAsia="方正小标宋简体" w:cs="方正小标宋简体"/>
          <w:sz w:val="36"/>
          <w:szCs w:val="36"/>
          <w:lang w:val="en-US" w:eastAsia="zh-CN"/>
        </w:rPr>
        <w:t>东莞市困难群众救助帮扶政策清单（2026年）</w:t>
      </w:r>
    </w:p>
    <w:tbl>
      <w:tblPr>
        <w:tblStyle w:val="4"/>
        <w:tblW w:w="216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108" w:type="dxa"/>
          <w:bottom w:w="0" w:type="dxa"/>
          <w:right w:w="108" w:type="dxa"/>
        </w:tblCellMar>
      </w:tblPr>
      <w:tblGrid>
        <w:gridCol w:w="737"/>
        <w:gridCol w:w="1247"/>
        <w:gridCol w:w="1587"/>
        <w:gridCol w:w="2716"/>
        <w:gridCol w:w="1134"/>
        <w:gridCol w:w="1587"/>
        <w:gridCol w:w="5277"/>
        <w:gridCol w:w="3402"/>
        <w:gridCol w:w="2268"/>
        <w:gridCol w:w="1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108" w:type="dxa"/>
            <w:bottom w:w="0" w:type="dxa"/>
            <w:right w:w="108" w:type="dxa"/>
          </w:tblCellMar>
        </w:tblPrEx>
        <w:trPr>
          <w:trHeight w:val="567" w:hRule="atLeast"/>
          <w:tblHeader/>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序号</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保障单位</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事项名称</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kern w:val="2"/>
                <w:sz w:val="22"/>
                <w:szCs w:val="22"/>
                <w:highlight w:val="none"/>
                <w:u w:val="none"/>
                <w:lang w:val="en-US" w:eastAsia="zh-CN" w:bidi="ar-SA"/>
              </w:rPr>
            </w:pPr>
            <w:r>
              <w:rPr>
                <w:rFonts w:hint="eastAsia" w:ascii="黑体" w:hAnsi="黑体" w:eastAsia="黑体" w:cs="黑体"/>
                <w:b w:val="0"/>
                <w:bCs w:val="0"/>
                <w:i w:val="0"/>
                <w:iCs w:val="0"/>
                <w:color w:val="auto"/>
                <w:kern w:val="0"/>
                <w:sz w:val="22"/>
                <w:szCs w:val="22"/>
                <w:highlight w:val="none"/>
                <w:u w:val="none"/>
                <w:lang w:val="en-US" w:eastAsia="zh-CN" w:bidi="ar"/>
              </w:rPr>
              <w:t>保障对象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帮扶形式</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类别</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保障标准（帮扶内容）</w:t>
            </w:r>
          </w:p>
        </w:tc>
        <w:tc>
          <w:tcPr>
            <w:tcW w:w="3402"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办理方式</w:t>
            </w:r>
          </w:p>
        </w:tc>
        <w:tc>
          <w:tcPr>
            <w:tcW w:w="2268"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政策依据</w:t>
            </w:r>
          </w:p>
        </w:tc>
        <w:tc>
          <w:tcPr>
            <w:tcW w:w="1711"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黑体" w:hAnsi="黑体" w:eastAsia="黑体" w:cs="黑体"/>
                <w:b w:val="0"/>
                <w:bCs w:val="0"/>
                <w:i w:val="0"/>
                <w:iCs w:val="0"/>
                <w:color w:val="auto"/>
                <w:sz w:val="22"/>
                <w:szCs w:val="22"/>
                <w:highlight w:val="none"/>
                <w:u w:val="none"/>
              </w:rPr>
            </w:pPr>
            <w:r>
              <w:rPr>
                <w:rFonts w:hint="eastAsia" w:ascii="黑体" w:hAnsi="黑体" w:eastAsia="黑体" w:cs="黑体"/>
                <w:b w:val="0"/>
                <w:bCs w:val="0"/>
                <w:i w:val="0"/>
                <w:iCs w:val="0"/>
                <w:color w:val="auto"/>
                <w:kern w:val="0"/>
                <w:sz w:val="22"/>
                <w:szCs w:val="22"/>
                <w:highlight w:val="none"/>
                <w:u w:val="none"/>
                <w:lang w:val="en-US" w:eastAsia="zh-CN" w:bidi="ar"/>
              </w:rPr>
              <w:t>咨询方式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最低生活保障家庭救助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我市在册最低生活保障家庭（低保家庭）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1.低保金：每月发放低保金（2025年标准为1260元/人月，补差发放）</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2.分类救助金：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①低保家庭中学龄前儿童：每人每月增发低保标准的100%（即1260元）；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②低保家庭中子女未成年或未完成高中（中专、中技）学业的单亲家庭：其父或母每人每月增发低保标准的50%（即630元）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③低保家庭中年满65周岁的老年人每人每月增发低保标准的10%（即126元）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④无劳动能力人员（持有残联出具的重度残疾证明或二级甲等以上医院出具的诊断证明）每月增发低保标准的20%（即252元）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特困人员救助供养</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1.特困供养金：每月发放特困供养金（2025年标准为2016元/人月）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2.特困护理补贴：全自理、半自理、全护理特困人员照料护理标准对应东莞市最低工资标准（2025年为2080元）分别41.6元/人月（2%）、624元/人月（30%）、1248元/人月（60%）。</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3.救助供养内容：提供基本生活条件、基本照料、资助参加基本养老保险、疾病治疗、办理丧葬事宜、住房救助、教育救助等。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《东莞市特困人员救助供养实施办法》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低保边缘和支出型困难家庭救助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我市在册低保边缘家庭和支出型困难家庭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低保边缘家庭中的重病患者，一级、二级残疾人，三级、四级精神残疾人和智力残疾人，单独纳入最低生活保障并发放低保金。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《东莞市最低生活保障边缘家庭和支出型困难家庭救助实施方案》</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困难人员临时救助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因遭遇突发事件、意外伤害、重大疾病或其他特殊原因导致基本生活陷入困境，其他社会救助制度暂时无法覆盖或救助之后基本生活暂时仍有严重困难的家庭或个人。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1.教育支出型对象：因教育支出导致生活困难的家庭，以家庭为单位，家庭中的学生每人按照最高不超过3个月现行本市最低生活保障标准给予救助。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2.医疗支出型对象：因医疗支出导致生活困难的家庭，以家庭为单位，家庭中的患者每人按照最高不超过6个月现行本市最低生活保障标准给予救助。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3.因其他原因造成基本生活暂时出现严重困难的家庭：根据其家庭困难情况酌情给予救助，每个家庭按照最高不超过3个月现行本市最低生活保障标准给予救助。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4.救助对象遭遇重大生活困难，拟发放救助金额超过当地临时救助标准上限的，可由市、镇街（园区）困难群众基本生活保障工作协调机制采取“一事一议”方式，适当提高救助额度。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5.急难型救助对象以其个人或在莞共同生活家庭成员为单位，家庭成员每人按照最高不超过3个月。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6.急难型救助对象因意外事件造成家庭成员死亡的，对该家庭一次性给予5万元救助金；造成家庭成员伤残的，以5万元为基数，参照我市自然灾害伤残等级及救助比例给予救助。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向常住地或急难发生地的镇街（园区）公共服务办提出申请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《东莞市临时救助办法》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困难残疾人生活补贴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具有东莞市户籍，属于最低生活保障家庭或者最低生活保障边缘家庭，持有有效期内的《中华人民共和国残疾人证》《中华人民共和国伤残人民警察证》《中华人民共和国残疾军人证》的残疾人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2026年标准为每人每月217元。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东莞市财政局关于提高2026年困难残疾人生活补贴发放标准的通知》（东民〔2026〕20号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孤儿、艾滋病病毒感染儿童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事实无人抚养儿童基本生活费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事实无人抚养儿童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未成年人救助保护</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2026年孤儿、事实无人抚养儿童基本生活保障金标准是每人每月2423元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向户口所在地的镇街（园区）公共服务办提出申请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《关于提高我省2026年孤儿基本生活最低养育标准的通知》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重度残疾人护理补贴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具有东莞市户籍、符合下列条件之一的残疾人，可申请东莞市重度残疾人护理补贴：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（一）持有有效期内的《中华人民共和国残疾人证》或者《中华人民共和国伤残人民警察证》，且残疾等级被评为一、二级的重度残疾人、伤残人民警察，以及非重度智力、精神残疾人；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（二）持有有效期内的《中华人民共和国残疾军人证》的一至四级残疾军人。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残疾人福利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2026年标准为每人每月300元。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或委托代办人可到任一镇街（园区）政务服务中心或者村（社区）党群服务中心受理窗口提出申请，也可向市民服务中心受理窗口提出申请。有条件的，可以本人或者委托代办人通过微信“粤省事”小程序或“广东政务服务网”自行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《东莞市困难残疾人生活补贴和重度残疾人护理补贴实施办法》（东民规〔2023〕1号）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殡葬基本公共服务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（一）在本市或异地死亡且遗体实行火化的本市户籍居民；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（二）在本市死亡且在市殡仪馆实行遗体火化的非本市户籍居民。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（一）遗体接运费（普通殡葬专用车，市内接运）；</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（二）遗体火化费（普通火化炉）；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（三）骨灰寄存费（1年或骨灰海葬、树葬）；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（四）遗体清洗消毒费；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（五）遗体存放费（3天以内）；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（六）遗体告别厅租用费（小型告别厅）；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（七）提供骨灰盅1个（简易标准型骨灰盒、盅）；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上述所列免费殡葬基本服务项目，其服务执行民政部《殡仪接待服务》《遗体保存服务》《遗体告别服务》《遗体火化服务》《骨灰寄存服务》等有关行业标准，其收费按照省、市价格主管部门核定的收费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费对象去世后，丧事经办人按条款规定提交所属材料向市殡仪馆申请减免，审核通过后在办理丧事费用中直接免除有关费用。本地户籍人员在异地火化的，凭异地火化证明及基本殡葬服务费用发票向市殡仪馆申请免除，已在异地享受免费政策的不予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《东莞市减免殡葬基本服务费用实施方案》（东民规〔2025〕2号）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骨灰海葬、树葬补贴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申请参加由市民政局统一组织的骨灰海葬或骨灰树葬活动的逝者直系亲属或委托人（以下统称“申请人”）。同时逝者生前为东莞市户籍人员，或是在莞火化的非东莞户籍人员。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殡葬服务</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参加海葬或树葬的，每具骨灰补贴1000元。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申请人在办理参加骨灰海葬或树葬活动时，向市殡葬管理所提交有关材料。审核符合条件的，在海葬或树葬活动结束后1个月内，将补贴款划入申请人指定的银行账户；不符合条件的，予以书面答复。</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《东莞市骨灰海葬、树葬补贴实施方案》（东民规〔2024〕1号）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具有市社会福利中心集体户口，身体残疾且无独立生活能力和劳动就业能力的年满18周岁成年孤儿。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身体残疾且无独立生活能力和劳动就业能力的孤儿成年后，符合特困人员供养条件的，纳入特困人员供养范围；不符合的，参照特困人员供养标准由市福利中心进行抚养。</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由市社会福利中心上报名单，市民政局统筹分配镇街，各镇街次年1月底完成配套落实</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具有市社会福利中心集体户口，且具有独立生活自理能力已年满18周岁的成年孤儿。</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成年孤儿安置</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在校就读（含高中、大专、本科、研究生等全日制）的孤儿成年后，由市社会福利中心继续供养直至毕业，毕业后按照下述方法安置。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1.市财政对成年孤儿每人一次性补助安置费17万元（按原标准补助安置费不足部分由安置镇财政补足，确保每年安置费足额发放），由镇街财政部门作出安排，具体费用包括：</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（1）补助5年基本生活费用。各镇（街道）公共服务办协助成年孤儿办理个人银行账户，镇街财政部门按照我市当年低保标准逐月将成年孤儿基本生活费用拨付到成年孤儿个人账户；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（2）补助5年基本医疗救助金。参照我市低保对象医疗救助制度执行，个人负担部分如超出个人支付能力的可向市医疗救济金申请解决；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补助5年租住房屋费用2.754万元。参照我市廉租住房租赁补贴标准，为成年孤儿租住不少于27平方米的住房，按照17元/平方米计算，合计每人每月补助459元租房补助金（补贴标准根据现时政策动态调整），超出补助部分由镇街自行解决。镇街财政部门逐月将租房补助金拨付到安置社区或成年孤儿个人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（4）购买日常生活用品费用4万元。镇街财政部门一次性下拨到有安置任务的社区，社区根据成年孤儿需要，为其购买日常生活用品；</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（5）移交社区管理费用1万元和就业各项政策性补贴0.5万元，由镇街财政部门一次性下拨到有安置任务的社区，并自行使用。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成年孤儿按照政策回归社会后，户口由安置镇街进行解决，户口迁移手续由镇街公安分局根据市政府下发安置文件，在三个月内办理完毕。市民政局、市社会福利中心、镇（街道）公共服务办予以积极配合。成年孤儿自落户之日起应在一个月内离开市社会福利中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各镇（街道）公共服务办协助成年孤儿办理个人银行账户，镇街财政部门按照我市当年低保标准逐月将成年孤儿基本生活费用拨付到成年孤儿个人账户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东莞市财政局关于印发《东莞市社会福利中心成年孤儿安置办法》的通知（东民规〔2023〕3号）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22892529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老人助餐实施方案</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年满60周岁老年人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老人助餐</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第一类：不限户籍在莞居住年满60周岁的老年人，可享受助餐机构不少于5元优惠。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第二类：本市户籍已享受居家养老服务资助的中度失能及以上的老年人，可享受助餐机构不少于5元优惠以及政府最高5元补贴；政府补贴标准为每人每次就餐费用（扣减机构优惠后费用，下同）的四分之一。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第三类：本市户籍经济困难〔特困供养人员、低保家庭、低保边缘家庭、刚性支出困难家庭（支出型困难家庭）〕年满60周岁的老年人，可享受助餐机构不少于5元优惠、政府最高5元补贴以及市慈善会最高5元资助；政府补贴及市慈善会资助标准分别为每人每次就餐费用的四分之一。</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有助餐需求的服务对象主动联系属地公共服务办录入人脸采集个人信息，可根据自身情况选择堂食或送餐上门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东莞市民政局等15部门关于印发《东莞市积极发展老年助餐服务实施方案》的通知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在本市行政区域内居住的 60周岁及以上的老年人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居家养老</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根据《东莞市居家养老管理办法》（修订）的第二十四条具有本市户籍且在本市行政区域内居住，符合以下情形之一的服务对象可申请政府资助：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1.年满60周岁及以上的重度失能老年人；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2.年满70周岁及以上的中度失能老年人；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3.孤寡人员、计划生育特殊家庭、部分享受定量抚恤生活补助优抚对象中年满60周岁及以上的失能老年人。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4.特困供养人员、低保家庭、低收入家庭中年满60周岁及以上的老年人。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资助条件的老年人（或其委托人）应先在园区、镇（街道）指定的医疗卫生机构进行养老服务需求评估（能力等级评估）。完成评估后向户籍所在地村（居）委会提出资助申请，并提供申请人的身份证原件、《养老服务需求评估意见书》原件和相关佐证材料原件进行扫描存档。相关佐证材料包括:孤寡人员需提供户口本，特困供养人员需提供《特困人员救助供养证》，低保家庭需提供《广东省城乡居民最低生活保障证》，低收入家庭需提供《东莞市城乡居民低收入保障证》，残疾军人需提供《中华人民共和国残疾军人证》、优抚对象需提供《优抚对象抚恤补助登记证》;入住养老机构的，还需提供养老机构入住服务合同。</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《东莞市居家养老管理办法（修订）》</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自愿入住养老机构的已纳入最低生活保障范围且经评估为中度失能、重度失能、完全失能等级的老年人和年龄在80周岁及以上低保老年人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经济困难失能老年人入住养老机构</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已纳入最低生活保障范围且经评估为中度失能、重度失能、完全失能等级的老年人和年龄在80周岁及以上低保老年人入住养老机构可享受补助。补助额度为入住养老机构实际收费标准与最低生活保障金、残疾人两项补贴等行政给付的差额，其中入住养老机构实际收费标准按不超过集中供养特困人员基本生活标准及全护理照料标准之和计算。</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有入住养老机构意愿的最低生活保障家庭老年人，可根据自身情况向属地园区、镇（街道）民政部门申请进行老年人能力评估，属地园区、镇（街道）民政部门根据《老年人能力评估规范》（GB/T 42195-2022） 依法组织开展评估。经评估确定为中度失能及以上等级的（80周岁及以上老人不受失能等级限制），老年人或其监护人可在入住养老机构满30日后，持身份和户籍证明材料、养老服务协议及有效缴费凭证，向属地园区、镇（街道）民政部门申请救助，并填写《东莞市经济困难失能老年人集中照护服务救助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《东莞市民政局 东莞市财政局关于印发〈东莞市经济困难失能老年人集中照护服务工作实施方案〉的通知》《东莞市民政局 东莞市财政局转发〈民政部 财政部关于做好经济困难失能老年人等群体集中照护服务工作的通知〉》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高龄老人津贴保障</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具有本市户籍，年满70周岁及以上的老年人。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老年人关爱</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70周岁至79周岁的老人，每人每月发放100元；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80周岁至89周岁的老人，每人每月发放150元；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90周岁至99周岁的老人，每人每月发放250元；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100周岁及以上的老人，每人每月发放550元。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（一）线上申请符合条件的东莞市户籍老人可在满70周岁前1个月通过微信登录数字广东“粤省事”或下载“i莞家”APP等应用程序进行线上申请。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线下申请东莞市户籍的老人或代办人可在满70周岁前1个月携带老人身份证原件（代办需携带代办人和老年人的身份证原件）到市民服务中心、各镇街（园区）政务服务中心、村（社区）党群服务中心服务窗口或莞家政务自助终端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《东莞市高龄老人生活津贴管理办法》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22832517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市民政局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生活无着的流散人员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物资、服务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基本生活救助保障</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对生活无着的流散人员，由社会救助管理部门给予照料服务、急病救治、身份查询、协助返回、寻亲安置等救助。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前往救助站接受救助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《城市生活无着的流浪乞讨人员救助管理办法》（国务院令第</w:t>
            </w:r>
            <w:r>
              <w:rPr>
                <w:rFonts w:hint="eastAsia" w:ascii="Times New Roman" w:hAnsi="Times New Roman" w:eastAsia="仿宋_GB2312" w:cs="仿宋_GB2312"/>
                <w:i w:val="0"/>
                <w:iCs w:val="0"/>
                <w:color w:val="auto"/>
                <w:kern w:val="0"/>
                <w:sz w:val="22"/>
                <w:szCs w:val="22"/>
                <w:highlight w:val="none"/>
                <w:u w:val="none"/>
                <w:lang w:val="en-US" w:eastAsia="zh-CN" w:bidi="ar"/>
              </w:rPr>
              <w:t>381号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《民政部</w:t>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 公安部 财政部等部门关于进一步做好城市流浪乞讨人员中危重病人、精神病人救治工作的指导意见</w:t>
            </w:r>
            <w:r>
              <w:rPr>
                <w:rFonts w:hint="eastAsia" w:ascii="Times New Roman" w:hAnsi="Times New Roman" w:eastAsia="仿宋_GB2312" w:cs="仿宋_GB2312"/>
                <w:i w:val="0"/>
                <w:iCs w:val="0"/>
                <w:color w:val="auto"/>
                <w:kern w:val="0"/>
                <w:sz w:val="22"/>
                <w:szCs w:val="22"/>
                <w:highlight w:val="none"/>
                <w:u w:val="none"/>
                <w:lang w:val="zh-CN" w:eastAsia="zh-CN" w:bidi="ar"/>
              </w:rPr>
              <w:t>》（民发</w:t>
            </w:r>
            <w:r>
              <w:rPr>
                <w:rFonts w:hint="eastAsia" w:ascii="Times New Roman" w:hAnsi="Times New Roman" w:eastAsia="仿宋_GB2312" w:cs="仿宋_GB2312"/>
                <w:i w:val="0"/>
                <w:iCs w:val="0"/>
                <w:color w:val="auto"/>
                <w:kern w:val="0"/>
                <w:sz w:val="22"/>
                <w:szCs w:val="22"/>
                <w:highlight w:val="none"/>
                <w:u w:val="none"/>
                <w:lang w:val="en-US" w:eastAsia="zh-CN" w:bidi="ar"/>
              </w:rPr>
              <w:t>〔2006〕6号</w:t>
            </w:r>
            <w:r>
              <w:rPr>
                <w:rFonts w:hint="eastAsia" w:ascii="Times New Roman" w:hAnsi="Times New Roman" w:eastAsia="仿宋_GB2312" w:cs="仿宋_GB2312"/>
                <w:i w:val="0"/>
                <w:iCs w:val="0"/>
                <w:color w:val="auto"/>
                <w:kern w:val="0"/>
                <w:sz w:val="22"/>
                <w:szCs w:val="22"/>
                <w:highlight w:val="none"/>
                <w:u w:val="none"/>
                <w:lang w:val="zh-CN" w:eastAsia="zh-CN" w:bidi="ar"/>
              </w:rPr>
              <w:t>）</w:t>
            </w:r>
          </w:p>
          <w:p>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zh-CN" w:eastAsia="zh-CN" w:bidi="ar"/>
              </w:rPr>
            </w:pPr>
            <w:r>
              <w:rPr>
                <w:rFonts w:hint="eastAsia" w:ascii="Times New Roman" w:hAnsi="Times New Roman" w:eastAsia="仿宋_GB2312" w:cs="仿宋_GB2312"/>
                <w:i w:val="0"/>
                <w:iCs w:val="0"/>
                <w:color w:val="auto"/>
                <w:kern w:val="0"/>
                <w:sz w:val="22"/>
                <w:szCs w:val="22"/>
                <w:highlight w:val="none"/>
                <w:u w:val="none"/>
                <w:lang w:val="zh-CN" w:eastAsia="zh-CN" w:bidi="ar"/>
              </w:rPr>
              <w:t>《广东省民政厅广东省公安厅关于切实加强生活无着流浪乞讨人员身份查询和落户安置工作的通知》粤民函〔2019〕1965号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22678923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东莞市低保家庭、低保边缘家庭和支出型困难家庭在校学生助学补助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东莞市低保家庭、低保边缘家庭和支出型困难家庭在校学生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对象学生每生每年补助标准分别为：小学生生活费补助1000元；初中生生活费补助1800元，住宿费补助600元；普通高中学生生活费补助1800元，住宿费补助600元，学杂费补助2500元；中职学生生活费补助1800元，住宿费补助600元；大学生住宿费补助1500元，学杂费补助6000元；低保边缘家庭和支出型困难家庭学生每生每年补助标准分别为：高中阶段（含中职）学生1500元，大学生3500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 东莞市民政局 东莞市财政局关于印发《东莞市低保家庭、低保边缘家庭和支出型困难家庭在校学生助学补助实施方案》的通知（东教育规〔2025〕2号）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东莞市特困生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1.保障特困生在本市就读公办中小学。入读中小学时，由学校直接免收学费、住宿费。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2.保障考上全日制普通高等学校的特困生就读大学的权利。入读大学时，学费由市、镇两级财政负担。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3.保障特困生在校期间基本生活所需。对特困生给予生活费补助，由市、镇两级财政负担。中小学生每生每学年补助3000元；大学生每生每学年补助10000元。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每年9月本人（或监护人）在户籍所在村（居）委会登记，经教育、民政部门核实后发放补助。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东莞市教育局东莞市民政局东莞市财政局关于印发《东莞市特困生教育救助实施办法》的通知（东教育规〔2025〕3号）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学前教育家庭经济困难儿童资助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就读于公办幼儿园（含公办性质幼儿园）和普惠性民办幼儿园的3-6周岁家庭经济困难儿童。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本市户籍的低保家庭儿童和孤儿由市民政部门按有关程序和标准办理和发放补助；其余的困难家庭儿童均由所入读的幼儿园办理补助有关事项，符合补助条件的儿童每人每学年补助1000元。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每年9月本人（或监护人）在就读幼儿园提出申请，经核实认定后发放补助。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义务教育家庭经济困难学生生活费补助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补助标准分别为：家庭经济困难寄宿学生小学生每生每年1250元，初中生每生每年1500元；家庭经济困难非寄宿学生小学生每生每年625元，初中生每生每年750元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家庭经济困难普通高中在校学生。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普通高中免学杂费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普通高中残疾学生、本市户籍低保和五保家庭学生、外市农村户籍低保和农村五保家庭学生、存在返贫风险的原建档立卡学生等几类家庭经济困难在校学生。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入读我市公办高中学校的，由学校直接免收学杂费；入读我市民办普通高中学校的，按每生每年2500元标准减免（残疾学生按每生每年3850元标准减免）。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中职教育国家助学金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我市中职学校全日制学历教育正式学籍的一、二、三年级家庭经济困难学生、残疾学生。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补助标准为每生每年2300元。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中职教育免学费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中职学校全日制学历教育正式学籍的第一、二、三年在校生中所有农村（含县镇）学生、城市家庭经济困难学生、本市户籍学生、本省“双转移”地区（汕头、惠州、汕尾、潮州、揭阳、阳江、湛江、茂名、肇庆、云浮、韶关、河源、梅州、清远等14个市）学生、台湾户籍学生、香港户籍学生、澳门户籍学生、华人华侨子女（其他艺术类相关表演专业学生除外），戏曲表演专业学生和残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入读我市公办中职学校符合免学费条件的学生按已核准的专业收费标准免除全部学费；入读我市民办中职学校符合免学费条件的学生按每生每年3500元的标准减免学费（残疾学生按每生每年3850元的标准减免）。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大学生生源地信用助学贷款</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我市户籍家庭经济困难大学新生或在校生。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学生就学期间贷款利息全部由国家财政贴息，全日制普通本专科学生（含第二学士学位、高职学生、预科生）每年最高可贷20000元，全日制研究生（含硕士研究生、博士研究生）每年最高可贷25000元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广东省教育厅广东省财政厅关于进一步健全学生资助政策体系的意见（粤教助〔2020〕6号）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微信公众号“东莞慧教育”</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义务教育阶段课后服务收费减免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家庭经济困难学生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义务教育阶段课后服务由学校提供的课后服务，可作为服务性收费项目收取课后服务费；通过引进非学科类校外培训机构提供的课后服务，可作为代收费项目收取费用。对家庭经济困难学生应予以减免收费。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每年9月本人（或监护人）在就读学校提出申请，经核实认定后发放补助。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关于我市义务教育阶段课后服务收费标准的通知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市教育局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校服费用减免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家庭困难学生、革命烈士子女、孤儿、残疾儿童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对家庭困难学生、革命烈士子女、孤儿、残疾儿童等，要采取各种措施无偿提供校服，减轻其家庭经济负担。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学校应在学生注册缴费通知书说明校服费用减免的具体办理程序，让有需要的学生、家长知晓，及时提出书面申请，做到及时减免，避免先收后补，减轻其家庭经济压力。</w:t>
            </w:r>
          </w:p>
        </w:tc>
        <w:tc>
          <w:tcPr>
            <w:tcW w:w="3402" w:type="dxa"/>
            <w:tcBorders>
              <w:top w:val="nil"/>
              <w:left w:val="nil"/>
              <w:bottom w:val="nil"/>
              <w:right w:val="single" w:color="auto" w:sz="4" w:space="0"/>
            </w:tcBorders>
            <w:shd w:val="clear" w:color="auto" w:fill="FFFFFF" w:themeFill="background1"/>
            <w:noWrap/>
            <w:vAlign w:val="center"/>
          </w:tcPr>
          <w:p>
            <w:pPr>
              <w:jc w:val="left"/>
              <w:rPr>
                <w:rFonts w:hint="eastAsia" w:ascii="Times New Roman" w:hAnsi="Times New Roman" w:eastAsia="仿宋_GB2312" w:cs="仿宋_GB2312"/>
                <w:b w:val="0"/>
                <w:bCs w:val="0"/>
                <w:i w:val="0"/>
                <w:iCs w:val="0"/>
                <w:color w:val="auto"/>
                <w:sz w:val="22"/>
                <w:szCs w:val="22"/>
                <w:highlight w:val="none"/>
                <w:u w:val="none"/>
                <w:lang w:eastAsia="zh-CN"/>
              </w:rPr>
            </w:pPr>
            <w:r>
              <w:rPr>
                <w:rFonts w:hint="eastAsia" w:ascii="Times New Roman" w:hAnsi="Times New Roman" w:eastAsia="仿宋_GB2312" w:cs="仿宋_GB2312"/>
                <w:b w:val="0"/>
                <w:bCs w:val="0"/>
                <w:i w:val="0"/>
                <w:iCs w:val="0"/>
                <w:color w:val="auto"/>
                <w:sz w:val="22"/>
                <w:szCs w:val="22"/>
                <w:highlight w:val="none"/>
                <w:u w:val="none"/>
                <w:lang w:eastAsia="zh-CN"/>
              </w:rPr>
              <w:t>每年8-9月本人持有效证明材料办理，经核实审定后发放贷款。详情留意微信公众号“东莞慧教育”。</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东莞市教育局关于进一步加强我市中小学校服管理工作的通知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28331223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市司法局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法律援助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经济困难公民、符合法定条件的其他当事人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法律咨询;代拟法律文书;刑事辩护与代理;民事案件、行政案件、国家赔偿案件的诉讼代理及非诉讼代理;值班律师法律帮助;劳动争议调解与仲裁代理;法律、法规、规章规定的其他形式。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本人或代理人到东莞市法律援助处或各镇街司法分局公共法律服务中心提交申请，或通过广东政务服务网、广东法律服务网、“粤省事”进行线上申请。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《中华人民共和国法律援助法》、《广东省法律援助条例》</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22490148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灵活就业社保补贴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就业困难人员或毕业2年内高校毕业生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补贴条件：1.劳动者属于就业困难人员或毕业2年内高校毕业生。2.已向公共就业人才服务机构以灵活就业类型登记就业。3.以个人身份缴纳社会保险费。二、补贴标准：每月按不超过实际社保缴费额2/3的标准给予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申请程序：补贴对象原则上应按季度（或半年）向参保地人力资源社会保障部门申请对上季度（或半年）已缴纳的社会保险费给予补贴。首次补贴申请应于办理就业登记之日起1年内提出。</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关于转发《广东省人力资源和社会保障厅 广东省财政厅关于印发广东省就业创业补贴申请办理指导清单（2021年修订版）的通知》的通知（东人社函〔2021〕63号 ）</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市人力资源社会保障局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城乡居民基本养老保险政府缴费补贴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参加本市城乡居民基本养老保险的困难群体</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按每人每年120元标准代缴养老保险费，并给予每人每年30元政府缴费补贴。（均划入城居保个人账户）</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东莞市人力资源和社会保障局 东莞市市财政局关于东莞市城乡居民基本养老保险有关事项的通知（东人社规〔2026〕1号）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22330733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租房补贴（公共租赁房屋补贴）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新就业职工和外来务工人员入住市住房城乡建设局公开征集遴选、市场化运营且面向社会出租的保障性租赁住房或市属住房租赁企业运营的房源，可申请每户500元/月的租房补贴，最长补贴期不超过3年。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实物配租（公共租赁住房优先选房）</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公共租赁住房实行轮候分配，符合条件的低保人员、分散供养特困人员、低保边缘家庭和支出型困难家庭、享受国家定期抚恤补助的优抚对象、孤老病残人员、消防救援人员、现役（或退役）军人、现役军人家属、烈士遗属、因公牺牲和病故军人遗属、省部级以上劳模家庭、城市见义勇为人员家庭、计划生育特殊家庭以及政策规定其他急需救助的家庭可优先安排选房</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政府提供货币补助，支持符合规定条件的本市户籍低收入住房困难家庭修葺自有危旧房屋</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房屋修葺标准实行动态管理，修葺项目、补助标准及实施流程由市住房城乡建设局根据本市经济社会发展水平、保障对象收入情况以及工程建设造价水平等因素拟定，另行报市人民政府批准后执行。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租赁补贴（自行租赁住房补贴）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（一）申请人及共同申请的家庭成员应具有本市户籍，且在本市工作或居住，但以下两种情况除外：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1.申请人配偶及未年满18周岁的子女非本市户籍但在本市生活和居住，应当作为共同申请人；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2.申请人家庭成员，其户籍因就学、服兵役等原因迁出本市的，可作为共同申请人。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（二）住房困难家庭的收入符合以下条件之一：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1.第1档家庭：申请当月前12个月的家庭人均月收入应低于本市当年最低生活保障标准的2倍（含2倍）；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2.第2档家庭：申请当月前12个月的家庭人均月收入应低于本市当年最低生活保障标准的3倍（含3倍）；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3.第3档家庭：申请当月前12个月的家庭人均月收入应低于本市当年最低生活保障标准的4倍（含4倍）。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（三）家庭人均财产应低于本市当年最低生活保障标准年标准的20倍（含20倍）；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（四）无自有住房，或者自有住房人均建筑面积低于18平方米；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（五）申请人及共同申请人未在享受其他住房保障、人才住房等优惠政策。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本市户籍住房困难家庭租赁补贴计算公式：月补贴金额上限＝补贴标准×（家庭人口×18平方米－自有住房面积）×补贴系数，其中：</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（一）补贴标准为18元/平方米；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（二）家庭人口计算标准：按申请人及共同申请人计算，1人家庭按1.5人计算，2人家庭按2.5人计算，3人及以上家庭按实际人数计算；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（三）补贴系数分档标准：第1档困难家庭的补贴系数为1、第2档困难家庭的补贴系数为0.8、第3档困难家庭的补贴系数为0.4；</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（四）若保障面积减去自有住房面积后不足27平方米的，按27平方米计算补贴；若保障面积减去自有住房面积后大于60平方米的，按60平方米计算补贴。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补贴标准实行动态管理，由市住房城乡建设局根据本市经济社会发展水平、保障对象收入情况以及市场租金水平等因素调整，报市人民政府批准后向社会公布。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租赁补贴合同期为3年，申请人取得保障资格后，应在2个月内自行选择租赁房屋，与出租方签订《东莞市住房租赁补贴合同》，并提交到所在镇街（园区）住房城乡建设部门进行确认并备案。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保障对象所承租的房屋租金超过住房城乡建设部门核定标准的，超出部分由其自行承担；低于核定标准的，按实际发生额发放补贴。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市住房城乡建设局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租房补贴（公共租赁住房租金优惠）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本市户籍住房困难家庭、新就业职工、外来务工人员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住房救助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（一）第1档本市户籍住房困难家庭的租金按每平方米1元收取；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（二）第2档本市户籍住房困难家庭的租金按照不超过公共租赁住房所在地同区域、同地段、同品质普通商品住宅平均租金的40%确定；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（三）第3档本市户籍住房困难家庭、新就业职工、外来务工人员的租金按照不超过公共租赁住房所在地同区域、同地段、同品质普通商品住宅平均租金的60%确定。</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镇街（园区）住建部门指定地点（窗口）</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东莞市住房和城乡建设局关于印发《东莞市公共租赁住房管理办法》的通知（东建房〔2023〕8号）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22630618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疾病应急救助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在本市行政区域内发生急危重伤病、需要急救但身份不明确或无力支付相应费用的患者。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1.无法查明身份患者急救期间所发生的医疗费用和必需的生活费用。</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2.身份明确但无力支付的患者急救期间所拖欠的医疗费用和必需的生活费用。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按照《东莞市疾病应急救助实施方案》规定申请疾病应急救助基金补助。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建立疾病应急救助制度的指导意见》（国办发〔2013〕15号）《广东省人民政府办公厅关于建立广东省疾病应急救助制度的实施意见》（粤府办〔2014〕63号）《关于进一步推进疾病应急救助工作的通知》（国卫医发〔2021〕1号）《东莞市疾病应急救助实施方案（2022年修订版）》（东卫〔2022〕57号）《东莞市疾病应急救助实施方案</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（修订版）》东卫健规〔2026〕1号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5"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东莞市严重精神障碍患者参保补助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在东莞市登记在册并接受社区服务管理的严重精神障碍患者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参加本市基本医疗保险的个人缴费部分（如有其他部门的参保补助，则不再重复发放补助）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参保补助采用自愿申请原则，符合条件的严重精神障碍患者本人或其监护人（无监护人的由村（社区）指定协助监护人）向本地户籍或常住居住证登记所在村（社区）关爱帮扶小组提出申请。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首次申请参保补助的严重精神障碍患者需统一提交《东莞市严重精神障碍患者参保补助申请表》（附件2.1）、身份证、户口簿复印件和本人银行账户。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关爱帮扶小组和镇街（园区）卫生健康局在收到申请之日起15个工作日内完成对申请人情况的调查核实，确保申请资料的真实性和合法性，由单位有关负责人签署审核意见并盖章。对不符合条件的申请人不予批准，并向申请人作出书面说明。通过审核后，为符合条件的补助对象办理相关手续，从申请成功的当月开始发放参保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39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东莞市严重精神障碍患者长效针剂财政兜底</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同时符合以下条件的严重精神障碍患者：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1.在本市登记在册并接受社区服务管理；2.治疗依从性差、家庭监护能力弱或无监护的、具有肇事肇祸风险；3.经医学专业评估符合使用抗精神病药物长效针剂的精神分裂症或其他适应症。</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对我市符合要求的严重精神障碍患者使用长效针剂治疗的，所产生的费用按规定经医保报销及扣除相关救助后，个人缴费的部分实行财政兜底。</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1.参加本市基本医疗保险的实施对象，由市第七人民医院及其他符合办理资质的定点医疗机构按规定为符合条件患者统一办理门诊特定病种待遇认定。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2.属本市户籍符合残联补助的本市参保实施对象，由残联部门按照精神障碍患者门诊救助流程和救助标准进行补助。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3.非本市户籍的参保实施对象，经医保报销及扣除相关救助后的个人缴费部分需申请财政兜底补助的，填写《东莞市严重精神障碍患者长效针剂使用补助申请表》，递交所属镇街（园区）社区卫生服务中心。</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东莞市卫生健康局 中共东莞市委政法委员会 东莞市公安局 东莞市民政局 东莞市财政局 东莞市医疗保障局 东莞市残疾人联合会《关于印发东莞市严重精神障碍患者长效针剂使用实施方案（第二版）的通知》（东卫函〔2023〕90号）、《东莞市卫生健康局关于优化东莞市严重精神障碍患者长效针剂使用实施方案的通知》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东莞市严重精神障碍患者监护补助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本市登记在册在管并在本市居住的严重精神障碍患者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（一）对一般严重精神障碍患者的1名监护人每年最高给予2000元的补助资金（每季度最高500元）。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（二）对高风险严重精神障碍患者的1名监护人每年最高给予5000元的补助资金（每季度最高1250元）、2名协助监护人每年分别给予最高1000元的补助资金（每季度最高250元）。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新申领对象首次向村（居） 民委员会申请时，需提供以下资料：患者身份证、户口簿（非户籍人口提供居住证）的原件及复印件。村（居）民委员会审核资料后，与其签订《监 护责任协议》（附件 1），双方签字确认，监护人/协助监护 人领取《看护管理记录手册》，从签订《监护责任协议》之日的下月起开始计算履责监护期。对于非新申领对象，每季度经评估监护责任落实情况后按流程发放补助。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东莞市加强严重精神障碍患者救治救助工作联席会议办公室关于印发东莞市严重精神障碍患者监护补助工作实施方案的通知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市卫生健康局23281022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市第七人民医院81209120转532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市卫生健康局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残疾人家庭医生签约服务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具有本市户籍并持有第二代《中华人民共和国残疾人证》的各类残疾人，以及未办理《残疾人证》的0-17周岁残疾儿童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1.门诊及转诊服务：为签约残疾人提供优先挂号、检查、治疗等服务；因病情需转诊的签约残疾人，由家庭医生协助转诊至上级医疗机构。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基本公共卫生服务：按年龄、性别、现患疾病等分类纳入特定人群（0-6岁儿童、孕产妇、老年人、高血压患者、糖尿病患者、肺结核患者、严重精神障碍患者等），依国家基本公共卫生服务规范提供健康管理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3.转介服务：家庭医生团队对接社区残疾人专职委员，并转介至定点康复机构，康复完成后转回社区卫生机构继续提供适宜服务。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4.健康指导：由家庭医生团队评估健康状况，制定干预方案，进行健康知识宣教并提供适宜的康复咨询及康复用药、训练指导。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5.上门服务：为一级和二级肢体残疾人提供适宜可及的上门巡诊服务。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6.各镇街（园区）残联每年协助社区卫生服务机构家庭医生团队开展辖区残疾人家庭医生签约服务。其中，重度残疾人与社区卫生服务机构家庭医生团队签约的健康管理包、个性化服务包的自付部分的签约服务费用，由各镇街（园区）残联承担；其他类型残疾人与社区卫生服务机构家庭医生签约的健康管理包、个性化服务包的，按原个人自付标准进行支付，各镇街（园区）残联根据当地实际情况自行确定补助额度，所需经费由各镇街（园区）残联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1.本人向户籍地（居住地）镇街残联或社区卫生服务中心提出申请。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2.本人申请有困难的，可以委托户籍所在地的村（居）委或其他人代为提出申请。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关于印发《东莞市加快推进残疾人家庭医生签约服务工作方案》的通知（东卫函〔2020〕154号）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23281226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市退役军人事务局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东莞市困难退役军人医疗救济专项</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东莞市户籍的生活困难的退役军人及其他优抚对象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根据救济对象类型，符合本方案规定的困难退役军人及其他优抚对象，申请之日前12个月内累计自付住院医疗费用（包括患终末期肾病的用于透析的门诊自付费用），扣除社会医疗保险和医疗救助核付、商业保险理赔以及各级政府部门救助后，个人自付金额仍超过5000元及以上，生活确实存在困难的，可提出医疗救济申请。同一申请人在一个自然年度内只救济一次，按照自付金额的40%的标准进行救济，救济金额最高不超过6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由本人或家属向户籍所在地的村（社区）退役军人服务站提出申请，本人或家属无法提出申请的，可委托其近亲属代为申请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东莞市退役军人事务局关于印发《东莞市困难退役军人医疗救济实施方案》的通知（东退役军人〔2023〕4号）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22287819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因灾伤亡人员的人身保障专项救助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因自然灾害受伤、死亡（失踪）的人员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1.因灾导致死亡（失踪）的本市常住人员，每个死亡（失踪）人员家属一次性给予抚慰金5万元。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2.因灾致残的本市户籍人员，以5万元为基数，按相应等级的救助比例给予救助。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3.因灾受伤治疗的本市户籍人员产生门诊费用和住院费用的，在我市社会基本医疗保险支付范围内的个人自付费用（扣除纯自费金额和违规降报金额后），按90%的比例给予救助。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因灾“全倒户”和“重损户”的居住房恢复重建救助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1、因灾造成唯一居住房倒塌的，给予一次性住房重建救助3万元。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2、因灾造成唯一居住房严重损坏的，属于低保对象、五保对象、优抚对象、一至四级残疾人、孤寡老人的，给予一次性住房修葺救助1万元。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市应急管理局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生活困难救助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因灾造成唯一居住房倒塌或严重损坏的，以及唯一居住房未受到严重损坏，但因灾造成当下吃穿用等发生困难，不能维持正常生活，需要给予临时生活救助的本市户籍人员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应急救助（受灾人员救助）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1、因灾造成唯一居住房倒塌的按现行低保标准给予每人一次性发放3个月的生活救助金。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2、因灾造成唯一居住房严重损坏的，属于低保对象、五保对象、优抚对象、一至四级残疾人、孤寡老人的，按照现行低保标准给予每人一次性发放3个月的生活救助金。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3、唯一居住房未受到严重损坏，但因灾造成当下吃穿用等发生困难，不能维持正常生活的按现行低保标准给予每人一次性发放1个月的生活救助金。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由受灾镇街（园区）及时收集并上报。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关于调整我市自然灾害救助标准的通知（东民〔2016〕59号）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26261717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医疗救助对象参保</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经我市民政部门认定的收入型医疗救助对象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收入型医疗救助对象参加本市城乡居民基本医疗保险的，其个人缴费部分由医疗救助基金给予全额资助。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参加职工基本医疗保险的收入型医疗救助对象，在《东莞市医疗保障办法》（东府〔2023〕60号）实施前以城乡居民身份纳入职工医保保障范围的人员，其职工医保个人缴费部分由医疗救助基金全额予以资助；其他人员的职工医保个人缴费部分由医疗救助基金按照居民医保的水平给予资助且不高于其实际缴费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参加城乡居民基本医疗保险的免申即享，参加职工基本医疗保险的，用人单位或者个人先缴费，缴费次月再资助</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市医保局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医疗费用救助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1、经我市民政部门认定的收入型医疗救助对象（特困人员、孤儿、事实无人抚养儿童、最低生活保障对象、最低生活保障边缘家庭成员）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2、经我市民政部门认定的支出型医疗救助对象，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3、法律、法规、规章规定的其他困难人员。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一次救助：特困人员、孤儿、事实无人抚养儿童救助比例为100%，不设年度救助起付标准和年度最高救助限额。最低生活保障对象救助比例为90%，最低生活保障边缘家庭成员救助比例为80%，不设年度救助起付标准，年度最高救助限额为15万元。支出型医疗救助对象。救助比例为70%，年度救助起付标准为1.5万元，年度最高救助限额为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倾斜救助：起付标准为7000元，其中特困人员、孤儿、事实无人抚养儿童不设起付标准。特困人员、孤儿、事实无人抚养儿童按100%的比例救助，最低生活保障对象、最低生活保障边缘家庭成员按80%的比例救助，支出型医疗救助对象按70%的比例救助，倾斜救助年度最高救助限额为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1.经民政部门认定的困难参保群众在市内、外定点医疗机构按规定就医无需申请即可享受医疗保险与医疗救助待遇“一站式”结算。</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经民政部门认定的困难参保群众因各种原因未能在定点医疗机构现场报销的，可通过线下各镇街政务服务中心前台或线上粤医保小程序申请医疗费用手工报销，无需再次申请医疗救助金发放，由医保系统“一站式”核发医疗保险及医疗救助待遇。</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关于印发《东莞市医疗救助实施细则》的通知（东医保〔2023〕70号）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48</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我市最低生活保障对象家庭、特困供养人员（含原五保户）、残疾军人、烈士遗属、因公牺牲军人遗属、病故军人遗属和在乡孤老优抚对象所在家庭</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pPr>
              <w:keepNext w:val="0"/>
              <w:keepLines w:val="0"/>
              <w:widowControl/>
              <w:suppressLineNumbers w:val="0"/>
              <w:jc w:val="center"/>
              <w:textAlignment w:val="center"/>
              <w:rPr>
                <w:rFonts w:hint="default"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49</w:t>
            </w:r>
          </w:p>
        </w:tc>
        <w:tc>
          <w:tcPr>
            <w:tcW w:w="12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市城市管理和综合执法局</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生活垃圾处理费减免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养老服务机构</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免收缴生活垃圾处理费</w:t>
            </w:r>
          </w:p>
        </w:tc>
        <w:tc>
          <w:tcPr>
            <w:tcW w:w="3402"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符合免缴生活垃圾处理费条件的单位或者个人应当向属地城管部门提出申请，属地城管部门确认符合条件后减免生活垃圾处理费。</w:t>
            </w:r>
          </w:p>
        </w:tc>
        <w:tc>
          <w:tcPr>
            <w:tcW w:w="22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东莞市生活垃圾处理收费管理办法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22013255</w:t>
            </w:r>
          </w:p>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22012537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重大疾病救助项目</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罹患重大疾病的本市户籍或在市行政区域内工作3年以上非本市户籍的困难群众。</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资金（拨付到患者治疗的医院）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对通过人道救助评审公示的申请人，每人一次性资助5000元，拨付到患者治疗的医院账户。每月设2个资助名额。申请不代表获助。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（提交资料不代表可以获得救助，具体以人道救助评审会评审公示结果为准）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 i 莞家微信公众号，点“预约办事”点“不见面-跨省通办”，事项服务输入“重大疾病”，点“重大疾病救助项目申请”…点左上角红圆点“邮寄办理”，按指示填写邮寄信息。随后等快递员上门取件，即可。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2）预约时间到任一镇街政务服务中心或市民服务中心现场递交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例：预约时间到市民服务中心现场提交路径:登录i莞家微信公众号，点“预约办事”，点“在线预约公众号版”，点市民服务中心政务大厅，提醒同意，综合服务二区（民生业务），综合业务子业务，预约</w:t>
            </w:r>
            <w:bookmarkStart w:id="1" w:name="_GoBack"/>
            <w:bookmarkEnd w:id="1"/>
            <w:r>
              <w:rPr>
                <w:rFonts w:hint="eastAsia" w:ascii="Times New Roman" w:hAnsi="Times New Roman" w:eastAsia="仿宋_GB2312" w:cs="仿宋_GB2312"/>
                <w:i w:val="0"/>
                <w:iCs w:val="0"/>
                <w:color w:val="auto"/>
                <w:kern w:val="0"/>
                <w:sz w:val="22"/>
                <w:szCs w:val="22"/>
                <w:highlight w:val="none"/>
                <w:u w:val="none"/>
                <w:lang w:val="en-US" w:eastAsia="zh-CN" w:bidi="ar"/>
              </w:rPr>
              <w:t>，时间，按时到现场提交即可。</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东莞市红十字会重大疾病救助项目管理办法 （试行）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工会困难职工家庭帮扶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我市在档工会困难职工家庭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1.在档困难职工家庭每季度基本生活补贴；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2.在档困难职工家庭中就读高中（中专、技校）的子女发放助学补助3000元/人；、就读全日制大专、本科的子女发放助学补助5000元/人。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3.在档因病、因残致困的职工家庭，发放医疗救助金；</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4.元旦春节送温暖期间，每户发放节日慰问金。</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本市户籍在职职工或在本市用人单位工作并参加社保满一年的非东莞户籍工会会员。职工本人向所在单位工会提交书面申请及其他资料。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关于印发《东莞市工会困难职工家庭认定和档案管理办法》和《东莞市工会困难职工专项帮扶资金使用管理办法》的通知（东工〔2021〕36 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22110391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工会临时救助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1.对因疫情、灾害、遭遇意外事故、工伤或职业病等突发原因出现较大损失，导致生活暂时困难的在职职工；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2.对积极参与医疗抗疫、抢险救灾、救援援助等紧急任务并作出突出贡献的在职职工；3.对因家庭成员教育、医疗等生活必需支出突然增加超出家庭承受能力，导致基本生活出现严重困难的在职职工；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4.对因家庭成员突发重大疾病或遭遇其他特殊困难，导致基本生活暂时性出现严重困难的在职职工。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（生活困难的标准：在职职工自申请日起，前三个月共同生活的家庭成员人均纯收入在东莞市当年最低生活保障2倍以内。对申请灾害救助类型、工伤救助类型的救助，需要核查家庭资产状况。）</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临时救助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灾害救助类型。因意外灾害造成家庭特殊困难的，在经职工所在单位或相关机构进行灾害损失核定后，给予最高不超过1万元的一次性救助金。包括如下：教育支出型对象：因教育支出导致生活困难的家庭，参照2021年《东莞市临时救助办法》，以家庭为单位，家庭中的学生按每人每次3000元标准给予救助。医疗支出型对象：因医疗支出导致生活困难的家庭，参照2021年《东莞市临时救助办法》，以家庭为单位，家庭中的患者按每人每次6000元标准给予救助。因其他原因造成基本生活暂时出现困难的家庭：参照2021年《东莞市临时救助办法》，每个家庭每次按3000元标准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扶助慰问类型。对维护国家、集体利益或他人的人身、财产安全，与违法犯罪作斗争，参与抢险救灾、医疗抗疫、援边扶贫、乡村振兴等任务的在职职工，对社会做出较大贡献，结合《广东省工会送温暖资金使用管理实施细则（试行）》（粤工总〔2019〕19号），按每人每次6000元标准给予扶助慰问。</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工伤救助类型。因工伤或职业病导致完全丧失劳动能力或者死亡的职工，根据其家庭经济负担等情况，结合2021年《东莞市临时救助办法》，采用“一事一议”方式，经班子集体研究确定救助标准，给予最高不超过5万元的一次性救助金。工会工伤救助类救助金与其他部门同类型的救助金不重复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填写《应急救助申请表》，签字和按捺；先提交到所在单位工会盖章和所在单位工会负责人加意见；再提交到所在镇街总工会盖章和镇街总工会负责人加意见。最后，把《应急救助申请表》和应急救助申请证明材料等提交到省互助会东莞代办处</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《省互助会东莞代办处临时救助办法（试行）》</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22113133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市总工会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新就业形态困难劳动者临时救助帮扶</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在我市工作或生活的新就业形态劳动者并在粤工惠上实名认证,其本人或家庭成员因突发事件、意外伤害或其他特殊原因造成人均月收入低于我市当年最低生活保障标准1.5倍的家庭。2.在我市工作或生活的新就业形态劳动者并在粤工惠上实名认证,其本人因突发意外事故、重大疾病等原因造成医疗医药费用在扣除基本医保、大病保险、商业保险、互助保障等报销后,仍需自行承担费用超过5000元（含）以上的新就业形态劳动者。（已认定为我市低保户并享受相关待遇的不在本次活动对象范围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临时救助:1.生活救助。主要用于由于突发意外造成困难的新就业形态劳动者家庭基本生活支出、住房等方面生活保障。具体标准为每户一次性补贴3000元。2、医疗救助。主要用于补助新就业形态劳动者家庭本人或家庭成员因患重大疾病、重病残疾护理、患慢性病长期服药、感染重特大传染病等，经过基本医保、大病保险、商业保险、互助保障等报销后，仍然难以承担的医疗医药费用造成家庭临时困难的给予每人3000元一次性医疗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3、助学救助。主要用于新就业形态困难劳动者家庭子女就读非义务教育阶段含高中、中专、大专以上上学期间所需生活费救助。在校生活费补贴每生一次性补贴3000元。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4、其他原因造成特别重大困难的，可经市总工会党组会议或主席办公会议研究后给予额外的帮扶救助。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（二）专项帮扶：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1、职业培训项目。主要用于帮助有劳动能力的新就业形态困难劳动者家庭成员提升就业和职业发展能力，鼓励新就业形态困难劳动者家庭成员充分就业。获得职业培训结业证、合格证后补助每人一次性1000元。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2、法律援助项目。主要是市镇两级工会对劳动经济权益受到侵害的新就业形态困难劳动者开展法律援助服务。法律援助服务的标准按照《东莞市工会法律服务事项补贴支付办法（试行）》相关标准执行。</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根据新就业形态困难劳动者家庭致困原因，同一年度内各救助帮扶项目可同时实施，待遇叠加。新就业形态困难劳动者家庭已享受本规定范围内同一救助帮扶项目后，不得重复再次申请。救助帮扶资金的使用采取银行转账实名支付方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由新就业形态困难劳动者本人向所加入的工会组织提出临时帮扶救助申请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关于印发《东莞市新就业形态困难劳动者临时救助帮扶送温暖活动实施方案》的通知（东工〔2024〕4号）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21661070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团市委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青少年事务社会工作服务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6-35周岁青少年及其家庭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围绕青少年学习、就业、生活、情感等成长和发展需要，提供心理疏导、行为纠正、犯罪预防、法律维权、就业指导、交际提升、兴趣拓展、社会实践等服务。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本人或家长致电咨询申请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1.中共东莞市委 东莞市人民政府关于印发东莞市青年发展规划（2020—2025年）的通知（东委字〔2020〕8号）。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2.中共东莞市委关于印发《东莞市青年发展型城市建设试点实施方案》的通知（东委字〔2022〕4号）。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12355</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27229786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我市户籍持《中华人民共和国残疾人证》或《中华人民共和国残疾军人证》或《中华人民共和国伤残人民警察证》的自然人纳入残疾津贴发放对象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按每人每月200元的标准给予补助，所需经费按市镇两级分担。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2、《关于落实伤残人民警察享受社会残疾人待遇的通知》（东残联〔2024〕10号）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“一户多残” 生活补助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我市户籍持有效期内《中华人民共和国残疾人证》的有两名及以上残疾人的家庭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每户每年发放3000元补助，所需经费按市镇两级分担。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在村（社区）提出申请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残疾人购买养老保险补助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对参加社会基本养老保险的个人缴费部分给予全额补助；对参加城乡居民基本养老保险的，按政府代缴养老保险费的标准给予补助。所需经费按市镇两级分担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残疾人购买医保补助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对参加社会基本医疗保险的个人缴费部分给予全额补助；已享受医疗救助资助参保政策的，不重复补助。所需经费按市镇两级分担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东莞市残疾人保障和扶助办法</w:t>
            </w:r>
            <w:r>
              <w:rPr>
                <w:rFonts w:hint="eastAsia" w:ascii="宋体" w:hAnsi="宋体" w:eastAsia="宋体" w:cs="宋体"/>
                <w:i w:val="0"/>
                <w:iCs w:val="0"/>
                <w:color w:val="auto"/>
                <w:kern w:val="0"/>
                <w:sz w:val="22"/>
                <w:szCs w:val="22"/>
                <w:highlight w:val="none"/>
                <w:u w:val="none"/>
                <w:lang w:val="en-US" w:eastAsia="zh-CN" w:bidi="ar"/>
              </w:rPr>
              <w:t>〉</w:t>
            </w:r>
            <w:r>
              <w:rPr>
                <w:rFonts w:hint="eastAsia" w:ascii="Times New Roman" w:hAnsi="Times New Roman" w:eastAsia="仿宋_GB2312" w:cs="仿宋_GB2312"/>
                <w:i w:val="0"/>
                <w:iCs w:val="0"/>
                <w:color w:val="auto"/>
                <w:kern w:val="0"/>
                <w:sz w:val="22"/>
                <w:szCs w:val="22"/>
                <w:highlight w:val="none"/>
                <w:u w:val="none"/>
                <w:lang w:val="en-US" w:eastAsia="zh-CN" w:bidi="ar"/>
              </w:rPr>
              <w:t>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59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政府购买残疾人托养照护服务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限内《中华人民共和国残疾人证》、经专业医疗机构诊断证明病情稳定、自愿申请托养照护服务的就业年龄段（年满16周岁至法定退休年龄的年龄段），且家庭无法照料的特困、最低生活保障、最低生活保障边缘家庭和支出型困难家庭的一至二级智力、肢体及一至三级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安置特困、最低生活保障、最低生活保障边缘家庭的一至二级智力残疾人每人每月按4400元；一至三级精神残疾人每人每月按5200元；一至二级肢体残疾人每人每月按5800元的标准给予机构服务补助。安置支出型困难家庭残疾人按同类别残疾人补助标准的60%给予机构服务补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通过政府采购方式落实寄宿托养照护服务安置的特困、最低生活保障、最低生活保障边缘家庭残疾人，服务补助对象每月按当年本市最低生活保障金60%的标准支付个人托养照护服务费用。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向户口所在地的镇街（园区）残联提出申请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《东莞市购买残疾人托养照护服务实施暂行办法》（东残联〔2023〕21号）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春节非低保残疾人价格</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上一年月最低生活保障标准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残疾人价格临时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我市户籍持有效期内《中华人民共和国残疾人证》的重度残疾人、智力和精神残疾人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发放标准为当年月最低生活保障标准*SCPI同比涨幅，四舍五入取整；补贴标准不足当年月最低生活保障标准10%的，按当年月最低生活保障标准的10%发放</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《东莞市人民政府办公室关于进一步完善社会救助和保障标准与物价上涨挂钩联动机制的通知》（东府办函〔2022〕337号）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镇街社区康园中心日间照料托养服务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为就业年龄段的智力、精神、重度肢体及其他有需求的残疾人提供日间照料托养服务。</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日间照料托养服务。</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镇街残疾人康就中心学员补贴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我市户籍且持有效期内《中华人民共和国残疾人证》，在镇街（园区）残疾人康复就业服务中心（现更名为社区康园中心）接受辅助性就业服务的残疾人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就业救助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每人每月300元的学员补贴，所需经费按市镇两级分担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向户口所在地的镇街（园区）社区康园中心提出申请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残疾人免费体检</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我市户籍并且持有效期内《中华人民共和国残疾人证》或《中华人民共和国残军人证》的自然人。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残疾人每两年可享受一次免费体检，体检费用标准为每人每次600元，所需经费由市、镇街（园区）两级财政分担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1.本人到镇街（园区）残联提出参加本年度体检申请登记；</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2.本人电话联系镇街（园区）残联；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3.本人联系所在社区的残疾人专职委员提出参加体检的需求。</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对在普通高等学校普通班就读的残疾人大学生每人给予一次性的资助</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其中:专科生10000元，本科生15000元硕士研究生20000元，博士研究生30000元。经费由省级财政承担。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10月1日-11月15日期间登录广东省财政惠企利民服务平台提出申请，在平台按要求提交申请表。</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《南粤扶残助学工程实施管理办法》（粤残联〔2022〕93号）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残疾儿童少年15年免费教育</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对残疾儿童在公办幼儿园接受学前教育的，免收保教费。在民办学前融合教育推广幼儿园接受学前教育的，按残疾儿童就读园同级别公办幼儿园的收费标准报销保教费</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免收保教费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家长向所在幼儿园申请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严重精神障碍患者服药救助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患者每月可前往定点精神专科医院或户籍地医院精防科（社区卫生服务中心）就诊、领取精神科药物，或接受抗精神病长效针剂治疗；相关费用实行限额救助，每人每月精神科药物与接受抗精神病长效针剂治疗的救助金额合计最高400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给予救助。为防止药物副作用引起不良反应，对因服用精神科药物必需检查的项目须征得患者监护人的同意并在精防医生的指导下实施。一般情况下需做以下检查：心电图，脑电图、血常规，肝肾功能、血药浓度、电解质等。</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3.如有特殊原因一个月内使用多个月份的救助额度用于应用抗精神病长效针剂治疗等，需提供就诊医疗机构开具加盖公章的相关证明，经户籍地镇街（园区）残联审批后方可给予救助。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4.患者的非精神疾病诊疗、药物费用等均不属于救助报销范围。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严重精神障碍患者住院救助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具有东莞市户籍并符合以下条件之一的患者：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1.持有《中华人民共和国残疾人证》（精神类或包含精神类的多重残疾）或《中华人民共和国残疾军人证》的严重精神障碍患者;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分裂症、双相（情感）障碍、分裂情感性障碍、偏执性精神病、癫痫所致精神障碍、精神发育迟滞伴发精神障碍等疾病，需专业医疗干预和长期管理的，并纳入东莞市在册严重精神障碍患者信息管理的严重精神障碍患者。</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1.为通过审核的患者提供一个疗程（最长期限三个月）的定点精神专科医院住院治疗费用给予救助。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2.如有特殊情况要到东莞市外精神专科医院住院的，需向户籍地镇街（园区）残联提出申请，经审批同意后，可进行救助，住院机构必须为所在地定点精神专科医院。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在东莞市内定点精神专科医院住院的医疗费用按照社会医疗保险和医疗救助相关规定支付后，剩余费用由市、镇街（园区）两级财政按比例（3:7）分担。在东莞市外定点精神专科医院住院的医疗费用由社会医疗保险和医疗救助按规定支付后，剩余费用由市、镇街（园区）两级财政按比例（3:7）分担，每月补助费用最高不超过4000元（含4000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4.对于符合出院标准但未按时办理出院手续的患者，以定点精神专科医院开具《出院告知书》后30天内为截止期限，此后产生的医疗费用将不再享受医疗费用救助待遇。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5.未按照社会医疗保险和医疗救助相关规定支付医疗费用的患者，其住院期间产生的非精神疾病相关诊疗费用及生活费用均不属于救助报销范围。</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（1）门诊就诊或服药、应用抗精神病长效针剂治疗的救助，由本人或监护人一次性向户籍地村（社区）残协或镇街（园区）残联申办，需提交申请表、身份证、户口簿、社保卡 / 银行卡，以及残疾证、在册证明、在册患者信息表三者之一。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因服用精神科药物所必需检查的项目救助：首次可随同上述救助申请，额外提交注明检查项目的病历；后续单独申请需备齐全套基础材料与对应病历。检查项目不变无需重复申请，项目发生变更时，向镇街（园区）残联提交申请表和标注新检查项目的病历，所有材料均查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2、《关于印发〈东莞市严重精神障碍患者救助实施细则〉的通知》（东残联通〔2025〕13号）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69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残疾儿童少年肢体残疾矫治手术补助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1.须具有东莞市户籍；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2.年龄须在0-17周岁（含17周岁）范围内;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3.持有《中华人民共和国残疾人证》（肢体类或包含肢体类的多重残疾）或有市级及以上（含市级）正规医疗机构出具的病历以及诊断结果。</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先天性马蹄内翻足等足畸形、小儿麻痹后遗症、脑瘫导致严重痉挛、肌腱挛缩、关节畸形及脱位、脊柱裂导致下肢畸形等矫治手术提供一次性手术补助，最高标准为10000元/人（住院医疗费用经社会医疗保险核付及医疗救助后个人支付部分低于补助标准的，按个人实际支付费用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申请可提交至户籍地村（社区）残协或镇街（园区）残联。</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申请肢体矫治手术补助的残疾儿童少年或其监护人，需提交补助申请表、身份证、户口簿、社保卡 / 银行卡，以及市级及以上医疗机构出具的病历或诊断证明（不可缺）、肢体类残疾证（可缺），所有证件均核验原件、留存复印件。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经村（社区）初审（5 个工作日）、镇街残联复审（5 个工作日），或由镇街残联直接审核（10 个工作日）。审核通过纳入救助，各环节不符或缺材料则分别说明理由退件、告知需补充的材料。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2、《关于印发〈东莞市残疾儿童少年肢体矫治手术补助实施细则〉的通知》（东残联通〔2025〕12号）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残疾人居家康复服务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居家康复服务实行实名申请制度。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1.服务对象需同时符合以下条件：</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（1）具有东莞市户籍；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（2）持有《中华人民共和国残疾人证》（肢体类或包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含肢体类的多重残疾）或《中华人民共和国残疾军人证》的肢体重度残疾人；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（3）因各种原因导致行动能力受限、活动功能障碍，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无法前往社区或机构接受康复训练，经专业评估确认，存在康复服务适应指征，并具有一定康复价值和潜力，需要专业康复介入。</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2.有下列情形之一的申请人不在申请服务范围内：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（1）患有严重传染性疾病的；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（2）患有精神疾病且病情不稳定的；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（3）已享受公办寄宿托养照护服务的；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（4）其他客观原因导致不能申请的。</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机构为服务对象提供居家康复训练（包括功能评估、运动治疗、物理治疗、文体治疗、作业治疗、日常生活能力训练、言语训练、家庭康复指导、转介等）及为服务对象及家属提供支持性服务（包括康复知识培训、心理疏导、外出拓展训练、生活自理和居家护理指导、社会融合活动、随访、康复医疗及辅助器具适配转介等）。按照每人每次200元、每人每年不超过50次（含50次）标准对肢体重度残疾人接受居家康复服务（含支持性服务）进行补助。原则上服务对象每周接受服务1次，每次服务时长不少于1小时。</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符合条件且有服务意愿的残疾人（或家属），可向户籍地村（社区）残协提交居家康复服务申请表、肢体类残疾证、身份证、户口簿（均核验原件、留存复印件，材料不可缺失）申请服务。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 xml:space="preserve">2.审核与评估 </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村（社区）残协 / 居委会收到材料后 5 个工作日内完成审核，符合条件的，合格材料转交服务机构。服务机构 10 个工作日内完成综合评估与复核，由属地残联或村社残协监督，镇街（园区）残联 5 个工作日内终审，审批通过纳入服务等候名单，各环节不符或缺材料则分别说明理由退件、告知需补充的材料。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2、《关于印发〈东莞市残疾人居家康复服务实施方案〉的通知》（东残联通〔2025〕9号）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22237399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残疾人首次办证补贴</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首次申办领取《中华人民共和国残疾人证》的东莞市户籍残疾人（已享受上门评残服务的除外）</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对符合条件的残疾人一次性发放补贴400元。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1.申请：残疾人证发放后的30日内，符合申请条件的残疾人向户籍所在镇街（园区）社区（村）提出申请，填写《东莞市首次申办残疾人证补贴申请表》，提交申请材料。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2.审核：镇街（园区）残联审核申请材料。</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3.发放：符合申请条件并通过镇街（园区）残联审核的残疾人，在通过审批后的下一个月通过银行转账方式发放到申请人社保卡银行账户。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22765788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残疾人家庭无障碍改造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本市户籍肢体、聋、盲、智力、精 神五类困难重度残疾人家庭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为有无障碍改造需要的肢体、聋、盲、智力、精神五类残疾人家庭（含以上五类残疾的多重残疾人），提供无障碍改造服务。（中国残联、省残联暂行规定服务对象为困难重度残疾人）</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3442169131000；（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1、《东莞市人民政府关于印发〈东莞市残疾人保障和扶助办法〉的通知》（东府〔2022〕54号）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2、《中国残联关于进一步提高困难重度残疾人家庭无障碍改造工作质量的通知》（残联函〔2023〕194号）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3、《关于印发广东省“十四五”困难重度残疾人家庭无障碍改造实施方案的通知》（粤残联〔2022〕55号）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残疾人基本型辅助器具适配资助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物质、服务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费为残疾人适配基本型辅助器具，包括为肢体残疾人安装假肢、矫形器、适配基本型轮椅、电动轮椅，听力残疾人适配助听器，言语残疾人适配聋人沟通板，视力残疾人适配盲杖、助视器，智力、精神残疾人适配定位器等。</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1、线上办理请注册、登录“广东政务服务网”：https://www.gdzwfw.gov.cn/portal/v3/guide/13441900007345589J3442169132000；</w:t>
            </w:r>
          </w:p>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2、线下办理请到政务大厅直接通过一体化终端机自助办理或柜台办理；（3）可以直接联系户籍所属社区专职委员及镇街残联</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23063880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0至6岁残疾儿童抢救性康复救助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本市户籍0-6岁残疾儿童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抢救性康复服务的0至6周岁残疾儿童，采取政府补助的方式，按照脑瘫儿童每人每年不超过3万元，孤独症儿童每人每年不超过2.5万元，听障、视障、智障及其他类别儿童每人每年不超过2万元的标准给予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7至17岁残疾儿童少年康复教育救助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本市户籍7-17岁孤独症或脑瘫的残疾儿童少年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对在有相关资质的医疗机构或者民办残疾人康复服务机构接受教育康复服务的7至17周岁脑瘫、孤独症儿童少年补贴教育康复服务费，每人每年不超过1.5万元。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监护人到残疾儿童户籍所在地残联申请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26623520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人工耳蜗植入</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对符合条件的0至17周岁听力残疾儿童少年首次申请适配基本型人工耳蜗的，给予一次性适配费用补助，补助标准不超过15万元。所需经费由市财政承担。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申请人在完成人工耳蜗植入手术出院的6个月内提交申请，中心对申请资料及申请对象的情况进行核实，原则上每年5月及9月各汇总一次，待审核通过并完成公示后，按审批结果发放补助资金。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语言处理器更换</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本市户籍0至17周岁听力残疾儿童少年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对符合条件的适配人工耳蜗6年以上的0至17周岁听力残疾儿童少年，更换语言处理器的给予一次性补贴3万元。所需经费由市财政承担。</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申请人在购买了人工耳蜗语言处理器之后的6个月内提交申请，中心对申请资料及申请对象的情况进行核实，原则上每年5月及9月各汇总一次，待审核通过并完成公示后，按审批结果发放补助资金。</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22601109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残疾人首次考取驾驶证补助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首次考取机动车驾驶证的东莞市户籍残疾人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其他救助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符合条件的残疾人一次性给予2000元补助。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符合申请条件的残疾人向户籍所在镇街（园区）社区（村）提出申请，提交身份证、残疾证、驾驶证、社保卡等相关证明材料。</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22380208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79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市残联</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东莞市低保、低保边缘家庭残疾人接受教育生活费补助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具有东莞市户籍，所在家庭被评为低保家庭或低保边缘家庭，且持有《中华人民共和国残疾人证》的残疾儿童少年；</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教育救助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生活费补助按月发放，一般当月的补助在下月发放。标准为对应月份的最低生活保障金的0.5倍。若当月在特殊教育学校与公办康复教育机构接受教育、康复服务不足5天或退学退康的，不予发放补助。</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符合申请条件的残疾人向所在公办康复机构或特殊教育学校提出申请。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东莞市人民政府关于印发《东莞市残疾人保障和扶助办法》的通知（东府〔2022〕54号）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22102118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市检察院</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国家司法救助金</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（一）刑事案件被害人受到犯罪侵害致重伤或者严重残疾，因案件无法侦破、已过追诉时效、加害人死亡或者没有赔偿能力，造成生活困难的；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（二）刑事案件被害人受到犯罪侵害致人身伤害，急需救治，无力承担医疗救治费用的；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刑事案件被害人受到犯罪侵害致死或者丧失劳动能力，依靠其收入为主要生活来源的近亲属或者其赡养、扶养、抚养的其他人，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（四）刑事案件被害人受到犯罪侵害，致使财产遭受重大损失，因案件无法侦破、已过追诉时效、加害人死亡或者没有赔偿能力，造成生活困难的；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（五）举报人、证人、鉴定人因向检察机关举报、作证或者接受检察机关委托进行司法鉴定而受到打击报复，致使人身受到伤害或者财产受到重大损失，造成生活困难的；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（六）因道路交通事故等民事侵权行为造成人身伤害，无法通过诉讼获得赔偿，造成生活困难的；                                                                                                                                                                                                                                                                              （七）人民检察院根据实际情况，认为需要救助的其他情形。</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司法救助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一、救助申请人具有下列情形之一的，一般不予救助：</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（一）对案件发生有重大过错的；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（二）无正当理由，拒绝配合查明案件事实的；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（三）故意作虚假陈述或者伪造证据，妨害诉讼的；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（四）在诉讼中主动放弃民事赔偿请求或者拒绝加害人及其近亲属赔偿的；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（五）生活困难非案件原因所导致的；</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通过社会救助等措施已经得到合理补偿、救助的。二、救助金以办理案件的人民检察院所在省、自治区、直辖市上一年度职工月平均工资为基准确定，一般不超过三十六个月的工资总额。损失特别重大、生活特别困难，需要适当突破救助限额的，应当严格审核，依照相关规定报批，总额不超过人民法院依法应当判决的赔偿数额。</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各省、自治区、直辖市上一年度职工月平均工资，根据已经公布的各省、自治区、直辖市上一年度职工年平均工资计算。上一年度职工年平均工资尚未公布的，以公布的最近年度职工年平均工资为准。三、确定救助金具体数额，应当综合考虑以下因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（一）救助申请人实际遭受的损失；</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（二）救助申请人本人有无过错以及过错程度；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（三）救助申请人及其家庭的经济状况；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（四）救助申请人维持基本生活所必需的最低支出；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（五）赔偿义务人实际赔偿情况；</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（六）其他应当考虑的因素。</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（一）救助申请人向办案的检察机关申请；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（二）检察机关在办案过程中发现。</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《人民检察院开展国家司法救助工作细则》</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12309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市供电局</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电量减免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全省低保户和特困人员</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低保户和特困人员家庭每户每月设置15千瓦时免费用电基数。免费用电基数采用“即征即退”的方式，由供电企业在抄表收费时直接扣减。</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广东电网公司每月将广东省民政厅推送的低保户、特困人员清单发至各地市供电局，属地供电局根据人员清单，会同当地民政部门主动通过电话、现场走访等方式联系用户进行核查、确认、办理。</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《广东电网公司 广东省民政厅关于进一步落实低保户和特困人员免费电量政策相关事宜的通知》（广电市〔2020〕25号）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95598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中央专项彩票公益金大病儿童救助项目（白血病患儿救助）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0-18周岁确诊为“白血病”的本市户籍儿童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1.对完成造血干细胞移植手术的白血病患儿每人一次性资助5万元；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2.对无需造血干细胞移植手术或需要移植但尚未实施移植手术的白血病患儿每人一次性资助3万元；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3.患儿在获得3万元资助款后完成造血干细胞移植手术，补充一次性资助2万元。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填写申请表并按要求收集齐资料后提交。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提交方式（任选一种）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1）不见面邮寄递交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路径:登录i莞家一点“预约办事”点“不见面-跨省通办”一事项服务输入“大病”一-点“大病儿童救助项目申请（白血病患儿）”…点左上角红圆点“邮寄办理”，按指示邮寄，即可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2）预约时间到现场递交</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路径:登录i莞家一点“预约办事”一点“在线预约公众号版”，点市民服务中心政务大厅一提醒同意一综合服务二区（民生业务）一综合业务子业务一预约一时间，即可。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中国红十字基金会“中央专项彩票公益金大病儿童救助项目”白血病儿童资助管理暂行办法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市红十字会（实施：中国红十字基金会）</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中央专项彩票公益金大病儿童救助项目（先心病患儿救助）</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困难家庭0-14周岁确诊为“先天性心脏病”且需要手术治疗且尚未进行手术治疗的东莞市户籍儿童。</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资金（拨付到患儿银行卡）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医疗救助</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自付1万元（不含）至1.5万元（含），每人资助5仟元；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自付1.5万元（不含）至2万元（含），每人资助1万元；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自付2万元（不含）至2.5万元（含），每人资助1.5万元；</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自付2.5万元（不含）至3万元（含），每人资助2万；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自付3万元（不含）至3.5万元（含），每人资助2.5万；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自付3.5万元以上，每人资助3万。</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填写申请表并按要求收集齐资料后，将纸质申请资料提交到东莞市红十字会</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（快递或到现场提交，任选其一）</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办公时间:周一至五8:30-12:00 14:00-17:30（节假日除外），快递（寄付）地址：广东省东莞市东城街道育华路20号106，收件人：赈济部，联系电话：0769-22685322。）</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项目流程：市红十字会接收资料，上报省红十字会，省红十字会将资料报送至中国红十字基金会→中国红十字基金会组织专家评审→出具资助告知给患儿监护人→患儿入院手术（在告知书规定时间内自行选择医院进行手术治疗，手术有效时期为3个月）→患儿监护人向市红十字会反馈回执→中国红十字基金会拨付款项（4至6个月不等）→患儿回访</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中国红十字基金会“中央专项彩票公益金大病儿童救助项目”先心病儿童资助管理暂行办法</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22685322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已满80岁且首次办理遗嘱公证的当事人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办理该类公证事项，免收遗嘱公证服务费用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办理存款1万元以下的小额遗产继承公证的当事人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办理该类公证事项，免收公证服务费用</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公证服务费用减免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低保户、重度残疾人且办理关系民生的基本公证服务项目清单中相关业务的公证事项的当事人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nil"/>
              <w:left w:val="nil"/>
              <w:bottom w:val="nil"/>
              <w:right w:val="nil"/>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国家发展改革委 司法部关于进一步完善公证服务价格形成机制的指导意见（发改价格〔2021〕1081号）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对于与公益活动有关的公证事项，证明赡养、抚养、扶养协议的公证事项，或与领取抚恤金、劳工赔偿金、救济金、劳动保险等有关的公证事项的当事人</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办理该类公证事项，公证服务费用减免比例不低于50%。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全市公证机构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低保户、重度残疾人，烈士以及因公牺牲的军人、警察和消防员的遗属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办理公证事项的，减免比例不低于50%或免费办理。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办理公证时提出申请</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广东省发展和改革委员会广东省司法厅 广东省市场监督管理局关于印发公证服务价格管理办法的通知（粤发改规〔2023〕6号）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东莞公证处23661738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东部公证处81893338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南华公证处82887375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89</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东莞市南华公证处</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公证费用减免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新围社区村民</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对新围社区村民申请办理股权继承、赠与、放弃继承权声明公证时对公证费给予酌情优惠减免，公证费在现有标准的基础上下浮20%。</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厚街镇人民政府关于印发《厚街镇进一步推动次发达革命老区振兴发展实施方案》的通知（厚府〔2021〕4号）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82887373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90</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经我市退役军人事务部门认定且在我市享受国家定期抚恤生活补助的人员家庭及民政部门认定的低保对象、特困人员、低保边缘家庭、支出型困难家庭</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每户每月5立方米（含）以内免费用水量；</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用水量超出5立方米且少于20立方米（含）的部分，按居民生活用水第一阶梯价格的50%计收水费；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超过20立方米的部分，按照阶梯水价执行。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免申即享，供水公司向主管部门获取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优惠名单，信息相符即可减免；信息</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不符可登录市水务集团“网上营业厅</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”或前往线下营业网点进行优惠用水</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申报。</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关于进一步完善我市自来水价格形成机制的通知（东发改规〔2025〕1号），2025年8月1日起实施。</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市水务集团供水公司，电话96968；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常平、清溪、凤岗雁田村由粤海公司受理,电话952525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91</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用水具备单独计量条件的保障性租赁住房项目，取得保障性租赁住房项目认定书的用户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用水、用电、用气具备单独计量条件的保障性租赁住房项目，取得保障性租赁住房项目认定书后，通过政府部门内部信息共享，用水、用电、用气价格按照居民标准执行。</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可登录市水务集团“网上营业厅”或前往线下营业网点提出“用水性质变更”申请。所需资料：保障性租赁住房项目认定书。</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东莞市人民政府办公室关于印发《东莞市发展保障性租赁住房实施意见》的通知（东府办〔2022〕30号）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92</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市水务集团供水公司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水费优惠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家政企业在社区设置的服务网点、养老服务机构、婴幼儿照护服务机构的用户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家政企业在社区设置的服务网点,以及养老服务机构、婴幼儿照护服务机构的用水、用电、用管道燃气执行居民价格。</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可登录市水务集团“网上营业厅”或前往线下营业网点提出“用水性质变更”申请。所需资料：养老服务机、婴幼儿照护服务机构及家政服务网点的主体证明。</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转发广东省发展改革委关于进一步明确有关行业及机构执行水电气价格政策等问题的通知（东发改函〔2020〕533号）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93</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中国电信东莞分公司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本市符合业务条件且提交政府颁发的低保五保、贫困户、残疾人等证件的用户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1、面向建档立卡贫困户通信资费优惠：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（1）移动业务：无忧卡（月费：5元，国内流量：200MB）、致富包（月费：0元，国内流量1GB、国内通话100分钟）。</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2、面向残障人士、低保、五保户等特殊客户群通信资费优惠：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无忧卡（月费：5元，套餐内流量：200MB）、爱心卡-语音版（月费：19元，套餐内：2GB通用流量、10GB定向流量、400分钟语音。）、爱心卡-流量版（月费：19元，套餐内：5GB国内通用流量、30GB国内定向流量、50分钟国内语音）。</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（2）宽带/固话业务优惠：单宽带、单固话5折优惠。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（3）天翼高清业务：新装或已有宽带用户，可为其宽带加装1路天翼高清，可享受天翼高清月租2年免费优惠，到期后按20元/月，电信电视一次性费用减免。</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线下电信营业厅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关于贯彻落实2021年提速降费相关工作要求的通知（中电信粤〔2021〕524号）</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94</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中国移动东莞分公司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爱心优惠卡包网及服务</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我市残疾人客户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1、专项产品优惠：</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个人业务：主推19元爱心卡和体验版爱心包等资费优惠活动。爱心卡包括语音版爱心卡含400分钟12G流量、流量版爱心卡含50分钟及35G流量，新开户豁免预存50元要求，均可免费添加3个全国亲情网号码；爱心包包括爱心优惠100分钟语音包、爱心优惠1G流量包，主打低资费多资源，优惠力度高于大市场。</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（2）家庭业务：办理东莞移动爱家套餐，首年享受主套5折+宽带5折。</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2、专项惠民服务：开放全市145家营业厅爱心卡包的绿色办理通道、优化10086在线快速续约通道、提供暖心上门服务，为残疾人客群提供贴心、便捷、高效的专属服务，有需求的目标客户可持证咨询办理。</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爱心流量包需前往营业厅申请办理，其余免申即享</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1、市场通〔2026〕 1191号《关于发布2026年6月大市场营销活动的通知》（每月发文）</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2、客服通〔2024〕4 号《关于做好特殊客户暖心上门服务的通知》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95</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中国联通东莞分公司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通信服务优惠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我市残疾人用户</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面向持残疾人证用户开放办理优惠资费和无障碍通信服务。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1.针对持有听力、言语残疾证的用户开放办理专属优惠资费和无障碍通信服务：</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（1）移动业务：畅听王卡（公益升级版），月费29元。内含100GB流量、100分钟语音、100条短信，并提供无障碍AI语音通信服务。此外，赠送“畅听助手”小程序内3000分钟主叫通话时长。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融合业务：畅听（新）融合套餐（广东），月费59元。移网侧内含160GB流量、100分钟语音、100条短信，并提供无障碍AI语音通信服务；固网侧含1000M宽带。此外，赠送“畅听助手”小程序内3000分钟主叫通话时长。</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2.针对持有其他类别残疾证的用户开放办理以下优惠融合资费：</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畅达（新）融合套餐（广东），月费59元。移网侧内含140GB流量、200分钟语音、200条短信；固网侧含1000M宽带。</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3.开放全市122家营业厅针对残疾人用户的各项业务绿色办理通道。</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线下联通营业厅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1、粤残联[2025]64号《关于推广“畅听王卡”等通信惠残项目助力残疾人信息无障碍交流的通知》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优抚对象、贫困户、特困户、五保户、残疾军人警察</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基本收视维护费定价标准：</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我省各级民政部门认定的领取国家定期抚恤补助金的优抚对象、农村家庭年人均收入低于国家确定的绝对贫困线以下的贫困户、领取政府定期救济补助的特困户，城市中领取最低生活保障金的居民，革命伤残军人和因公致残的人民警察享受电视费半价优惠12.5元/月/户；五保户免收基本收视维护费。</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线下广电网络营业厅</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粤价[2012]113号</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关于减免困难群体有线（模拟）电视服务收费的通知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96956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6"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97</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广东广电网络东莞分公司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5G卡优惠</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退役军人及其直系亲属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服务</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消费性减免或补贴</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崇军卡5G卡优惠政策：</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凭退役军人优待证，本人/父母/配偶/子女均可办理。标准套餐月价29.9元/月，含120分钟国内语音+150GB国内流量，附赠崇军网每月专属通信（2000分钟通话+800条短信），还可参与专属预存合约活动，充100元送100元。</w:t>
            </w:r>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vAlign w:val="bottom"/>
          </w:tcPr>
          <w:p>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方法一:扫描/长按识别二维码即可进入办理页面</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方法二:关注【中国广电崇军卡】公众号，点击下方菜单栏【立即办理】进入办理页面</w:t>
            </w:r>
          </w:p>
          <w:p>
            <w:pPr>
              <w:keepNext w:val="0"/>
              <w:keepLines w:val="0"/>
              <w:widowControl/>
              <w:suppressLineNumbers w:val="0"/>
              <w:jc w:val="left"/>
              <w:textAlignment w:val="bottom"/>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360045</wp:posOffset>
                  </wp:positionH>
                  <wp:positionV relativeFrom="paragraph">
                    <wp:posOffset>93980</wp:posOffset>
                  </wp:positionV>
                  <wp:extent cx="1314450" cy="1276350"/>
                  <wp:effectExtent l="0" t="0" r="0" b="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6"/>
                          <a:stretch>
                            <a:fillRect/>
                          </a:stretch>
                        </pic:blipFill>
                        <pic:spPr>
                          <a:xfrm>
                            <a:off x="0" y="0"/>
                            <a:ext cx="1314450" cy="1276350"/>
                          </a:xfrm>
                          <a:prstGeom prst="rect">
                            <a:avLst/>
                          </a:prstGeom>
                          <a:noFill/>
                          <a:ln>
                            <a:noFill/>
                          </a:ln>
                        </pic:spPr>
                      </pic:pic>
                    </a:graphicData>
                  </a:graphic>
                </wp:anchor>
              </w:drawing>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中广电移动〔2024〕160号关于贯彻落实“广电崇军行·情暖老兵心”专项行动的通知</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10099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98</w:t>
            </w:r>
          </w:p>
        </w:tc>
        <w:tc>
          <w:tcPr>
            <w:tcW w:w="124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东莞市各燃气公司</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管道天然气费用减免</w:t>
            </w:r>
          </w:p>
        </w:tc>
        <w:tc>
          <w:tcPr>
            <w:tcW w:w="2716"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kern w:val="2"/>
                <w:sz w:val="22"/>
                <w:szCs w:val="22"/>
                <w:highlight w:val="none"/>
                <w:u w:val="none"/>
                <w:lang w:val="en-US" w:eastAsia="zh-CN" w:bidi="ar-SA"/>
              </w:rPr>
            </w:pPr>
            <w:r>
              <w:rPr>
                <w:rFonts w:hint="eastAsia" w:ascii="Times New Roman" w:hAnsi="Times New Roman" w:eastAsia="仿宋_GB2312" w:cs="仿宋_GB2312"/>
                <w:i w:val="0"/>
                <w:iCs w:val="0"/>
                <w:color w:val="auto"/>
                <w:kern w:val="0"/>
                <w:sz w:val="22"/>
                <w:szCs w:val="22"/>
                <w:highlight w:val="none"/>
                <w:u w:val="none"/>
                <w:lang w:val="en-US" w:eastAsia="zh-CN" w:bidi="ar"/>
              </w:rPr>
              <w:t>本市户籍的在乡孤老优抚对象、五保户、低保对象，残疾军·烈士（含因公牺牲和病故军人）遗属</w:t>
            </w:r>
          </w:p>
        </w:tc>
        <w:tc>
          <w:tcPr>
            <w:tcW w:w="1134"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资金</w:t>
            </w:r>
          </w:p>
        </w:tc>
        <w:tc>
          <w:tcPr>
            <w:tcW w:w="158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center"/>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消费性减免</w:t>
            </w:r>
          </w:p>
        </w:tc>
        <w:tc>
          <w:tcPr>
            <w:tcW w:w="5277"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bookmarkStart w:id="0" w:name="OLE_LINK1"/>
            <w:r>
              <w:rPr>
                <w:rFonts w:hint="eastAsia" w:ascii="Times New Roman" w:hAnsi="Times New Roman" w:eastAsia="仿宋_GB2312" w:cs="仿宋_GB2312"/>
                <w:i w:val="0"/>
                <w:iCs w:val="0"/>
                <w:color w:val="auto"/>
                <w:kern w:val="0"/>
                <w:sz w:val="22"/>
                <w:szCs w:val="22"/>
                <w:highlight w:val="none"/>
                <w:u w:val="none"/>
                <w:lang w:val="en-US" w:eastAsia="zh-CN" w:bidi="ar"/>
              </w:rPr>
              <w:t>每户每月18立方米以内用气量按居民用气价格的40%计收，超过部分按原价收取。</w:t>
            </w:r>
            <w:bookmarkEnd w:id="0"/>
          </w:p>
        </w:tc>
        <w:tc>
          <w:tcPr>
            <w:tcW w:w="3402" w:type="dxa"/>
            <w:tcBorders>
              <w:top w:val="single" w:color="000000" w:sz="4" w:space="0"/>
              <w:left w:val="single" w:color="000000" w:sz="4" w:space="0"/>
              <w:bottom w:val="single" w:color="000000" w:sz="4" w:space="0"/>
              <w:right w:val="single" w:color="auto" w:sz="4" w:space="0"/>
            </w:tcBorders>
            <w:shd w:val="clear" w:color="auto" w:fill="FFFFFF" w:themeFill="background1"/>
            <w:noWrap/>
            <w:vAlign w:val="center"/>
          </w:tcPr>
          <w:p>
            <w:pPr>
              <w:jc w:val="left"/>
              <w:rPr>
                <w:rFonts w:hint="eastAsia" w:ascii="Times New Roman" w:hAnsi="Times New Roman" w:eastAsia="仿宋_GB2312" w:cs="仿宋_GB2312"/>
                <w:b w:val="0"/>
                <w:bCs w:val="0"/>
                <w:i w:val="0"/>
                <w:iCs w:val="0"/>
                <w:color w:val="auto"/>
                <w:sz w:val="22"/>
                <w:szCs w:val="22"/>
                <w:highlight w:val="none"/>
                <w:u w:val="none"/>
                <w:lang w:val="en-US" w:eastAsia="zh-CN"/>
              </w:rPr>
            </w:pPr>
            <w:r>
              <w:rPr>
                <w:rFonts w:hint="eastAsia" w:ascii="Times New Roman" w:hAnsi="Times New Roman" w:eastAsia="仿宋_GB2312" w:cs="仿宋_GB2312"/>
                <w:i w:val="0"/>
                <w:iCs w:val="0"/>
                <w:color w:val="auto"/>
                <w:kern w:val="0"/>
                <w:sz w:val="22"/>
                <w:szCs w:val="22"/>
                <w:highlight w:val="none"/>
                <w:u w:val="none"/>
                <w:lang w:val="en-US" w:eastAsia="zh-CN" w:bidi="ar"/>
              </w:rPr>
              <w:t>各燃气公司</w:t>
            </w:r>
          </w:p>
        </w:tc>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关于制定我市管道天然气配气价格和调整销售价格的通知（东发改〔2019〕166号文件）</w:t>
            </w:r>
          </w:p>
        </w:tc>
        <w:tc>
          <w:tcPr>
            <w:tcW w:w="171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keepNext w:val="0"/>
              <w:keepLines w:val="0"/>
              <w:widowControl/>
              <w:suppressLineNumbers w:val="0"/>
              <w:jc w:val="left"/>
              <w:textAlignment w:val="center"/>
              <w:rPr>
                <w:rFonts w:hint="eastAsia" w:ascii="Times New Roman" w:hAnsi="Times New Roman" w:eastAsia="仿宋_GB2312" w:cs="仿宋_GB2312"/>
                <w:b w:val="0"/>
                <w:bCs w:val="0"/>
                <w:i w:val="0"/>
                <w:iCs w:val="0"/>
                <w:color w:val="auto"/>
                <w:sz w:val="22"/>
                <w:szCs w:val="22"/>
                <w:highlight w:val="none"/>
                <w:u w:val="none"/>
              </w:rPr>
            </w:pPr>
            <w:r>
              <w:rPr>
                <w:rFonts w:hint="eastAsia" w:ascii="Times New Roman" w:hAnsi="Times New Roman" w:eastAsia="仿宋_GB2312" w:cs="仿宋_GB2312"/>
                <w:i w:val="0"/>
                <w:iCs w:val="0"/>
                <w:color w:val="auto"/>
                <w:kern w:val="0"/>
                <w:sz w:val="22"/>
                <w:szCs w:val="22"/>
                <w:highlight w:val="none"/>
                <w:u w:val="none"/>
                <w:lang w:val="en-US" w:eastAsia="zh-CN" w:bidi="ar"/>
              </w:rPr>
              <w:t>1.东莞新奥燃气，电话95158；</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2.兴华燃气，电话96123；</w:t>
            </w:r>
            <w:r>
              <w:rPr>
                <w:rFonts w:hint="eastAsia" w:ascii="Times New Roman" w:hAnsi="Times New Roman" w:eastAsia="仿宋_GB2312" w:cs="仿宋_GB2312"/>
                <w:i w:val="0"/>
                <w:iCs w:val="0"/>
                <w:color w:val="auto"/>
                <w:kern w:val="0"/>
                <w:sz w:val="22"/>
                <w:szCs w:val="22"/>
                <w:highlight w:val="none"/>
                <w:u w:val="none"/>
                <w:lang w:val="en-US" w:eastAsia="zh-CN" w:bidi="ar"/>
              </w:rPr>
              <w:br w:type="textWrapping"/>
            </w:r>
            <w:r>
              <w:rPr>
                <w:rFonts w:hint="eastAsia" w:ascii="Times New Roman" w:hAnsi="Times New Roman" w:eastAsia="仿宋_GB2312" w:cs="仿宋_GB2312"/>
                <w:i w:val="0"/>
                <w:iCs w:val="0"/>
                <w:color w:val="auto"/>
                <w:kern w:val="0"/>
                <w:sz w:val="22"/>
                <w:szCs w:val="22"/>
                <w:highlight w:val="none"/>
                <w:u w:val="none"/>
                <w:lang w:val="en-US" w:eastAsia="zh-CN" w:bidi="ar"/>
              </w:rPr>
              <w:t>3.东莞市常正管道燃气，966366</w:t>
            </w:r>
          </w:p>
        </w:tc>
      </w:tr>
    </w:tbl>
    <w:p>
      <w:pPr>
        <w:keepNext w:val="0"/>
        <w:keepLines w:val="0"/>
        <w:widowControl/>
        <w:suppressLineNumbers w:val="0"/>
        <w:jc w:val="left"/>
        <w:textAlignment w:val="center"/>
        <w:rPr>
          <w:rFonts w:hint="eastAsia" w:ascii="Times New Roman" w:hAnsi="Times New Roman" w:eastAsia="仿宋_GB2312" w:cs="仿宋_GB2312"/>
          <w:i w:val="0"/>
          <w:iCs w:val="0"/>
          <w:color w:val="auto"/>
          <w:kern w:val="0"/>
          <w:sz w:val="22"/>
          <w:szCs w:val="22"/>
          <w:highlight w:val="none"/>
          <w:u w:val="none"/>
          <w:lang w:val="en-US" w:eastAsia="zh-CN" w:bidi="ar"/>
        </w:rPr>
      </w:pPr>
      <w:r>
        <w:rPr>
          <w:rFonts w:hint="eastAsia" w:ascii="Times New Roman" w:hAnsi="Times New Roman" w:eastAsia="仿宋_GB2312" w:cs="仿宋_GB2312"/>
          <w:i w:val="0"/>
          <w:iCs w:val="0"/>
          <w:color w:val="auto"/>
          <w:kern w:val="0"/>
          <w:sz w:val="22"/>
          <w:szCs w:val="22"/>
          <w:highlight w:val="none"/>
          <w:u w:val="none"/>
          <w:lang w:val="en-US" w:eastAsia="zh-CN" w:bidi="ar"/>
        </w:rPr>
        <w:t>说明：（一）帮扶形式有三类，一是物质帮扶，例如提供日用品、食品、车票等物资帮扶；二是资金，例如定期发放低保金、特困金，发放一次性补贴、救助资金或减免费用等；三是服务，即不直接提供物质或资金帮扶，根据群众需要提供服务帮扶，例如提供就业帮扶、日间照料、定期巡视探访、义诊等。（二）政策清单主要提供给民政服务机构、综合救助服务平台、“双百”社工知悉，以便及时为有需求的群众提供多样化救助。</w:t>
      </w:r>
    </w:p>
    <w:sectPr>
      <w:headerReference r:id="rId3" w:type="default"/>
      <w:footerReference r:id="rId4" w:type="default"/>
      <w:pgSz w:w="23811" w:h="16838" w:orient="landscape"/>
      <w:pgMar w:top="1134" w:right="1134" w:bottom="1134" w:left="113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panose1 w:val="0201050906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C0F1A"/>
    <w:rsid w:val="034C2CB7"/>
    <w:rsid w:val="06C873CF"/>
    <w:rsid w:val="0BFD245C"/>
    <w:rsid w:val="0C9C0F1A"/>
    <w:rsid w:val="0D66086D"/>
    <w:rsid w:val="12572E10"/>
    <w:rsid w:val="12C24AFD"/>
    <w:rsid w:val="14FD3494"/>
    <w:rsid w:val="1D7572FA"/>
    <w:rsid w:val="201D4FE1"/>
    <w:rsid w:val="22E126BC"/>
    <w:rsid w:val="25747C03"/>
    <w:rsid w:val="40457015"/>
    <w:rsid w:val="526B0B8D"/>
    <w:rsid w:val="6A9F639A"/>
    <w:rsid w:val="6C5D0B84"/>
    <w:rsid w:val="7BDA3B69"/>
    <w:rsid w:val="7D680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1"/>
    <w:basedOn w:val="5"/>
    <w:qFormat/>
    <w:uiPriority w:val="0"/>
    <w:rPr>
      <w:rFonts w:hint="eastAsia" w:ascii="宋体" w:hAnsi="宋体" w:eastAsia="宋体" w:cs="宋体"/>
      <w:color w:val="000000"/>
      <w:sz w:val="24"/>
      <w:szCs w:val="24"/>
      <w:u w:val="none"/>
    </w:rPr>
  </w:style>
  <w:style w:type="character" w:customStyle="1" w:styleId="7">
    <w:name w:val="font61"/>
    <w:basedOn w:val="5"/>
    <w:qFormat/>
    <w:uiPriority w:val="0"/>
    <w:rPr>
      <w:rFonts w:hint="eastAsia" w:ascii="宋体" w:hAnsi="宋体" w:eastAsia="宋体" w:cs="宋体"/>
      <w:color w:val="FF0000"/>
      <w:sz w:val="24"/>
      <w:szCs w:val="24"/>
      <w:u w:val="none"/>
    </w:rPr>
  </w:style>
  <w:style w:type="character" w:customStyle="1" w:styleId="8">
    <w:name w:val="font41"/>
    <w:basedOn w:val="5"/>
    <w:qFormat/>
    <w:uiPriority w:val="0"/>
    <w:rPr>
      <w:rFonts w:hint="eastAsia" w:ascii="宋体" w:hAnsi="宋体" w:eastAsia="宋体" w:cs="宋体"/>
      <w:color w:val="000000"/>
      <w:sz w:val="24"/>
      <w:szCs w:val="24"/>
      <w:u w:val="none"/>
    </w:rPr>
  </w:style>
  <w:style w:type="character" w:customStyle="1" w:styleId="9">
    <w:name w:val="font51"/>
    <w:basedOn w:val="5"/>
    <w:qFormat/>
    <w:uiPriority w:val="0"/>
    <w:rPr>
      <w:rFonts w:hint="eastAsia" w:ascii="宋体" w:hAnsi="宋体" w:eastAsia="宋体" w:cs="宋体"/>
      <w:color w:val="FF0000"/>
      <w:sz w:val="24"/>
      <w:szCs w:val="24"/>
      <w:u w:val="none"/>
    </w:rPr>
  </w:style>
  <w:style w:type="character" w:customStyle="1" w:styleId="10">
    <w:name w:val="font71"/>
    <w:basedOn w:val="5"/>
    <w:qFormat/>
    <w:uiPriority w:val="0"/>
    <w:rPr>
      <w:rFonts w:hint="eastAsia" w:ascii="宋体" w:hAnsi="宋体" w:eastAsia="宋体" w:cs="宋体"/>
      <w:color w:val="000000"/>
      <w:sz w:val="24"/>
      <w:szCs w:val="24"/>
      <w:u w:val="none"/>
    </w:rPr>
  </w:style>
  <w:style w:type="character" w:customStyle="1" w:styleId="11">
    <w:name w:val="font81"/>
    <w:basedOn w:val="5"/>
    <w:qFormat/>
    <w:uiPriority w:val="0"/>
    <w:rPr>
      <w:rFonts w:hint="default" w:ascii="Times New Roman" w:hAnsi="Times New Roman" w:cs="Times New Roman"/>
      <w:color w:val="FF0000"/>
      <w:sz w:val="24"/>
      <w:szCs w:val="24"/>
      <w:u w:val="none"/>
    </w:rPr>
  </w:style>
  <w:style w:type="character" w:customStyle="1" w:styleId="12">
    <w:name w:val="font91"/>
    <w:basedOn w:val="5"/>
    <w:qFormat/>
    <w:uiPriority w:val="0"/>
    <w:rPr>
      <w:rFonts w:hint="eastAsia" w:ascii="宋体" w:hAnsi="宋体" w:eastAsia="宋体" w:cs="宋体"/>
      <w:color w:val="FF0000"/>
      <w:sz w:val="24"/>
      <w:szCs w:val="24"/>
      <w:u w:val="none"/>
    </w:rPr>
  </w:style>
  <w:style w:type="character" w:customStyle="1" w:styleId="13">
    <w:name w:val="font141"/>
    <w:basedOn w:val="5"/>
    <w:qFormat/>
    <w:uiPriority w:val="0"/>
    <w:rPr>
      <w:rFonts w:hint="eastAsia" w:ascii="幼圆" w:hAnsi="幼圆" w:eastAsia="幼圆" w:cs="幼圆"/>
      <w:color w:val="000000"/>
      <w:sz w:val="24"/>
      <w:szCs w:val="24"/>
      <w:u w:val="none"/>
    </w:rPr>
  </w:style>
  <w:style w:type="character" w:customStyle="1" w:styleId="14">
    <w:name w:val="font151"/>
    <w:basedOn w:val="5"/>
    <w:qFormat/>
    <w:uiPriority w:val="0"/>
    <w:rPr>
      <w:rFonts w:ascii="仿宋_GB2312" w:eastAsia="仿宋_GB2312" w:cs="仿宋_GB2312"/>
      <w:color w:val="FF0000"/>
      <w:sz w:val="24"/>
      <w:szCs w:val="24"/>
      <w:u w:val="none"/>
    </w:rPr>
  </w:style>
  <w:style w:type="character" w:customStyle="1" w:styleId="15">
    <w:name w:val="font161"/>
    <w:basedOn w:val="5"/>
    <w:qFormat/>
    <w:uiPriority w:val="0"/>
    <w:rPr>
      <w:rFonts w:ascii="方正书宋_GBK" w:hAnsi="方正书宋_GBK" w:eastAsia="方正书宋_GBK" w:cs="方正书宋_GBK"/>
      <w:color w:val="FF0000"/>
      <w:sz w:val="24"/>
      <w:szCs w:val="24"/>
      <w:u w:val="none"/>
    </w:rPr>
  </w:style>
  <w:style w:type="character" w:customStyle="1" w:styleId="16">
    <w:name w:val="font121"/>
    <w:basedOn w:val="5"/>
    <w:qFormat/>
    <w:uiPriority w:val="0"/>
    <w:rPr>
      <w:rFonts w:ascii="仿宋_GB2312" w:eastAsia="仿宋_GB2312" w:cs="仿宋_GB2312"/>
      <w:color w:val="FF0000"/>
      <w:sz w:val="24"/>
      <w:szCs w:val="24"/>
      <w:u w:val="none"/>
    </w:rPr>
  </w:style>
  <w:style w:type="character" w:customStyle="1" w:styleId="17">
    <w:name w:val="font131"/>
    <w:basedOn w:val="5"/>
    <w:qFormat/>
    <w:uiPriority w:val="0"/>
    <w:rPr>
      <w:rFonts w:ascii="方正书宋_GBK" w:hAnsi="方正书宋_GBK" w:eastAsia="方正书宋_GBK" w:cs="方正书宋_GBK"/>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32665</Words>
  <Characters>34836</Characters>
  <Lines>0</Lines>
  <Paragraphs>0</Paragraphs>
  <TotalTime>69</TotalTime>
  <ScaleCrop>false</ScaleCrop>
  <LinksUpToDate>false</LinksUpToDate>
  <CharactersWithSpaces>35179</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2026-06-26T11:54:00Z</dcterms:created>
  <dc:creator>Administrator</dc:creator>
  <cp:lastModifiedBy>admin</cp:lastModifiedBy>
  <dcterms:modified xsi:type="dcterms:W3CDTF">2026-07-13T08:13:23Z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8B2330C1D2A04C9A95C36EB3439A9D7F</vt:lpwstr>
  </property>
</Properties>
</file>