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942DB">
      <w:pPr>
        <w:pStyle w:val="2"/>
        <w:rPr>
          <w:rFonts w:asciiTheme="majorEastAsia" w:hAnsiTheme="majorEastAsia" w:eastAsiaTheme="majorEastAsia"/>
          <w:szCs w:val="32"/>
        </w:rPr>
      </w:pPr>
      <w:bookmarkStart w:id="0" w:name="_Toc1735"/>
      <w:bookmarkStart w:id="1" w:name="_Toc218864922"/>
      <w:bookmarkStart w:id="2" w:name="_Toc10147"/>
      <w:bookmarkStart w:id="3" w:name="_Toc17756"/>
      <w:r>
        <w:rPr>
          <w:rFonts w:hint="eastAsia" w:asciiTheme="majorEastAsia" w:hAnsiTheme="majorEastAsia" w:eastAsiaTheme="majorEastAsia"/>
          <w:szCs w:val="32"/>
        </w:rPr>
        <w:t>附件</w:t>
      </w:r>
    </w:p>
    <w:p w14:paraId="6CF98B0E">
      <w:pPr>
        <w:pStyle w:val="2"/>
        <w:jc w:val="center"/>
        <w:rPr>
          <w:rFonts w:ascii="华文中宋" w:hAnsi="华文中宋" w:eastAsia="华文中宋"/>
          <w:sz w:val="44"/>
          <w:szCs w:val="44"/>
        </w:rPr>
      </w:pPr>
      <w:r>
        <w:rPr>
          <w:rFonts w:hint="eastAsia" w:ascii="华文中宋" w:hAnsi="华文中宋" w:eastAsia="华文中宋"/>
          <w:sz w:val="44"/>
          <w:szCs w:val="44"/>
        </w:rPr>
        <w:t>居住</w:t>
      </w:r>
      <w:r>
        <w:rPr>
          <w:rFonts w:ascii="华文中宋" w:hAnsi="华文中宋" w:eastAsia="华文中宋"/>
          <w:sz w:val="44"/>
          <w:szCs w:val="44"/>
        </w:rPr>
        <w:t>权</w:t>
      </w:r>
      <w:r>
        <w:rPr>
          <w:rFonts w:hint="eastAsia" w:ascii="华文中宋" w:hAnsi="华文中宋" w:eastAsia="华文中宋"/>
          <w:sz w:val="44"/>
          <w:szCs w:val="44"/>
        </w:rPr>
        <w:t>登记业务办事指南</w:t>
      </w:r>
    </w:p>
    <w:p w14:paraId="0807A363">
      <w:pPr>
        <w:pStyle w:val="2"/>
      </w:pPr>
      <w:r>
        <w:rPr>
          <w:rFonts w:hint="eastAsia"/>
        </w:rPr>
        <w:t>居住</w:t>
      </w:r>
      <w:r>
        <w:t>权</w:t>
      </w:r>
      <w:r>
        <w:rPr>
          <w:rFonts w:hint="eastAsia"/>
        </w:rPr>
        <w:t>登记（首次</w:t>
      </w:r>
      <w:r>
        <w:t>登记</w:t>
      </w:r>
      <w:r>
        <w:rPr>
          <w:rFonts w:hint="eastAsia"/>
        </w:rPr>
        <w:t>）</w:t>
      </w:r>
      <w:bookmarkEnd w:id="0"/>
      <w:bookmarkEnd w:id="1"/>
      <w:bookmarkEnd w:id="2"/>
      <w:bookmarkEnd w:id="3"/>
    </w:p>
    <w:p w14:paraId="5D39C6B3">
      <w:pPr>
        <w:pStyle w:val="8"/>
        <w:ind w:firstLine="240"/>
        <w:rPr>
          <w:rFonts w:ascii="Times New Roman" w:hAnsi="Times New Roman" w:cs="Times New Roman"/>
          <w:szCs w:val="30"/>
        </w:rPr>
      </w:pPr>
      <w:r>
        <w:rPr>
          <w:rFonts w:hint="eastAsia" w:ascii="Times New Roman" w:hAnsi="Times New Roman" w:cs="Times New Roman"/>
          <w:szCs w:val="30"/>
        </w:rPr>
        <w:t>一、</w:t>
      </w:r>
      <w:r>
        <w:rPr>
          <w:rFonts w:ascii="Times New Roman" w:hAnsi="Times New Roman" w:cs="Times New Roman"/>
          <w:szCs w:val="30"/>
        </w:rPr>
        <w:t>适用</w:t>
      </w:r>
    </w:p>
    <w:p w14:paraId="6C76FEE4">
      <w:pPr>
        <w:autoSpaceDE w:val="0"/>
        <w:autoSpaceDN w:val="0"/>
        <w:adjustRightInd w:val="0"/>
        <w:spacing w:line="360" w:lineRule="auto"/>
        <w:ind w:firstLine="480" w:firstLineChars="200"/>
        <w:jc w:val="left"/>
        <w:rPr>
          <w:rFonts w:eastAsia="仿宋_GB2312"/>
          <w:kern w:val="0"/>
          <w:sz w:val="24"/>
          <w:szCs w:val="21"/>
        </w:rPr>
      </w:pPr>
      <w:r>
        <w:rPr>
          <w:rFonts w:eastAsia="仿宋_GB2312"/>
          <w:kern w:val="0"/>
          <w:sz w:val="24"/>
          <w:szCs w:val="21"/>
        </w:rPr>
        <w:t>东莞市辖区范围内土地以出让方式取得，已办理国有建设用地使用权及房屋所有权登记，房屋用途为住宅的市场化商品房，有下列情形之一的，当事人可以申请居住权首次登记： </w:t>
      </w:r>
    </w:p>
    <w:p w14:paraId="02C2D6C2">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（一）</w:t>
      </w:r>
      <w:r>
        <w:rPr>
          <w:rFonts w:eastAsia="仿宋_GB2312"/>
          <w:kern w:val="0"/>
          <w:sz w:val="24"/>
          <w:szCs w:val="21"/>
        </w:rPr>
        <w:t>近亲属间通过合同方式无偿设立居住权的； （《民法典》第1045条第二款规定，配偶、父母、子女、兄弟姐妹、祖父母、外祖父母、孙子女、外孙子女为近亲属。）</w:t>
      </w:r>
    </w:p>
    <w:p w14:paraId="04DFB309">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（二）因</w:t>
      </w:r>
      <w:r>
        <w:rPr>
          <w:rFonts w:eastAsia="仿宋_GB2312"/>
          <w:kern w:val="0"/>
          <w:sz w:val="24"/>
          <w:szCs w:val="21"/>
        </w:rPr>
        <w:t>遗嘱为近亲属设立居住权的（</w:t>
      </w:r>
      <w:bookmarkStart w:id="4" w:name="OLE_LINK2"/>
      <w:r>
        <w:rPr>
          <w:rFonts w:eastAsia="仿宋_GB2312"/>
          <w:kern w:val="0"/>
          <w:sz w:val="24"/>
          <w:szCs w:val="21"/>
        </w:rPr>
        <w:t>在权利人已故后方生效</w:t>
      </w:r>
      <w:bookmarkEnd w:id="4"/>
      <w:r>
        <w:rPr>
          <w:rFonts w:eastAsia="仿宋_GB2312"/>
          <w:kern w:val="0"/>
          <w:sz w:val="24"/>
          <w:szCs w:val="21"/>
        </w:rPr>
        <w:t>）； </w:t>
      </w:r>
    </w:p>
    <w:p w14:paraId="78B32F19">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（三）因</w:t>
      </w:r>
      <w:r>
        <w:rPr>
          <w:rFonts w:eastAsia="仿宋_GB2312"/>
          <w:kern w:val="0"/>
          <w:sz w:val="24"/>
          <w:szCs w:val="21"/>
        </w:rPr>
        <w:t>人民法院、仲裁机构生效法律文书设立居住权的。</w:t>
      </w:r>
    </w:p>
    <w:p w14:paraId="63F708EF">
      <w:pPr>
        <w:pStyle w:val="8"/>
        <w:ind w:firstLine="240"/>
        <w:rPr>
          <w:rFonts w:ascii="Times New Roman" w:hAnsi="Times New Roman" w:cs="Times New Roman"/>
          <w:szCs w:val="30"/>
        </w:rPr>
      </w:pPr>
      <w:r>
        <w:rPr>
          <w:rFonts w:hint="eastAsia" w:ascii="Times New Roman" w:hAnsi="Times New Roman" w:cs="Times New Roman"/>
          <w:szCs w:val="30"/>
        </w:rPr>
        <w:t>二、</w:t>
      </w:r>
      <w:r>
        <w:rPr>
          <w:rFonts w:ascii="Times New Roman" w:hAnsi="Times New Roman" w:cs="Times New Roman"/>
          <w:szCs w:val="30"/>
        </w:rPr>
        <w:t>设立依据</w:t>
      </w:r>
    </w:p>
    <w:p w14:paraId="07B825CE">
      <w:pPr>
        <w:autoSpaceDE w:val="0"/>
        <w:autoSpaceDN w:val="0"/>
        <w:adjustRightInd w:val="0"/>
        <w:spacing w:line="360" w:lineRule="auto"/>
        <w:ind w:firstLine="480" w:firstLineChars="200"/>
        <w:jc w:val="left"/>
        <w:rPr>
          <w:rFonts w:eastAsia="仿宋_GB2312"/>
          <w:kern w:val="0"/>
          <w:sz w:val="24"/>
          <w:szCs w:val="21"/>
        </w:rPr>
      </w:pPr>
      <w:r>
        <w:rPr>
          <w:rFonts w:eastAsia="仿宋_GB2312"/>
          <w:kern w:val="0"/>
          <w:sz w:val="24"/>
          <w:szCs w:val="21"/>
        </w:rPr>
        <w:t>《中华人民共和国</w:t>
      </w:r>
      <w:r>
        <w:rPr>
          <w:rFonts w:hint="eastAsia" w:eastAsia="仿宋_GB2312"/>
          <w:kern w:val="0"/>
          <w:sz w:val="24"/>
          <w:szCs w:val="21"/>
        </w:rPr>
        <w:t>民法典</w:t>
      </w:r>
      <w:r>
        <w:rPr>
          <w:rFonts w:eastAsia="仿宋_GB2312"/>
          <w:kern w:val="0"/>
          <w:sz w:val="24"/>
          <w:szCs w:val="21"/>
        </w:rPr>
        <w:t>》</w:t>
      </w:r>
    </w:p>
    <w:p w14:paraId="17FE92E9">
      <w:pPr>
        <w:autoSpaceDE w:val="0"/>
        <w:autoSpaceDN w:val="0"/>
        <w:adjustRightInd w:val="0"/>
        <w:spacing w:line="360" w:lineRule="auto"/>
        <w:ind w:firstLine="480" w:firstLineChars="200"/>
        <w:jc w:val="left"/>
        <w:rPr>
          <w:rFonts w:eastAsia="仿宋_GB2312"/>
          <w:kern w:val="0"/>
          <w:sz w:val="24"/>
          <w:szCs w:val="21"/>
        </w:rPr>
      </w:pPr>
      <w:r>
        <w:rPr>
          <w:rFonts w:eastAsia="仿宋_GB2312"/>
          <w:kern w:val="0"/>
          <w:sz w:val="24"/>
          <w:szCs w:val="21"/>
        </w:rPr>
        <w:t>《不动产登记暂行条例》</w:t>
      </w:r>
    </w:p>
    <w:p w14:paraId="77742CAE">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《不动产登记暂行条例实施细则》</w:t>
      </w:r>
    </w:p>
    <w:p w14:paraId="4B13EB7E">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《不动产登记规程》</w:t>
      </w:r>
      <w:r>
        <w:rPr>
          <w:rFonts w:eastAsia="仿宋_GB2312"/>
          <w:kern w:val="0"/>
          <w:sz w:val="24"/>
          <w:szCs w:val="21"/>
        </w:rPr>
        <w:t>等</w:t>
      </w:r>
    </w:p>
    <w:p w14:paraId="779F1FB3">
      <w:pPr>
        <w:pStyle w:val="8"/>
        <w:ind w:firstLine="240"/>
        <w:rPr>
          <w:rFonts w:ascii="Times New Roman" w:hAnsi="Times New Roman" w:cs="Times New Roman"/>
          <w:szCs w:val="30"/>
        </w:rPr>
      </w:pPr>
      <w:r>
        <w:rPr>
          <w:rFonts w:hint="eastAsia" w:ascii="Times New Roman" w:hAnsi="Times New Roman" w:cs="Times New Roman"/>
          <w:szCs w:val="30"/>
        </w:rPr>
        <w:t>三、</w:t>
      </w:r>
      <w:r>
        <w:rPr>
          <w:rFonts w:ascii="Times New Roman" w:hAnsi="Times New Roman" w:cs="Times New Roman"/>
          <w:szCs w:val="30"/>
        </w:rPr>
        <w:t>申请主体</w:t>
      </w:r>
    </w:p>
    <w:p w14:paraId="74BE2F4F">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（一）</w:t>
      </w:r>
      <w:r>
        <w:rPr>
          <w:rFonts w:eastAsia="仿宋_GB2312"/>
          <w:kern w:val="0"/>
          <w:sz w:val="24"/>
          <w:szCs w:val="21"/>
        </w:rPr>
        <w:t>按照合同约定申请居住权首次登记的，由不动产登记簿记载的全部所有权人和居住权人双方共同申请；</w:t>
      </w:r>
      <w:r>
        <w:rPr>
          <w:rFonts w:hint="eastAsia" w:eastAsia="仿宋_GB2312"/>
          <w:kern w:val="0"/>
          <w:sz w:val="24"/>
          <w:szCs w:val="21"/>
        </w:rPr>
        <w:t>申请设定居住权的居住权人应当为自然人；</w:t>
      </w:r>
    </w:p>
    <w:p w14:paraId="104D7F9C">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（二）</w:t>
      </w:r>
      <w:r>
        <w:rPr>
          <w:rFonts w:eastAsia="仿宋_GB2312"/>
          <w:kern w:val="0"/>
          <w:sz w:val="24"/>
          <w:szCs w:val="21"/>
        </w:rPr>
        <w:t>按照遗嘱申请居住权首次登记的，由能够与继承、受遗赠转移登记一并办理的，应当一并办理，由遗嘱设立的居住权人与继承人、受遗赠人共同申请；不能一并办理且先于继承、受遗赠转移登记的，由遗嘱设立的居住权人单方申请；因继承、受遗赠已办理转移登记的，由遗嘱设立的居住权人和现房屋所有权人共同申请；开展遗产管理人参与不动产继承登记的，遗产管理人应当到场协助办理；</w:t>
      </w:r>
    </w:p>
    <w:p w14:paraId="061ED0E2">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（三）</w:t>
      </w:r>
      <w:r>
        <w:rPr>
          <w:rFonts w:eastAsia="仿宋_GB2312"/>
          <w:kern w:val="0"/>
          <w:sz w:val="24"/>
          <w:szCs w:val="21"/>
        </w:rPr>
        <w:t>按照人民法院、仲裁机构的生效法律文书申请居住权首次登记的，根据生效法律文书确定的居住权人单方申请或有配合义务人的当事人共同申请。</w:t>
      </w:r>
    </w:p>
    <w:p w14:paraId="178E3793">
      <w:pPr>
        <w:pStyle w:val="8"/>
        <w:ind w:firstLine="240"/>
        <w:rPr>
          <w:rFonts w:ascii="Times New Roman" w:hAnsi="Times New Roman" w:eastAsia="仿宋_GB2312" w:cs="Times New Roman"/>
          <w:kern w:val="0"/>
          <w:szCs w:val="21"/>
        </w:rPr>
      </w:pPr>
      <w:r>
        <w:rPr>
          <w:rFonts w:hint="eastAsia" w:ascii="Times New Roman" w:hAnsi="Times New Roman" w:cs="Times New Roman"/>
          <w:szCs w:val="30"/>
        </w:rPr>
        <w:t>四、</w:t>
      </w:r>
      <w:r>
        <w:rPr>
          <w:rFonts w:ascii="Times New Roman" w:hAnsi="Times New Roman" w:cs="Times New Roman"/>
          <w:szCs w:val="30"/>
        </w:rPr>
        <w:t>申请材料</w:t>
      </w:r>
      <w:r>
        <w:rPr>
          <w:rFonts w:hint="eastAsia" w:ascii="Times New Roman" w:hAnsi="Times New Roman" w:cs="Times New Roman"/>
          <w:szCs w:val="30"/>
        </w:rPr>
        <w:t>（</w:t>
      </w:r>
      <w:r>
        <w:rPr>
          <w:rFonts w:hint="eastAsia" w:ascii="Times New Roman" w:hAnsi="Times New Roman" w:eastAsia="仿宋_GB2312" w:cs="Times New Roman"/>
          <w:kern w:val="0"/>
          <w:szCs w:val="21"/>
        </w:rPr>
        <w:t>申请材料应当提供原件。</w:t>
      </w:r>
      <w:r>
        <w:rPr>
          <w:rFonts w:hint="eastAsia" w:ascii="Times New Roman" w:hAnsi="Times New Roman" w:eastAsia="仿宋_GB2312"/>
          <w:kern w:val="0"/>
          <w:szCs w:val="21"/>
        </w:rPr>
        <w:t>因特殊情况不能提供原件的，可提交该材料的出具机构、原件存档机构或者职权继受机构确认与原件一致的复印件</w:t>
      </w:r>
      <w:r>
        <w:rPr>
          <w:rFonts w:hint="eastAsia" w:ascii="Times New Roman" w:hAnsi="Times New Roman" w:cs="Times New Roman"/>
          <w:szCs w:val="30"/>
        </w:rPr>
        <w:t>）</w:t>
      </w:r>
    </w:p>
    <w:p w14:paraId="0E4C89CF">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（一）</w:t>
      </w:r>
      <w:r>
        <w:rPr>
          <w:rFonts w:eastAsia="仿宋_GB2312"/>
          <w:kern w:val="0"/>
          <w:sz w:val="24"/>
          <w:szCs w:val="21"/>
        </w:rPr>
        <w:t>不动产登记申请</w:t>
      </w:r>
      <w:r>
        <w:rPr>
          <w:rFonts w:hint="eastAsia" w:eastAsia="仿宋_GB2312"/>
          <w:kern w:val="0"/>
          <w:sz w:val="24"/>
          <w:szCs w:val="21"/>
        </w:rPr>
        <w:t>表</w:t>
      </w:r>
      <w:r>
        <w:rPr>
          <w:rFonts w:eastAsia="仿宋_GB2312"/>
          <w:kern w:val="0"/>
          <w:sz w:val="24"/>
          <w:szCs w:val="21"/>
        </w:rPr>
        <w:t>；</w:t>
      </w:r>
    </w:p>
    <w:p w14:paraId="6FEB1737">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（二）</w:t>
      </w:r>
      <w:r>
        <w:rPr>
          <w:rFonts w:eastAsia="仿宋_GB2312"/>
          <w:kern w:val="0"/>
          <w:sz w:val="24"/>
          <w:szCs w:val="21"/>
        </w:rPr>
        <w:t>申请人身份证明</w:t>
      </w:r>
      <w:r>
        <w:rPr>
          <w:rFonts w:hint="eastAsia" w:eastAsia="仿宋_GB2312"/>
          <w:kern w:val="0"/>
          <w:sz w:val="24"/>
          <w:szCs w:val="21"/>
        </w:rPr>
        <w:t>（详见《不动产登记对身份证明、委托书的具体要求》）；</w:t>
      </w:r>
    </w:p>
    <w:p w14:paraId="30EF9BDD">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（三）</w:t>
      </w:r>
      <w:r>
        <w:rPr>
          <w:rFonts w:eastAsia="仿宋_GB2312"/>
          <w:kern w:val="0"/>
          <w:sz w:val="24"/>
          <w:szCs w:val="21"/>
        </w:rPr>
        <w:t>不动产权属证书</w:t>
      </w:r>
      <w:r>
        <w:rPr>
          <w:rFonts w:hint="eastAsia" w:eastAsia="仿宋_GB2312"/>
          <w:kern w:val="0"/>
          <w:sz w:val="24"/>
          <w:szCs w:val="21"/>
        </w:rPr>
        <w:t>（</w:t>
      </w:r>
      <w:r>
        <w:rPr>
          <w:rFonts w:eastAsia="仿宋_GB2312"/>
          <w:kern w:val="0"/>
          <w:sz w:val="24"/>
          <w:szCs w:val="21"/>
        </w:rPr>
        <w:t>共有的还应提交其他共有证</w:t>
      </w:r>
      <w:r>
        <w:rPr>
          <w:rFonts w:hint="eastAsia" w:eastAsia="仿宋_GB2312"/>
          <w:kern w:val="0"/>
          <w:sz w:val="24"/>
          <w:szCs w:val="21"/>
        </w:rPr>
        <w:t>）</w:t>
      </w:r>
      <w:r>
        <w:rPr>
          <w:rFonts w:eastAsia="仿宋_GB2312"/>
          <w:kern w:val="0"/>
          <w:sz w:val="24"/>
          <w:szCs w:val="21"/>
        </w:rPr>
        <w:t>；</w:t>
      </w:r>
    </w:p>
    <w:p w14:paraId="2FD6AEA6">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（四）</w:t>
      </w:r>
      <w:r>
        <w:rPr>
          <w:rFonts w:eastAsia="仿宋_GB2312"/>
          <w:kern w:val="0"/>
          <w:sz w:val="24"/>
          <w:szCs w:val="21"/>
        </w:rPr>
        <w:t>设立居住权的材料：</w:t>
      </w:r>
    </w:p>
    <w:p w14:paraId="5BBCAF9E">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1.</w:t>
      </w:r>
      <w:r>
        <w:rPr>
          <w:rFonts w:eastAsia="仿宋_GB2312"/>
          <w:kern w:val="0"/>
          <w:sz w:val="24"/>
          <w:szCs w:val="21"/>
        </w:rPr>
        <w:t>按照合同方式无偿设立居住权的，提交居住权合同及当事人间为近亲属关系的有效证明（户口簿、出生证、派出所出具的户籍证明；公证机构出具的亲属关系公证书；居民委员会、村民委员会、民政部门、司法机关出具的能反映近亲属关系的证明材料或法律文书等）；</w:t>
      </w:r>
    </w:p>
    <w:p w14:paraId="03F18A05">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rPr>
          <w:rFonts w:eastAsia="仿宋_GB2312"/>
          <w:sz w:val="24"/>
          <w:szCs w:val="24"/>
        </w:rPr>
      </w:pPr>
      <w:r>
        <w:rPr>
          <w:rFonts w:hint="eastAsia" w:eastAsia="仿宋_GB2312"/>
          <w:kern w:val="0"/>
          <w:sz w:val="24"/>
          <w:szCs w:val="21"/>
        </w:rPr>
        <w:t>2.</w:t>
      </w:r>
      <w:r>
        <w:rPr>
          <w:rFonts w:eastAsia="仿宋_GB2312"/>
          <w:kern w:val="0"/>
          <w:sz w:val="24"/>
          <w:szCs w:val="21"/>
        </w:rPr>
        <w:t>按照遗嘱设立居住权的，提</w:t>
      </w:r>
      <w:r>
        <w:rPr>
          <w:rFonts w:hint="eastAsia" w:eastAsia="仿宋_GB2312"/>
          <w:sz w:val="24"/>
          <w:szCs w:val="24"/>
        </w:rPr>
        <w:t>交生效的遗嘱、遗嘱人的死亡证明，已经因继承、受遗赠办理转移登记的，无需提交不动产权证书和遗嘱人的死亡证明；</w:t>
      </w:r>
    </w:p>
    <w:p w14:paraId="47B2897C">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rPr>
          <w:rFonts w:eastAsia="仿宋_GB2312"/>
          <w:sz w:val="24"/>
          <w:szCs w:val="24"/>
        </w:rPr>
      </w:pPr>
      <w:r>
        <w:rPr>
          <w:rFonts w:hint="eastAsia" w:eastAsia="仿宋_GB2312"/>
          <w:sz w:val="24"/>
          <w:szCs w:val="24"/>
        </w:rPr>
        <w:t>3.按照人民法院、仲裁机构的生效法律文书设立居住权的，提交人民法院、仲裁机构生效的法律文书；</w:t>
      </w:r>
    </w:p>
    <w:p w14:paraId="03D06613">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rPr>
          <w:rFonts w:hint="eastAsia" w:eastAsia="仿宋_GB2312"/>
          <w:sz w:val="24"/>
          <w:szCs w:val="24"/>
          <w:lang w:eastAsia="zh-CN"/>
        </w:rPr>
      </w:pPr>
      <w:r>
        <w:rPr>
          <w:rFonts w:hint="eastAsia" w:eastAsia="仿宋_GB2312"/>
          <w:sz w:val="24"/>
          <w:szCs w:val="24"/>
        </w:rPr>
        <w:t>（五）已设立抵押登记的不动产，申请居住权登记的，应提交抵押权人同意设立居住权的书面材料；</w:t>
      </w:r>
    </w:p>
    <w:p w14:paraId="2228BCF3">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rPr>
          <w:rFonts w:eastAsia="仿宋_GB2312"/>
          <w:sz w:val="24"/>
          <w:szCs w:val="24"/>
        </w:rPr>
      </w:pPr>
      <w:r>
        <w:rPr>
          <w:rFonts w:hint="eastAsia" w:eastAsia="仿宋_GB2312"/>
          <w:sz w:val="24"/>
          <w:szCs w:val="24"/>
        </w:rPr>
        <w:t>注意事项：如申请人提交材料不符合法定要求，应根据登记机构要求补正。</w:t>
      </w:r>
    </w:p>
    <w:p w14:paraId="6AAF0327">
      <w:pPr>
        <w:pStyle w:val="8"/>
        <w:ind w:firstLine="240"/>
        <w:rPr>
          <w:rFonts w:ascii="Times New Roman" w:hAnsi="Times New Roman" w:cs="Times New Roman"/>
          <w:szCs w:val="30"/>
        </w:rPr>
      </w:pPr>
      <w:r>
        <w:rPr>
          <w:rFonts w:hint="eastAsia" w:ascii="Times New Roman" w:hAnsi="Times New Roman" w:cs="Times New Roman"/>
          <w:szCs w:val="30"/>
        </w:rPr>
        <w:t>五、</w:t>
      </w:r>
      <w:r>
        <w:rPr>
          <w:rFonts w:ascii="Times New Roman" w:hAnsi="Times New Roman" w:cs="Times New Roman"/>
          <w:szCs w:val="30"/>
        </w:rPr>
        <w:t>办理期限</w:t>
      </w:r>
    </w:p>
    <w:p w14:paraId="5080B375">
      <w:pPr>
        <w:pStyle w:val="2"/>
        <w:spacing w:line="360" w:lineRule="auto"/>
        <w:ind w:firstLine="480" w:firstLineChars="200"/>
        <w:rPr>
          <w:rFonts w:eastAsia="仿宋_GB2312"/>
          <w:sz w:val="24"/>
          <w:szCs w:val="21"/>
        </w:rPr>
      </w:pPr>
      <w:r>
        <w:rPr>
          <w:rFonts w:hint="eastAsia" w:eastAsia="仿宋_GB2312"/>
          <w:kern w:val="2"/>
          <w:sz w:val="24"/>
          <w:szCs w:val="24"/>
        </w:rPr>
        <w:t>法定时限：30个工作日；承诺时限：2个工作日。符合登记条件的，登记机构应当将登记事项记载于不动产登记簿，向居住权人核发《不动产登记证明》。</w:t>
      </w:r>
    </w:p>
    <w:p w14:paraId="3FA2AE23">
      <w:pPr>
        <w:pStyle w:val="8"/>
        <w:ind w:firstLine="240"/>
        <w:rPr>
          <w:rFonts w:ascii="Times New Roman" w:hAnsi="Times New Roman" w:cs="Times New Roman"/>
          <w:szCs w:val="30"/>
        </w:rPr>
      </w:pPr>
      <w:r>
        <w:rPr>
          <w:rFonts w:hint="eastAsia" w:ascii="Times New Roman" w:hAnsi="Times New Roman" w:cs="Times New Roman"/>
          <w:szCs w:val="30"/>
        </w:rPr>
        <w:t>六、</w:t>
      </w:r>
      <w:r>
        <w:rPr>
          <w:rFonts w:ascii="Times New Roman" w:hAnsi="Times New Roman" w:cs="Times New Roman"/>
          <w:szCs w:val="30"/>
        </w:rPr>
        <w:t>收费标准及依据</w:t>
      </w:r>
    </w:p>
    <w:p w14:paraId="2C84BCE0">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免收不动产登记费。</w:t>
      </w:r>
    </w:p>
    <w:p w14:paraId="07BF2DDC">
      <w:pPr>
        <w:pStyle w:val="8"/>
        <w:numPr>
          <w:ilvl w:val="0"/>
          <w:numId w:val="1"/>
        </w:numPr>
        <w:ind w:firstLine="240"/>
        <w:rPr>
          <w:rFonts w:ascii="Times New Roman" w:hAnsi="Times New Roman" w:cs="Times New Roman"/>
          <w:szCs w:val="30"/>
        </w:rPr>
      </w:pPr>
      <w:r>
        <w:rPr>
          <w:rFonts w:ascii="Times New Roman" w:hAnsi="Times New Roman" w:cs="Times New Roman"/>
          <w:szCs w:val="30"/>
        </w:rPr>
        <w:t>办理机构</w:t>
      </w:r>
    </w:p>
    <w:p w14:paraId="4A325169">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申请人可在东莞市政务服务中心不动产公积金业务区（公证处市民中心服务点）申请办理，通过“i莞家”APP、微信公众号、小程序等渠道提前预约</w:t>
      </w:r>
      <w:r>
        <w:rPr>
          <w:rFonts w:eastAsia="仿宋_GB2312"/>
          <w:kern w:val="0"/>
          <w:sz w:val="24"/>
          <w:szCs w:val="21"/>
        </w:rPr>
        <w:t>。</w:t>
      </w:r>
    </w:p>
    <w:p w14:paraId="73DF6FC4">
      <w:pPr>
        <w:pStyle w:val="8"/>
        <w:ind w:firstLine="240"/>
        <w:rPr>
          <w:rFonts w:ascii="Times New Roman" w:hAnsi="Times New Roman" w:cs="Times New Roman"/>
          <w:szCs w:val="30"/>
        </w:rPr>
      </w:pPr>
      <w:r>
        <w:rPr>
          <w:rFonts w:hint="eastAsia" w:ascii="Times New Roman" w:hAnsi="Times New Roman" w:cs="Times New Roman"/>
          <w:szCs w:val="30"/>
        </w:rPr>
        <w:t>八、</w:t>
      </w:r>
      <w:r>
        <w:rPr>
          <w:rFonts w:ascii="Times New Roman" w:hAnsi="Times New Roman" w:cs="Times New Roman"/>
          <w:szCs w:val="30"/>
        </w:rPr>
        <w:t>办理时间</w:t>
      </w:r>
    </w:p>
    <w:p w14:paraId="159EEEE5">
      <w:pPr>
        <w:autoSpaceDE w:val="0"/>
        <w:autoSpaceDN w:val="0"/>
        <w:adjustRightInd w:val="0"/>
        <w:spacing w:line="360" w:lineRule="auto"/>
        <w:ind w:firstLine="480" w:firstLineChars="200"/>
        <w:jc w:val="left"/>
        <w:rPr>
          <w:rFonts w:eastAsia="仿宋_GB2312"/>
          <w:sz w:val="24"/>
          <w:szCs w:val="24"/>
        </w:rPr>
      </w:pPr>
      <w:r>
        <w:rPr>
          <w:rFonts w:hint="eastAsia" w:eastAsia="仿宋_GB2312"/>
          <w:sz w:val="24"/>
          <w:szCs w:val="24"/>
        </w:rPr>
        <w:t>东莞市政务服务中心：</w:t>
      </w:r>
      <w:r>
        <w:rPr>
          <w:rFonts w:eastAsia="仿宋_GB2312"/>
          <w:sz w:val="24"/>
          <w:szCs w:val="24"/>
        </w:rPr>
        <w:t>星期一至星期五，上午</w:t>
      </w:r>
      <w:r>
        <w:rPr>
          <w:rFonts w:hint="eastAsia" w:eastAsia="仿宋_GB2312"/>
          <w:sz w:val="24"/>
          <w:szCs w:val="24"/>
        </w:rPr>
        <w:t>9</w:t>
      </w:r>
      <w:r>
        <w:rPr>
          <w:rFonts w:eastAsia="仿宋_GB2312"/>
          <w:sz w:val="24"/>
          <w:szCs w:val="24"/>
        </w:rPr>
        <w:t>:</w:t>
      </w:r>
      <w:r>
        <w:rPr>
          <w:rFonts w:hint="eastAsia" w:eastAsia="仿宋_GB2312"/>
          <w:sz w:val="24"/>
          <w:szCs w:val="24"/>
        </w:rPr>
        <w:t>0</w:t>
      </w:r>
      <w:r>
        <w:rPr>
          <w:rFonts w:eastAsia="仿宋_GB2312"/>
          <w:sz w:val="24"/>
          <w:szCs w:val="24"/>
        </w:rPr>
        <w:t>0-12:00；下午1:00-5:00（法定节假日除外）。</w:t>
      </w:r>
    </w:p>
    <w:p w14:paraId="300C5963">
      <w:pPr>
        <w:pStyle w:val="8"/>
        <w:ind w:firstLine="240"/>
        <w:rPr>
          <w:rFonts w:ascii="Times New Roman" w:hAnsi="Times New Roman" w:cs="Times New Roman"/>
          <w:szCs w:val="30"/>
        </w:rPr>
      </w:pPr>
      <w:r>
        <w:rPr>
          <w:rFonts w:hint="eastAsia" w:ascii="Times New Roman" w:hAnsi="Times New Roman" w:cs="Times New Roman"/>
          <w:szCs w:val="30"/>
        </w:rPr>
        <w:t>九、</w:t>
      </w:r>
      <w:r>
        <w:rPr>
          <w:rFonts w:ascii="Times New Roman" w:hAnsi="Times New Roman" w:cs="Times New Roman"/>
          <w:szCs w:val="30"/>
        </w:rPr>
        <w:t>领证方式</w:t>
      </w:r>
    </w:p>
    <w:p w14:paraId="39936260">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（一）</w:t>
      </w:r>
      <w:r>
        <w:rPr>
          <w:rFonts w:eastAsia="仿宋_GB2312"/>
          <w:kern w:val="0"/>
          <w:sz w:val="24"/>
          <w:szCs w:val="21"/>
        </w:rPr>
        <w:t>权利人自行领证；</w:t>
      </w:r>
    </w:p>
    <w:p w14:paraId="04271991">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（二）</w:t>
      </w:r>
      <w:r>
        <w:rPr>
          <w:rFonts w:eastAsia="仿宋_GB2312"/>
          <w:kern w:val="0"/>
          <w:sz w:val="24"/>
          <w:szCs w:val="21"/>
        </w:rPr>
        <w:t>权利人在申请环节委托代理人领证；</w:t>
      </w:r>
    </w:p>
    <w:p w14:paraId="2357B770">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（三）</w:t>
      </w:r>
      <w:r>
        <w:rPr>
          <w:rFonts w:eastAsia="仿宋_GB2312"/>
          <w:kern w:val="0"/>
          <w:sz w:val="24"/>
          <w:szCs w:val="21"/>
        </w:rPr>
        <w:t>选择物流方式领证。</w:t>
      </w:r>
    </w:p>
    <w:p w14:paraId="4C7EAB1A">
      <w:pPr>
        <w:pStyle w:val="8"/>
        <w:ind w:firstLine="240"/>
        <w:rPr>
          <w:rFonts w:ascii="Times New Roman" w:hAnsi="Times New Roman" w:cs="Times New Roman"/>
          <w:szCs w:val="30"/>
        </w:rPr>
      </w:pPr>
      <w:r>
        <w:rPr>
          <w:rFonts w:hint="eastAsia" w:ascii="Times New Roman" w:hAnsi="Times New Roman" w:cs="Times New Roman"/>
          <w:szCs w:val="30"/>
        </w:rPr>
        <w:t>十、</w:t>
      </w:r>
      <w:r>
        <w:rPr>
          <w:rFonts w:ascii="Times New Roman" w:hAnsi="Times New Roman" w:cs="Times New Roman"/>
          <w:szCs w:val="30"/>
        </w:rPr>
        <w:t>业务监督、咨询方式</w:t>
      </w:r>
    </w:p>
    <w:p w14:paraId="515A6ED1">
      <w:pPr>
        <w:autoSpaceDE w:val="0"/>
        <w:autoSpaceDN w:val="0"/>
        <w:adjustRightInd w:val="0"/>
        <w:spacing w:line="360" w:lineRule="auto"/>
        <w:ind w:firstLine="480" w:firstLineChars="200"/>
        <w:jc w:val="left"/>
        <w:rPr>
          <w:rFonts w:eastAsia="仿宋_GB2312"/>
          <w:kern w:val="0"/>
          <w:sz w:val="24"/>
          <w:szCs w:val="21"/>
        </w:rPr>
      </w:pPr>
      <w:r>
        <w:rPr>
          <w:rFonts w:eastAsia="仿宋_GB2312"/>
          <w:kern w:val="0"/>
          <w:sz w:val="24"/>
          <w:szCs w:val="21"/>
        </w:rPr>
        <w:t>电话：0769-12345，互联网查询：</w:t>
      </w:r>
      <w:r>
        <w:rPr>
          <w:rFonts w:hint="eastAsia" w:eastAsia="仿宋_GB2312"/>
          <w:kern w:val="0"/>
          <w:sz w:val="24"/>
          <w:szCs w:val="21"/>
        </w:rPr>
        <w:t>“东莞市不动产登记中心”公众信息网</w:t>
      </w:r>
      <w:r>
        <w:rPr>
          <w:rFonts w:eastAsia="仿宋_GB2312"/>
          <w:kern w:val="0"/>
          <w:sz w:val="24"/>
          <w:szCs w:val="21"/>
        </w:rPr>
        <w:t>。</w:t>
      </w:r>
    </w:p>
    <w:p w14:paraId="1257E5D6">
      <w:pPr>
        <w:pStyle w:val="8"/>
        <w:ind w:firstLine="240"/>
        <w:rPr>
          <w:rFonts w:ascii="Times New Roman" w:hAnsi="Times New Roman" w:cs="Times New Roman"/>
          <w:szCs w:val="30"/>
        </w:rPr>
      </w:pPr>
      <w:r>
        <w:rPr>
          <w:rFonts w:hint="eastAsia" w:ascii="Times New Roman" w:hAnsi="Times New Roman" w:cs="Times New Roman"/>
          <w:szCs w:val="30"/>
        </w:rPr>
        <w:t>十一、</w:t>
      </w:r>
      <w:r>
        <w:rPr>
          <w:rFonts w:ascii="Times New Roman" w:hAnsi="Times New Roman" w:cs="Times New Roman"/>
          <w:szCs w:val="30"/>
        </w:rPr>
        <w:t>业务流程</w:t>
      </w:r>
    </w:p>
    <w:p w14:paraId="281DB0E7">
      <w:pPr>
        <w:autoSpaceDE w:val="0"/>
        <w:autoSpaceDN w:val="0"/>
        <w:adjustRightInd w:val="0"/>
        <w:spacing w:line="360" w:lineRule="auto"/>
        <w:ind w:firstLine="480" w:firstLineChars="200"/>
        <w:jc w:val="left"/>
        <w:rPr>
          <w:rFonts w:eastAsia="仿宋_GB2312"/>
          <w:kern w:val="0"/>
          <w:sz w:val="24"/>
          <w:szCs w:val="21"/>
        </w:rPr>
      </w:pPr>
      <w:r>
        <w:rPr>
          <w:rFonts w:eastAsia="仿宋_GB2312"/>
          <w:kern w:val="0"/>
          <w:sz w:val="24"/>
          <w:szCs w:val="21"/>
        </w:rPr>
        <mc:AlternateContent>
          <mc:Choice Requires="wps">
            <w:drawing>
              <wp:anchor distT="0" distB="0" distL="114300" distR="114300" simplePos="0" relativeHeight="251667456" behindDoc="0" locked="0" layoutInCell="1" allowOverlap="1">
                <wp:simplePos x="0" y="0"/>
                <wp:positionH relativeFrom="column">
                  <wp:posOffset>3922395</wp:posOffset>
                </wp:positionH>
                <wp:positionV relativeFrom="paragraph">
                  <wp:posOffset>168275</wp:posOffset>
                </wp:positionV>
                <wp:extent cx="647700" cy="935990"/>
                <wp:effectExtent l="4445" t="5080" r="18415" b="19050"/>
                <wp:wrapNone/>
                <wp:docPr id="3" name="流程图: 可选过程 3"/>
                <wp:cNvGraphicFramePr/>
                <a:graphic xmlns:a="http://schemas.openxmlformats.org/drawingml/2006/main">
                  <a:graphicData uri="http://schemas.microsoft.com/office/word/2010/wordprocessingShape">
                    <wps:wsp>
                      <wps:cNvSpPr/>
                      <wps:spPr>
                        <a:xfrm>
                          <a:off x="0" y="0"/>
                          <a:ext cx="647700" cy="93599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66E4C18">
                            <w:pPr>
                              <w:jc w:val="center"/>
                            </w:pPr>
                            <w:r>
                              <w:rPr>
                                <w:rFonts w:hint="eastAsia"/>
                              </w:rPr>
                              <w:t>发</w:t>
                            </w:r>
                          </w:p>
                          <w:p w14:paraId="66BB2CAC">
                            <w:pPr>
                              <w:jc w:val="center"/>
                            </w:pPr>
                            <w:r>
                              <w:rPr>
                                <w:rFonts w:hint="eastAsia"/>
                              </w:rPr>
                              <w:t>证</w:t>
                            </w:r>
                          </w:p>
                        </w:txbxContent>
                      </wps:txbx>
                      <wps:bodyPr upright="1"/>
                    </wps:wsp>
                  </a:graphicData>
                </a:graphic>
              </wp:anchor>
            </w:drawing>
          </mc:Choice>
          <mc:Fallback>
            <w:pict>
              <v:shape id="_x0000_s1026" o:spid="_x0000_s1026" o:spt="176" type="#_x0000_t176" style="position:absolute;left:0pt;margin-left:308.85pt;margin-top:13.25pt;height:73.7pt;width:51pt;z-index:251667456;mso-width-relative:page;mso-height-relative:page;" fillcolor="#FFFFFF" filled="t" stroked="t" coordsize="21600,21600" o:gfxdata="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CoZGf9gAAAAKAQAADwAAAAAAAAABACAAAAAiAAAAZHJzL2Rvd25yZXYueG1sUEsB&#10;AhQAFAAAAAgAh07iQNTs29IuAgAAXAQAAA4AAAAAAAAAAQAgAAAAJwEAAGRycy9lMm9Eb2MueG1s&#10;UEsFBgAAAAAGAAYAWQEAAMcFAAAAAA==&#10;">
                <v:fill on="t" focussize="0,0"/>
                <v:stroke color="#000000" joinstyle="miter"/>
                <v:imagedata o:title=""/>
                <o:lock v:ext="edit" aspectratio="f"/>
                <v:textbox>
                  <w:txbxContent>
                    <w:p w14:paraId="166E4C18">
                      <w:pPr>
                        <w:jc w:val="center"/>
                      </w:pPr>
                      <w:r>
                        <w:rPr>
                          <w:rFonts w:hint="eastAsia"/>
                        </w:rPr>
                        <w:t>发</w:t>
                      </w:r>
                    </w:p>
                    <w:p w14:paraId="66BB2CAC">
                      <w:pPr>
                        <w:jc w:val="center"/>
                      </w:pPr>
                      <w:r>
                        <w:rPr>
                          <w:rFonts w:hint="eastAsia"/>
                        </w:rPr>
                        <w:t>证</w:t>
                      </w:r>
                    </w:p>
                  </w:txbxContent>
                </v:textbox>
              </v:shape>
            </w:pict>
          </mc:Fallback>
        </mc:AlternateContent>
      </w:r>
      <w:r>
        <w:rPr>
          <w:rFonts w:eastAsia="仿宋_GB2312"/>
          <w:kern w:val="0"/>
          <w:sz w:val="24"/>
          <w:szCs w:val="21"/>
        </w:rPr>
        <mc:AlternateContent>
          <mc:Choice Requires="wps">
            <w:drawing>
              <wp:anchor distT="0" distB="0" distL="114300" distR="114300" simplePos="0" relativeHeight="251666432" behindDoc="0" locked="0" layoutInCell="1" allowOverlap="1">
                <wp:simplePos x="0" y="0"/>
                <wp:positionH relativeFrom="column">
                  <wp:posOffset>2969260</wp:posOffset>
                </wp:positionH>
                <wp:positionV relativeFrom="paragraph">
                  <wp:posOffset>168275</wp:posOffset>
                </wp:positionV>
                <wp:extent cx="647700" cy="935990"/>
                <wp:effectExtent l="4445" t="5080" r="18415" b="19050"/>
                <wp:wrapNone/>
                <wp:docPr id="2" name="流程图: 可选过程 2"/>
                <wp:cNvGraphicFramePr/>
                <a:graphic xmlns:a="http://schemas.openxmlformats.org/drawingml/2006/main">
                  <a:graphicData uri="http://schemas.microsoft.com/office/word/2010/wordprocessingShape">
                    <wps:wsp>
                      <wps:cNvSpPr/>
                      <wps:spPr>
                        <a:xfrm>
                          <a:off x="0" y="0"/>
                          <a:ext cx="647700" cy="93599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CEF281A">
                            <w:pPr>
                              <w:jc w:val="center"/>
                            </w:pPr>
                            <w:r>
                              <w:rPr>
                                <w:rFonts w:hint="eastAsia"/>
                              </w:rPr>
                              <w:t>缮</w:t>
                            </w:r>
                          </w:p>
                          <w:p w14:paraId="572CA2A2">
                            <w:pPr>
                              <w:jc w:val="center"/>
                            </w:pPr>
                            <w:r>
                              <w:rPr>
                                <w:rFonts w:hint="eastAsia"/>
                              </w:rPr>
                              <w:t>证</w:t>
                            </w:r>
                          </w:p>
                        </w:txbxContent>
                      </wps:txbx>
                      <wps:bodyPr upright="1"/>
                    </wps:wsp>
                  </a:graphicData>
                </a:graphic>
              </wp:anchor>
            </w:drawing>
          </mc:Choice>
          <mc:Fallback>
            <w:pict>
              <v:shape id="_x0000_s1026" o:spid="_x0000_s1026" o:spt="176" type="#_x0000_t176" style="position:absolute;left:0pt;margin-left:233.8pt;margin-top:13.25pt;height:73.7pt;width:51pt;z-index:251666432;mso-width-relative:page;mso-height-relative:page;" fillcolor="#FFFFFF" filled="t" stroked="t" coordsize="21600,21600" o:gfxdata="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A8T1y9gAAAAKAQAADwAAAAAAAAABACAAAAAiAAAAZHJzL2Rvd25yZXYueG1sUEsB&#10;AhQAFAAAAAgAh07iQBE8OTguAgAAXAQAAA4AAAAAAAAAAQAgAAAAJwEAAGRycy9lMm9Eb2MueG1s&#10;UEsFBgAAAAAGAAYAWQEAAMcFAAAAAA==&#10;">
                <v:fill on="t" focussize="0,0"/>
                <v:stroke color="#000000" joinstyle="miter"/>
                <v:imagedata o:title=""/>
                <o:lock v:ext="edit" aspectratio="f"/>
                <v:textbox>
                  <w:txbxContent>
                    <w:p w14:paraId="0CEF281A">
                      <w:pPr>
                        <w:jc w:val="center"/>
                      </w:pPr>
                      <w:r>
                        <w:rPr>
                          <w:rFonts w:hint="eastAsia"/>
                        </w:rPr>
                        <w:t>缮</w:t>
                      </w:r>
                    </w:p>
                    <w:p w14:paraId="572CA2A2">
                      <w:pPr>
                        <w:jc w:val="center"/>
                      </w:pPr>
                      <w:r>
                        <w:rPr>
                          <w:rFonts w:hint="eastAsia"/>
                        </w:rPr>
                        <w:t>证</w:t>
                      </w:r>
                    </w:p>
                  </w:txbxContent>
                </v:textbox>
              </v:shape>
            </w:pict>
          </mc:Fallback>
        </mc:AlternateContent>
      </w:r>
      <w:r>
        <w:rPr>
          <w:rFonts w:eastAsia="仿宋_GB2312"/>
          <w:kern w:val="0"/>
          <w:sz w:val="24"/>
          <w:szCs w:val="21"/>
        </w:rPr>
        <mc:AlternateContent>
          <mc:Choice Requires="wps">
            <w:drawing>
              <wp:anchor distT="0" distB="0" distL="114300" distR="114300" simplePos="0" relativeHeight="251664384" behindDoc="0" locked="0" layoutInCell="1" allowOverlap="1">
                <wp:simplePos x="0" y="0"/>
                <wp:positionH relativeFrom="column">
                  <wp:posOffset>2117090</wp:posOffset>
                </wp:positionH>
                <wp:positionV relativeFrom="paragraph">
                  <wp:posOffset>179070</wp:posOffset>
                </wp:positionV>
                <wp:extent cx="647700" cy="935990"/>
                <wp:effectExtent l="4445" t="5080" r="18415" b="19050"/>
                <wp:wrapNone/>
                <wp:docPr id="1" name="流程图: 可选过程 1"/>
                <wp:cNvGraphicFramePr/>
                <a:graphic xmlns:a="http://schemas.openxmlformats.org/drawingml/2006/main">
                  <a:graphicData uri="http://schemas.microsoft.com/office/word/2010/wordprocessingShape">
                    <wps:wsp>
                      <wps:cNvSpPr/>
                      <wps:spPr>
                        <a:xfrm>
                          <a:off x="0" y="0"/>
                          <a:ext cx="647700" cy="93599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BC154DA">
                            <w:pPr>
                              <w:jc w:val="center"/>
                            </w:pPr>
                            <w:r>
                              <w:rPr>
                                <w:rFonts w:hint="eastAsia"/>
                              </w:rPr>
                              <w:t>审核登簿</w:t>
                            </w:r>
                          </w:p>
                        </w:txbxContent>
                      </wps:txbx>
                      <wps:bodyPr upright="1"/>
                    </wps:wsp>
                  </a:graphicData>
                </a:graphic>
              </wp:anchor>
            </w:drawing>
          </mc:Choice>
          <mc:Fallback>
            <w:pict>
              <v:shape id="_x0000_s1026" o:spid="_x0000_s1026" o:spt="176" type="#_x0000_t176" style="position:absolute;left:0pt;margin-left:166.7pt;margin-top:14.1pt;height:73.7pt;width:51pt;z-index:251664384;mso-width-relative:page;mso-height-relative:page;" fillcolor="#FFFFFF" filled="t" stroked="t" coordsize="21600,21600" o:gfxdata="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Xx7kMtgAAAAKAQAADwAAAAAAAAABACAAAAAiAAAAZHJzL2Rvd25yZXYueG1sUEsB&#10;AhQAFAAAAAgAh07iQB9Lb9wuAgAAXAQAAA4AAAAAAAAAAQAgAAAAJwEAAGRycy9lMm9Eb2MueG1s&#10;UEsFBgAAAAAGAAYAWQEAAMcFAAAAAA==&#10;">
                <v:fill on="t" focussize="0,0"/>
                <v:stroke color="#000000" joinstyle="miter"/>
                <v:imagedata o:title=""/>
                <o:lock v:ext="edit" aspectratio="f"/>
                <v:textbox>
                  <w:txbxContent>
                    <w:p w14:paraId="1BC154DA">
                      <w:pPr>
                        <w:jc w:val="center"/>
                      </w:pPr>
                      <w:r>
                        <w:rPr>
                          <w:rFonts w:hint="eastAsia"/>
                        </w:rPr>
                        <w:t>审核登簿</w:t>
                      </w:r>
                    </w:p>
                  </w:txbxContent>
                </v:textbox>
              </v:shape>
            </w:pict>
          </mc:Fallback>
        </mc:AlternateContent>
      </w:r>
      <w:r>
        <w:rPr>
          <w:rFonts w:eastAsia="仿宋_GB2312"/>
          <w:kern w:val="0"/>
          <w:sz w:val="24"/>
          <w:szCs w:val="21"/>
        </w:rPr>
        <mc:AlternateContent>
          <mc:Choice Requires="wps">
            <w:drawing>
              <wp:anchor distT="0" distB="0" distL="114300" distR="114300" simplePos="0" relativeHeight="251661312" behindDoc="0" locked="0" layoutInCell="1" allowOverlap="1">
                <wp:simplePos x="0" y="0"/>
                <wp:positionH relativeFrom="column">
                  <wp:posOffset>1200150</wp:posOffset>
                </wp:positionH>
                <wp:positionV relativeFrom="paragraph">
                  <wp:posOffset>168275</wp:posOffset>
                </wp:positionV>
                <wp:extent cx="647700" cy="935990"/>
                <wp:effectExtent l="4445" t="5080" r="18415" b="19050"/>
                <wp:wrapNone/>
                <wp:docPr id="4" name="流程图: 可选过程 4"/>
                <wp:cNvGraphicFramePr/>
                <a:graphic xmlns:a="http://schemas.openxmlformats.org/drawingml/2006/main">
                  <a:graphicData uri="http://schemas.microsoft.com/office/word/2010/wordprocessingShape">
                    <wps:wsp>
                      <wps:cNvSpPr/>
                      <wps:spPr>
                        <a:xfrm>
                          <a:off x="0" y="0"/>
                          <a:ext cx="647700" cy="93599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F2DBDAF">
                            <w:pPr>
                              <w:jc w:val="center"/>
                            </w:pPr>
                            <w:r>
                              <w:rPr>
                                <w:rFonts w:hint="eastAsia"/>
                              </w:rPr>
                              <w:t>受</w:t>
                            </w:r>
                          </w:p>
                          <w:p w14:paraId="52F0B833">
                            <w:pPr>
                              <w:jc w:val="center"/>
                            </w:pPr>
                            <w:r>
                              <w:rPr>
                                <w:rFonts w:hint="eastAsia"/>
                              </w:rPr>
                              <w:t>理</w:t>
                            </w:r>
                          </w:p>
                        </w:txbxContent>
                      </wps:txbx>
                      <wps:bodyPr upright="1"/>
                    </wps:wsp>
                  </a:graphicData>
                </a:graphic>
              </wp:anchor>
            </w:drawing>
          </mc:Choice>
          <mc:Fallback>
            <w:pict>
              <v:shape id="_x0000_s1026" o:spid="_x0000_s1026" o:spt="176" type="#_x0000_t176" style="position:absolute;left:0pt;margin-left:94.5pt;margin-top:13.25pt;height:73.7pt;width:51pt;z-index:251661312;mso-width-relative:page;mso-height-relative:page;" fillcolor="#FFFFFF" filled="t" stroked="t" coordsize="21600,21600" o:gfxdata="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ONlsbPWAAAACgEAAA8AAAAAAAAAAQAgAAAAIgAAAGRycy9kb3ducmV2LnhtbFBLAQIU&#10;ABQAAAAIAIdO4kBM1OQrLgIAAFwEAAAOAAAAAAAAAAEAIAAAACUBAABkcnMvZTJvRG9jLnhtbFBL&#10;BQYAAAAABgAGAFkBAADFBQAAAAA=&#10;">
                <v:fill on="t" focussize="0,0"/>
                <v:stroke color="#000000" joinstyle="miter"/>
                <v:imagedata o:title=""/>
                <o:lock v:ext="edit" aspectratio="f"/>
                <v:textbox>
                  <w:txbxContent>
                    <w:p w14:paraId="2F2DBDAF">
                      <w:pPr>
                        <w:jc w:val="center"/>
                      </w:pPr>
                      <w:r>
                        <w:rPr>
                          <w:rFonts w:hint="eastAsia"/>
                        </w:rPr>
                        <w:t>受</w:t>
                      </w:r>
                    </w:p>
                    <w:p w14:paraId="52F0B833">
                      <w:pPr>
                        <w:jc w:val="center"/>
                      </w:pPr>
                      <w:r>
                        <w:rPr>
                          <w:rFonts w:hint="eastAsia"/>
                        </w:rPr>
                        <w:t>理</w:t>
                      </w:r>
                    </w:p>
                  </w:txbxContent>
                </v:textbox>
              </v:shape>
            </w:pict>
          </mc:Fallback>
        </mc:AlternateContent>
      </w:r>
      <w:r>
        <w:rPr>
          <w:rFonts w:eastAsia="仿宋_GB2312"/>
          <w:kern w:val="0"/>
          <w:sz w:val="24"/>
          <w:szCs w:val="21"/>
        </w:rPr>
        <mc:AlternateContent>
          <mc:Choice Requires="wps">
            <w:drawing>
              <wp:anchor distT="0" distB="0" distL="114300" distR="114300" simplePos="0" relativeHeight="251659264" behindDoc="0" locked="0" layoutInCell="1" allowOverlap="1">
                <wp:simplePos x="0" y="0"/>
                <wp:positionH relativeFrom="column">
                  <wp:posOffset>274955</wp:posOffset>
                </wp:positionH>
                <wp:positionV relativeFrom="paragraph">
                  <wp:posOffset>168275</wp:posOffset>
                </wp:positionV>
                <wp:extent cx="647700" cy="935990"/>
                <wp:effectExtent l="4445" t="5080" r="18415" b="19050"/>
                <wp:wrapNone/>
                <wp:docPr id="5" name="流程图: 可选过程 5"/>
                <wp:cNvGraphicFramePr/>
                <a:graphic xmlns:a="http://schemas.openxmlformats.org/drawingml/2006/main">
                  <a:graphicData uri="http://schemas.microsoft.com/office/word/2010/wordprocessingShape">
                    <wps:wsp>
                      <wps:cNvSpPr/>
                      <wps:spPr>
                        <a:xfrm>
                          <a:off x="0" y="0"/>
                          <a:ext cx="647700" cy="93599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8192726">
                            <w:pPr>
                              <w:jc w:val="center"/>
                            </w:pPr>
                            <w:r>
                              <w:rPr>
                                <w:rFonts w:hint="eastAsia"/>
                              </w:rPr>
                              <w:t>申</w:t>
                            </w:r>
                          </w:p>
                          <w:p w14:paraId="19E26CB9">
                            <w:pPr>
                              <w:jc w:val="center"/>
                            </w:pPr>
                            <w:r>
                              <w:rPr>
                                <w:rFonts w:hint="eastAsia"/>
                              </w:rPr>
                              <w:t>请</w:t>
                            </w:r>
                          </w:p>
                        </w:txbxContent>
                      </wps:txbx>
                      <wps:bodyPr upright="1"/>
                    </wps:wsp>
                  </a:graphicData>
                </a:graphic>
              </wp:anchor>
            </w:drawing>
          </mc:Choice>
          <mc:Fallback>
            <w:pict>
              <v:shape id="_x0000_s1026" o:spid="_x0000_s1026" o:spt="176" type="#_x0000_t176" style="position:absolute;left:0pt;margin-left:21.65pt;margin-top:13.25pt;height:73.7pt;width:51pt;z-index:251659264;mso-width-relative:page;mso-height-relative:page;" fillcolor="#FFFFFF" filled="t" stroked="t" coordsize="21600,21600" o:gfxdata="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lMwh29gAAAAJAQAADwAAAAAAAAABACAAAAAiAAAAZHJzL2Rvd25yZXYueG1sUEsB&#10;AhQAFAAAAAgAh07iQIkEBsEuAgAAXAQAAA4AAAAAAAAAAQAgAAAAJwEAAGRycy9lMm9Eb2MueG1s&#10;UEsFBgAAAAAGAAYAWQEAAMcFAAAAAA==&#10;">
                <v:fill on="t" focussize="0,0"/>
                <v:stroke color="#000000" joinstyle="miter"/>
                <v:imagedata o:title=""/>
                <o:lock v:ext="edit" aspectratio="f"/>
                <v:textbox>
                  <w:txbxContent>
                    <w:p w14:paraId="68192726">
                      <w:pPr>
                        <w:jc w:val="center"/>
                      </w:pPr>
                      <w:r>
                        <w:rPr>
                          <w:rFonts w:hint="eastAsia"/>
                        </w:rPr>
                        <w:t>申</w:t>
                      </w:r>
                    </w:p>
                    <w:p w14:paraId="19E26CB9">
                      <w:pPr>
                        <w:jc w:val="center"/>
                      </w:pPr>
                      <w:r>
                        <w:rPr>
                          <w:rFonts w:hint="eastAsia"/>
                        </w:rPr>
                        <w:t>请</w:t>
                      </w:r>
                    </w:p>
                  </w:txbxContent>
                </v:textbox>
              </v:shape>
            </w:pict>
          </mc:Fallback>
        </mc:AlternateContent>
      </w:r>
    </w:p>
    <w:p w14:paraId="67FCB8D2">
      <w:pPr>
        <w:spacing w:line="360" w:lineRule="auto"/>
        <w:jc w:val="center"/>
        <w:rPr>
          <w:rFonts w:eastAsia="仿宋_GB2312"/>
          <w:b/>
          <w:spacing w:val="-2"/>
          <w:sz w:val="32"/>
          <w:szCs w:val="32"/>
        </w:rPr>
      </w:pPr>
      <w:r>
        <w:rPr>
          <w:rFonts w:eastAsia="仿宋_GB2312"/>
          <w:kern w:val="0"/>
          <w:sz w:val="24"/>
          <w:szCs w:val="24"/>
        </w:rPr>
        <mc:AlternateContent>
          <mc:Choice Requires="wps">
            <w:drawing>
              <wp:anchor distT="0" distB="0" distL="114300" distR="114300" simplePos="0" relativeHeight="251665408" behindDoc="0" locked="0" layoutInCell="1" allowOverlap="1">
                <wp:simplePos x="0" y="0"/>
                <wp:positionH relativeFrom="column">
                  <wp:posOffset>3707765</wp:posOffset>
                </wp:positionH>
                <wp:positionV relativeFrom="paragraph">
                  <wp:posOffset>339090</wp:posOffset>
                </wp:positionV>
                <wp:extent cx="152400" cy="0"/>
                <wp:effectExtent l="0" t="38100" r="0" b="38100"/>
                <wp:wrapNone/>
                <wp:docPr id="8" name="直接箭头连接符 8"/>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291.95pt;margin-top:26.7pt;height:0pt;width:12pt;z-index:251665408;mso-width-relative:page;mso-height-relative:page;" filled="f" stroked="t" coordsize="21600,21600" o:gfxdata="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7OX4YNkAAAAJAQAADwAAAAAA&#10;AAABACAAAAAiAAAAZHJzL2Rvd25yZXYueG1sUEsBAhQAFAAAAAgAh07iQKG/6/oSAgAA+QMAAA4A&#10;AAAAAAAAAQAgAAAAKAEAAGRycy9lMm9Eb2MueG1sUEsFBgAAAAAGAAYAWQEAAKwFAAAAAA==&#10;">
                <v:fill on="f" focussize="0,0"/>
                <v:stroke color="#000000" joinstyle="round" endarrow="block"/>
                <v:imagedata o:title=""/>
                <o:lock v:ext="edit" aspectratio="f"/>
              </v:shape>
            </w:pict>
          </mc:Fallback>
        </mc:AlternateContent>
      </w:r>
      <w:r>
        <w:rPr>
          <w:rFonts w:eastAsia="仿宋_GB2312"/>
          <w:kern w:val="0"/>
          <w:sz w:val="24"/>
          <w:szCs w:val="24"/>
        </w:rPr>
        <mc:AlternateContent>
          <mc:Choice Requires="wps">
            <w:drawing>
              <wp:anchor distT="0" distB="0" distL="114300" distR="114300" simplePos="0" relativeHeight="251663360" behindDoc="0" locked="0" layoutInCell="1" allowOverlap="1">
                <wp:simplePos x="0" y="0"/>
                <wp:positionH relativeFrom="column">
                  <wp:posOffset>2826385</wp:posOffset>
                </wp:positionH>
                <wp:positionV relativeFrom="paragraph">
                  <wp:posOffset>328295</wp:posOffset>
                </wp:positionV>
                <wp:extent cx="142875" cy="0"/>
                <wp:effectExtent l="0" t="38100" r="9525" b="38100"/>
                <wp:wrapNone/>
                <wp:docPr id="7" name="直接箭头连接符 7"/>
                <wp:cNvGraphicFramePr/>
                <a:graphic xmlns:a="http://schemas.openxmlformats.org/drawingml/2006/main">
                  <a:graphicData uri="http://schemas.microsoft.com/office/word/2010/wordprocessingShape">
                    <wps:wsp>
                      <wps:cNvCnPr>
                        <a:cxnSpLocks noChangeShapeType="1"/>
                      </wps:cNvCnPr>
                      <wps:spPr bwMode="auto">
                        <a:xfrm>
                          <a:off x="0" y="0"/>
                          <a:ext cx="142875"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222.55pt;margin-top:25.85pt;height:0pt;width:11.25pt;z-index:251663360;mso-width-relative:page;mso-height-relative:page;" filled="f" stroked="t" coordsize="21600,21600" o:gfxdata="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MRLwL7ZAAAACQEAAA8AAAAA&#10;AAAAAQAgAAAAIgAAAGRycy9kb3ducmV2LnhtbFBLAQIUABQAAAAIAIdO4kDX3UskEwIAAPkDAAAO&#10;AAAAAAAAAAEAIAAAACgBAABkcnMvZTJvRG9jLnhtbFBLBQYAAAAABgAGAFkBAACtBQAAAAA=&#10;">
                <v:fill on="f" focussize="0,0"/>
                <v:stroke color="#000000" joinstyle="round" endarrow="block"/>
                <v:imagedata o:title=""/>
                <o:lock v:ext="edit" aspectratio="f"/>
              </v:shape>
            </w:pict>
          </mc:Fallback>
        </mc:AlternateContent>
      </w:r>
      <w:r>
        <w:rPr>
          <w:rFonts w:eastAsia="仿宋_GB2312"/>
          <w:kern w:val="0"/>
          <w:sz w:val="24"/>
          <w:szCs w:val="24"/>
        </w:rPr>
        <mc:AlternateContent>
          <mc:Choice Requires="wps">
            <w:drawing>
              <wp:anchor distT="0" distB="0" distL="114300" distR="114300" simplePos="0" relativeHeight="251662336" behindDoc="0" locked="0" layoutInCell="1" allowOverlap="1">
                <wp:simplePos x="0" y="0"/>
                <wp:positionH relativeFrom="column">
                  <wp:posOffset>1924685</wp:posOffset>
                </wp:positionH>
                <wp:positionV relativeFrom="paragraph">
                  <wp:posOffset>328295</wp:posOffset>
                </wp:positionV>
                <wp:extent cx="142875" cy="0"/>
                <wp:effectExtent l="0" t="38100" r="9525" b="38100"/>
                <wp:wrapNone/>
                <wp:docPr id="6" name="直接箭头连接符 6"/>
                <wp:cNvGraphicFramePr/>
                <a:graphic xmlns:a="http://schemas.openxmlformats.org/drawingml/2006/main">
                  <a:graphicData uri="http://schemas.microsoft.com/office/word/2010/wordprocessingShape">
                    <wps:wsp>
                      <wps:cNvCnPr>
                        <a:cxnSpLocks noChangeShapeType="1"/>
                      </wps:cNvCnPr>
                      <wps:spPr bwMode="auto">
                        <a:xfrm>
                          <a:off x="0" y="0"/>
                          <a:ext cx="142875"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151.55pt;margin-top:25.85pt;height:0pt;width:11.25pt;z-index:251662336;mso-width-relative:page;mso-height-relative:page;" filled="f" stroked="t" coordsize="21600,21600" o:gfxdata="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ErZOMHZAAAACQEAAA8AAAAA&#10;AAAAAQAgAAAAIgAAAGRycy9kb3ducmV2LnhtbFBLAQIUABQAAAAIAIdO4kA7xlXDEwIAAPkDAAAO&#10;AAAAAAAAAAEAIAAAACgBAABkcnMvZTJvRG9jLnhtbFBLBQYAAAAABgAGAFkBAACtBQAAAAA=&#10;">
                <v:fill on="f" focussize="0,0"/>
                <v:stroke color="#000000" joinstyle="round" endarrow="block"/>
                <v:imagedata o:title=""/>
                <o:lock v:ext="edit" aspectratio="f"/>
              </v:shape>
            </w:pict>
          </mc:Fallback>
        </mc:AlternateContent>
      </w:r>
      <w:r>
        <w:rPr>
          <w:rFonts w:eastAsia="仿宋_GB2312"/>
          <w:kern w:val="0"/>
          <w:sz w:val="24"/>
          <w:szCs w:val="24"/>
        </w:rPr>
        <mc:AlternateContent>
          <mc:Choice Requires="wps">
            <w:drawing>
              <wp:anchor distT="0" distB="0" distL="114300" distR="114300" simplePos="0" relativeHeight="251660288" behindDoc="0" locked="0" layoutInCell="1" allowOverlap="1">
                <wp:simplePos x="0" y="0"/>
                <wp:positionH relativeFrom="column">
                  <wp:posOffset>991870</wp:posOffset>
                </wp:positionH>
                <wp:positionV relativeFrom="paragraph">
                  <wp:posOffset>317500</wp:posOffset>
                </wp:positionV>
                <wp:extent cx="171450" cy="0"/>
                <wp:effectExtent l="0" t="38100" r="11430" b="38100"/>
                <wp:wrapNone/>
                <wp:docPr id="9" name="直接箭头连接符 9"/>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78.1pt;margin-top:25pt;height:0pt;width:13.5pt;z-index:251660288;mso-width-relative:page;mso-height-relative:page;" filled="f" stroked="t" coordsize="21600,21600" o:gfxdata="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2nh/HXAAAACQEAAA8AAAAAAAAA&#10;AQAgAAAAIgAAAGRycy9kb3ducmV2LnhtbFBLAQIUABQAAAAIAIdO4kAcgoItEgIAAPkDAAAOAAAA&#10;AAAAAAEAIAAAACYBAABkcnMvZTJvRG9jLnhtbFBLBQYAAAAABgAGAFkBAACqBQAAAAA=&#10;">
                <v:fill on="f" focussize="0,0"/>
                <v:stroke color="#000000" joinstyle="round" endarrow="block"/>
                <v:imagedata o:title=""/>
                <o:lock v:ext="edit" aspectratio="f"/>
              </v:shape>
            </w:pict>
          </mc:Fallback>
        </mc:AlternateContent>
      </w:r>
    </w:p>
    <w:p w14:paraId="2A0ECE88">
      <w:pPr>
        <w:spacing w:line="360" w:lineRule="auto"/>
        <w:jc w:val="center"/>
        <w:rPr>
          <w:rFonts w:eastAsia="仿宋_GB2312"/>
          <w:b/>
          <w:spacing w:val="-2"/>
          <w:sz w:val="32"/>
          <w:szCs w:val="32"/>
        </w:rPr>
      </w:pPr>
    </w:p>
    <w:p w14:paraId="4F8A94D0">
      <w:pPr>
        <w:spacing w:line="360" w:lineRule="auto"/>
        <w:jc w:val="center"/>
        <w:rPr>
          <w:rFonts w:eastAsia="仿宋_GB2312"/>
          <w:b/>
          <w:spacing w:val="-2"/>
          <w:sz w:val="32"/>
          <w:szCs w:val="32"/>
        </w:rPr>
      </w:pPr>
    </w:p>
    <w:p w14:paraId="7B9E9E81">
      <w:pPr>
        <w:spacing w:line="360" w:lineRule="auto"/>
        <w:rPr>
          <w:rFonts w:eastAsia="仿宋_GB2312"/>
          <w:b/>
          <w:spacing w:val="-2"/>
          <w:sz w:val="32"/>
          <w:szCs w:val="32"/>
        </w:rPr>
      </w:pPr>
    </w:p>
    <w:p w14:paraId="5D82198F">
      <w:pPr>
        <w:pStyle w:val="2"/>
      </w:pPr>
      <w:r>
        <w:rPr>
          <w:rFonts w:hint="eastAsia"/>
        </w:rPr>
        <w:t>居住</w:t>
      </w:r>
      <w:r>
        <w:t>权</w:t>
      </w:r>
      <w:r>
        <w:rPr>
          <w:rFonts w:hint="eastAsia"/>
        </w:rPr>
        <w:t>登记（变更</w:t>
      </w:r>
      <w:r>
        <w:t>登记</w:t>
      </w:r>
      <w:r>
        <w:rPr>
          <w:rFonts w:hint="eastAsia"/>
        </w:rPr>
        <w:t>）</w:t>
      </w:r>
    </w:p>
    <w:p w14:paraId="4A087BE5"/>
    <w:p w14:paraId="5AFACC63">
      <w:pPr>
        <w:pStyle w:val="8"/>
        <w:numPr>
          <w:ilvl w:val="0"/>
          <w:numId w:val="2"/>
        </w:numPr>
        <w:ind w:firstLine="240"/>
        <w:rPr>
          <w:rFonts w:ascii="Times New Roman" w:hAnsi="Times New Roman" w:cs="Times New Roman"/>
          <w:szCs w:val="30"/>
        </w:rPr>
      </w:pPr>
      <w:r>
        <w:rPr>
          <w:rFonts w:ascii="Times New Roman" w:hAnsi="Times New Roman" w:cs="Times New Roman"/>
          <w:szCs w:val="30"/>
        </w:rPr>
        <w:t>适用</w:t>
      </w:r>
    </w:p>
    <w:p w14:paraId="17CBE4C7">
      <w:pPr>
        <w:pStyle w:val="8"/>
        <w:ind w:firstLine="480" w:firstLineChars="200"/>
        <w:rPr>
          <w:rFonts w:ascii="Times New Roman" w:hAnsi="Times New Roman" w:cs="Times New Roman"/>
          <w:szCs w:val="30"/>
        </w:rPr>
      </w:pPr>
      <w:r>
        <w:rPr>
          <w:rFonts w:hint="eastAsia" w:eastAsia="仿宋_GB2312"/>
          <w:szCs w:val="22"/>
        </w:rPr>
        <w:t>已登记的居住权，因下列情形发生变更的，当事人可申请变更登记：</w:t>
      </w:r>
    </w:p>
    <w:p w14:paraId="1AF86C34">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（一）居住权人的姓名、身份证明类型或者身份证明号码发生变化的；</w:t>
      </w:r>
    </w:p>
    <w:p w14:paraId="30A3A0CE">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（二）居住权的住宅范围等居住的条件和要求、居住期限发生变化的； </w:t>
      </w:r>
    </w:p>
    <w:p w14:paraId="00EDE1D8">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（三）不动产发生转移导致居住权义务人变化的；</w:t>
      </w:r>
    </w:p>
    <w:p w14:paraId="6324B1F2">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（四）</w:t>
      </w:r>
      <w:bookmarkStart w:id="5" w:name="OLE_LINK9"/>
      <w:r>
        <w:rPr>
          <w:rFonts w:hint="eastAsia" w:eastAsia="仿宋_GB2312"/>
          <w:kern w:val="0"/>
          <w:sz w:val="24"/>
          <w:szCs w:val="21"/>
        </w:rPr>
        <w:t>不动产地址坐落、不动产所有权人的</w:t>
      </w:r>
      <w:bookmarkStart w:id="16" w:name="_GoBack"/>
      <w:bookmarkEnd w:id="16"/>
      <w:r>
        <w:rPr>
          <w:rFonts w:hint="eastAsia" w:eastAsia="仿宋_GB2312"/>
          <w:kern w:val="0"/>
          <w:sz w:val="24"/>
          <w:szCs w:val="21"/>
        </w:rPr>
        <w:t>姓名、身份证明信息发生变化的</w:t>
      </w:r>
      <w:bookmarkEnd w:id="5"/>
      <w:r>
        <w:rPr>
          <w:rFonts w:hint="eastAsia" w:eastAsia="仿宋_GB2312"/>
          <w:kern w:val="0"/>
          <w:sz w:val="24"/>
          <w:szCs w:val="21"/>
        </w:rPr>
        <w:t>；</w:t>
      </w:r>
    </w:p>
    <w:p w14:paraId="776C5BD1">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（五）因人民法院、仲裁机构的生效法律文书导致居住权变更的；</w:t>
      </w:r>
    </w:p>
    <w:p w14:paraId="61EAE4D9">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（六）法律、行政法规规定的其他情形。</w:t>
      </w:r>
    </w:p>
    <w:p w14:paraId="6E0BEC70">
      <w:pPr>
        <w:pStyle w:val="8"/>
        <w:ind w:firstLine="240"/>
        <w:rPr>
          <w:rFonts w:ascii="Times New Roman" w:hAnsi="Times New Roman" w:cs="Times New Roman"/>
          <w:szCs w:val="30"/>
        </w:rPr>
      </w:pPr>
      <w:r>
        <w:rPr>
          <w:rFonts w:hint="eastAsia" w:ascii="Times New Roman" w:hAnsi="Times New Roman" w:cs="Times New Roman"/>
          <w:szCs w:val="30"/>
        </w:rPr>
        <w:t>二、</w:t>
      </w:r>
      <w:r>
        <w:rPr>
          <w:rFonts w:ascii="Times New Roman" w:hAnsi="Times New Roman" w:cs="Times New Roman"/>
          <w:szCs w:val="30"/>
        </w:rPr>
        <w:t>设立依据</w:t>
      </w:r>
    </w:p>
    <w:p w14:paraId="4C6ECEB5">
      <w:pPr>
        <w:autoSpaceDE w:val="0"/>
        <w:autoSpaceDN w:val="0"/>
        <w:adjustRightInd w:val="0"/>
        <w:spacing w:line="360" w:lineRule="auto"/>
        <w:ind w:firstLine="480" w:firstLineChars="200"/>
        <w:jc w:val="left"/>
        <w:rPr>
          <w:rFonts w:eastAsia="仿宋_GB2312"/>
          <w:kern w:val="0"/>
          <w:sz w:val="24"/>
          <w:szCs w:val="21"/>
        </w:rPr>
      </w:pPr>
      <w:r>
        <w:rPr>
          <w:rFonts w:eastAsia="仿宋_GB2312"/>
          <w:kern w:val="0"/>
          <w:sz w:val="24"/>
          <w:szCs w:val="21"/>
        </w:rPr>
        <w:t>《中华人民共和国</w:t>
      </w:r>
      <w:r>
        <w:rPr>
          <w:rFonts w:hint="eastAsia" w:eastAsia="仿宋_GB2312"/>
          <w:kern w:val="0"/>
          <w:sz w:val="24"/>
          <w:szCs w:val="21"/>
        </w:rPr>
        <w:t>民法典</w:t>
      </w:r>
      <w:r>
        <w:rPr>
          <w:rFonts w:eastAsia="仿宋_GB2312"/>
          <w:kern w:val="0"/>
          <w:sz w:val="24"/>
          <w:szCs w:val="21"/>
        </w:rPr>
        <w:t>》</w:t>
      </w:r>
    </w:p>
    <w:p w14:paraId="63B75AB6">
      <w:pPr>
        <w:autoSpaceDE w:val="0"/>
        <w:autoSpaceDN w:val="0"/>
        <w:adjustRightInd w:val="0"/>
        <w:spacing w:line="360" w:lineRule="auto"/>
        <w:ind w:firstLine="480" w:firstLineChars="200"/>
        <w:jc w:val="left"/>
        <w:rPr>
          <w:rFonts w:eastAsia="仿宋_GB2312"/>
          <w:kern w:val="0"/>
          <w:sz w:val="24"/>
          <w:szCs w:val="21"/>
        </w:rPr>
      </w:pPr>
      <w:r>
        <w:rPr>
          <w:rFonts w:eastAsia="仿宋_GB2312"/>
          <w:kern w:val="0"/>
          <w:sz w:val="24"/>
          <w:szCs w:val="21"/>
        </w:rPr>
        <w:t>《不动产登记暂行条例》</w:t>
      </w:r>
    </w:p>
    <w:p w14:paraId="3046E0C1">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《不动产登记暂行条例实施细则》</w:t>
      </w:r>
    </w:p>
    <w:p w14:paraId="12D4665D">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《不动产登记规程》</w:t>
      </w:r>
      <w:r>
        <w:rPr>
          <w:rFonts w:eastAsia="仿宋_GB2312"/>
          <w:kern w:val="0"/>
          <w:sz w:val="24"/>
          <w:szCs w:val="21"/>
        </w:rPr>
        <w:t>等</w:t>
      </w:r>
    </w:p>
    <w:p w14:paraId="36CF90ED">
      <w:pPr>
        <w:pStyle w:val="8"/>
        <w:ind w:firstLine="240"/>
        <w:rPr>
          <w:rFonts w:ascii="Times New Roman" w:hAnsi="Times New Roman" w:cs="Times New Roman"/>
          <w:szCs w:val="30"/>
        </w:rPr>
      </w:pPr>
      <w:r>
        <w:rPr>
          <w:rFonts w:hint="eastAsia" w:ascii="Times New Roman" w:hAnsi="Times New Roman" w:cs="Times New Roman"/>
          <w:szCs w:val="30"/>
        </w:rPr>
        <w:t>三、</w:t>
      </w:r>
      <w:r>
        <w:rPr>
          <w:rFonts w:ascii="Times New Roman" w:hAnsi="Times New Roman" w:cs="Times New Roman"/>
          <w:szCs w:val="30"/>
        </w:rPr>
        <w:t>申请主体</w:t>
      </w:r>
    </w:p>
    <w:p w14:paraId="168AAC79">
      <w:pPr>
        <w:autoSpaceDE w:val="0"/>
        <w:autoSpaceDN w:val="0"/>
        <w:adjustRightInd w:val="0"/>
        <w:spacing w:line="360" w:lineRule="auto"/>
        <w:ind w:firstLine="480" w:firstLineChars="200"/>
        <w:jc w:val="left"/>
        <w:rPr>
          <w:rFonts w:hint="eastAsia" w:eastAsia="仿宋_GB2312"/>
          <w:kern w:val="0"/>
          <w:sz w:val="24"/>
          <w:szCs w:val="21"/>
        </w:rPr>
      </w:pPr>
      <w:r>
        <w:rPr>
          <w:rFonts w:hint="eastAsia" w:eastAsia="仿宋_GB2312"/>
          <w:kern w:val="0"/>
          <w:sz w:val="24"/>
          <w:szCs w:val="21"/>
        </w:rPr>
        <w:t>（一）居住权人的姓名、身份证明类型或者身份证明号码等发生变化的，由居住权人单方申请；</w:t>
      </w:r>
    </w:p>
    <w:p w14:paraId="6DD73C84">
      <w:pPr>
        <w:autoSpaceDE w:val="0"/>
        <w:autoSpaceDN w:val="0"/>
        <w:adjustRightInd w:val="0"/>
        <w:spacing w:line="360" w:lineRule="auto"/>
        <w:ind w:firstLine="480" w:firstLineChars="200"/>
        <w:jc w:val="left"/>
        <w:rPr>
          <w:rFonts w:hint="eastAsia" w:eastAsia="仿宋_GB2312"/>
          <w:kern w:val="0"/>
          <w:sz w:val="24"/>
          <w:szCs w:val="21"/>
        </w:rPr>
      </w:pPr>
      <w:r>
        <w:rPr>
          <w:rFonts w:hint="eastAsia" w:eastAsia="仿宋_GB2312"/>
          <w:kern w:val="0"/>
          <w:sz w:val="24"/>
          <w:szCs w:val="21"/>
        </w:rPr>
        <w:t>（二）因居住权合同中居住权期限、居住条件等发生变化的，</w:t>
      </w:r>
      <w:bookmarkStart w:id="6" w:name="OLE_LINK10"/>
      <w:r>
        <w:rPr>
          <w:rFonts w:hint="eastAsia" w:eastAsia="仿宋_GB2312"/>
          <w:kern w:val="0"/>
          <w:sz w:val="24"/>
          <w:szCs w:val="21"/>
        </w:rPr>
        <w:t>由居住权人和不动产所有权人共同申请；</w:t>
      </w:r>
      <w:bookmarkEnd w:id="6"/>
    </w:p>
    <w:p w14:paraId="621316D0">
      <w:pPr>
        <w:autoSpaceDE w:val="0"/>
        <w:autoSpaceDN w:val="0"/>
        <w:adjustRightInd w:val="0"/>
        <w:spacing w:line="360" w:lineRule="auto"/>
        <w:ind w:firstLine="480" w:firstLineChars="200"/>
        <w:jc w:val="left"/>
        <w:rPr>
          <w:rFonts w:hint="eastAsia" w:eastAsia="仿宋_GB2312"/>
          <w:kern w:val="0"/>
          <w:sz w:val="24"/>
          <w:szCs w:val="21"/>
        </w:rPr>
      </w:pPr>
      <w:r>
        <w:rPr>
          <w:rFonts w:hint="eastAsia" w:eastAsia="仿宋_GB2312"/>
          <w:kern w:val="0"/>
          <w:sz w:val="24"/>
          <w:szCs w:val="21"/>
        </w:rPr>
        <w:t>（三）因不动产发生转移，导致居住权义务人发生变化的，由居住权人和现不动产所有权人共同申请；</w:t>
      </w:r>
    </w:p>
    <w:p w14:paraId="5649BBF6">
      <w:pPr>
        <w:autoSpaceDE w:val="0"/>
        <w:autoSpaceDN w:val="0"/>
        <w:adjustRightInd w:val="0"/>
        <w:spacing w:line="360" w:lineRule="auto"/>
        <w:ind w:firstLine="480" w:firstLineChars="200"/>
        <w:jc w:val="left"/>
        <w:rPr>
          <w:rFonts w:hint="eastAsia" w:eastAsia="仿宋_GB2312"/>
          <w:kern w:val="0"/>
          <w:sz w:val="24"/>
          <w:szCs w:val="21"/>
        </w:rPr>
      </w:pPr>
      <w:r>
        <w:rPr>
          <w:rFonts w:hint="eastAsia" w:eastAsia="仿宋_GB2312"/>
          <w:kern w:val="0"/>
          <w:sz w:val="24"/>
          <w:szCs w:val="21"/>
        </w:rPr>
        <w:t>（四）</w:t>
      </w:r>
      <w:bookmarkStart w:id="7" w:name="OLE_LINK16"/>
      <w:r>
        <w:rPr>
          <w:rFonts w:hint="eastAsia" w:eastAsia="仿宋_GB2312"/>
          <w:kern w:val="0"/>
          <w:sz w:val="24"/>
          <w:szCs w:val="21"/>
        </w:rPr>
        <w:t>因不动产地址坐落、</w:t>
      </w:r>
      <w:bookmarkStart w:id="8" w:name="OLE_LINK15"/>
      <w:r>
        <w:rPr>
          <w:rFonts w:hint="eastAsia" w:eastAsia="仿宋_GB2312"/>
          <w:kern w:val="0"/>
          <w:sz w:val="24"/>
          <w:szCs w:val="21"/>
        </w:rPr>
        <w:t>不动产所有权人</w:t>
      </w:r>
      <w:bookmarkEnd w:id="8"/>
      <w:r>
        <w:rPr>
          <w:rFonts w:hint="eastAsia" w:eastAsia="仿宋_GB2312"/>
          <w:kern w:val="0"/>
          <w:sz w:val="24"/>
          <w:szCs w:val="21"/>
        </w:rPr>
        <w:t>的名称或姓名、身份证明信息发生变化的</w:t>
      </w:r>
      <w:bookmarkEnd w:id="7"/>
      <w:r>
        <w:rPr>
          <w:rFonts w:hint="eastAsia" w:eastAsia="仿宋_GB2312"/>
          <w:kern w:val="0"/>
          <w:sz w:val="24"/>
          <w:szCs w:val="21"/>
        </w:rPr>
        <w:t>，由居住权人和</w:t>
      </w:r>
      <w:bookmarkStart w:id="9" w:name="OLE_LINK14"/>
      <w:r>
        <w:rPr>
          <w:rFonts w:hint="eastAsia" w:eastAsia="仿宋_GB2312"/>
          <w:kern w:val="0"/>
          <w:sz w:val="24"/>
          <w:szCs w:val="21"/>
        </w:rPr>
        <w:t>不动产所有权人</w:t>
      </w:r>
      <w:bookmarkEnd w:id="9"/>
      <w:r>
        <w:rPr>
          <w:rFonts w:hint="eastAsia" w:eastAsia="仿宋_GB2312"/>
          <w:kern w:val="0"/>
          <w:sz w:val="24"/>
          <w:szCs w:val="21"/>
        </w:rPr>
        <w:t>共同申请；</w:t>
      </w:r>
    </w:p>
    <w:p w14:paraId="3FF5B944">
      <w:pPr>
        <w:autoSpaceDE w:val="0"/>
        <w:autoSpaceDN w:val="0"/>
        <w:adjustRightInd w:val="0"/>
        <w:spacing w:line="360" w:lineRule="auto"/>
        <w:ind w:firstLine="480" w:firstLineChars="200"/>
        <w:jc w:val="left"/>
        <w:rPr>
          <w:rFonts w:hint="eastAsia" w:eastAsia="仿宋_GB2312"/>
          <w:kern w:val="0"/>
          <w:sz w:val="24"/>
          <w:szCs w:val="21"/>
        </w:rPr>
      </w:pPr>
      <w:r>
        <w:rPr>
          <w:rFonts w:hint="eastAsia" w:eastAsia="仿宋_GB2312"/>
          <w:kern w:val="0"/>
          <w:sz w:val="24"/>
          <w:szCs w:val="21"/>
        </w:rPr>
        <w:t>（五）因人民法院、仲裁机构的生效法律文书导致居住权变更的，可由居住权人、不动产所有权人或者相关不动产权利人单方申请。</w:t>
      </w:r>
    </w:p>
    <w:p w14:paraId="027318EA">
      <w:pPr>
        <w:pStyle w:val="8"/>
        <w:ind w:firstLine="240"/>
        <w:rPr>
          <w:rFonts w:ascii="Times New Roman" w:hAnsi="Times New Roman" w:eastAsia="仿宋_GB2312" w:cs="Times New Roman"/>
          <w:kern w:val="0"/>
          <w:szCs w:val="21"/>
        </w:rPr>
      </w:pPr>
      <w:r>
        <w:rPr>
          <w:rFonts w:hint="eastAsia" w:ascii="Times New Roman" w:hAnsi="Times New Roman" w:cs="Times New Roman"/>
          <w:szCs w:val="30"/>
        </w:rPr>
        <w:t>四、</w:t>
      </w:r>
      <w:r>
        <w:rPr>
          <w:rFonts w:ascii="Times New Roman" w:hAnsi="Times New Roman" w:cs="Times New Roman"/>
          <w:szCs w:val="30"/>
        </w:rPr>
        <w:t>申请材料</w:t>
      </w:r>
      <w:r>
        <w:rPr>
          <w:rFonts w:hint="eastAsia" w:ascii="Times New Roman" w:hAnsi="Times New Roman" w:cs="Times New Roman"/>
          <w:szCs w:val="30"/>
        </w:rPr>
        <w:t>（</w:t>
      </w:r>
      <w:r>
        <w:rPr>
          <w:rFonts w:hint="eastAsia" w:ascii="Times New Roman" w:hAnsi="Times New Roman" w:eastAsia="仿宋_GB2312" w:cs="Times New Roman"/>
          <w:kern w:val="0"/>
          <w:szCs w:val="21"/>
        </w:rPr>
        <w:t>申请材料应当提供原件。</w:t>
      </w:r>
      <w:r>
        <w:rPr>
          <w:rFonts w:hint="eastAsia" w:ascii="Times New Roman" w:hAnsi="Times New Roman" w:eastAsia="仿宋_GB2312"/>
          <w:kern w:val="0"/>
          <w:szCs w:val="21"/>
        </w:rPr>
        <w:t>因特殊情况不能提供原件的，可提交该材料的出具机构、原件存档机构或者职权继受机构确认与原件一致的复印件</w:t>
      </w:r>
      <w:r>
        <w:rPr>
          <w:rFonts w:hint="eastAsia" w:ascii="Times New Roman" w:hAnsi="Times New Roman" w:cs="Times New Roman"/>
          <w:szCs w:val="30"/>
        </w:rPr>
        <w:t>）</w:t>
      </w:r>
    </w:p>
    <w:p w14:paraId="475F16C8">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（一）不动产登记申请表；</w:t>
      </w:r>
    </w:p>
    <w:p w14:paraId="0EA0D0A1">
      <w:pPr>
        <w:autoSpaceDE w:val="0"/>
        <w:autoSpaceDN w:val="0"/>
        <w:adjustRightInd w:val="0"/>
        <w:spacing w:line="360" w:lineRule="auto"/>
        <w:ind w:firstLine="480" w:firstLineChars="200"/>
        <w:jc w:val="left"/>
        <w:rPr>
          <w:rFonts w:hint="eastAsia" w:eastAsia="仿宋_GB2312"/>
          <w:kern w:val="0"/>
          <w:sz w:val="24"/>
          <w:szCs w:val="21"/>
        </w:rPr>
      </w:pPr>
      <w:r>
        <w:rPr>
          <w:rFonts w:hint="eastAsia" w:eastAsia="仿宋_GB2312"/>
          <w:kern w:val="0"/>
          <w:sz w:val="24"/>
          <w:szCs w:val="21"/>
        </w:rPr>
        <w:t>（二</w:t>
      </w:r>
      <w:r>
        <w:rPr>
          <w:rFonts w:hint="eastAsia" w:eastAsia="仿宋_GB2312"/>
          <w:kern w:val="0"/>
          <w:sz w:val="24"/>
          <w:szCs w:val="21"/>
          <w:lang w:eastAsia="zh-CN"/>
        </w:rPr>
        <w:t>）</w:t>
      </w:r>
      <w:r>
        <w:rPr>
          <w:rFonts w:hint="eastAsia" w:eastAsia="仿宋_GB2312"/>
          <w:kern w:val="0"/>
          <w:sz w:val="24"/>
          <w:szCs w:val="21"/>
        </w:rPr>
        <w:t>申请人身份证明（详见《不动产登记对身份证明、委托书的具体要求》）；</w:t>
      </w:r>
    </w:p>
    <w:p w14:paraId="74B34168">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（三）不动产登记证明：</w:t>
      </w:r>
    </w:p>
    <w:p w14:paraId="6E60BF4C">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（四）不动产权属证书（双方申请需提交）：</w:t>
      </w:r>
    </w:p>
    <w:p w14:paraId="6109450A">
      <w:pPr>
        <w:autoSpaceDE w:val="0"/>
        <w:autoSpaceDN w:val="0"/>
        <w:adjustRightInd w:val="0"/>
        <w:spacing w:line="360" w:lineRule="auto"/>
        <w:ind w:firstLine="480" w:firstLineChars="200"/>
        <w:jc w:val="left"/>
        <w:rPr>
          <w:rFonts w:eastAsia="仿宋_GB2312" w:cs="宋体"/>
          <w:kern w:val="0"/>
          <w:sz w:val="24"/>
          <w:szCs w:val="21"/>
        </w:rPr>
      </w:pPr>
      <w:r>
        <w:rPr>
          <w:rFonts w:hint="eastAsia" w:eastAsia="仿宋_GB2312" w:cs="宋体"/>
          <w:kern w:val="0"/>
          <w:sz w:val="24"/>
          <w:szCs w:val="21"/>
        </w:rPr>
        <w:t>（五）居住权变更的材料：</w:t>
      </w:r>
    </w:p>
    <w:p w14:paraId="67CC1E83">
      <w:pPr>
        <w:pStyle w:val="2"/>
        <w:spacing w:line="360" w:lineRule="auto"/>
        <w:ind w:firstLine="480" w:firstLineChars="200"/>
        <w:rPr>
          <w:rFonts w:eastAsia="仿宋_GB2312" w:cs="宋体"/>
          <w:sz w:val="24"/>
          <w:szCs w:val="21"/>
        </w:rPr>
      </w:pPr>
      <w:r>
        <w:rPr>
          <w:rFonts w:hint="eastAsia" w:eastAsia="仿宋_GB2312" w:cs="宋体"/>
          <w:sz w:val="24"/>
          <w:szCs w:val="21"/>
        </w:rPr>
        <w:t>1.居住权人姓名、身份证明类型或者身份证明号码发生变化的，提交</w:t>
      </w:r>
      <w:bookmarkStart w:id="10" w:name="OLE_LINK17"/>
      <w:r>
        <w:rPr>
          <w:rFonts w:hint="eastAsia" w:eastAsia="仿宋_GB2312" w:cs="宋体"/>
          <w:sz w:val="24"/>
          <w:szCs w:val="21"/>
        </w:rPr>
        <w:t>能够证实其身份信息发生变化的材料；</w:t>
      </w:r>
      <w:bookmarkEnd w:id="10"/>
    </w:p>
    <w:p w14:paraId="59CA83E7">
      <w:pPr>
        <w:pStyle w:val="2"/>
        <w:spacing w:line="360" w:lineRule="auto"/>
        <w:ind w:firstLine="480" w:firstLineChars="200"/>
        <w:rPr>
          <w:rFonts w:eastAsia="仿宋_GB2312" w:cs="宋体"/>
          <w:sz w:val="24"/>
          <w:szCs w:val="21"/>
        </w:rPr>
      </w:pPr>
      <w:r>
        <w:rPr>
          <w:rFonts w:hint="eastAsia" w:eastAsia="仿宋_GB2312" w:cs="宋体"/>
          <w:sz w:val="24"/>
          <w:szCs w:val="21"/>
        </w:rPr>
        <w:t>2.因居住权合同中居住权期限、居住条件等发生变化的，提交居住权变更协议或者能够证实发生变化的证明材料，其中存在</w:t>
      </w:r>
      <w:bookmarkStart w:id="11" w:name="OLE_LINK11"/>
      <w:r>
        <w:rPr>
          <w:rFonts w:hint="eastAsia" w:eastAsia="仿宋_GB2312" w:cs="宋体"/>
          <w:sz w:val="24"/>
          <w:szCs w:val="21"/>
        </w:rPr>
        <w:t>抵押权登记</w:t>
      </w:r>
      <w:bookmarkEnd w:id="11"/>
      <w:r>
        <w:rPr>
          <w:rFonts w:hint="eastAsia" w:eastAsia="仿宋_GB2312" w:cs="宋体"/>
          <w:sz w:val="24"/>
          <w:szCs w:val="21"/>
        </w:rPr>
        <w:t>、预告抵押权登记情形的，还应提交</w:t>
      </w:r>
      <w:bookmarkStart w:id="12" w:name="OLE_LINK12"/>
      <w:r>
        <w:rPr>
          <w:rFonts w:hint="eastAsia" w:eastAsia="仿宋_GB2312" w:cs="宋体"/>
          <w:sz w:val="24"/>
          <w:szCs w:val="21"/>
        </w:rPr>
        <w:t>抵押权人</w:t>
      </w:r>
      <w:bookmarkEnd w:id="12"/>
      <w:r>
        <w:rPr>
          <w:rFonts w:hint="eastAsia" w:eastAsia="仿宋_GB2312" w:cs="宋体"/>
          <w:sz w:val="24"/>
          <w:szCs w:val="21"/>
        </w:rPr>
        <w:t>、预告抵押权人同意变更的书面材料；已设立多个居住权人，其中部分居住权人申请居住条件变更的，还应提交其他居住权人同意变更的书面材料；</w:t>
      </w:r>
    </w:p>
    <w:p w14:paraId="1D7D5F51">
      <w:pPr>
        <w:pStyle w:val="2"/>
        <w:spacing w:line="360" w:lineRule="auto"/>
        <w:ind w:firstLine="480" w:firstLineChars="200"/>
        <w:rPr>
          <w:rFonts w:eastAsia="仿宋_GB2312" w:cs="宋体"/>
          <w:sz w:val="24"/>
          <w:szCs w:val="21"/>
        </w:rPr>
      </w:pPr>
      <w:r>
        <w:rPr>
          <w:rFonts w:hint="eastAsia" w:eastAsia="仿宋_GB2312" w:cs="宋体"/>
          <w:sz w:val="24"/>
          <w:szCs w:val="21"/>
        </w:rPr>
        <w:t>3.因不动产发生转移，导致</w:t>
      </w:r>
      <w:bookmarkStart w:id="13" w:name="OLE_LINK13"/>
      <w:r>
        <w:rPr>
          <w:rFonts w:hint="eastAsia" w:eastAsia="仿宋_GB2312" w:cs="宋体"/>
          <w:sz w:val="24"/>
          <w:szCs w:val="21"/>
        </w:rPr>
        <w:t>居住权义务人</w:t>
      </w:r>
      <w:bookmarkEnd w:id="13"/>
      <w:r>
        <w:rPr>
          <w:rFonts w:hint="eastAsia" w:eastAsia="仿宋_GB2312" w:cs="宋体"/>
          <w:sz w:val="24"/>
          <w:szCs w:val="21"/>
        </w:rPr>
        <w:t>发生变化的，提交不动产所有权转移的证明材料；</w:t>
      </w:r>
    </w:p>
    <w:p w14:paraId="025DA881">
      <w:pPr>
        <w:pStyle w:val="2"/>
        <w:spacing w:line="360" w:lineRule="auto"/>
        <w:ind w:firstLine="480" w:firstLineChars="200"/>
        <w:rPr>
          <w:rFonts w:eastAsia="仿宋_GB2312" w:cs="宋体"/>
          <w:sz w:val="24"/>
          <w:szCs w:val="21"/>
        </w:rPr>
      </w:pPr>
      <w:r>
        <w:rPr>
          <w:rFonts w:hint="eastAsia" w:eastAsia="仿宋_GB2312" w:cs="宋体"/>
          <w:sz w:val="24"/>
          <w:szCs w:val="21"/>
        </w:rPr>
        <w:t>4.</w:t>
      </w:r>
      <w:bookmarkStart w:id="14" w:name="OLE_LINK18"/>
      <w:r>
        <w:rPr>
          <w:rFonts w:hint="eastAsia" w:eastAsia="仿宋_GB2312" w:cs="宋体"/>
          <w:sz w:val="24"/>
          <w:szCs w:val="21"/>
        </w:rPr>
        <w:t>不动产地址坐落</w:t>
      </w:r>
      <w:bookmarkEnd w:id="14"/>
      <w:r>
        <w:rPr>
          <w:rFonts w:hint="eastAsia" w:eastAsia="仿宋_GB2312" w:cs="宋体"/>
          <w:sz w:val="24"/>
          <w:szCs w:val="21"/>
        </w:rPr>
        <w:t>、不动产所有权人的名称或姓名、身份证明信息发生变化的，提交能够证实不动产地址坐落、其身份信息发生变化的材料；</w:t>
      </w:r>
    </w:p>
    <w:p w14:paraId="6AC96C9E">
      <w:pPr>
        <w:spacing w:line="360" w:lineRule="auto"/>
        <w:ind w:firstLine="480" w:firstLineChars="200"/>
        <w:rPr>
          <w:rFonts w:eastAsia="仿宋_GB2312" w:cs="宋体"/>
          <w:kern w:val="0"/>
          <w:sz w:val="24"/>
          <w:szCs w:val="21"/>
        </w:rPr>
      </w:pPr>
      <w:r>
        <w:rPr>
          <w:rFonts w:hint="eastAsia" w:eastAsia="仿宋_GB2312" w:cs="宋体"/>
          <w:kern w:val="0"/>
          <w:sz w:val="24"/>
          <w:szCs w:val="21"/>
        </w:rPr>
        <w:t>5.因人民法院、仲裁机构的生效法律文书导致居住权变更的，提交生效的法律文书。</w:t>
      </w:r>
    </w:p>
    <w:p w14:paraId="30AE8099">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eastAsia="仿宋_GB2312" w:cs="宋体"/>
          <w:kern w:val="0"/>
          <w:sz w:val="24"/>
          <w:szCs w:val="21"/>
        </w:rPr>
      </w:pPr>
      <w:r>
        <w:rPr>
          <w:rFonts w:hint="eastAsia" w:eastAsia="仿宋_GB2312" w:cs="宋体"/>
          <w:kern w:val="0"/>
          <w:sz w:val="24"/>
          <w:szCs w:val="21"/>
        </w:rPr>
        <w:t>注意事项：如申请人提交材料不符合法定要求，应根据登记机构要求补正。</w:t>
      </w:r>
    </w:p>
    <w:p w14:paraId="1563A644">
      <w:pPr>
        <w:pStyle w:val="8"/>
        <w:ind w:firstLine="240"/>
        <w:rPr>
          <w:rFonts w:ascii="Times New Roman" w:hAnsi="Times New Roman" w:cs="Times New Roman"/>
          <w:szCs w:val="30"/>
        </w:rPr>
      </w:pPr>
      <w:r>
        <w:rPr>
          <w:rFonts w:hint="eastAsia" w:ascii="Times New Roman" w:hAnsi="Times New Roman" w:cs="Times New Roman"/>
          <w:szCs w:val="30"/>
        </w:rPr>
        <w:t>五、</w:t>
      </w:r>
      <w:r>
        <w:rPr>
          <w:rFonts w:ascii="Times New Roman" w:hAnsi="Times New Roman" w:cs="Times New Roman"/>
          <w:szCs w:val="30"/>
        </w:rPr>
        <w:t>办理期限</w:t>
      </w:r>
    </w:p>
    <w:p w14:paraId="676995AB">
      <w:pPr>
        <w:spacing w:line="360" w:lineRule="auto"/>
        <w:ind w:firstLine="480" w:firstLineChars="200"/>
        <w:rPr>
          <w:rFonts w:eastAsia="仿宋_GB2312"/>
          <w:kern w:val="0"/>
          <w:sz w:val="24"/>
          <w:szCs w:val="21"/>
        </w:rPr>
      </w:pPr>
      <w:r>
        <w:rPr>
          <w:rFonts w:eastAsia="仿宋_GB2312" w:cs="宋体"/>
          <w:kern w:val="0"/>
          <w:sz w:val="24"/>
          <w:szCs w:val="21"/>
        </w:rPr>
        <w:t>法定时限：30个工作日；承诺时限：</w:t>
      </w:r>
      <w:r>
        <w:rPr>
          <w:rFonts w:hint="eastAsia" w:eastAsia="仿宋_GB2312" w:cs="宋体"/>
          <w:kern w:val="0"/>
          <w:sz w:val="24"/>
          <w:szCs w:val="21"/>
        </w:rPr>
        <w:t>2</w:t>
      </w:r>
      <w:r>
        <w:rPr>
          <w:rFonts w:eastAsia="仿宋_GB2312" w:cs="宋体"/>
          <w:kern w:val="0"/>
          <w:sz w:val="24"/>
          <w:szCs w:val="21"/>
        </w:rPr>
        <w:t>个工作日。符合登记条件的，登记机构应当将登记事项记载于不动产登记簿，向居住权人核发《不动产登记证明》。</w:t>
      </w:r>
    </w:p>
    <w:p w14:paraId="589ADA68">
      <w:pPr>
        <w:pStyle w:val="8"/>
        <w:ind w:firstLine="240"/>
        <w:rPr>
          <w:rFonts w:ascii="Times New Roman" w:hAnsi="Times New Roman" w:cs="Times New Roman"/>
          <w:szCs w:val="30"/>
        </w:rPr>
      </w:pPr>
      <w:r>
        <w:rPr>
          <w:rFonts w:hint="eastAsia" w:ascii="Times New Roman" w:hAnsi="Times New Roman" w:cs="Times New Roman"/>
          <w:szCs w:val="30"/>
        </w:rPr>
        <w:t>六、</w:t>
      </w:r>
      <w:r>
        <w:rPr>
          <w:rFonts w:ascii="Times New Roman" w:hAnsi="Times New Roman" w:cs="Times New Roman"/>
          <w:szCs w:val="30"/>
        </w:rPr>
        <w:t>收费标准及依据</w:t>
      </w:r>
    </w:p>
    <w:p w14:paraId="304A6D3B">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免收不动产登记费。</w:t>
      </w:r>
    </w:p>
    <w:p w14:paraId="79557B71">
      <w:pPr>
        <w:pStyle w:val="8"/>
        <w:numPr>
          <w:ilvl w:val="0"/>
          <w:numId w:val="1"/>
        </w:numPr>
        <w:ind w:firstLine="240"/>
        <w:rPr>
          <w:rFonts w:ascii="Times New Roman" w:hAnsi="Times New Roman" w:cs="Times New Roman"/>
          <w:szCs w:val="30"/>
        </w:rPr>
      </w:pPr>
      <w:r>
        <w:rPr>
          <w:rFonts w:ascii="Times New Roman" w:hAnsi="Times New Roman" w:cs="Times New Roman"/>
          <w:szCs w:val="30"/>
        </w:rPr>
        <w:t>办理机构</w:t>
      </w:r>
    </w:p>
    <w:p w14:paraId="2C20EB18">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申请人可在东莞市政务服务中心不动产公积金业务区（公证处市民中心服务点）申请办理，通过“i莞家”APP、微信公众号、小程序等渠道提前预约</w:t>
      </w:r>
      <w:r>
        <w:rPr>
          <w:rFonts w:eastAsia="仿宋_GB2312"/>
          <w:kern w:val="0"/>
          <w:sz w:val="24"/>
          <w:szCs w:val="21"/>
        </w:rPr>
        <w:t>。</w:t>
      </w:r>
    </w:p>
    <w:p w14:paraId="4B83F72B">
      <w:pPr>
        <w:pStyle w:val="8"/>
        <w:ind w:firstLine="240"/>
        <w:rPr>
          <w:rFonts w:ascii="Times New Roman" w:hAnsi="Times New Roman" w:cs="Times New Roman"/>
          <w:szCs w:val="30"/>
        </w:rPr>
      </w:pPr>
      <w:r>
        <w:rPr>
          <w:rFonts w:hint="eastAsia" w:ascii="Times New Roman" w:hAnsi="Times New Roman" w:cs="Times New Roman"/>
          <w:szCs w:val="30"/>
        </w:rPr>
        <w:t>八、</w:t>
      </w:r>
      <w:r>
        <w:rPr>
          <w:rFonts w:ascii="Times New Roman" w:hAnsi="Times New Roman" w:cs="Times New Roman"/>
          <w:szCs w:val="30"/>
        </w:rPr>
        <w:t>办理时间</w:t>
      </w:r>
    </w:p>
    <w:p w14:paraId="4F36A7A9">
      <w:pPr>
        <w:autoSpaceDE w:val="0"/>
        <w:autoSpaceDN w:val="0"/>
        <w:adjustRightInd w:val="0"/>
        <w:spacing w:line="360" w:lineRule="auto"/>
        <w:ind w:firstLine="480" w:firstLineChars="200"/>
        <w:jc w:val="left"/>
        <w:rPr>
          <w:rFonts w:eastAsia="仿宋_GB2312"/>
          <w:sz w:val="24"/>
          <w:szCs w:val="24"/>
        </w:rPr>
      </w:pPr>
      <w:r>
        <w:rPr>
          <w:rFonts w:hint="eastAsia" w:eastAsia="仿宋_GB2312"/>
          <w:sz w:val="24"/>
          <w:szCs w:val="24"/>
        </w:rPr>
        <w:t>东莞市政务服务中心：</w:t>
      </w:r>
      <w:r>
        <w:rPr>
          <w:rFonts w:eastAsia="仿宋_GB2312"/>
          <w:sz w:val="24"/>
          <w:szCs w:val="24"/>
        </w:rPr>
        <w:t>星期一至星期五，上午</w:t>
      </w:r>
      <w:r>
        <w:rPr>
          <w:rFonts w:hint="eastAsia" w:eastAsia="仿宋_GB2312"/>
          <w:sz w:val="24"/>
          <w:szCs w:val="24"/>
        </w:rPr>
        <w:t>9</w:t>
      </w:r>
      <w:r>
        <w:rPr>
          <w:rFonts w:eastAsia="仿宋_GB2312"/>
          <w:sz w:val="24"/>
          <w:szCs w:val="24"/>
        </w:rPr>
        <w:t>:</w:t>
      </w:r>
      <w:r>
        <w:rPr>
          <w:rFonts w:hint="eastAsia" w:eastAsia="仿宋_GB2312"/>
          <w:sz w:val="24"/>
          <w:szCs w:val="24"/>
        </w:rPr>
        <w:t>0</w:t>
      </w:r>
      <w:r>
        <w:rPr>
          <w:rFonts w:eastAsia="仿宋_GB2312"/>
          <w:sz w:val="24"/>
          <w:szCs w:val="24"/>
        </w:rPr>
        <w:t>0-12:00；下午1:00-5:00（法定节假日除外）。</w:t>
      </w:r>
    </w:p>
    <w:p w14:paraId="40C66895">
      <w:pPr>
        <w:pStyle w:val="8"/>
        <w:ind w:firstLine="240"/>
        <w:rPr>
          <w:rFonts w:ascii="Times New Roman" w:hAnsi="Times New Roman" w:cs="Times New Roman"/>
          <w:szCs w:val="30"/>
        </w:rPr>
      </w:pPr>
      <w:r>
        <w:rPr>
          <w:rFonts w:hint="eastAsia" w:ascii="Times New Roman" w:hAnsi="Times New Roman" w:cs="Times New Roman"/>
          <w:szCs w:val="30"/>
        </w:rPr>
        <w:t>九、</w:t>
      </w:r>
      <w:r>
        <w:rPr>
          <w:rFonts w:ascii="Times New Roman" w:hAnsi="Times New Roman" w:cs="Times New Roman"/>
          <w:szCs w:val="30"/>
        </w:rPr>
        <w:t>领证方式</w:t>
      </w:r>
    </w:p>
    <w:p w14:paraId="593BE04C">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（一）</w:t>
      </w:r>
      <w:r>
        <w:rPr>
          <w:rFonts w:eastAsia="仿宋_GB2312"/>
          <w:kern w:val="0"/>
          <w:sz w:val="24"/>
          <w:szCs w:val="21"/>
        </w:rPr>
        <w:t>权利人自行领证；</w:t>
      </w:r>
    </w:p>
    <w:p w14:paraId="072AAE57">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（二）</w:t>
      </w:r>
      <w:r>
        <w:rPr>
          <w:rFonts w:eastAsia="仿宋_GB2312"/>
          <w:kern w:val="0"/>
          <w:sz w:val="24"/>
          <w:szCs w:val="21"/>
        </w:rPr>
        <w:t>权利人在申请环节委托代理人领证；</w:t>
      </w:r>
    </w:p>
    <w:p w14:paraId="537AB0EF">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（三）</w:t>
      </w:r>
      <w:r>
        <w:rPr>
          <w:rFonts w:eastAsia="仿宋_GB2312"/>
          <w:kern w:val="0"/>
          <w:sz w:val="24"/>
          <w:szCs w:val="21"/>
        </w:rPr>
        <w:t>选择物流方式领证。</w:t>
      </w:r>
    </w:p>
    <w:p w14:paraId="59DD15F6">
      <w:pPr>
        <w:pStyle w:val="8"/>
        <w:ind w:firstLine="240"/>
        <w:rPr>
          <w:rFonts w:ascii="Times New Roman" w:hAnsi="Times New Roman" w:cs="Times New Roman"/>
          <w:szCs w:val="30"/>
        </w:rPr>
      </w:pPr>
      <w:r>
        <w:rPr>
          <w:rFonts w:hint="eastAsia" w:ascii="Times New Roman" w:hAnsi="Times New Roman" w:cs="Times New Roman"/>
          <w:szCs w:val="30"/>
        </w:rPr>
        <w:t>十、</w:t>
      </w:r>
      <w:r>
        <w:rPr>
          <w:rFonts w:ascii="Times New Roman" w:hAnsi="Times New Roman" w:cs="Times New Roman"/>
          <w:szCs w:val="30"/>
        </w:rPr>
        <w:t>业务监督、咨询方式</w:t>
      </w:r>
    </w:p>
    <w:p w14:paraId="311398C8">
      <w:pPr>
        <w:autoSpaceDE w:val="0"/>
        <w:autoSpaceDN w:val="0"/>
        <w:adjustRightInd w:val="0"/>
        <w:spacing w:line="360" w:lineRule="auto"/>
        <w:ind w:firstLine="480" w:firstLineChars="200"/>
        <w:jc w:val="left"/>
        <w:rPr>
          <w:rFonts w:eastAsia="仿宋_GB2312"/>
          <w:kern w:val="0"/>
          <w:sz w:val="24"/>
          <w:szCs w:val="21"/>
        </w:rPr>
      </w:pPr>
      <w:r>
        <w:rPr>
          <w:rFonts w:eastAsia="仿宋_GB2312"/>
          <w:kern w:val="0"/>
          <w:sz w:val="24"/>
          <w:szCs w:val="21"/>
        </w:rPr>
        <w:t>电话：0769-12345，互联网查询：</w:t>
      </w:r>
      <w:r>
        <w:rPr>
          <w:rFonts w:hint="eastAsia" w:eastAsia="仿宋_GB2312"/>
          <w:kern w:val="0"/>
          <w:sz w:val="24"/>
          <w:szCs w:val="21"/>
        </w:rPr>
        <w:t>“东莞市不动产登记中心”公众信息网</w:t>
      </w:r>
      <w:r>
        <w:rPr>
          <w:rFonts w:eastAsia="仿宋_GB2312"/>
          <w:kern w:val="0"/>
          <w:sz w:val="24"/>
          <w:szCs w:val="21"/>
        </w:rPr>
        <w:t>。</w:t>
      </w:r>
    </w:p>
    <w:p w14:paraId="0AF9AC64">
      <w:pPr>
        <w:pStyle w:val="8"/>
        <w:ind w:firstLine="240"/>
        <w:rPr>
          <w:rFonts w:ascii="Times New Roman" w:hAnsi="Times New Roman" w:cs="Times New Roman"/>
          <w:szCs w:val="30"/>
        </w:rPr>
      </w:pPr>
      <w:r>
        <w:rPr>
          <w:rFonts w:hint="eastAsia" w:ascii="Times New Roman" w:hAnsi="Times New Roman" w:cs="Times New Roman"/>
          <w:szCs w:val="30"/>
        </w:rPr>
        <w:t>十一、</w:t>
      </w:r>
      <w:r>
        <w:rPr>
          <w:rFonts w:ascii="Times New Roman" w:hAnsi="Times New Roman" w:cs="Times New Roman"/>
          <w:szCs w:val="30"/>
        </w:rPr>
        <w:t>业务流程</w:t>
      </w:r>
    </w:p>
    <w:p w14:paraId="0EE53B7B">
      <w:pPr>
        <w:autoSpaceDE w:val="0"/>
        <w:autoSpaceDN w:val="0"/>
        <w:adjustRightInd w:val="0"/>
        <w:spacing w:line="360" w:lineRule="auto"/>
        <w:ind w:firstLine="480" w:firstLineChars="200"/>
        <w:jc w:val="left"/>
        <w:rPr>
          <w:rFonts w:eastAsia="仿宋_GB2312"/>
          <w:kern w:val="0"/>
          <w:sz w:val="24"/>
          <w:szCs w:val="21"/>
        </w:rPr>
      </w:pPr>
      <w:r>
        <w:rPr>
          <w:rFonts w:eastAsia="仿宋_GB2312"/>
          <w:kern w:val="0"/>
          <w:sz w:val="24"/>
          <w:szCs w:val="21"/>
        </w:rPr>
        <mc:AlternateContent>
          <mc:Choice Requires="wps">
            <w:drawing>
              <wp:anchor distT="0" distB="0" distL="114300" distR="114300" simplePos="0" relativeHeight="251676672" behindDoc="0" locked="0" layoutInCell="1" allowOverlap="1">
                <wp:simplePos x="0" y="0"/>
                <wp:positionH relativeFrom="column">
                  <wp:posOffset>3922395</wp:posOffset>
                </wp:positionH>
                <wp:positionV relativeFrom="paragraph">
                  <wp:posOffset>168275</wp:posOffset>
                </wp:positionV>
                <wp:extent cx="647700" cy="935990"/>
                <wp:effectExtent l="4445" t="5080" r="18415" b="19050"/>
                <wp:wrapNone/>
                <wp:docPr id="10" name="流程图: 可选过程 10"/>
                <wp:cNvGraphicFramePr/>
                <a:graphic xmlns:a="http://schemas.openxmlformats.org/drawingml/2006/main">
                  <a:graphicData uri="http://schemas.microsoft.com/office/word/2010/wordprocessingShape">
                    <wps:wsp>
                      <wps:cNvSpPr/>
                      <wps:spPr>
                        <a:xfrm>
                          <a:off x="0" y="0"/>
                          <a:ext cx="647700" cy="93599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8ECF4CE">
                            <w:pPr>
                              <w:jc w:val="center"/>
                            </w:pPr>
                            <w:r>
                              <w:rPr>
                                <w:rFonts w:hint="eastAsia"/>
                              </w:rPr>
                              <w:t>发</w:t>
                            </w:r>
                          </w:p>
                          <w:p w14:paraId="76AC805A">
                            <w:pPr>
                              <w:jc w:val="center"/>
                            </w:pPr>
                            <w:r>
                              <w:rPr>
                                <w:rFonts w:hint="eastAsia"/>
                              </w:rPr>
                              <w:t>证</w:t>
                            </w:r>
                          </w:p>
                        </w:txbxContent>
                      </wps:txbx>
                      <wps:bodyPr upright="1"/>
                    </wps:wsp>
                  </a:graphicData>
                </a:graphic>
              </wp:anchor>
            </w:drawing>
          </mc:Choice>
          <mc:Fallback>
            <w:pict>
              <v:shape id="_x0000_s1026" o:spid="_x0000_s1026" o:spt="176" type="#_x0000_t176" style="position:absolute;left:0pt;margin-left:308.85pt;margin-top:13.25pt;height:73.7pt;width:51pt;z-index:251676672;mso-width-relative:page;mso-height-relative:page;" fillcolor="#FFFFFF" filled="t" stroked="t" coordsize="21600,21600" o:gfxdata="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CoZGf9gAAAAKAQAADwAAAAAAAAABACAAAAAiAAAAZHJzL2Rvd25yZXYueG1sUEsB&#10;AhQAFAAAAAgAh07iQPgK9b8uAgAAXgQAAA4AAAAAAAAAAQAgAAAAJwEAAGRycy9lMm9Eb2MueG1s&#10;UEsFBgAAAAAGAAYAWQEAAMcFAAAAAA==&#10;">
                <v:fill on="t" focussize="0,0"/>
                <v:stroke color="#000000" joinstyle="miter"/>
                <v:imagedata o:title=""/>
                <o:lock v:ext="edit" aspectratio="f"/>
                <v:textbox>
                  <w:txbxContent>
                    <w:p w14:paraId="38ECF4CE">
                      <w:pPr>
                        <w:jc w:val="center"/>
                      </w:pPr>
                      <w:r>
                        <w:rPr>
                          <w:rFonts w:hint="eastAsia"/>
                        </w:rPr>
                        <w:t>发</w:t>
                      </w:r>
                    </w:p>
                    <w:p w14:paraId="76AC805A">
                      <w:pPr>
                        <w:jc w:val="center"/>
                      </w:pPr>
                      <w:r>
                        <w:rPr>
                          <w:rFonts w:hint="eastAsia"/>
                        </w:rPr>
                        <w:t>证</w:t>
                      </w:r>
                    </w:p>
                  </w:txbxContent>
                </v:textbox>
              </v:shape>
            </w:pict>
          </mc:Fallback>
        </mc:AlternateContent>
      </w:r>
      <w:r>
        <w:rPr>
          <w:rFonts w:eastAsia="仿宋_GB2312"/>
          <w:kern w:val="0"/>
          <w:sz w:val="24"/>
          <w:szCs w:val="21"/>
        </w:rPr>
        <mc:AlternateContent>
          <mc:Choice Requires="wps">
            <w:drawing>
              <wp:anchor distT="0" distB="0" distL="114300" distR="114300" simplePos="0" relativeHeight="251675648" behindDoc="0" locked="0" layoutInCell="1" allowOverlap="1">
                <wp:simplePos x="0" y="0"/>
                <wp:positionH relativeFrom="column">
                  <wp:posOffset>2969260</wp:posOffset>
                </wp:positionH>
                <wp:positionV relativeFrom="paragraph">
                  <wp:posOffset>168275</wp:posOffset>
                </wp:positionV>
                <wp:extent cx="647700" cy="935990"/>
                <wp:effectExtent l="4445" t="5080" r="18415" b="19050"/>
                <wp:wrapNone/>
                <wp:docPr id="11" name="流程图: 可选过程 11"/>
                <wp:cNvGraphicFramePr/>
                <a:graphic xmlns:a="http://schemas.openxmlformats.org/drawingml/2006/main">
                  <a:graphicData uri="http://schemas.microsoft.com/office/word/2010/wordprocessingShape">
                    <wps:wsp>
                      <wps:cNvSpPr/>
                      <wps:spPr>
                        <a:xfrm>
                          <a:off x="0" y="0"/>
                          <a:ext cx="647700" cy="93599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6D69632">
                            <w:pPr>
                              <w:jc w:val="center"/>
                            </w:pPr>
                            <w:r>
                              <w:rPr>
                                <w:rFonts w:hint="eastAsia"/>
                              </w:rPr>
                              <w:t>缮</w:t>
                            </w:r>
                          </w:p>
                          <w:p w14:paraId="1CA0249D">
                            <w:pPr>
                              <w:jc w:val="center"/>
                            </w:pPr>
                            <w:r>
                              <w:rPr>
                                <w:rFonts w:hint="eastAsia"/>
                              </w:rPr>
                              <w:t>证</w:t>
                            </w:r>
                          </w:p>
                        </w:txbxContent>
                      </wps:txbx>
                      <wps:bodyPr upright="1"/>
                    </wps:wsp>
                  </a:graphicData>
                </a:graphic>
              </wp:anchor>
            </w:drawing>
          </mc:Choice>
          <mc:Fallback>
            <w:pict>
              <v:shape id="_x0000_s1026" o:spid="_x0000_s1026" o:spt="176" type="#_x0000_t176" style="position:absolute;left:0pt;margin-left:233.8pt;margin-top:13.25pt;height:73.7pt;width:51pt;z-index:251675648;mso-width-relative:page;mso-height-relative:page;" fillcolor="#FFFFFF" filled="t" stroked="t" coordsize="21600,21600" o:gfxdata="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DxPXL2AAAAAoBAAAPAAAAAAAAAAEAIAAAACIAAABkcnMvZG93bnJldi54bWxQ&#10;SwECFAAUAAAACACHTuJAR3eUsTACAABeBAAADgAAAAAAAAABACAAAAAnAQAAZHJzL2Uyb0RvYy54&#10;bWxQSwUGAAAAAAYABgBZAQAAyQUAAAAA&#10;">
                <v:fill on="t" focussize="0,0"/>
                <v:stroke color="#000000" joinstyle="miter"/>
                <v:imagedata o:title=""/>
                <o:lock v:ext="edit" aspectratio="f"/>
                <v:textbox>
                  <w:txbxContent>
                    <w:p w14:paraId="16D69632">
                      <w:pPr>
                        <w:jc w:val="center"/>
                      </w:pPr>
                      <w:r>
                        <w:rPr>
                          <w:rFonts w:hint="eastAsia"/>
                        </w:rPr>
                        <w:t>缮</w:t>
                      </w:r>
                    </w:p>
                    <w:p w14:paraId="1CA0249D">
                      <w:pPr>
                        <w:jc w:val="center"/>
                      </w:pPr>
                      <w:r>
                        <w:rPr>
                          <w:rFonts w:hint="eastAsia"/>
                        </w:rPr>
                        <w:t>证</w:t>
                      </w:r>
                    </w:p>
                  </w:txbxContent>
                </v:textbox>
              </v:shape>
            </w:pict>
          </mc:Fallback>
        </mc:AlternateContent>
      </w:r>
      <w:r>
        <w:rPr>
          <w:rFonts w:eastAsia="仿宋_GB2312"/>
          <w:kern w:val="0"/>
          <w:sz w:val="24"/>
          <w:szCs w:val="21"/>
        </w:rPr>
        <mc:AlternateContent>
          <mc:Choice Requires="wps">
            <w:drawing>
              <wp:anchor distT="0" distB="0" distL="114300" distR="114300" simplePos="0" relativeHeight="251673600" behindDoc="0" locked="0" layoutInCell="1" allowOverlap="1">
                <wp:simplePos x="0" y="0"/>
                <wp:positionH relativeFrom="column">
                  <wp:posOffset>2117090</wp:posOffset>
                </wp:positionH>
                <wp:positionV relativeFrom="paragraph">
                  <wp:posOffset>179070</wp:posOffset>
                </wp:positionV>
                <wp:extent cx="647700" cy="935990"/>
                <wp:effectExtent l="4445" t="5080" r="18415" b="19050"/>
                <wp:wrapNone/>
                <wp:docPr id="12" name="流程图: 可选过程 12"/>
                <wp:cNvGraphicFramePr/>
                <a:graphic xmlns:a="http://schemas.openxmlformats.org/drawingml/2006/main">
                  <a:graphicData uri="http://schemas.microsoft.com/office/word/2010/wordprocessingShape">
                    <wps:wsp>
                      <wps:cNvSpPr/>
                      <wps:spPr>
                        <a:xfrm>
                          <a:off x="0" y="0"/>
                          <a:ext cx="647700" cy="93599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CED6887">
                            <w:pPr>
                              <w:jc w:val="center"/>
                            </w:pPr>
                            <w:r>
                              <w:rPr>
                                <w:rFonts w:hint="eastAsia"/>
                              </w:rPr>
                              <w:t>审核登簿</w:t>
                            </w:r>
                          </w:p>
                        </w:txbxContent>
                      </wps:txbx>
                      <wps:bodyPr upright="1"/>
                    </wps:wsp>
                  </a:graphicData>
                </a:graphic>
              </wp:anchor>
            </w:drawing>
          </mc:Choice>
          <mc:Fallback>
            <w:pict>
              <v:shape id="_x0000_s1026" o:spid="_x0000_s1026" o:spt="176" type="#_x0000_t176" style="position:absolute;left:0pt;margin-left:166.7pt;margin-top:14.1pt;height:73.7pt;width:51pt;z-index:251673600;mso-width-relative:page;mso-height-relative:page;" fillcolor="#FFFFFF" filled="t" stroked="t" coordsize="21600,21600" o:gfxdata="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F8e5DLYAAAACgEAAA8AAAAAAAAAAQAgAAAAIgAAAGRycy9kb3ducmV2LnhtbFBL&#10;AQIUABQAAAAIAIdO4kCG8TejLwIAAF4EAAAOAAAAAAAAAAEAIAAAACcBAABkcnMvZTJvRG9jLnht&#10;bFBLBQYAAAAABgAGAFkBAADIBQAAAAA=&#10;">
                <v:fill on="t" focussize="0,0"/>
                <v:stroke color="#000000" joinstyle="miter"/>
                <v:imagedata o:title=""/>
                <o:lock v:ext="edit" aspectratio="f"/>
                <v:textbox>
                  <w:txbxContent>
                    <w:p w14:paraId="3CED6887">
                      <w:pPr>
                        <w:jc w:val="center"/>
                      </w:pPr>
                      <w:r>
                        <w:rPr>
                          <w:rFonts w:hint="eastAsia"/>
                        </w:rPr>
                        <w:t>审核登簿</w:t>
                      </w:r>
                    </w:p>
                  </w:txbxContent>
                </v:textbox>
              </v:shape>
            </w:pict>
          </mc:Fallback>
        </mc:AlternateContent>
      </w:r>
      <w:r>
        <w:rPr>
          <w:rFonts w:eastAsia="仿宋_GB2312"/>
          <w:kern w:val="0"/>
          <w:sz w:val="24"/>
          <w:szCs w:val="21"/>
        </w:rPr>
        <mc:AlternateContent>
          <mc:Choice Requires="wps">
            <w:drawing>
              <wp:anchor distT="0" distB="0" distL="114300" distR="114300" simplePos="0" relativeHeight="251670528" behindDoc="0" locked="0" layoutInCell="1" allowOverlap="1">
                <wp:simplePos x="0" y="0"/>
                <wp:positionH relativeFrom="column">
                  <wp:posOffset>1200150</wp:posOffset>
                </wp:positionH>
                <wp:positionV relativeFrom="paragraph">
                  <wp:posOffset>168275</wp:posOffset>
                </wp:positionV>
                <wp:extent cx="647700" cy="935990"/>
                <wp:effectExtent l="4445" t="5080" r="18415" b="19050"/>
                <wp:wrapNone/>
                <wp:docPr id="13" name="流程图: 可选过程 13"/>
                <wp:cNvGraphicFramePr/>
                <a:graphic xmlns:a="http://schemas.openxmlformats.org/drawingml/2006/main">
                  <a:graphicData uri="http://schemas.microsoft.com/office/word/2010/wordprocessingShape">
                    <wps:wsp>
                      <wps:cNvSpPr/>
                      <wps:spPr>
                        <a:xfrm>
                          <a:off x="0" y="0"/>
                          <a:ext cx="647700" cy="93599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DDECD2A">
                            <w:pPr>
                              <w:jc w:val="center"/>
                            </w:pPr>
                            <w:r>
                              <w:rPr>
                                <w:rFonts w:hint="eastAsia"/>
                              </w:rPr>
                              <w:t>受</w:t>
                            </w:r>
                          </w:p>
                          <w:p w14:paraId="273A3154">
                            <w:pPr>
                              <w:jc w:val="center"/>
                            </w:pPr>
                            <w:r>
                              <w:rPr>
                                <w:rFonts w:hint="eastAsia"/>
                              </w:rPr>
                              <w:t>理</w:t>
                            </w:r>
                          </w:p>
                        </w:txbxContent>
                      </wps:txbx>
                      <wps:bodyPr upright="1"/>
                    </wps:wsp>
                  </a:graphicData>
                </a:graphic>
              </wp:anchor>
            </w:drawing>
          </mc:Choice>
          <mc:Fallback>
            <w:pict>
              <v:shape id="_x0000_s1026" o:spid="_x0000_s1026" o:spt="176" type="#_x0000_t176" style="position:absolute;left:0pt;margin-left:94.5pt;margin-top:13.25pt;height:73.7pt;width:51pt;z-index:251670528;mso-width-relative:page;mso-height-relative:page;" fillcolor="#FFFFFF" filled="t" stroked="t" coordsize="21600,21600" o:gfxdata="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42Wxs9YAAAAKAQAADwAAAAAAAAABACAAAAAiAAAAZHJzL2Rvd25yZXYueG1sUEsB&#10;AhQAFAAAAAgAh07iQDmMVq0wAgAAXgQAAA4AAAAAAAAAAQAgAAAAJQEAAGRycy9lMm9Eb2MueG1s&#10;UEsFBgAAAAAGAAYAWQEAAMcFAAAAAA==&#10;">
                <v:fill on="t" focussize="0,0"/>
                <v:stroke color="#000000" joinstyle="miter"/>
                <v:imagedata o:title=""/>
                <o:lock v:ext="edit" aspectratio="f"/>
                <v:textbox>
                  <w:txbxContent>
                    <w:p w14:paraId="5DDECD2A">
                      <w:pPr>
                        <w:jc w:val="center"/>
                      </w:pPr>
                      <w:r>
                        <w:rPr>
                          <w:rFonts w:hint="eastAsia"/>
                        </w:rPr>
                        <w:t>受</w:t>
                      </w:r>
                    </w:p>
                    <w:p w14:paraId="273A3154">
                      <w:pPr>
                        <w:jc w:val="center"/>
                      </w:pPr>
                      <w:r>
                        <w:rPr>
                          <w:rFonts w:hint="eastAsia"/>
                        </w:rPr>
                        <w:t>理</w:t>
                      </w:r>
                    </w:p>
                  </w:txbxContent>
                </v:textbox>
              </v:shape>
            </w:pict>
          </mc:Fallback>
        </mc:AlternateContent>
      </w:r>
      <w:r>
        <w:rPr>
          <w:rFonts w:eastAsia="仿宋_GB2312"/>
          <w:kern w:val="0"/>
          <w:sz w:val="24"/>
          <w:szCs w:val="21"/>
        </w:rPr>
        <mc:AlternateContent>
          <mc:Choice Requires="wps">
            <w:drawing>
              <wp:anchor distT="0" distB="0" distL="114300" distR="114300" simplePos="0" relativeHeight="251668480" behindDoc="0" locked="0" layoutInCell="1" allowOverlap="1">
                <wp:simplePos x="0" y="0"/>
                <wp:positionH relativeFrom="column">
                  <wp:posOffset>274955</wp:posOffset>
                </wp:positionH>
                <wp:positionV relativeFrom="paragraph">
                  <wp:posOffset>168275</wp:posOffset>
                </wp:positionV>
                <wp:extent cx="647700" cy="935990"/>
                <wp:effectExtent l="4445" t="5080" r="18415" b="19050"/>
                <wp:wrapNone/>
                <wp:docPr id="14" name="流程图: 可选过程 14"/>
                <wp:cNvGraphicFramePr/>
                <a:graphic xmlns:a="http://schemas.openxmlformats.org/drawingml/2006/main">
                  <a:graphicData uri="http://schemas.microsoft.com/office/word/2010/wordprocessingShape">
                    <wps:wsp>
                      <wps:cNvSpPr/>
                      <wps:spPr>
                        <a:xfrm>
                          <a:off x="0" y="0"/>
                          <a:ext cx="647700" cy="93599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E8FF6E0">
                            <w:pPr>
                              <w:jc w:val="center"/>
                            </w:pPr>
                            <w:r>
                              <w:rPr>
                                <w:rFonts w:hint="eastAsia"/>
                              </w:rPr>
                              <w:t>申</w:t>
                            </w:r>
                          </w:p>
                          <w:p w14:paraId="1CCC1364">
                            <w:pPr>
                              <w:jc w:val="center"/>
                            </w:pPr>
                            <w:r>
                              <w:rPr>
                                <w:rFonts w:hint="eastAsia"/>
                              </w:rPr>
                              <w:t>请</w:t>
                            </w:r>
                          </w:p>
                        </w:txbxContent>
                      </wps:txbx>
                      <wps:bodyPr upright="1"/>
                    </wps:wsp>
                  </a:graphicData>
                </a:graphic>
              </wp:anchor>
            </w:drawing>
          </mc:Choice>
          <mc:Fallback>
            <w:pict>
              <v:shape id="_x0000_s1026" o:spid="_x0000_s1026" o:spt="176" type="#_x0000_t176" style="position:absolute;left:0pt;margin-left:21.65pt;margin-top:13.25pt;height:73.7pt;width:51pt;z-index:251668480;mso-width-relative:page;mso-height-relative:page;" fillcolor="#FFFFFF" filled="t" stroked="t" coordsize="21600,21600" o:gfxdata="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UzCHb2AAAAAkBAAAPAAAAAAAAAAEAIAAAACIAAABkcnMvZG93bnJldi54bWxQ&#10;SwECFAAUAAAACACHTuJABPxwhjACAABeBAAADgAAAAAAAAABACAAAAAnAQAAZHJzL2Uyb0RvYy54&#10;bWxQSwUGAAAAAAYABgBZAQAAyQUAAAAA&#10;">
                <v:fill on="t" focussize="0,0"/>
                <v:stroke color="#000000" joinstyle="miter"/>
                <v:imagedata o:title=""/>
                <o:lock v:ext="edit" aspectratio="f"/>
                <v:textbox>
                  <w:txbxContent>
                    <w:p w14:paraId="6E8FF6E0">
                      <w:pPr>
                        <w:jc w:val="center"/>
                      </w:pPr>
                      <w:r>
                        <w:rPr>
                          <w:rFonts w:hint="eastAsia"/>
                        </w:rPr>
                        <w:t>申</w:t>
                      </w:r>
                    </w:p>
                    <w:p w14:paraId="1CCC1364">
                      <w:pPr>
                        <w:jc w:val="center"/>
                      </w:pPr>
                      <w:r>
                        <w:rPr>
                          <w:rFonts w:hint="eastAsia"/>
                        </w:rPr>
                        <w:t>请</w:t>
                      </w:r>
                    </w:p>
                  </w:txbxContent>
                </v:textbox>
              </v:shape>
            </w:pict>
          </mc:Fallback>
        </mc:AlternateContent>
      </w:r>
    </w:p>
    <w:p w14:paraId="202DB092">
      <w:pPr>
        <w:spacing w:line="360" w:lineRule="auto"/>
        <w:jc w:val="center"/>
        <w:rPr>
          <w:rFonts w:eastAsia="仿宋_GB2312"/>
          <w:b/>
          <w:spacing w:val="-2"/>
          <w:sz w:val="32"/>
          <w:szCs w:val="32"/>
        </w:rPr>
      </w:pPr>
      <w:r>
        <w:rPr>
          <w:rFonts w:eastAsia="仿宋_GB2312"/>
          <w:kern w:val="0"/>
          <w:sz w:val="24"/>
          <w:szCs w:val="24"/>
        </w:rPr>
        <mc:AlternateContent>
          <mc:Choice Requires="wps">
            <w:drawing>
              <wp:anchor distT="0" distB="0" distL="114300" distR="114300" simplePos="0" relativeHeight="251674624" behindDoc="0" locked="0" layoutInCell="1" allowOverlap="1">
                <wp:simplePos x="0" y="0"/>
                <wp:positionH relativeFrom="column">
                  <wp:posOffset>3707765</wp:posOffset>
                </wp:positionH>
                <wp:positionV relativeFrom="paragraph">
                  <wp:posOffset>339090</wp:posOffset>
                </wp:positionV>
                <wp:extent cx="152400" cy="0"/>
                <wp:effectExtent l="0" t="38100" r="0" b="38100"/>
                <wp:wrapNone/>
                <wp:docPr id="15" name="直接箭头连接符 15"/>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291.95pt;margin-top:26.7pt;height:0pt;width:12pt;z-index:251674624;mso-width-relative:page;mso-height-relative:page;" filled="f" stroked="t" coordsize="21600,21600" o:gfxdata="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zl+GDZAAAACQEAAA8AAAAA&#10;AAAAAQAgAAAAIgAAAGRycy9kb3ducmV2LnhtbFBLAQIUABQAAAAIAIdO4kBjezfIEwIAAPsDAAAO&#10;AAAAAAAAAAEAIAAAACgBAABkcnMvZTJvRG9jLnhtbFBLBQYAAAAABgAGAFkBAACtBQAAAAA=&#10;">
                <v:fill on="f" focussize="0,0"/>
                <v:stroke color="#000000" joinstyle="round" endarrow="block"/>
                <v:imagedata o:title=""/>
                <o:lock v:ext="edit" aspectratio="f"/>
              </v:shape>
            </w:pict>
          </mc:Fallback>
        </mc:AlternateContent>
      </w:r>
      <w:r>
        <w:rPr>
          <w:rFonts w:eastAsia="仿宋_GB2312"/>
          <w:kern w:val="0"/>
          <w:sz w:val="24"/>
          <w:szCs w:val="24"/>
        </w:rPr>
        <mc:AlternateContent>
          <mc:Choice Requires="wps">
            <w:drawing>
              <wp:anchor distT="0" distB="0" distL="114300" distR="114300" simplePos="0" relativeHeight="251672576" behindDoc="0" locked="0" layoutInCell="1" allowOverlap="1">
                <wp:simplePos x="0" y="0"/>
                <wp:positionH relativeFrom="column">
                  <wp:posOffset>2826385</wp:posOffset>
                </wp:positionH>
                <wp:positionV relativeFrom="paragraph">
                  <wp:posOffset>328295</wp:posOffset>
                </wp:positionV>
                <wp:extent cx="142875" cy="0"/>
                <wp:effectExtent l="0" t="38100" r="9525" b="38100"/>
                <wp:wrapNone/>
                <wp:docPr id="16" name="直接箭头连接符 16"/>
                <wp:cNvGraphicFramePr/>
                <a:graphic xmlns:a="http://schemas.openxmlformats.org/drawingml/2006/main">
                  <a:graphicData uri="http://schemas.microsoft.com/office/word/2010/wordprocessingShape">
                    <wps:wsp>
                      <wps:cNvCnPr>
                        <a:cxnSpLocks noChangeShapeType="1"/>
                      </wps:cNvCnPr>
                      <wps:spPr bwMode="auto">
                        <a:xfrm>
                          <a:off x="0" y="0"/>
                          <a:ext cx="142875"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222.55pt;margin-top:25.85pt;height:0pt;width:11.25pt;z-index:251672576;mso-width-relative:page;mso-height-relative:page;" filled="f" stroked="t" coordsize="21600,21600" o:gfxdata="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ES8C+2QAAAAkBAAAPAAAA&#10;AAAAAAEAIAAAACIAAABkcnMvZG93bnJldi54bWxQSwECFAAUAAAACACHTuJAq4hgWxQCAAD7AwAA&#10;DgAAAAAAAAABACAAAAAoAQAAZHJzL2Uyb0RvYy54bWxQSwUGAAAAAAYABgBZAQAArgUAAAAA&#10;">
                <v:fill on="f" focussize="0,0"/>
                <v:stroke color="#000000" joinstyle="round" endarrow="block"/>
                <v:imagedata o:title=""/>
                <o:lock v:ext="edit" aspectratio="f"/>
              </v:shape>
            </w:pict>
          </mc:Fallback>
        </mc:AlternateContent>
      </w:r>
      <w:r>
        <w:rPr>
          <w:rFonts w:eastAsia="仿宋_GB2312"/>
          <w:kern w:val="0"/>
          <w:sz w:val="24"/>
          <w:szCs w:val="24"/>
        </w:rPr>
        <mc:AlternateContent>
          <mc:Choice Requires="wps">
            <w:drawing>
              <wp:anchor distT="0" distB="0" distL="114300" distR="114300" simplePos="0" relativeHeight="251671552" behindDoc="0" locked="0" layoutInCell="1" allowOverlap="1">
                <wp:simplePos x="0" y="0"/>
                <wp:positionH relativeFrom="column">
                  <wp:posOffset>1924685</wp:posOffset>
                </wp:positionH>
                <wp:positionV relativeFrom="paragraph">
                  <wp:posOffset>328295</wp:posOffset>
                </wp:positionV>
                <wp:extent cx="142875" cy="0"/>
                <wp:effectExtent l="0" t="38100" r="9525" b="38100"/>
                <wp:wrapNone/>
                <wp:docPr id="17" name="直接箭头连接符 17"/>
                <wp:cNvGraphicFramePr/>
                <a:graphic xmlns:a="http://schemas.openxmlformats.org/drawingml/2006/main">
                  <a:graphicData uri="http://schemas.microsoft.com/office/word/2010/wordprocessingShape">
                    <wps:wsp>
                      <wps:cNvCnPr>
                        <a:cxnSpLocks noChangeShapeType="1"/>
                      </wps:cNvCnPr>
                      <wps:spPr bwMode="auto">
                        <a:xfrm>
                          <a:off x="0" y="0"/>
                          <a:ext cx="142875"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151.55pt;margin-top:25.85pt;height:0pt;width:11.25pt;z-index:251671552;mso-width-relative:page;mso-height-relative:page;" filled="f" stroked="t" coordsize="21600,21600" o:gfxdata="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K2TjB2QAAAAkBAAAPAAAA&#10;AAAAAAEAIAAAACIAAABkcnMvZG93bnJldi54bWxQSwECFAAUAAAACACHTuJAH3+2rRQCAAD7AwAA&#10;DgAAAAAAAAABACAAAAAoAQAAZHJzL2Uyb0RvYy54bWxQSwUGAAAAAAYABgBZAQAArgUAAAAA&#10;">
                <v:fill on="f" focussize="0,0"/>
                <v:stroke color="#000000" joinstyle="round" endarrow="block"/>
                <v:imagedata o:title=""/>
                <o:lock v:ext="edit" aspectratio="f"/>
              </v:shape>
            </w:pict>
          </mc:Fallback>
        </mc:AlternateContent>
      </w:r>
      <w:r>
        <w:rPr>
          <w:rFonts w:eastAsia="仿宋_GB2312"/>
          <w:kern w:val="0"/>
          <w:sz w:val="24"/>
          <w:szCs w:val="24"/>
        </w:rPr>
        <mc:AlternateContent>
          <mc:Choice Requires="wps">
            <w:drawing>
              <wp:anchor distT="0" distB="0" distL="114300" distR="114300" simplePos="0" relativeHeight="251669504" behindDoc="0" locked="0" layoutInCell="1" allowOverlap="1">
                <wp:simplePos x="0" y="0"/>
                <wp:positionH relativeFrom="column">
                  <wp:posOffset>991870</wp:posOffset>
                </wp:positionH>
                <wp:positionV relativeFrom="paragraph">
                  <wp:posOffset>317500</wp:posOffset>
                </wp:positionV>
                <wp:extent cx="171450" cy="0"/>
                <wp:effectExtent l="0" t="38100" r="11430" b="38100"/>
                <wp:wrapNone/>
                <wp:docPr id="18" name="直接箭头连接符 18"/>
                <wp:cNvGraphicFramePr/>
                <a:graphic xmlns:a="http://schemas.openxmlformats.org/drawingml/2006/main">
                  <a:graphicData uri="http://schemas.microsoft.com/office/word/2010/wordprocessingShape">
                    <wps:wsp>
                      <wps:cNvCnPr>
                        <a:cxnSpLocks noChangeShapeType="1"/>
                      </wps:cNvCnPr>
                      <wps:spPr bwMode="auto">
                        <a:xfrm>
                          <a:off x="0" y="0"/>
                          <a:ext cx="171450"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78.1pt;margin-top:25pt;height:0pt;width:13.5pt;z-index:251669504;mso-width-relative:page;mso-height-relative:page;" filled="f" stroked="t" coordsize="21600,21600" o:gfxdata="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aeH8dcAAAAJAQAADwAAAAAA&#10;AAABACAAAAAiAAAAZHJzL2Rvd25yZXYueG1sUEsBAhQAFAAAAAgAh07iQHDcXLgUAgAA+wMAAA4A&#10;AAAAAAAAAQAgAAAAJgEAAGRycy9lMm9Eb2MueG1sUEsFBgAAAAAGAAYAWQEAAKwFAAAAAA==&#10;">
                <v:fill on="f" focussize="0,0"/>
                <v:stroke color="#000000" joinstyle="round" endarrow="block"/>
                <v:imagedata o:title=""/>
                <o:lock v:ext="edit" aspectratio="f"/>
              </v:shape>
            </w:pict>
          </mc:Fallback>
        </mc:AlternateContent>
      </w:r>
    </w:p>
    <w:p w14:paraId="5CB9FDD5">
      <w:pPr>
        <w:spacing w:line="360" w:lineRule="auto"/>
        <w:jc w:val="center"/>
        <w:rPr>
          <w:rFonts w:eastAsia="仿宋_GB2312"/>
          <w:b/>
          <w:spacing w:val="-2"/>
          <w:sz w:val="32"/>
          <w:szCs w:val="32"/>
        </w:rPr>
      </w:pPr>
    </w:p>
    <w:p w14:paraId="5FD878CF">
      <w:pPr>
        <w:pStyle w:val="2"/>
      </w:pPr>
    </w:p>
    <w:p w14:paraId="42BC834C">
      <w:pPr>
        <w:pStyle w:val="2"/>
      </w:pPr>
    </w:p>
    <w:p w14:paraId="65EB8255">
      <w:pPr>
        <w:pStyle w:val="2"/>
      </w:pPr>
    </w:p>
    <w:p w14:paraId="213ABABD">
      <w:pPr>
        <w:pStyle w:val="2"/>
      </w:pPr>
    </w:p>
    <w:p w14:paraId="2B860E1F">
      <w:pPr>
        <w:pStyle w:val="2"/>
      </w:pPr>
      <w:r>
        <w:rPr>
          <w:rFonts w:hint="eastAsia"/>
        </w:rPr>
        <w:t>居住</w:t>
      </w:r>
      <w:r>
        <w:t>权</w:t>
      </w:r>
      <w:r>
        <w:rPr>
          <w:rFonts w:hint="eastAsia"/>
        </w:rPr>
        <w:t>登记（注销</w:t>
      </w:r>
      <w:r>
        <w:t>登记</w:t>
      </w:r>
      <w:r>
        <w:rPr>
          <w:rFonts w:hint="eastAsia"/>
        </w:rPr>
        <w:t>）</w:t>
      </w:r>
    </w:p>
    <w:p w14:paraId="496CE168"/>
    <w:p w14:paraId="011E89B1">
      <w:pPr>
        <w:pStyle w:val="8"/>
        <w:ind w:firstLine="240"/>
        <w:rPr>
          <w:rFonts w:ascii="Times New Roman" w:hAnsi="Times New Roman" w:cs="Times New Roman"/>
          <w:szCs w:val="30"/>
        </w:rPr>
      </w:pPr>
      <w:r>
        <w:rPr>
          <w:rFonts w:hint="eastAsia" w:ascii="Times New Roman" w:hAnsi="Times New Roman" w:cs="Times New Roman"/>
          <w:szCs w:val="30"/>
        </w:rPr>
        <w:t>一、</w:t>
      </w:r>
      <w:r>
        <w:rPr>
          <w:rFonts w:ascii="Times New Roman" w:hAnsi="Times New Roman" w:cs="Times New Roman"/>
          <w:szCs w:val="30"/>
        </w:rPr>
        <w:t>适用</w:t>
      </w:r>
    </w:p>
    <w:p w14:paraId="43D4E993">
      <w:pPr>
        <w:autoSpaceDE w:val="0"/>
        <w:autoSpaceDN w:val="0"/>
        <w:adjustRightInd w:val="0"/>
        <w:spacing w:line="360" w:lineRule="auto"/>
        <w:ind w:firstLine="480" w:firstLineChars="200"/>
        <w:jc w:val="left"/>
        <w:rPr>
          <w:rFonts w:eastAsia="仿宋_GB2312"/>
          <w:kern w:val="0"/>
          <w:sz w:val="24"/>
          <w:szCs w:val="21"/>
        </w:rPr>
      </w:pPr>
      <w:r>
        <w:rPr>
          <w:rFonts w:eastAsia="仿宋_GB2312"/>
          <w:kern w:val="0"/>
          <w:sz w:val="24"/>
          <w:szCs w:val="21"/>
        </w:rPr>
        <w:t>已经登记的居住权，有下列情形的，当事人可申请注销登记：</w:t>
      </w:r>
    </w:p>
    <w:p w14:paraId="4000AFA0">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（一）</w:t>
      </w:r>
      <w:r>
        <w:rPr>
          <w:rFonts w:eastAsia="仿宋_GB2312"/>
          <w:kern w:val="0"/>
          <w:sz w:val="24"/>
          <w:szCs w:val="21"/>
        </w:rPr>
        <w:t>居住权人死亡的；</w:t>
      </w:r>
    </w:p>
    <w:p w14:paraId="2198030D">
      <w:pPr>
        <w:autoSpaceDE w:val="0"/>
        <w:autoSpaceDN w:val="0"/>
        <w:adjustRightInd w:val="0"/>
        <w:spacing w:line="360" w:lineRule="auto"/>
        <w:ind w:firstLine="480" w:firstLineChars="200"/>
        <w:jc w:val="left"/>
        <w:rPr>
          <w:rFonts w:hint="eastAsia" w:eastAsia="仿宋_GB2312"/>
          <w:kern w:val="0"/>
          <w:sz w:val="24"/>
          <w:szCs w:val="21"/>
          <w:lang w:eastAsia="zh-CN"/>
        </w:rPr>
      </w:pPr>
      <w:r>
        <w:rPr>
          <w:rFonts w:hint="eastAsia" w:eastAsia="仿宋_GB2312"/>
          <w:kern w:val="0"/>
          <w:sz w:val="24"/>
          <w:szCs w:val="21"/>
        </w:rPr>
        <w:t>（二）</w:t>
      </w:r>
      <w:r>
        <w:rPr>
          <w:rFonts w:eastAsia="仿宋_GB2312"/>
          <w:kern w:val="0"/>
          <w:sz w:val="24"/>
          <w:szCs w:val="21"/>
        </w:rPr>
        <w:t>约定的居住权期限届满的；</w:t>
      </w:r>
    </w:p>
    <w:p w14:paraId="49D119EC">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（三）</w:t>
      </w:r>
      <w:r>
        <w:rPr>
          <w:rFonts w:eastAsia="仿宋_GB2312"/>
          <w:kern w:val="0"/>
          <w:sz w:val="24"/>
          <w:szCs w:val="21"/>
        </w:rPr>
        <w:t>居住权人放弃权利的；</w:t>
      </w:r>
    </w:p>
    <w:p w14:paraId="15BA6BB7">
      <w:pPr>
        <w:autoSpaceDE w:val="0"/>
        <w:autoSpaceDN w:val="0"/>
        <w:adjustRightInd w:val="0"/>
        <w:spacing w:line="360" w:lineRule="auto"/>
        <w:ind w:firstLine="480" w:firstLineChars="200"/>
        <w:jc w:val="left"/>
        <w:rPr>
          <w:rFonts w:hint="eastAsia" w:eastAsia="仿宋_GB2312"/>
          <w:kern w:val="0"/>
          <w:sz w:val="24"/>
          <w:szCs w:val="21"/>
          <w:lang w:eastAsia="zh-CN"/>
        </w:rPr>
      </w:pPr>
      <w:r>
        <w:rPr>
          <w:rFonts w:hint="eastAsia" w:eastAsia="仿宋_GB2312"/>
          <w:kern w:val="0"/>
          <w:sz w:val="24"/>
          <w:szCs w:val="21"/>
        </w:rPr>
        <w:t>（四）</w:t>
      </w:r>
      <w:r>
        <w:rPr>
          <w:rFonts w:eastAsia="仿宋_GB2312"/>
          <w:kern w:val="0"/>
          <w:sz w:val="24"/>
          <w:szCs w:val="21"/>
        </w:rPr>
        <w:t>人民法院、仲裁机构的生效法律文书导致居住权消灭的；</w:t>
      </w:r>
    </w:p>
    <w:p w14:paraId="4F91D368">
      <w:pPr>
        <w:autoSpaceDE w:val="0"/>
        <w:autoSpaceDN w:val="0"/>
        <w:adjustRightInd w:val="0"/>
        <w:spacing w:line="360" w:lineRule="auto"/>
        <w:ind w:firstLine="480" w:firstLineChars="200"/>
        <w:jc w:val="left"/>
        <w:rPr>
          <w:rFonts w:hint="eastAsia" w:eastAsia="仿宋_GB2312"/>
          <w:kern w:val="0"/>
          <w:sz w:val="24"/>
          <w:szCs w:val="21"/>
          <w:lang w:eastAsia="zh-CN"/>
        </w:rPr>
      </w:pPr>
      <w:r>
        <w:rPr>
          <w:rFonts w:hint="eastAsia" w:eastAsia="仿宋_GB2312"/>
          <w:kern w:val="0"/>
          <w:sz w:val="24"/>
          <w:szCs w:val="21"/>
        </w:rPr>
        <w:t>（五）</w:t>
      </w:r>
      <w:r>
        <w:rPr>
          <w:rFonts w:eastAsia="仿宋_GB2312"/>
          <w:kern w:val="0"/>
          <w:sz w:val="24"/>
          <w:szCs w:val="21"/>
        </w:rPr>
        <w:t>居住权合同解除的；</w:t>
      </w:r>
    </w:p>
    <w:p w14:paraId="4DD20E83">
      <w:pPr>
        <w:autoSpaceDE w:val="0"/>
        <w:autoSpaceDN w:val="0"/>
        <w:adjustRightInd w:val="0"/>
        <w:spacing w:line="360" w:lineRule="auto"/>
        <w:ind w:firstLine="480" w:firstLineChars="200"/>
        <w:jc w:val="left"/>
        <w:rPr>
          <w:rFonts w:hint="eastAsia" w:eastAsia="仿宋_GB2312"/>
          <w:kern w:val="0"/>
          <w:sz w:val="24"/>
          <w:szCs w:val="21"/>
          <w:lang w:eastAsia="zh-CN"/>
        </w:rPr>
      </w:pPr>
      <w:r>
        <w:rPr>
          <w:rFonts w:hint="eastAsia" w:eastAsia="仿宋_GB2312"/>
          <w:kern w:val="0"/>
          <w:sz w:val="24"/>
          <w:szCs w:val="21"/>
        </w:rPr>
        <w:t>（六）</w:t>
      </w:r>
      <w:r>
        <w:rPr>
          <w:rFonts w:eastAsia="仿宋_GB2312"/>
          <w:kern w:val="0"/>
          <w:sz w:val="24"/>
          <w:szCs w:val="21"/>
        </w:rPr>
        <w:t>因设立居住权的不动产灭失</w:t>
      </w:r>
      <w:r>
        <w:rPr>
          <w:rFonts w:hint="eastAsia" w:eastAsia="仿宋_GB2312"/>
          <w:kern w:val="0"/>
          <w:sz w:val="24"/>
          <w:szCs w:val="21"/>
        </w:rPr>
        <w:t>、</w:t>
      </w:r>
      <w:r>
        <w:rPr>
          <w:rFonts w:eastAsia="仿宋_GB2312"/>
          <w:kern w:val="0"/>
          <w:sz w:val="24"/>
          <w:szCs w:val="21"/>
        </w:rPr>
        <w:t>被征收</w:t>
      </w:r>
      <w:bookmarkStart w:id="15" w:name="OLE_LINK21"/>
      <w:r>
        <w:rPr>
          <w:rFonts w:hint="eastAsia" w:eastAsia="仿宋_GB2312"/>
          <w:kern w:val="0"/>
          <w:sz w:val="24"/>
          <w:szCs w:val="21"/>
        </w:rPr>
        <w:t>或放弃不动产权利</w:t>
      </w:r>
      <w:bookmarkEnd w:id="15"/>
      <w:r>
        <w:rPr>
          <w:rFonts w:hint="eastAsia" w:eastAsia="仿宋_GB2312"/>
          <w:kern w:val="0"/>
          <w:sz w:val="24"/>
          <w:szCs w:val="21"/>
        </w:rPr>
        <w:t>的</w:t>
      </w:r>
      <w:r>
        <w:rPr>
          <w:rFonts w:eastAsia="仿宋_GB2312"/>
          <w:kern w:val="0"/>
          <w:sz w:val="24"/>
          <w:szCs w:val="21"/>
        </w:rPr>
        <w:t>等导致居住权消灭的；</w:t>
      </w:r>
    </w:p>
    <w:p w14:paraId="407508A9">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（七）</w:t>
      </w:r>
      <w:r>
        <w:rPr>
          <w:rFonts w:eastAsia="仿宋_GB2312"/>
          <w:kern w:val="0"/>
          <w:sz w:val="24"/>
          <w:szCs w:val="21"/>
        </w:rPr>
        <w:t>居住权消灭的其他情形</w:t>
      </w:r>
      <w:r>
        <w:rPr>
          <w:rFonts w:hint="eastAsia" w:eastAsia="仿宋_GB2312"/>
          <w:kern w:val="0"/>
          <w:sz w:val="24"/>
          <w:szCs w:val="21"/>
        </w:rPr>
        <w:t>。</w:t>
      </w:r>
    </w:p>
    <w:p w14:paraId="4108CC7D">
      <w:pPr>
        <w:pStyle w:val="8"/>
        <w:ind w:firstLine="240"/>
        <w:rPr>
          <w:rFonts w:ascii="Times New Roman" w:hAnsi="Times New Roman" w:cs="Times New Roman"/>
          <w:szCs w:val="30"/>
        </w:rPr>
      </w:pPr>
      <w:r>
        <w:rPr>
          <w:rFonts w:hint="eastAsia" w:ascii="Times New Roman" w:hAnsi="Times New Roman" w:cs="Times New Roman"/>
          <w:szCs w:val="30"/>
        </w:rPr>
        <w:t>二、</w:t>
      </w:r>
      <w:r>
        <w:rPr>
          <w:rFonts w:ascii="Times New Roman" w:hAnsi="Times New Roman" w:cs="Times New Roman"/>
          <w:szCs w:val="30"/>
        </w:rPr>
        <w:t>设立依据</w:t>
      </w:r>
    </w:p>
    <w:p w14:paraId="07DAABD9">
      <w:pPr>
        <w:autoSpaceDE w:val="0"/>
        <w:autoSpaceDN w:val="0"/>
        <w:adjustRightInd w:val="0"/>
        <w:spacing w:line="360" w:lineRule="auto"/>
        <w:ind w:firstLine="480" w:firstLineChars="200"/>
        <w:jc w:val="left"/>
        <w:rPr>
          <w:rFonts w:eastAsia="仿宋_GB2312"/>
          <w:kern w:val="0"/>
          <w:sz w:val="24"/>
          <w:szCs w:val="21"/>
        </w:rPr>
      </w:pPr>
      <w:r>
        <w:rPr>
          <w:rFonts w:eastAsia="仿宋_GB2312"/>
          <w:kern w:val="0"/>
          <w:sz w:val="24"/>
          <w:szCs w:val="21"/>
        </w:rPr>
        <w:t>《中华人民共和国</w:t>
      </w:r>
      <w:r>
        <w:rPr>
          <w:rFonts w:hint="eastAsia" w:eastAsia="仿宋_GB2312"/>
          <w:kern w:val="0"/>
          <w:sz w:val="24"/>
          <w:szCs w:val="21"/>
        </w:rPr>
        <w:t>民法典</w:t>
      </w:r>
      <w:r>
        <w:rPr>
          <w:rFonts w:eastAsia="仿宋_GB2312"/>
          <w:kern w:val="0"/>
          <w:sz w:val="24"/>
          <w:szCs w:val="21"/>
        </w:rPr>
        <w:t>》</w:t>
      </w:r>
    </w:p>
    <w:p w14:paraId="7D4294FB">
      <w:pPr>
        <w:autoSpaceDE w:val="0"/>
        <w:autoSpaceDN w:val="0"/>
        <w:adjustRightInd w:val="0"/>
        <w:spacing w:line="360" w:lineRule="auto"/>
        <w:ind w:firstLine="480" w:firstLineChars="200"/>
        <w:jc w:val="left"/>
        <w:rPr>
          <w:rFonts w:eastAsia="仿宋_GB2312"/>
          <w:kern w:val="0"/>
          <w:sz w:val="24"/>
          <w:szCs w:val="21"/>
        </w:rPr>
      </w:pPr>
      <w:r>
        <w:rPr>
          <w:rFonts w:eastAsia="仿宋_GB2312"/>
          <w:kern w:val="0"/>
          <w:sz w:val="24"/>
          <w:szCs w:val="21"/>
        </w:rPr>
        <w:t>《不动产登记暂行条例》</w:t>
      </w:r>
    </w:p>
    <w:p w14:paraId="64849C66">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《不动产登记暂行条例实施细则》</w:t>
      </w:r>
    </w:p>
    <w:p w14:paraId="216E8217">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《不动产登记规程》</w:t>
      </w:r>
      <w:r>
        <w:rPr>
          <w:rFonts w:eastAsia="仿宋_GB2312"/>
          <w:kern w:val="0"/>
          <w:sz w:val="24"/>
          <w:szCs w:val="21"/>
        </w:rPr>
        <w:t>等</w:t>
      </w:r>
    </w:p>
    <w:p w14:paraId="4964354F">
      <w:pPr>
        <w:pStyle w:val="8"/>
        <w:ind w:firstLine="240"/>
        <w:rPr>
          <w:rFonts w:ascii="Times New Roman" w:hAnsi="Times New Roman" w:cs="Times New Roman"/>
          <w:szCs w:val="30"/>
        </w:rPr>
      </w:pPr>
      <w:r>
        <w:rPr>
          <w:rFonts w:hint="eastAsia" w:ascii="Times New Roman" w:hAnsi="Times New Roman" w:cs="Times New Roman"/>
          <w:szCs w:val="30"/>
        </w:rPr>
        <w:t>三、</w:t>
      </w:r>
      <w:r>
        <w:rPr>
          <w:rFonts w:ascii="Times New Roman" w:hAnsi="Times New Roman" w:cs="Times New Roman"/>
          <w:szCs w:val="30"/>
        </w:rPr>
        <w:t>申请主体</w:t>
      </w:r>
    </w:p>
    <w:p w14:paraId="63FA8D3F">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（一）</w:t>
      </w:r>
      <w:r>
        <w:rPr>
          <w:rFonts w:eastAsia="仿宋_GB2312"/>
          <w:kern w:val="0"/>
          <w:sz w:val="24"/>
          <w:szCs w:val="21"/>
        </w:rPr>
        <w:t>居住权人死亡的，可由不动产所有权人单方申请</w:t>
      </w:r>
      <w:r>
        <w:rPr>
          <w:rFonts w:hint="eastAsia" w:eastAsia="仿宋_GB2312"/>
          <w:kern w:val="0"/>
          <w:sz w:val="24"/>
          <w:szCs w:val="21"/>
        </w:rPr>
        <w:t>；</w:t>
      </w:r>
    </w:p>
    <w:p w14:paraId="5A03AD12">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（二）</w:t>
      </w:r>
      <w:r>
        <w:rPr>
          <w:rFonts w:eastAsia="仿宋_GB2312"/>
          <w:kern w:val="0"/>
          <w:sz w:val="24"/>
          <w:szCs w:val="21"/>
        </w:rPr>
        <w:t>居住权期限届满、不动产灭失</w:t>
      </w:r>
      <w:r>
        <w:rPr>
          <w:rFonts w:hint="eastAsia" w:eastAsia="仿宋_GB2312"/>
          <w:kern w:val="0"/>
          <w:sz w:val="24"/>
          <w:szCs w:val="21"/>
        </w:rPr>
        <w:t>、</w:t>
      </w:r>
      <w:r>
        <w:rPr>
          <w:rFonts w:eastAsia="仿宋_GB2312"/>
          <w:kern w:val="0"/>
          <w:sz w:val="24"/>
          <w:szCs w:val="21"/>
        </w:rPr>
        <w:t>被征收</w:t>
      </w:r>
      <w:r>
        <w:rPr>
          <w:rFonts w:hint="eastAsia" w:eastAsia="仿宋_GB2312"/>
          <w:kern w:val="0"/>
          <w:sz w:val="24"/>
          <w:szCs w:val="21"/>
        </w:rPr>
        <w:t>或放弃不动产权利、</w:t>
      </w:r>
      <w:r>
        <w:rPr>
          <w:rFonts w:eastAsia="仿宋_GB2312"/>
          <w:kern w:val="0"/>
          <w:sz w:val="24"/>
          <w:szCs w:val="21"/>
        </w:rPr>
        <w:t>生效法律文书等导致居住权消灭的，可由不动产所有权人或者居住权人单方申请；</w:t>
      </w:r>
    </w:p>
    <w:p w14:paraId="1D67A36D">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（三）</w:t>
      </w:r>
      <w:r>
        <w:rPr>
          <w:rFonts w:eastAsia="仿宋_GB2312"/>
          <w:kern w:val="0"/>
          <w:sz w:val="24"/>
          <w:szCs w:val="21"/>
        </w:rPr>
        <w:t>居住权人放弃权利的，可由居住权人单方申请</w:t>
      </w:r>
      <w:r>
        <w:rPr>
          <w:rFonts w:hint="eastAsia" w:eastAsia="仿宋_GB2312"/>
          <w:kern w:val="0"/>
          <w:sz w:val="24"/>
          <w:szCs w:val="21"/>
        </w:rPr>
        <w:t>；</w:t>
      </w:r>
    </w:p>
    <w:p w14:paraId="382F6F67">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（四）</w:t>
      </w:r>
      <w:r>
        <w:rPr>
          <w:rFonts w:eastAsia="仿宋_GB2312"/>
          <w:kern w:val="0"/>
          <w:sz w:val="24"/>
          <w:szCs w:val="21"/>
        </w:rPr>
        <w:t>居住权合同解除的，当解除居住权合同的当事人双方共同申请。</w:t>
      </w:r>
    </w:p>
    <w:p w14:paraId="141D7A58">
      <w:pPr>
        <w:pStyle w:val="8"/>
        <w:ind w:firstLine="240"/>
        <w:rPr>
          <w:rFonts w:ascii="Times New Roman" w:hAnsi="Times New Roman" w:eastAsia="仿宋_GB2312" w:cs="Times New Roman"/>
          <w:kern w:val="0"/>
          <w:szCs w:val="21"/>
        </w:rPr>
      </w:pPr>
      <w:r>
        <w:rPr>
          <w:rFonts w:hint="eastAsia" w:ascii="Times New Roman" w:hAnsi="Times New Roman" w:cs="Times New Roman"/>
          <w:szCs w:val="30"/>
        </w:rPr>
        <w:t>四、</w:t>
      </w:r>
      <w:r>
        <w:rPr>
          <w:rFonts w:ascii="Times New Roman" w:hAnsi="Times New Roman" w:cs="Times New Roman"/>
          <w:szCs w:val="30"/>
        </w:rPr>
        <w:t>申请材料</w:t>
      </w:r>
      <w:r>
        <w:rPr>
          <w:rFonts w:hint="eastAsia" w:ascii="Times New Roman" w:hAnsi="Times New Roman" w:cs="Times New Roman"/>
          <w:szCs w:val="30"/>
        </w:rPr>
        <w:t>（</w:t>
      </w:r>
      <w:r>
        <w:rPr>
          <w:rFonts w:hint="eastAsia" w:ascii="Times New Roman" w:hAnsi="Times New Roman" w:eastAsia="仿宋_GB2312" w:cs="Times New Roman"/>
          <w:kern w:val="0"/>
          <w:szCs w:val="21"/>
        </w:rPr>
        <w:t>申请材料应当提供原件。</w:t>
      </w:r>
      <w:r>
        <w:rPr>
          <w:rFonts w:hint="eastAsia" w:ascii="Times New Roman" w:hAnsi="Times New Roman" w:eastAsia="仿宋_GB2312"/>
          <w:kern w:val="0"/>
          <w:szCs w:val="21"/>
        </w:rPr>
        <w:t>因特殊情况不能提供原件的，可提交该材料的出具机构、原件存档机构或者职权继受机构确认与原件一致的复印件</w:t>
      </w:r>
      <w:r>
        <w:rPr>
          <w:rFonts w:hint="eastAsia" w:ascii="Times New Roman" w:hAnsi="Times New Roman" w:cs="Times New Roman"/>
          <w:szCs w:val="30"/>
        </w:rPr>
        <w:t>）</w:t>
      </w:r>
    </w:p>
    <w:p w14:paraId="2B7CDFAD">
      <w:pPr>
        <w:autoSpaceDE w:val="0"/>
        <w:autoSpaceDN w:val="0"/>
        <w:adjustRightInd w:val="0"/>
        <w:spacing w:line="360" w:lineRule="auto"/>
        <w:ind w:firstLine="480" w:firstLineChars="200"/>
        <w:jc w:val="left"/>
        <w:rPr>
          <w:rFonts w:eastAsia="仿宋_GB2312"/>
          <w:sz w:val="24"/>
          <w:szCs w:val="24"/>
        </w:rPr>
      </w:pPr>
      <w:r>
        <w:rPr>
          <w:rFonts w:hint="eastAsia" w:eastAsia="仿宋_GB2312"/>
          <w:sz w:val="24"/>
          <w:szCs w:val="24"/>
        </w:rPr>
        <w:t>（一）不动产登记申请表；</w:t>
      </w:r>
    </w:p>
    <w:p w14:paraId="0BC926B6">
      <w:pPr>
        <w:autoSpaceDE w:val="0"/>
        <w:autoSpaceDN w:val="0"/>
        <w:adjustRightInd w:val="0"/>
        <w:spacing w:line="360" w:lineRule="auto"/>
        <w:ind w:firstLine="480" w:firstLineChars="200"/>
        <w:jc w:val="left"/>
        <w:rPr>
          <w:rFonts w:eastAsia="仿宋_GB2312"/>
          <w:sz w:val="24"/>
          <w:szCs w:val="24"/>
        </w:rPr>
      </w:pPr>
      <w:r>
        <w:rPr>
          <w:rFonts w:hint="eastAsia" w:eastAsia="仿宋_GB2312"/>
          <w:sz w:val="24"/>
          <w:szCs w:val="24"/>
        </w:rPr>
        <w:t>（二）申请人身份证明（详见《不动产登记对身份证明、委托书的具体要求》）；</w:t>
      </w:r>
    </w:p>
    <w:p w14:paraId="36C3BE27">
      <w:pPr>
        <w:autoSpaceDE w:val="0"/>
        <w:autoSpaceDN w:val="0"/>
        <w:adjustRightInd w:val="0"/>
        <w:spacing w:line="360" w:lineRule="auto"/>
        <w:ind w:firstLine="480" w:firstLineChars="200"/>
        <w:jc w:val="left"/>
        <w:rPr>
          <w:rFonts w:eastAsia="仿宋_GB2312"/>
          <w:sz w:val="24"/>
          <w:szCs w:val="24"/>
        </w:rPr>
      </w:pPr>
      <w:r>
        <w:rPr>
          <w:rFonts w:hint="eastAsia" w:eastAsia="仿宋_GB2312"/>
          <w:sz w:val="24"/>
          <w:szCs w:val="24"/>
        </w:rPr>
        <w:t>（三）不动产登记证明：</w:t>
      </w:r>
    </w:p>
    <w:p w14:paraId="3D7B4F33">
      <w:pPr>
        <w:pStyle w:val="2"/>
        <w:ind w:firstLine="480" w:firstLineChars="200"/>
        <w:rPr>
          <w:rFonts w:eastAsia="仿宋_GB2312"/>
          <w:kern w:val="2"/>
          <w:sz w:val="24"/>
          <w:szCs w:val="24"/>
        </w:rPr>
      </w:pPr>
      <w:r>
        <w:rPr>
          <w:rFonts w:hint="eastAsia" w:eastAsia="仿宋_GB2312"/>
          <w:kern w:val="2"/>
          <w:sz w:val="24"/>
          <w:szCs w:val="24"/>
        </w:rPr>
        <w:t>（四）不动产权属证书（双方申请需提交）；</w:t>
      </w:r>
    </w:p>
    <w:p w14:paraId="02D67A46">
      <w:pPr>
        <w:autoSpaceDE w:val="0"/>
        <w:autoSpaceDN w:val="0"/>
        <w:adjustRightInd w:val="0"/>
        <w:spacing w:line="360" w:lineRule="auto"/>
        <w:ind w:firstLine="480" w:firstLineChars="200"/>
        <w:jc w:val="left"/>
        <w:rPr>
          <w:rFonts w:eastAsia="仿宋_GB2312"/>
          <w:sz w:val="24"/>
          <w:szCs w:val="24"/>
        </w:rPr>
      </w:pPr>
      <w:r>
        <w:rPr>
          <w:rFonts w:hint="eastAsia" w:eastAsia="仿宋_GB2312"/>
          <w:sz w:val="24"/>
          <w:szCs w:val="24"/>
        </w:rPr>
        <w:t>（五）居住权消灭的材料：</w:t>
      </w:r>
    </w:p>
    <w:p w14:paraId="0F754BBF">
      <w:pPr>
        <w:keepNext w:val="0"/>
        <w:keepLines w:val="0"/>
        <w:pageBreakBefore w:val="0"/>
        <w:widowControl w:val="0"/>
        <w:numPr>
          <w:ilvl w:val="0"/>
          <w:numId w:val="3"/>
        </w:numPr>
        <w:kinsoku/>
        <w:wordWrap/>
        <w:overflowPunct/>
        <w:topLinePunct w:val="0"/>
        <w:autoSpaceDE w:val="0"/>
        <w:autoSpaceDN w:val="0"/>
        <w:bidi w:val="0"/>
        <w:adjustRightInd w:val="0"/>
        <w:snapToGrid/>
        <w:spacing w:line="360" w:lineRule="auto"/>
        <w:ind w:left="0" w:leftChars="0" w:firstLine="480" w:firstLineChars="200"/>
        <w:jc w:val="left"/>
        <w:textAlignment w:val="auto"/>
        <w:rPr>
          <w:rFonts w:eastAsia="仿宋_GB2312"/>
          <w:sz w:val="24"/>
          <w:szCs w:val="24"/>
        </w:rPr>
      </w:pPr>
      <w:r>
        <w:rPr>
          <w:rFonts w:hint="eastAsia" w:eastAsia="仿宋_GB2312"/>
          <w:sz w:val="24"/>
          <w:szCs w:val="24"/>
        </w:rPr>
        <w:t>居住权人死亡的，提交居住权人死亡证明；</w:t>
      </w:r>
    </w:p>
    <w:p w14:paraId="2EFF5951">
      <w:pPr>
        <w:pStyle w:val="2"/>
        <w:keepNext w:val="0"/>
        <w:keepLines w:val="0"/>
        <w:pageBreakBefore w:val="0"/>
        <w:widowControl w:val="0"/>
        <w:numPr>
          <w:ilvl w:val="0"/>
          <w:numId w:val="3"/>
        </w:numPr>
        <w:kinsoku/>
        <w:wordWrap/>
        <w:overflowPunct/>
        <w:topLinePunct w:val="0"/>
        <w:bidi w:val="0"/>
        <w:snapToGrid/>
        <w:ind w:left="0" w:leftChars="0" w:firstLine="480" w:firstLineChars="200"/>
        <w:textAlignment w:val="auto"/>
        <w:rPr>
          <w:rFonts w:eastAsia="仿宋_GB2312"/>
          <w:kern w:val="2"/>
          <w:sz w:val="24"/>
          <w:szCs w:val="24"/>
        </w:rPr>
      </w:pPr>
      <w:r>
        <w:rPr>
          <w:rFonts w:hint="eastAsia" w:eastAsia="仿宋_GB2312"/>
          <w:kern w:val="2"/>
          <w:sz w:val="24"/>
          <w:szCs w:val="24"/>
        </w:rPr>
        <w:t>约定的居住权期限届满的，提交期限届满的材料； </w:t>
      </w:r>
    </w:p>
    <w:p w14:paraId="7D58BF3D">
      <w:pPr>
        <w:keepNext w:val="0"/>
        <w:keepLines w:val="0"/>
        <w:pageBreakBefore w:val="0"/>
        <w:widowControl w:val="0"/>
        <w:numPr>
          <w:ilvl w:val="0"/>
          <w:numId w:val="3"/>
        </w:numPr>
        <w:kinsoku/>
        <w:wordWrap/>
        <w:overflowPunct/>
        <w:topLinePunct w:val="0"/>
        <w:autoSpaceDE w:val="0"/>
        <w:autoSpaceDN w:val="0"/>
        <w:bidi w:val="0"/>
        <w:adjustRightInd w:val="0"/>
        <w:snapToGrid/>
        <w:spacing w:line="440" w:lineRule="exact"/>
        <w:ind w:left="0" w:leftChars="0" w:firstLine="480" w:firstLineChars="200"/>
        <w:jc w:val="left"/>
        <w:textAlignment w:val="auto"/>
        <w:rPr>
          <w:rFonts w:eastAsia="仿宋_GB2312"/>
          <w:sz w:val="24"/>
          <w:szCs w:val="24"/>
        </w:rPr>
      </w:pPr>
      <w:r>
        <w:rPr>
          <w:rFonts w:hint="eastAsia" w:eastAsia="仿宋_GB2312"/>
          <w:sz w:val="24"/>
          <w:szCs w:val="24"/>
        </w:rPr>
        <w:t>居住权人放弃居住权的，提交居住权人放弃居住权的书面材料；</w:t>
      </w:r>
    </w:p>
    <w:p w14:paraId="7EE6638D">
      <w:pPr>
        <w:keepNext w:val="0"/>
        <w:keepLines w:val="0"/>
        <w:pageBreakBefore w:val="0"/>
        <w:widowControl w:val="0"/>
        <w:numPr>
          <w:ilvl w:val="0"/>
          <w:numId w:val="3"/>
        </w:numPr>
        <w:kinsoku/>
        <w:wordWrap/>
        <w:overflowPunct/>
        <w:topLinePunct w:val="0"/>
        <w:autoSpaceDE w:val="0"/>
        <w:autoSpaceDN w:val="0"/>
        <w:bidi w:val="0"/>
        <w:adjustRightInd w:val="0"/>
        <w:snapToGrid/>
        <w:spacing w:line="440" w:lineRule="exact"/>
        <w:ind w:left="0" w:leftChars="0" w:firstLine="480" w:firstLineChars="200"/>
        <w:jc w:val="left"/>
        <w:textAlignment w:val="auto"/>
        <w:rPr>
          <w:rFonts w:eastAsia="仿宋_GB2312"/>
          <w:sz w:val="24"/>
          <w:szCs w:val="24"/>
        </w:rPr>
      </w:pPr>
      <w:r>
        <w:rPr>
          <w:rFonts w:hint="eastAsia" w:eastAsia="仿宋_GB2312"/>
          <w:sz w:val="24"/>
          <w:szCs w:val="24"/>
        </w:rPr>
        <w:t>人民法院、仲裁机构的生效法律文书导致居住权消灭的，提交生效法律文书等材料；</w:t>
      </w:r>
    </w:p>
    <w:p w14:paraId="378048E7">
      <w:pPr>
        <w:keepNext w:val="0"/>
        <w:keepLines w:val="0"/>
        <w:pageBreakBefore w:val="0"/>
        <w:widowControl w:val="0"/>
        <w:numPr>
          <w:ilvl w:val="0"/>
          <w:numId w:val="3"/>
        </w:numPr>
        <w:kinsoku/>
        <w:wordWrap/>
        <w:overflowPunct/>
        <w:topLinePunct w:val="0"/>
        <w:autoSpaceDE w:val="0"/>
        <w:autoSpaceDN w:val="0"/>
        <w:bidi w:val="0"/>
        <w:adjustRightInd w:val="0"/>
        <w:snapToGrid/>
        <w:spacing w:line="440" w:lineRule="exact"/>
        <w:ind w:left="0" w:leftChars="0" w:firstLine="480" w:firstLineChars="200"/>
        <w:jc w:val="left"/>
        <w:textAlignment w:val="auto"/>
        <w:rPr>
          <w:rFonts w:eastAsia="仿宋_GB2312"/>
          <w:sz w:val="24"/>
          <w:szCs w:val="24"/>
        </w:rPr>
      </w:pPr>
      <w:r>
        <w:rPr>
          <w:rFonts w:hint="eastAsia" w:eastAsia="仿宋_GB2312"/>
          <w:sz w:val="24"/>
          <w:szCs w:val="24"/>
        </w:rPr>
        <w:t>居住权合同解除的，提交居住权</w:t>
      </w:r>
      <w:r>
        <w:rPr>
          <w:rFonts w:hint="eastAsia" w:eastAsia="仿宋_GB2312"/>
          <w:sz w:val="24"/>
          <w:szCs w:val="24"/>
          <w:lang w:eastAsia="zh-CN"/>
        </w:rPr>
        <w:t>合同</w:t>
      </w:r>
      <w:r>
        <w:rPr>
          <w:rFonts w:hint="eastAsia" w:eastAsia="仿宋_GB2312"/>
          <w:sz w:val="24"/>
          <w:szCs w:val="24"/>
        </w:rPr>
        <w:t>解除的材料； </w:t>
      </w:r>
    </w:p>
    <w:p w14:paraId="242A520D">
      <w:pPr>
        <w:keepNext w:val="0"/>
        <w:keepLines w:val="0"/>
        <w:pageBreakBefore w:val="0"/>
        <w:widowControl w:val="0"/>
        <w:numPr>
          <w:ilvl w:val="0"/>
          <w:numId w:val="3"/>
        </w:numPr>
        <w:kinsoku/>
        <w:wordWrap/>
        <w:overflowPunct/>
        <w:topLinePunct w:val="0"/>
        <w:autoSpaceDE w:val="0"/>
        <w:autoSpaceDN w:val="0"/>
        <w:bidi w:val="0"/>
        <w:adjustRightInd w:val="0"/>
        <w:snapToGrid/>
        <w:spacing w:line="440" w:lineRule="exact"/>
        <w:ind w:left="0" w:leftChars="0" w:firstLine="480" w:firstLineChars="200"/>
        <w:jc w:val="left"/>
        <w:textAlignment w:val="auto"/>
        <w:rPr>
          <w:rFonts w:eastAsia="仿宋_GB2312"/>
          <w:sz w:val="24"/>
          <w:szCs w:val="24"/>
        </w:rPr>
      </w:pPr>
      <w:r>
        <w:rPr>
          <w:rFonts w:hint="eastAsia" w:eastAsia="仿宋_GB2312"/>
          <w:sz w:val="24"/>
          <w:szCs w:val="24"/>
        </w:rPr>
        <w:t>不动产灭失的，提交其灭失的材料； </w:t>
      </w:r>
    </w:p>
    <w:p w14:paraId="60EFFE22">
      <w:pPr>
        <w:keepNext w:val="0"/>
        <w:keepLines w:val="0"/>
        <w:pageBreakBefore w:val="0"/>
        <w:widowControl w:val="0"/>
        <w:numPr>
          <w:ilvl w:val="0"/>
          <w:numId w:val="3"/>
        </w:numPr>
        <w:kinsoku/>
        <w:wordWrap/>
        <w:overflowPunct/>
        <w:topLinePunct w:val="0"/>
        <w:autoSpaceDE w:val="0"/>
        <w:autoSpaceDN w:val="0"/>
        <w:bidi w:val="0"/>
        <w:adjustRightInd w:val="0"/>
        <w:snapToGrid/>
        <w:spacing w:line="440" w:lineRule="exact"/>
        <w:ind w:left="0" w:leftChars="0" w:firstLine="480" w:firstLineChars="200"/>
        <w:jc w:val="left"/>
        <w:textAlignment w:val="auto"/>
        <w:rPr>
          <w:rFonts w:eastAsia="仿宋_GB2312"/>
          <w:sz w:val="24"/>
          <w:szCs w:val="24"/>
        </w:rPr>
      </w:pPr>
      <w:r>
        <w:rPr>
          <w:rFonts w:hint="eastAsia" w:eastAsia="仿宋_GB2312"/>
          <w:sz w:val="24"/>
          <w:szCs w:val="24"/>
        </w:rPr>
        <w:t>不动产被依法征收的，提交人民政府生效决定书； </w:t>
      </w:r>
    </w:p>
    <w:p w14:paraId="48CD15FB">
      <w:pPr>
        <w:keepNext w:val="0"/>
        <w:keepLines w:val="0"/>
        <w:pageBreakBefore w:val="0"/>
        <w:widowControl w:val="0"/>
        <w:numPr>
          <w:ilvl w:val="0"/>
          <w:numId w:val="3"/>
        </w:numPr>
        <w:kinsoku/>
        <w:wordWrap/>
        <w:overflowPunct/>
        <w:topLinePunct w:val="0"/>
        <w:autoSpaceDE w:val="0"/>
        <w:autoSpaceDN w:val="0"/>
        <w:bidi w:val="0"/>
        <w:adjustRightInd w:val="0"/>
        <w:snapToGrid/>
        <w:spacing w:line="440" w:lineRule="exact"/>
        <w:ind w:left="0" w:leftChars="0" w:firstLine="480" w:firstLineChars="200"/>
        <w:jc w:val="left"/>
        <w:textAlignment w:val="auto"/>
        <w:rPr>
          <w:rFonts w:eastAsia="仿宋_GB2312"/>
          <w:sz w:val="24"/>
          <w:szCs w:val="24"/>
        </w:rPr>
      </w:pPr>
      <w:r>
        <w:rPr>
          <w:rFonts w:hint="eastAsia" w:eastAsia="仿宋_GB2312"/>
          <w:sz w:val="24"/>
          <w:szCs w:val="24"/>
        </w:rPr>
        <w:t>居住权消灭的其他材料。 </w:t>
      </w:r>
    </w:p>
    <w:p w14:paraId="7D510702">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jc w:val="left"/>
        <w:textAlignment w:val="auto"/>
        <w:rPr>
          <w:rFonts w:eastAsia="仿宋_GB2312"/>
          <w:sz w:val="24"/>
          <w:szCs w:val="24"/>
        </w:rPr>
      </w:pPr>
      <w:r>
        <w:rPr>
          <w:rFonts w:hint="eastAsia" w:eastAsia="仿宋_GB2312"/>
          <w:sz w:val="24"/>
          <w:szCs w:val="24"/>
        </w:rPr>
        <w:t>注意事项：如申请人提交材料不符合法定要求，应根据登记机构要求补正。</w:t>
      </w:r>
    </w:p>
    <w:p w14:paraId="258C080D">
      <w:pPr>
        <w:pStyle w:val="8"/>
        <w:ind w:firstLine="240"/>
        <w:rPr>
          <w:rFonts w:ascii="Times New Roman" w:hAnsi="Times New Roman" w:cs="Times New Roman"/>
          <w:szCs w:val="30"/>
        </w:rPr>
      </w:pPr>
      <w:r>
        <w:rPr>
          <w:rFonts w:hint="eastAsia" w:ascii="Times New Roman" w:hAnsi="Times New Roman" w:cs="Times New Roman"/>
          <w:szCs w:val="30"/>
        </w:rPr>
        <w:t>五、</w:t>
      </w:r>
      <w:r>
        <w:rPr>
          <w:rFonts w:ascii="Times New Roman" w:hAnsi="Times New Roman" w:cs="Times New Roman"/>
          <w:szCs w:val="30"/>
        </w:rPr>
        <w:t>办理期限</w:t>
      </w:r>
    </w:p>
    <w:p w14:paraId="6EF1349D">
      <w:pPr>
        <w:autoSpaceDE w:val="0"/>
        <w:autoSpaceDN w:val="0"/>
        <w:adjustRightInd w:val="0"/>
        <w:spacing w:line="440" w:lineRule="exact"/>
        <w:ind w:firstLine="480" w:firstLineChars="200"/>
        <w:jc w:val="left"/>
        <w:rPr>
          <w:rFonts w:eastAsia="仿宋_GB2312"/>
          <w:sz w:val="24"/>
          <w:szCs w:val="24"/>
        </w:rPr>
      </w:pPr>
      <w:r>
        <w:rPr>
          <w:rFonts w:hint="eastAsia" w:eastAsia="仿宋_GB2312"/>
          <w:sz w:val="24"/>
          <w:szCs w:val="24"/>
        </w:rPr>
        <w:t>法定时限：30个工作日；承诺时限：2个工作日。符合登记条件的，登记机构应当将登记事项记载于不动产登记簿，向居住权人核发《核准注销登记证明》。</w:t>
      </w:r>
    </w:p>
    <w:p w14:paraId="673A49AE">
      <w:pPr>
        <w:pStyle w:val="8"/>
        <w:ind w:firstLine="240"/>
        <w:rPr>
          <w:rFonts w:ascii="Times New Roman" w:hAnsi="Times New Roman" w:cs="Times New Roman"/>
          <w:szCs w:val="30"/>
        </w:rPr>
      </w:pPr>
      <w:r>
        <w:rPr>
          <w:rFonts w:hint="eastAsia" w:ascii="Times New Roman" w:hAnsi="Times New Roman" w:cs="Times New Roman"/>
          <w:szCs w:val="30"/>
        </w:rPr>
        <w:t>六、</w:t>
      </w:r>
      <w:r>
        <w:rPr>
          <w:rFonts w:ascii="Times New Roman" w:hAnsi="Times New Roman" w:cs="Times New Roman"/>
          <w:szCs w:val="30"/>
        </w:rPr>
        <w:t>收费标准及依据</w:t>
      </w:r>
    </w:p>
    <w:p w14:paraId="022AA19C">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免收不动产登记费。</w:t>
      </w:r>
    </w:p>
    <w:p w14:paraId="621B3E59">
      <w:pPr>
        <w:pStyle w:val="8"/>
        <w:numPr>
          <w:ilvl w:val="0"/>
          <w:numId w:val="1"/>
        </w:numPr>
        <w:ind w:firstLine="240"/>
        <w:rPr>
          <w:rFonts w:ascii="Times New Roman" w:hAnsi="Times New Roman" w:cs="Times New Roman"/>
          <w:szCs w:val="30"/>
        </w:rPr>
      </w:pPr>
      <w:r>
        <w:rPr>
          <w:rFonts w:ascii="Times New Roman" w:hAnsi="Times New Roman" w:cs="Times New Roman"/>
          <w:szCs w:val="30"/>
        </w:rPr>
        <w:t>办理机构</w:t>
      </w:r>
    </w:p>
    <w:p w14:paraId="074838A2">
      <w:pPr>
        <w:autoSpaceDE w:val="0"/>
        <w:autoSpaceDN w:val="0"/>
        <w:adjustRightInd w:val="0"/>
        <w:spacing w:line="360" w:lineRule="auto"/>
        <w:ind w:firstLine="480" w:firstLineChars="200"/>
        <w:jc w:val="left"/>
        <w:rPr>
          <w:rFonts w:eastAsia="仿宋_GB2312"/>
          <w:kern w:val="0"/>
          <w:sz w:val="24"/>
          <w:szCs w:val="21"/>
        </w:rPr>
      </w:pPr>
      <w:r>
        <w:rPr>
          <w:rFonts w:hint="eastAsia" w:eastAsia="仿宋_GB2312"/>
          <w:kern w:val="0"/>
          <w:sz w:val="24"/>
          <w:szCs w:val="21"/>
        </w:rPr>
        <w:t>申请人可在东莞市政务服务中心不动产公积金业务区（公证处市民中心服务点）申请办理，通过“i莞家”APP、微信公众号、小程序等渠道提前预约</w:t>
      </w:r>
      <w:r>
        <w:rPr>
          <w:rFonts w:eastAsia="仿宋_GB2312"/>
          <w:kern w:val="0"/>
          <w:sz w:val="24"/>
          <w:szCs w:val="21"/>
        </w:rPr>
        <w:t>。</w:t>
      </w:r>
    </w:p>
    <w:p w14:paraId="349B8A18">
      <w:pPr>
        <w:pStyle w:val="8"/>
        <w:ind w:firstLine="240"/>
        <w:rPr>
          <w:rFonts w:ascii="Times New Roman" w:hAnsi="Times New Roman" w:cs="Times New Roman"/>
          <w:szCs w:val="30"/>
        </w:rPr>
      </w:pPr>
      <w:r>
        <w:rPr>
          <w:rFonts w:hint="eastAsia" w:ascii="Times New Roman" w:hAnsi="Times New Roman" w:cs="Times New Roman"/>
          <w:szCs w:val="30"/>
        </w:rPr>
        <w:t>八、</w:t>
      </w:r>
      <w:r>
        <w:rPr>
          <w:rFonts w:ascii="Times New Roman" w:hAnsi="Times New Roman" w:cs="Times New Roman"/>
          <w:szCs w:val="30"/>
        </w:rPr>
        <w:t>办理时间</w:t>
      </w:r>
    </w:p>
    <w:p w14:paraId="4B02A0D4">
      <w:pPr>
        <w:autoSpaceDE w:val="0"/>
        <w:autoSpaceDN w:val="0"/>
        <w:adjustRightInd w:val="0"/>
        <w:spacing w:line="360" w:lineRule="auto"/>
        <w:ind w:firstLine="480" w:firstLineChars="200"/>
        <w:jc w:val="left"/>
        <w:rPr>
          <w:rFonts w:eastAsia="仿宋_GB2312"/>
          <w:sz w:val="24"/>
          <w:szCs w:val="24"/>
        </w:rPr>
      </w:pPr>
      <w:r>
        <w:rPr>
          <w:rFonts w:hint="eastAsia" w:eastAsia="仿宋_GB2312"/>
          <w:sz w:val="24"/>
          <w:szCs w:val="24"/>
        </w:rPr>
        <w:t>东莞市政务服务中心：</w:t>
      </w:r>
      <w:r>
        <w:rPr>
          <w:rFonts w:eastAsia="仿宋_GB2312"/>
          <w:sz w:val="24"/>
          <w:szCs w:val="24"/>
        </w:rPr>
        <w:t>星期一至星期五，上午</w:t>
      </w:r>
      <w:r>
        <w:rPr>
          <w:rFonts w:hint="eastAsia" w:eastAsia="仿宋_GB2312"/>
          <w:sz w:val="24"/>
          <w:szCs w:val="24"/>
        </w:rPr>
        <w:t>9</w:t>
      </w:r>
      <w:r>
        <w:rPr>
          <w:rFonts w:eastAsia="仿宋_GB2312"/>
          <w:sz w:val="24"/>
          <w:szCs w:val="24"/>
        </w:rPr>
        <w:t>:</w:t>
      </w:r>
      <w:r>
        <w:rPr>
          <w:rFonts w:hint="eastAsia" w:eastAsia="仿宋_GB2312"/>
          <w:sz w:val="24"/>
          <w:szCs w:val="24"/>
        </w:rPr>
        <w:t>0</w:t>
      </w:r>
      <w:r>
        <w:rPr>
          <w:rFonts w:eastAsia="仿宋_GB2312"/>
          <w:sz w:val="24"/>
          <w:szCs w:val="24"/>
        </w:rPr>
        <w:t>0-12:00；下午1:00-5:00（法定节假日除外）。</w:t>
      </w:r>
    </w:p>
    <w:p w14:paraId="1EA68026">
      <w:pPr>
        <w:pStyle w:val="8"/>
        <w:ind w:firstLine="240"/>
        <w:rPr>
          <w:rFonts w:ascii="Times New Roman" w:hAnsi="Times New Roman" w:cs="Times New Roman"/>
          <w:szCs w:val="30"/>
        </w:rPr>
      </w:pPr>
      <w:r>
        <w:rPr>
          <w:rFonts w:hint="eastAsia" w:ascii="Times New Roman" w:hAnsi="Times New Roman" w:cs="Times New Roman"/>
          <w:szCs w:val="30"/>
        </w:rPr>
        <w:t>九、</w:t>
      </w:r>
      <w:r>
        <w:rPr>
          <w:rFonts w:ascii="Times New Roman" w:hAnsi="Times New Roman" w:cs="Times New Roman"/>
          <w:szCs w:val="30"/>
        </w:rPr>
        <w:t>领证方式</w:t>
      </w:r>
    </w:p>
    <w:p w14:paraId="75164823">
      <w:pPr>
        <w:autoSpaceDE w:val="0"/>
        <w:autoSpaceDN w:val="0"/>
        <w:adjustRightInd w:val="0"/>
        <w:spacing w:line="360" w:lineRule="auto"/>
        <w:ind w:firstLine="480" w:firstLineChars="200"/>
        <w:jc w:val="left"/>
        <w:rPr>
          <w:rFonts w:hint="eastAsia" w:eastAsia="仿宋_GB2312"/>
          <w:kern w:val="0"/>
          <w:sz w:val="24"/>
          <w:szCs w:val="21"/>
          <w:lang w:val="en-US" w:eastAsia="zh-CN"/>
        </w:rPr>
      </w:pPr>
      <w:r>
        <w:rPr>
          <w:rFonts w:hint="eastAsia" w:eastAsia="仿宋_GB2312"/>
          <w:kern w:val="0"/>
          <w:sz w:val="24"/>
          <w:szCs w:val="21"/>
          <w:lang w:val="en-US" w:eastAsia="zh-CN"/>
        </w:rPr>
        <w:t>无</w:t>
      </w:r>
    </w:p>
    <w:p w14:paraId="2C73EFFB">
      <w:pPr>
        <w:pStyle w:val="8"/>
        <w:ind w:firstLine="240"/>
        <w:rPr>
          <w:rFonts w:ascii="Times New Roman" w:hAnsi="Times New Roman" w:cs="Times New Roman"/>
          <w:szCs w:val="30"/>
        </w:rPr>
      </w:pPr>
      <w:r>
        <w:rPr>
          <w:rFonts w:hint="eastAsia" w:ascii="Times New Roman" w:hAnsi="Times New Roman" w:cs="Times New Roman"/>
          <w:szCs w:val="30"/>
        </w:rPr>
        <w:t>十、</w:t>
      </w:r>
      <w:r>
        <w:rPr>
          <w:rFonts w:ascii="Times New Roman" w:hAnsi="Times New Roman" w:cs="Times New Roman"/>
          <w:szCs w:val="30"/>
        </w:rPr>
        <w:t>业务监督、咨询方式</w:t>
      </w:r>
    </w:p>
    <w:p w14:paraId="68460DC3">
      <w:pPr>
        <w:autoSpaceDE w:val="0"/>
        <w:autoSpaceDN w:val="0"/>
        <w:adjustRightInd w:val="0"/>
        <w:spacing w:line="360" w:lineRule="auto"/>
        <w:ind w:firstLine="480" w:firstLineChars="200"/>
        <w:jc w:val="left"/>
        <w:rPr>
          <w:rFonts w:eastAsia="仿宋_GB2312"/>
          <w:kern w:val="0"/>
          <w:sz w:val="24"/>
          <w:szCs w:val="21"/>
        </w:rPr>
      </w:pPr>
      <w:r>
        <w:rPr>
          <w:rFonts w:eastAsia="仿宋_GB2312"/>
          <w:kern w:val="0"/>
          <w:sz w:val="24"/>
          <w:szCs w:val="21"/>
        </w:rPr>
        <w:t>电话：0769-12345，互联网查询：</w:t>
      </w:r>
      <w:r>
        <w:rPr>
          <w:rFonts w:hint="eastAsia" w:eastAsia="仿宋_GB2312"/>
          <w:kern w:val="0"/>
          <w:sz w:val="24"/>
          <w:szCs w:val="21"/>
        </w:rPr>
        <w:t>“东莞市不动产登记中心”公众信息网</w:t>
      </w:r>
      <w:r>
        <w:rPr>
          <w:rFonts w:eastAsia="仿宋_GB2312"/>
          <w:kern w:val="0"/>
          <w:sz w:val="24"/>
          <w:szCs w:val="21"/>
        </w:rPr>
        <w:t>。</w:t>
      </w:r>
    </w:p>
    <w:p w14:paraId="57318308">
      <w:pPr>
        <w:pStyle w:val="8"/>
        <w:ind w:firstLine="240"/>
        <w:rPr>
          <w:rFonts w:ascii="Times New Roman" w:hAnsi="Times New Roman" w:cs="Times New Roman"/>
          <w:szCs w:val="30"/>
        </w:rPr>
      </w:pPr>
      <w:r>
        <w:rPr>
          <w:rFonts w:hint="eastAsia" w:ascii="Times New Roman" w:hAnsi="Times New Roman" w:cs="Times New Roman"/>
          <w:szCs w:val="30"/>
        </w:rPr>
        <w:t>十一、</w:t>
      </w:r>
      <w:r>
        <w:rPr>
          <w:rFonts w:ascii="Times New Roman" w:hAnsi="Times New Roman" w:cs="Times New Roman"/>
          <w:szCs w:val="30"/>
        </w:rPr>
        <w:t>业务流程</w:t>
      </w:r>
    </w:p>
    <w:p w14:paraId="640D6F04">
      <w:pPr>
        <w:autoSpaceDE w:val="0"/>
        <w:autoSpaceDN w:val="0"/>
        <w:adjustRightInd w:val="0"/>
        <w:spacing w:line="360" w:lineRule="auto"/>
        <w:ind w:firstLine="480" w:firstLineChars="200"/>
        <w:jc w:val="left"/>
      </w:pPr>
      <w:r>
        <w:rPr>
          <w:rFonts w:eastAsia="仿宋_GB2312"/>
          <w:kern w:val="0"/>
          <w:sz w:val="24"/>
          <w:szCs w:val="24"/>
        </w:rPr>
        <mc:AlternateContent>
          <mc:Choice Requires="wps">
            <w:drawing>
              <wp:anchor distT="0" distB="0" distL="114300" distR="114300" simplePos="0" relativeHeight="251681792" behindDoc="0" locked="0" layoutInCell="1" allowOverlap="1">
                <wp:simplePos x="0" y="0"/>
                <wp:positionH relativeFrom="column">
                  <wp:posOffset>1904365</wp:posOffset>
                </wp:positionH>
                <wp:positionV relativeFrom="paragraph">
                  <wp:posOffset>610870</wp:posOffset>
                </wp:positionV>
                <wp:extent cx="152400" cy="0"/>
                <wp:effectExtent l="0" t="38100" r="0" b="38100"/>
                <wp:wrapNone/>
                <wp:docPr id="25" name="直接箭头连接符 25"/>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149.95pt;margin-top:48.1pt;height:0pt;width:12pt;z-index:251681792;mso-width-relative:page;mso-height-relative:page;" filled="f" stroked="t" coordsize="21600,21600" o:gfxdata="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LwFAHdcAAAAJAQAADwAAAAAAAAAB&#10;ACAAAAAiAAAAZHJzL2Rvd25yZXYueG1sUEsBAhQAFAAAAAgAh07iQISeSUYRAgAA+wMAAA4AAAAA&#10;AAAAAQAgAAAAJgEAAGRycy9lMm9Eb2MueG1sUEsFBgAAAAAGAAYAWQEAAKkFAAAAAA==&#10;">
                <v:fill on="f" focussize="0,0"/>
                <v:stroke color="#000000" joinstyle="round" endarrow="block"/>
                <v:imagedata o:title=""/>
                <o:lock v:ext="edit" aspectratio="f"/>
              </v:shape>
            </w:pict>
          </mc:Fallback>
        </mc:AlternateContent>
      </w:r>
      <w:r>
        <w:rPr>
          <w:rFonts w:eastAsia="仿宋_GB2312"/>
          <w:kern w:val="0"/>
          <w:sz w:val="24"/>
          <w:szCs w:val="24"/>
        </w:rPr>
        <mc:AlternateContent>
          <mc:Choice Requires="wps">
            <w:drawing>
              <wp:anchor distT="0" distB="0" distL="114300" distR="114300" simplePos="0" relativeHeight="251680768" behindDoc="0" locked="0" layoutInCell="1" allowOverlap="1">
                <wp:simplePos x="0" y="0"/>
                <wp:positionH relativeFrom="column">
                  <wp:posOffset>970280</wp:posOffset>
                </wp:positionH>
                <wp:positionV relativeFrom="paragraph">
                  <wp:posOffset>619125</wp:posOffset>
                </wp:positionV>
                <wp:extent cx="152400" cy="0"/>
                <wp:effectExtent l="0" t="38100" r="0" b="38100"/>
                <wp:wrapNone/>
                <wp:docPr id="24" name="直接箭头连接符 24"/>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straightConnector1">
                          <a:avLst/>
                        </a:prstGeom>
                        <a:noFill/>
                        <a:ln w="9525">
                          <a:solidFill>
                            <a:srgbClr val="000000"/>
                          </a:solidFill>
                          <a:round/>
                          <a:tailEnd type="triangle" w="med" len="med"/>
                        </a:ln>
                        <a:effectLst/>
                      </wps:spPr>
                      <wps:bodyPr/>
                    </wps:wsp>
                  </a:graphicData>
                </a:graphic>
              </wp:anchor>
            </w:drawing>
          </mc:Choice>
          <mc:Fallback>
            <w:pict>
              <v:shape id="_x0000_s1026" o:spid="_x0000_s1026" o:spt="32" type="#_x0000_t32" style="position:absolute;left:0pt;margin-left:76.4pt;margin-top:48.75pt;height:0pt;width:12pt;z-index:251680768;mso-width-relative:page;mso-height-relative:page;" filled="f" stroked="t" coordsize="21600,21600" o:gfxdata="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cVhoFdcAAAAJAQAADwAAAAAA&#10;AAABACAAAAAiAAAAZHJzL2Rvd25yZXYueG1sUEsBAhQAFAAAAAgAh07iQDBpn7AUAgAA+wMAAA4A&#10;AAAAAAAAAQAgAAAAJgEAAGRycy9lMm9Eb2MueG1sUEsFBgAAAAAGAAYAWQEAAKwFAAAAAA==&#10;">
                <v:fill on="f" focussize="0,0"/>
                <v:stroke color="#000000" joinstyle="round" endarrow="block"/>
                <v:imagedata o:title=""/>
                <o:lock v:ext="edit" aspectratio="f"/>
              </v:shape>
            </w:pict>
          </mc:Fallback>
        </mc:AlternateContent>
      </w:r>
      <w:r>
        <w:rPr>
          <w:rFonts w:eastAsia="仿宋_GB2312"/>
          <w:kern w:val="0"/>
          <w:sz w:val="24"/>
          <w:szCs w:val="21"/>
        </w:rPr>
        <mc:AlternateContent>
          <mc:Choice Requires="wps">
            <w:drawing>
              <wp:anchor distT="0" distB="0" distL="114300" distR="114300" simplePos="0" relativeHeight="251679744" behindDoc="0" locked="0" layoutInCell="1" allowOverlap="1">
                <wp:simplePos x="0" y="0"/>
                <wp:positionH relativeFrom="column">
                  <wp:posOffset>2117090</wp:posOffset>
                </wp:positionH>
                <wp:positionV relativeFrom="paragraph">
                  <wp:posOffset>179070</wp:posOffset>
                </wp:positionV>
                <wp:extent cx="647700" cy="935990"/>
                <wp:effectExtent l="4445" t="5080" r="18415" b="19050"/>
                <wp:wrapNone/>
                <wp:docPr id="21" name="流程图: 可选过程 21"/>
                <wp:cNvGraphicFramePr/>
                <a:graphic xmlns:a="http://schemas.openxmlformats.org/drawingml/2006/main">
                  <a:graphicData uri="http://schemas.microsoft.com/office/word/2010/wordprocessingShape">
                    <wps:wsp>
                      <wps:cNvSpPr/>
                      <wps:spPr>
                        <a:xfrm>
                          <a:off x="0" y="0"/>
                          <a:ext cx="647700" cy="93599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711CA7B">
                            <w:pPr>
                              <w:jc w:val="center"/>
                            </w:pPr>
                            <w:r>
                              <w:rPr>
                                <w:rFonts w:hint="eastAsia"/>
                              </w:rPr>
                              <w:t>审核登簿</w:t>
                            </w:r>
                          </w:p>
                        </w:txbxContent>
                      </wps:txbx>
                      <wps:bodyPr upright="1"/>
                    </wps:wsp>
                  </a:graphicData>
                </a:graphic>
              </wp:anchor>
            </w:drawing>
          </mc:Choice>
          <mc:Fallback>
            <w:pict>
              <v:shape id="_x0000_s1026" o:spid="_x0000_s1026" o:spt="176" type="#_x0000_t176" style="position:absolute;left:0pt;margin-left:166.7pt;margin-top:14.1pt;height:73.7pt;width:51pt;z-index:251679744;mso-width-relative:page;mso-height-relative:page;" fillcolor="#FFFFFF" filled="t" stroked="t" coordsize="21600,21600" o:gfxdata="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fHuQy2AAAAAoBAAAPAAAAAAAAAAEAIAAAACIAAABkcnMvZG93bnJldi54bWxQ&#10;SwECFAAUAAAACACHTuJA5yblXTACAABeBAAADgAAAAAAAAABACAAAAAnAQAAZHJzL2Uyb0RvYy54&#10;bWxQSwUGAAAAAAYABgBZAQAAyQUAAAAA&#10;">
                <v:fill on="t" focussize="0,0"/>
                <v:stroke color="#000000" joinstyle="miter"/>
                <v:imagedata o:title=""/>
                <o:lock v:ext="edit" aspectratio="f"/>
                <v:textbox>
                  <w:txbxContent>
                    <w:p w14:paraId="2711CA7B">
                      <w:pPr>
                        <w:jc w:val="center"/>
                      </w:pPr>
                      <w:r>
                        <w:rPr>
                          <w:rFonts w:hint="eastAsia"/>
                        </w:rPr>
                        <w:t>审核登簿</w:t>
                      </w:r>
                    </w:p>
                  </w:txbxContent>
                </v:textbox>
              </v:shape>
            </w:pict>
          </mc:Fallback>
        </mc:AlternateContent>
      </w:r>
      <w:r>
        <w:rPr>
          <w:rFonts w:eastAsia="仿宋_GB2312"/>
          <w:kern w:val="0"/>
          <w:sz w:val="24"/>
          <w:szCs w:val="21"/>
        </w:rPr>
        <mc:AlternateContent>
          <mc:Choice Requires="wps">
            <w:drawing>
              <wp:anchor distT="0" distB="0" distL="114300" distR="114300" simplePos="0" relativeHeight="251678720" behindDoc="0" locked="0" layoutInCell="1" allowOverlap="1">
                <wp:simplePos x="0" y="0"/>
                <wp:positionH relativeFrom="column">
                  <wp:posOffset>1200150</wp:posOffset>
                </wp:positionH>
                <wp:positionV relativeFrom="paragraph">
                  <wp:posOffset>168275</wp:posOffset>
                </wp:positionV>
                <wp:extent cx="647700" cy="935990"/>
                <wp:effectExtent l="4445" t="5080" r="18415" b="19050"/>
                <wp:wrapNone/>
                <wp:docPr id="22" name="流程图: 可选过程 22"/>
                <wp:cNvGraphicFramePr/>
                <a:graphic xmlns:a="http://schemas.openxmlformats.org/drawingml/2006/main">
                  <a:graphicData uri="http://schemas.microsoft.com/office/word/2010/wordprocessingShape">
                    <wps:wsp>
                      <wps:cNvSpPr/>
                      <wps:spPr>
                        <a:xfrm>
                          <a:off x="0" y="0"/>
                          <a:ext cx="647700" cy="93599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45FD5C9">
                            <w:pPr>
                              <w:jc w:val="center"/>
                            </w:pPr>
                            <w:r>
                              <w:rPr>
                                <w:rFonts w:hint="eastAsia"/>
                              </w:rPr>
                              <w:t>受</w:t>
                            </w:r>
                          </w:p>
                          <w:p w14:paraId="179380B3">
                            <w:pPr>
                              <w:jc w:val="center"/>
                            </w:pPr>
                            <w:r>
                              <w:rPr>
                                <w:rFonts w:hint="eastAsia"/>
                              </w:rPr>
                              <w:t>理</w:t>
                            </w:r>
                          </w:p>
                        </w:txbxContent>
                      </wps:txbx>
                      <wps:bodyPr upright="1"/>
                    </wps:wsp>
                  </a:graphicData>
                </a:graphic>
              </wp:anchor>
            </w:drawing>
          </mc:Choice>
          <mc:Fallback>
            <w:pict>
              <v:shape id="_x0000_s1026" o:spid="_x0000_s1026" o:spt="176" type="#_x0000_t176" style="position:absolute;left:0pt;margin-left:94.5pt;margin-top:13.25pt;height:73.7pt;width:51pt;z-index:251678720;mso-width-relative:page;mso-height-relative:page;" fillcolor="#FFFFFF" filled="t" stroked="t" coordsize="21600,21600" o:gfxdata="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42Wxs9YAAAAKAQAADwAAAAAAAAABACAAAAAiAAAAZHJzL2Rvd25yZXYueG1sUEsB&#10;AhQAFAAAAAgAh07iQCagRk8wAgAAXgQAAA4AAAAAAAAAAQAgAAAAJQEAAGRycy9lMm9Eb2MueG1s&#10;UEsFBgAAAAAGAAYAWQEAAMcFAAAAAA==&#10;">
                <v:fill on="t" focussize="0,0"/>
                <v:stroke color="#000000" joinstyle="miter"/>
                <v:imagedata o:title=""/>
                <o:lock v:ext="edit" aspectratio="f"/>
                <v:textbox>
                  <w:txbxContent>
                    <w:p w14:paraId="045FD5C9">
                      <w:pPr>
                        <w:jc w:val="center"/>
                      </w:pPr>
                      <w:r>
                        <w:rPr>
                          <w:rFonts w:hint="eastAsia"/>
                        </w:rPr>
                        <w:t>受</w:t>
                      </w:r>
                    </w:p>
                    <w:p w14:paraId="179380B3">
                      <w:pPr>
                        <w:jc w:val="center"/>
                      </w:pPr>
                      <w:r>
                        <w:rPr>
                          <w:rFonts w:hint="eastAsia"/>
                        </w:rPr>
                        <w:t>理</w:t>
                      </w:r>
                    </w:p>
                  </w:txbxContent>
                </v:textbox>
              </v:shape>
            </w:pict>
          </mc:Fallback>
        </mc:AlternateContent>
      </w:r>
      <w:r>
        <w:rPr>
          <w:rFonts w:eastAsia="仿宋_GB2312"/>
          <w:kern w:val="0"/>
          <w:sz w:val="24"/>
          <w:szCs w:val="21"/>
        </w:rPr>
        <mc:AlternateContent>
          <mc:Choice Requires="wps">
            <w:drawing>
              <wp:anchor distT="0" distB="0" distL="114300" distR="114300" simplePos="0" relativeHeight="251677696" behindDoc="0" locked="0" layoutInCell="1" allowOverlap="1">
                <wp:simplePos x="0" y="0"/>
                <wp:positionH relativeFrom="column">
                  <wp:posOffset>274955</wp:posOffset>
                </wp:positionH>
                <wp:positionV relativeFrom="paragraph">
                  <wp:posOffset>168275</wp:posOffset>
                </wp:positionV>
                <wp:extent cx="647700" cy="935990"/>
                <wp:effectExtent l="4445" t="5080" r="18415" b="19050"/>
                <wp:wrapNone/>
                <wp:docPr id="23" name="流程图: 可选过程 23"/>
                <wp:cNvGraphicFramePr/>
                <a:graphic xmlns:a="http://schemas.openxmlformats.org/drawingml/2006/main">
                  <a:graphicData uri="http://schemas.microsoft.com/office/word/2010/wordprocessingShape">
                    <wps:wsp>
                      <wps:cNvSpPr/>
                      <wps:spPr>
                        <a:xfrm>
                          <a:off x="0" y="0"/>
                          <a:ext cx="647700" cy="93599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2D4BC7E">
                            <w:pPr>
                              <w:jc w:val="center"/>
                            </w:pPr>
                            <w:r>
                              <w:rPr>
                                <w:rFonts w:hint="eastAsia"/>
                              </w:rPr>
                              <w:t>申</w:t>
                            </w:r>
                          </w:p>
                          <w:p w14:paraId="694C8416">
                            <w:pPr>
                              <w:jc w:val="center"/>
                            </w:pPr>
                            <w:r>
                              <w:rPr>
                                <w:rFonts w:hint="eastAsia"/>
                              </w:rPr>
                              <w:t>请</w:t>
                            </w:r>
                          </w:p>
                        </w:txbxContent>
                      </wps:txbx>
                      <wps:bodyPr upright="1"/>
                    </wps:wsp>
                  </a:graphicData>
                </a:graphic>
              </wp:anchor>
            </w:drawing>
          </mc:Choice>
          <mc:Fallback>
            <w:pict>
              <v:shape id="_x0000_s1026" o:spid="_x0000_s1026" o:spt="176" type="#_x0000_t176" style="position:absolute;left:0pt;margin-left:21.65pt;margin-top:13.25pt;height:73.7pt;width:51pt;z-index:251677696;mso-width-relative:page;mso-height-relative:page;" fillcolor="#FFFFFF" filled="t" stroked="t" coordsize="21600,21600" o:gfxdata="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UzCHb2AAAAAkBAAAPAAAAAAAAAAEAIAAAACIAAABkcnMvZG93bnJldi54bWxQ&#10;SwECFAAUAAAACACHTuJAmd0nQTACAABeBAAADgAAAAAAAAABACAAAAAnAQAAZHJzL2Uyb0RvYy54&#10;bWxQSwUGAAAAAAYABgBZAQAAyQUAAAAA&#10;">
                <v:fill on="t" focussize="0,0"/>
                <v:stroke color="#000000" joinstyle="miter"/>
                <v:imagedata o:title=""/>
                <o:lock v:ext="edit" aspectratio="f"/>
                <v:textbox>
                  <w:txbxContent>
                    <w:p w14:paraId="22D4BC7E">
                      <w:pPr>
                        <w:jc w:val="center"/>
                      </w:pPr>
                      <w:r>
                        <w:rPr>
                          <w:rFonts w:hint="eastAsia"/>
                        </w:rPr>
                        <w:t>申</w:t>
                      </w:r>
                    </w:p>
                    <w:p w14:paraId="694C8416">
                      <w:pPr>
                        <w:jc w:val="center"/>
                      </w:pPr>
                      <w:r>
                        <w:rPr>
                          <w:rFonts w:hint="eastAsia"/>
                        </w:rPr>
                        <w:t>请</w:t>
                      </w:r>
                    </w:p>
                  </w:txbxContent>
                </v:textbox>
              </v:shape>
            </w:pict>
          </mc:Fallback>
        </mc:AlternateConten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416157"/>
      <w:docPartObj>
        <w:docPartGallery w:val="autotext"/>
      </w:docPartObj>
    </w:sdtPr>
    <w:sdtContent>
      <w:p w14:paraId="27332B13">
        <w:pPr>
          <w:pStyle w:val="4"/>
          <w:jc w:val="center"/>
        </w:pPr>
        <w:r>
          <w:fldChar w:fldCharType="begin"/>
        </w:r>
        <w:r>
          <w:instrText xml:space="preserve"> PAGE   \* MERGEFORMAT </w:instrText>
        </w:r>
        <w:r>
          <w:fldChar w:fldCharType="separate"/>
        </w:r>
        <w:r>
          <w:rPr>
            <w:lang w:val="zh-CN"/>
          </w:rPr>
          <w:t>1</w:t>
        </w:r>
        <w:r>
          <w:rPr>
            <w:lang w:val="zh-CN"/>
          </w:rPr>
          <w:fldChar w:fldCharType="end"/>
        </w:r>
      </w:p>
    </w:sdtContent>
  </w:sdt>
  <w:p w14:paraId="488E8234">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BF2BAC"/>
    <w:multiLevelType w:val="singleLevel"/>
    <w:tmpl w:val="B1BF2BAC"/>
    <w:lvl w:ilvl="0" w:tentative="0">
      <w:start w:val="1"/>
      <w:numFmt w:val="decimal"/>
      <w:suff w:val="nothing"/>
      <w:lvlText w:val="%1."/>
      <w:lvlJc w:val="left"/>
      <w:pPr>
        <w:ind w:left="425" w:hanging="425"/>
      </w:pPr>
      <w:rPr>
        <w:rFonts w:hint="default"/>
      </w:rPr>
    </w:lvl>
  </w:abstractNum>
  <w:abstractNum w:abstractNumId="1">
    <w:nsid w:val="553F9AD9"/>
    <w:multiLevelType w:val="singleLevel"/>
    <w:tmpl w:val="553F9AD9"/>
    <w:lvl w:ilvl="0" w:tentative="0">
      <w:start w:val="1"/>
      <w:numFmt w:val="chineseCounting"/>
      <w:suff w:val="nothing"/>
      <w:lvlText w:val="%1、"/>
      <w:lvlJc w:val="left"/>
      <w:rPr>
        <w:rFonts w:hint="eastAsia"/>
      </w:rPr>
    </w:lvl>
  </w:abstractNum>
  <w:abstractNum w:abstractNumId="2">
    <w:nsid w:val="71BA2960"/>
    <w:multiLevelType w:val="singleLevel"/>
    <w:tmpl w:val="71BA2960"/>
    <w:lvl w:ilvl="0" w:tentative="0">
      <w:start w:val="7"/>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C92EC0"/>
    <w:rsid w:val="000D56DE"/>
    <w:rsid w:val="001154F4"/>
    <w:rsid w:val="001F3806"/>
    <w:rsid w:val="002755D8"/>
    <w:rsid w:val="00464803"/>
    <w:rsid w:val="00555F3C"/>
    <w:rsid w:val="005C2C73"/>
    <w:rsid w:val="005C6940"/>
    <w:rsid w:val="00652A7E"/>
    <w:rsid w:val="006865FD"/>
    <w:rsid w:val="0072284A"/>
    <w:rsid w:val="0074666F"/>
    <w:rsid w:val="008F3840"/>
    <w:rsid w:val="0094046B"/>
    <w:rsid w:val="00BF1B5E"/>
    <w:rsid w:val="00BF443E"/>
    <w:rsid w:val="00C4085C"/>
    <w:rsid w:val="00C72909"/>
    <w:rsid w:val="00D707B6"/>
    <w:rsid w:val="00D81B3D"/>
    <w:rsid w:val="00D90080"/>
    <w:rsid w:val="00E76474"/>
    <w:rsid w:val="077F537C"/>
    <w:rsid w:val="0C9316AA"/>
    <w:rsid w:val="1C8C6AE3"/>
    <w:rsid w:val="2AD9139F"/>
    <w:rsid w:val="2C1A3467"/>
    <w:rsid w:val="3B05798E"/>
    <w:rsid w:val="3D2F1948"/>
    <w:rsid w:val="42C74A3E"/>
    <w:rsid w:val="4D3A3BC0"/>
    <w:rsid w:val="55AF491B"/>
    <w:rsid w:val="5C5A29E3"/>
    <w:rsid w:val="60BA70BE"/>
    <w:rsid w:val="67F61F29"/>
    <w:rsid w:val="7BE55F8F"/>
    <w:rsid w:val="7DC92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28"/>
      <w:szCs w:val="22"/>
      <w:lang w:val="en-US" w:eastAsia="zh-CN" w:bidi="ar-SA"/>
    </w:rPr>
  </w:style>
  <w:style w:type="paragraph" w:styleId="2">
    <w:name w:val="heading 2"/>
    <w:basedOn w:val="1"/>
    <w:next w:val="1"/>
    <w:qFormat/>
    <w:uiPriority w:val="0"/>
    <w:pPr>
      <w:jc w:val="left"/>
      <w:outlineLvl w:val="1"/>
    </w:pPr>
    <w:rPr>
      <w:rFonts w:eastAsia="黑体"/>
      <w:kern w:val="0"/>
      <w:sz w:val="32"/>
      <w:szCs w:val="20"/>
    </w:rPr>
  </w:style>
  <w:style w:type="paragraph" w:styleId="3">
    <w:name w:val="heading 4"/>
    <w:basedOn w:val="1"/>
    <w:next w:val="1"/>
    <w:qFormat/>
    <w:uiPriority w:val="0"/>
    <w:pPr>
      <w:keepNext/>
      <w:keepLines/>
      <w:spacing w:line="360" w:lineRule="auto"/>
      <w:ind w:firstLine="200" w:firstLineChars="200"/>
      <w:outlineLvl w:val="3"/>
    </w:pPr>
    <w:rPr>
      <w:rFonts w:ascii="Cambria" w:hAnsi="Cambria" w:eastAsia="黑体"/>
      <w:bCs/>
      <w:sz w:val="24"/>
      <w:szCs w:val="2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样式 标题 4 + 首行缩进:  2 字符"/>
    <w:basedOn w:val="3"/>
    <w:qFormat/>
    <w:uiPriority w:val="0"/>
    <w:pPr>
      <w:ind w:firstLine="100" w:firstLineChars="100"/>
    </w:pPr>
    <w:rPr>
      <w:rFonts w:cs="宋体"/>
      <w:bCs w:val="0"/>
      <w:szCs w:val="20"/>
    </w:rPr>
  </w:style>
  <w:style w:type="character" w:customStyle="1" w:styleId="9">
    <w:name w:val="页眉 Char"/>
    <w:basedOn w:val="7"/>
    <w:link w:val="5"/>
    <w:qFormat/>
    <w:uiPriority w:val="0"/>
    <w:rPr>
      <w:rFonts w:ascii="Times New Roman" w:hAnsi="Times New Roman" w:eastAsia="仿宋" w:cs="Times New Roman"/>
      <w:kern w:val="2"/>
      <w:sz w:val="18"/>
      <w:szCs w:val="18"/>
    </w:rPr>
  </w:style>
  <w:style w:type="character" w:customStyle="1" w:styleId="10">
    <w:name w:val="页脚 Char"/>
    <w:basedOn w:val="7"/>
    <w:link w:val="4"/>
    <w:qFormat/>
    <w:uiPriority w:val="99"/>
    <w:rPr>
      <w:rFonts w:ascii="Times New Roman" w:hAnsi="Times New Roman" w:eastAsia="仿宋"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7</Pages>
  <Words>1910</Words>
  <Characters>1946</Characters>
  <Lines>28</Lines>
  <Paragraphs>8</Paragraphs>
  <TotalTime>11</TotalTime>
  <ScaleCrop>false</ScaleCrop>
  <LinksUpToDate>false</LinksUpToDate>
  <CharactersWithSpaces>1953</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2026-03-23T08:20:00Z</dcterms:created>
  <dc:creator>Administrator</dc:creator>
  <cp:lastModifiedBy>Administrator</cp:lastModifiedBy>
  <dcterms:modified xsi:type="dcterms:W3CDTF">2026-06-03T08:39:26Z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KSOTemplateDocerSaveRecord">
    <vt:lpwstr>eyJoZGlkIjoiZjNkNWJkNGFiZGU2M2E5NzIwODEyZjQwOTg2ZTRhYjMiLCJ1c2VySWQiOiIyOTgzNDM2MjQifQ==</vt:lpwstr>
  </property>
  <property fmtid="{D5CDD505-2E9C-101B-9397-08002B2CF9AE}" pid="4" name="ICV">
    <vt:lpwstr>FD3BC67237844E1898304619EEC6CD75_13</vt:lpwstr>
  </property>
</Properties>
</file>