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rPr>
          <w:rFonts w:ascii="Times New Roman" w:hAnsi="Times New Roman" w:eastAsia="黑体" w:cs="Times New Roman"/>
          <w:sz w:val="44"/>
          <w:szCs w:val="44"/>
        </w:rPr>
      </w:pPr>
      <w:r>
        <w:rPr>
          <w:rFonts w:ascii="Times New Roman" w:hAnsi="Times New Roman" w:eastAsia="黑体" w:cs="Times New Roman"/>
          <w:color w:val="000000"/>
          <w:sz w:val="32"/>
          <w:szCs w:val="32"/>
        </w:rPr>
        <w:t>附件3</w:t>
      </w:r>
    </w:p>
    <w:p>
      <w:pPr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东莞市人工智能算力服务平台操作指南</w:t>
      </w:r>
    </w:p>
    <w:p>
      <w:pPr>
        <w:jc w:val="center"/>
        <w:rPr>
          <w:rFonts w:ascii="Times New Roman" w:hAnsi="Times New Roman" w:eastAsia="方正小标宋简体" w:cs="Times New Roman"/>
          <w:sz w:val="32"/>
          <w:szCs w:val="36"/>
        </w:rPr>
      </w:pPr>
    </w:p>
    <w:p>
      <w:pPr>
        <w:pStyle w:val="29"/>
        <w:numPr>
          <w:ilvl w:val="0"/>
          <w:numId w:val="1"/>
        </w:numPr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平台使用流程</w:t>
      </w:r>
    </w:p>
    <w:p>
      <w:pPr>
        <w:pStyle w:val="29"/>
        <w:ind w:left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132070" cy="2795905"/>
            <wp:effectExtent l="0" t="0" r="0" b="4445"/>
            <wp:docPr id="5298983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8328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254" cy="280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9"/>
        <w:ind w:left="435"/>
        <w:rPr>
          <w:rFonts w:ascii="Times New Roman" w:hAnsi="Times New Roman" w:cs="Times New Roman"/>
        </w:rPr>
      </w:pPr>
    </w:p>
    <w:p>
      <w:pPr>
        <w:pStyle w:val="29"/>
        <w:numPr>
          <w:ilvl w:val="0"/>
          <w:numId w:val="1"/>
        </w:numPr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平台操作指引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850515"/>
            <wp:effectExtent l="0" t="0" r="2540" b="6985"/>
            <wp:docPr id="994562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266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登录“东莞市人工智能算力服务平台”，链接为https://www.dgais.com/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667635"/>
            <wp:effectExtent l="0" t="0" r="2540" b="0"/>
            <wp:docPr id="929768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685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通过用户密码或手机验证登录，如未注册，则需点击“立即注册”功能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364230" cy="4504055"/>
            <wp:effectExtent l="0" t="0" r="7620" b="0"/>
            <wp:docPr id="490571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712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6024" cy="45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填写注册基本信息，通过手机验证后，完成用户注册。</w:t>
      </w:r>
    </w:p>
    <w:p>
      <w:pPr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5274310" cy="1513205"/>
            <wp:effectExtent l="0" t="0" r="2540" b="0"/>
            <wp:docPr id="1825620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09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用户注册需平台验证，平台通过短信、邮件告知用户注册成功情况。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595880"/>
            <wp:effectExtent l="0" t="0" r="2540" b="0"/>
            <wp:docPr id="1975451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5190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注册成功后，用户登录平台进行个人身份认证，需提交身份证号码、正反面身份证信息，后</w:t>
      </w:r>
      <w:r>
        <w:rPr>
          <w:rFonts w:hint="eastAsia" w:ascii="Times New Roman" w:hAnsi="Times New Roman" w:eastAsia="仿宋_GB2312" w:cs="Times New Roman"/>
          <w:lang w:val="en-US" w:eastAsia="zh-CN"/>
        </w:rPr>
        <w:t>台</w:t>
      </w:r>
      <w:bookmarkStart w:id="0" w:name="_GoBack"/>
      <w:bookmarkEnd w:id="0"/>
      <w:r>
        <w:rPr>
          <w:rFonts w:ascii="Times New Roman" w:hAnsi="Times New Roman" w:eastAsia="仿宋_GB2312" w:cs="Times New Roman"/>
        </w:rPr>
        <w:t>人工审核后，开通用户下单权限。</w:t>
      </w:r>
    </w:p>
    <w:p>
      <w:pPr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5274310" cy="2809875"/>
            <wp:effectExtent l="0" t="0" r="2540" b="9525"/>
            <wp:docPr id="2022533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3339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登录后可查看“算力广场”，预览可提供的算力、算法等服务的详情，根据需求点击“申请使用”。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328035"/>
            <wp:effectExtent l="0" t="0" r="2540" b="5715"/>
            <wp:docPr id="513489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8970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091180"/>
            <wp:effectExtent l="0" t="0" r="2540" b="0"/>
            <wp:docPr id="1624818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1836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在申请使用界面提交“订购时长”，确认申请资源后，订单将进入后台处理阶段。由平台运营单位线下与用户联系，签订服务合同、确认服务内容等详细信息。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343785"/>
            <wp:effectExtent l="0" t="0" r="2540" b="0"/>
            <wp:docPr id="1008950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5087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平台确认资源后，将开通的资源信息通过线上回传到系统平台中，用户可通过订单详情，查看用户使用的账户、IP、API等相关信息。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541905"/>
            <wp:effectExtent l="0" t="0" r="2540" b="0"/>
            <wp:docPr id="91114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4289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使用资源过程中可通过订单详情界面，查看开通时长、账单金额等信息。</w:t>
      </w:r>
    </w:p>
    <w:p>
      <w:pPr>
        <w:rPr>
          <w:rFonts w:ascii="Times New Roman" w:hAnsi="Times New Roman" w:cs="Times New Roman"/>
        </w:rPr>
      </w:pPr>
    </w:p>
    <w:sectPr>
      <w:pgSz w:w="11906" w:h="16838"/>
      <w:pgMar w:top="1701" w:right="1588" w:bottom="1588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FD2CED"/>
    <w:multiLevelType w:val="multilevel"/>
    <w:tmpl w:val="3AFD2CED"/>
    <w:lvl w:ilvl="0" w:tentative="0">
      <w:start w:val="1"/>
      <w:numFmt w:val="japaneseCounting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39"/>
    <w:rsid w:val="00117146"/>
    <w:rsid w:val="00217005"/>
    <w:rsid w:val="002C52A8"/>
    <w:rsid w:val="003E4CF1"/>
    <w:rsid w:val="004A3BA1"/>
    <w:rsid w:val="00511039"/>
    <w:rsid w:val="005A5BD3"/>
    <w:rsid w:val="005B1FAA"/>
    <w:rsid w:val="00653186"/>
    <w:rsid w:val="00767D3F"/>
    <w:rsid w:val="007D5513"/>
    <w:rsid w:val="008F7D5C"/>
    <w:rsid w:val="00A03789"/>
    <w:rsid w:val="00B55EAE"/>
    <w:rsid w:val="00BC4A4B"/>
    <w:rsid w:val="00CC13C8"/>
    <w:rsid w:val="00E57740"/>
    <w:rsid w:val="00FA7A83"/>
    <w:rsid w:val="0A5439A4"/>
    <w:rsid w:val="68E17471"/>
    <w:rsid w:val="77BF6CAB"/>
    <w:rsid w:val="78BE10F6"/>
    <w:rsid w:val="FCFB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34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2">
    <w:name w:val="Subtitle"/>
    <w:basedOn w:val="1"/>
    <w:next w:val="1"/>
    <w:link w:val="26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Title"/>
    <w:basedOn w:val="1"/>
    <w:next w:val="1"/>
    <w:link w:val="25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6">
    <w:name w:val="标题 1 Char"/>
    <w:basedOn w:val="15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Char"/>
    <w:basedOn w:val="15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Char"/>
    <w:basedOn w:val="15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Char"/>
    <w:basedOn w:val="15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0">
    <w:name w:val="标题 5 Char"/>
    <w:basedOn w:val="15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1">
    <w:name w:val="标题 6 Char"/>
    <w:basedOn w:val="15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2">
    <w:name w:val="标题 7 Char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Char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Char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Char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Char"/>
    <w:basedOn w:val="15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Char"/>
    <w:basedOn w:val="15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明显强调1"/>
    <w:basedOn w:val="15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Char"/>
    <w:basedOn w:val="15"/>
    <w:link w:val="31"/>
    <w:qFormat/>
    <w:uiPriority w:val="30"/>
    <w:rPr>
      <w:i/>
      <w:iCs/>
      <w:color w:val="2F5597" w:themeColor="accent1" w:themeShade="BF"/>
    </w:rPr>
  </w:style>
  <w:style w:type="character" w:customStyle="1" w:styleId="33">
    <w:name w:val="明显参考1"/>
    <w:basedOn w:val="15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4">
    <w:name w:val="批注框文本 Char"/>
    <w:basedOn w:val="15"/>
    <w:link w:val="11"/>
    <w:semiHidden/>
    <w:uiPriority w:val="99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东莞市人民政府专用版</Company>
  <Pages>5</Pages>
  <Words>68</Words>
  <Characters>394</Characters>
  <Lines>3</Lines>
  <Paragraphs>1</Paragraphs>
  <TotalTime>0</TotalTime>
  <ScaleCrop>false</ScaleCrop>
  <LinksUpToDate>false</LinksUpToDate>
  <CharactersWithSpaces>461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2026-05-29T09:55:00Z</dcterms:created>
  <dc:creator>wujianxun3@outlook.com</dc:creator>
  <cp:lastModifiedBy>黎颖瑶</cp:lastModifiedBy>
  <dcterms:modified xsi:type="dcterms:W3CDTF">2026-06-03T12:09:04Z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E831CBF2BB14481DA7402E62131B5032_13</vt:lpwstr>
  </property>
  <property fmtid="{D5CDD505-2E9C-101B-9397-08002B2CF9AE}" pid="4" name="KSOTemplateDocerSaveRecord">
    <vt:lpwstr>eyJoZGlkIjoiNmYxN2NiNDVlNTY0MTI0OWI4Y2E5MjVlOTI3NzcyZTQiLCJ1c2VySWQiOiI0MzIxNjEyNDYifQ==</vt:lpwstr>
  </property>
</Properties>
</file>