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2D340">
      <w:pPr>
        <w:keepNext w:val="0"/>
        <w:keepLines w:val="0"/>
        <w:pageBreakBefore w:val="0"/>
        <w:widowControl w:val="0"/>
        <w:kinsoku/>
        <w:wordWrap/>
        <w:overflowPunct/>
        <w:topLinePunct w:val="0"/>
        <w:autoSpaceDE/>
        <w:autoSpaceDN/>
        <w:bidi w:val="0"/>
        <w:adjustRightInd/>
        <w:snapToGrid/>
        <w:spacing w:line="240" w:lineRule="auto"/>
        <w:ind w:right="1120"/>
        <w:textAlignment w:val="auto"/>
        <w:rPr>
          <w:rFonts w:hint="eastAsia" w:ascii="NEU-BZ-S92" w:hAnsi="NEU-BZ-S92" w:eastAsia="仿宋_GB2312"/>
          <w:b/>
          <w:color w:val="auto"/>
          <w:sz w:val="21"/>
          <w:szCs w:val="21"/>
          <w:lang w:val="en-US" w:eastAsia="zh-CN"/>
        </w:rPr>
      </w:pPr>
      <w:r>
        <w:rPr>
          <w:rFonts w:hint="eastAsia" w:ascii="黑体" w:hAnsi="黑体" w:eastAsia="黑体" w:cs="黑体"/>
          <w:color w:val="auto"/>
          <w:sz w:val="32"/>
          <w:szCs w:val="32"/>
        </w:rPr>
        <w:t>附件</w:t>
      </w:r>
      <w:r>
        <w:rPr>
          <w:rFonts w:hint="default" w:ascii="Times New Roman" w:hAnsi="Times New Roman" w:eastAsia="仿宋_GB2312" w:cs="Times New Roman"/>
          <w:color w:val="auto"/>
          <w:sz w:val="32"/>
          <w:szCs w:val="32"/>
          <w:lang w:val="en-US" w:eastAsia="zh-CN"/>
        </w:rPr>
        <w:t>2</w:t>
      </w:r>
    </w:p>
    <w:p w14:paraId="68423F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eastAsia="方正小标宋简体"/>
          <w:color w:val="auto"/>
          <w:sz w:val="42"/>
          <w:szCs w:val="42"/>
          <w:lang w:eastAsia="zh-CN"/>
        </w:rPr>
      </w:pPr>
      <w:bookmarkStart w:id="0" w:name="_GoBack"/>
      <w:r>
        <w:rPr>
          <w:rFonts w:hint="default" w:ascii="Times New Roman" w:hAnsi="Times New Roman" w:eastAsia="NEU-BZ-S92" w:cs="Times New Roman"/>
          <w:b w:val="0"/>
          <w:bCs/>
          <w:color w:val="auto"/>
          <w:sz w:val="44"/>
          <w:szCs w:val="44"/>
        </w:rPr>
        <w:t>202</w:t>
      </w:r>
      <w:r>
        <w:rPr>
          <w:rFonts w:hint="default" w:ascii="Times New Roman" w:hAnsi="Times New Roman" w:eastAsia="NEU-BZ-S92" w:cs="Times New Roman"/>
          <w:b w:val="0"/>
          <w:bCs/>
          <w:color w:val="auto"/>
          <w:sz w:val="44"/>
          <w:szCs w:val="44"/>
          <w:lang w:val="en-US" w:eastAsia="zh-CN"/>
        </w:rPr>
        <w:t>6</w:t>
      </w:r>
      <w:r>
        <w:rPr>
          <w:rFonts w:hint="eastAsia" w:ascii="方正小标宋简体" w:eastAsia="方正小标宋简体"/>
          <w:color w:val="auto"/>
          <w:sz w:val="42"/>
          <w:szCs w:val="42"/>
        </w:rPr>
        <w:t>年莞城街道小学各类学生报名材料</w:t>
      </w:r>
      <w:r>
        <w:rPr>
          <w:rFonts w:hint="eastAsia" w:ascii="方正小标宋简体" w:eastAsia="方正小标宋简体"/>
          <w:color w:val="auto"/>
          <w:sz w:val="42"/>
          <w:szCs w:val="42"/>
          <w:lang w:eastAsia="zh-CN"/>
        </w:rPr>
        <w:t>一览表</w:t>
      </w:r>
      <w:bookmarkEnd w:id="0"/>
    </w:p>
    <w:tbl>
      <w:tblPr>
        <w:tblStyle w:val="8"/>
        <w:tblpPr w:leftFromText="180" w:rightFromText="180" w:vertAnchor="text" w:horzAnchor="page" w:tblpX="1396" w:tblpY="398"/>
        <w:tblOverlap w:val="never"/>
        <w:tblW w:w="14250" w:type="dxa"/>
        <w:tblInd w:w="0" w:type="dxa"/>
        <w:tblLayout w:type="fixed"/>
        <w:tblCellMar>
          <w:top w:w="0" w:type="dxa"/>
          <w:left w:w="108" w:type="dxa"/>
          <w:bottom w:w="0" w:type="dxa"/>
          <w:right w:w="108" w:type="dxa"/>
        </w:tblCellMar>
      </w:tblPr>
      <w:tblGrid>
        <w:gridCol w:w="1710"/>
        <w:gridCol w:w="5805"/>
        <w:gridCol w:w="4020"/>
        <w:gridCol w:w="2715"/>
      </w:tblGrid>
      <w:tr w14:paraId="48773677">
        <w:tblPrEx>
          <w:tblCellMar>
            <w:top w:w="0" w:type="dxa"/>
            <w:left w:w="108" w:type="dxa"/>
            <w:bottom w:w="0" w:type="dxa"/>
            <w:right w:w="108" w:type="dxa"/>
          </w:tblCellMar>
        </w:tblPrEx>
        <w:trPr>
          <w:trHeight w:val="586" w:hRule="atLeast"/>
        </w:trPr>
        <w:tc>
          <w:tcPr>
            <w:tcW w:w="1710" w:type="dxa"/>
            <w:tcBorders>
              <w:top w:val="single" w:color="auto" w:sz="4" w:space="0"/>
              <w:left w:val="single" w:color="auto" w:sz="4" w:space="0"/>
              <w:bottom w:val="single" w:color="auto" w:sz="4" w:space="0"/>
              <w:right w:val="single" w:color="auto" w:sz="4" w:space="0"/>
            </w:tcBorders>
            <w:vAlign w:val="center"/>
          </w:tcPr>
          <w:p w14:paraId="6A61DD72">
            <w:pPr>
              <w:spacing w:line="360" w:lineRule="exact"/>
              <w:jc w:val="center"/>
              <w:rPr>
                <w:rFonts w:ascii="仿宋_GB2312" w:hAnsi="黑体" w:eastAsia="仿宋_GB2312" w:cs="仿宋_GB2312"/>
                <w:b/>
                <w:color w:val="auto"/>
                <w:sz w:val="24"/>
              </w:rPr>
            </w:pPr>
            <w:r>
              <w:rPr>
                <w:rFonts w:hint="eastAsia" w:ascii="仿宋_GB2312" w:hAnsi="黑体" w:eastAsia="仿宋_GB2312" w:cs="仿宋_GB2312"/>
                <w:b/>
                <w:color w:val="auto"/>
                <w:sz w:val="24"/>
              </w:rPr>
              <w:t>类别</w:t>
            </w:r>
          </w:p>
        </w:tc>
        <w:tc>
          <w:tcPr>
            <w:tcW w:w="5805" w:type="dxa"/>
            <w:tcBorders>
              <w:top w:val="single" w:color="auto" w:sz="4" w:space="0"/>
              <w:left w:val="nil"/>
              <w:bottom w:val="single" w:color="auto" w:sz="4" w:space="0"/>
              <w:right w:val="single" w:color="auto" w:sz="4" w:space="0"/>
            </w:tcBorders>
            <w:vAlign w:val="center"/>
          </w:tcPr>
          <w:p w14:paraId="35FC5457">
            <w:pPr>
              <w:spacing w:line="360" w:lineRule="exact"/>
              <w:jc w:val="center"/>
              <w:rPr>
                <w:rFonts w:ascii="仿宋_GB2312" w:hAnsi="黑体" w:eastAsia="仿宋_GB2312" w:cs="仿宋_GB2312"/>
                <w:b/>
                <w:color w:val="auto"/>
                <w:sz w:val="24"/>
              </w:rPr>
            </w:pPr>
            <w:r>
              <w:rPr>
                <w:rFonts w:hint="eastAsia" w:ascii="仿宋_GB2312" w:hAnsi="黑体" w:eastAsia="仿宋_GB2312" w:cs="仿宋_GB2312"/>
                <w:b/>
                <w:color w:val="auto"/>
                <w:sz w:val="24"/>
              </w:rPr>
              <w:t>提供材料</w:t>
            </w:r>
          </w:p>
        </w:tc>
        <w:tc>
          <w:tcPr>
            <w:tcW w:w="4020" w:type="dxa"/>
            <w:tcBorders>
              <w:top w:val="single" w:color="auto" w:sz="4" w:space="0"/>
              <w:left w:val="nil"/>
              <w:bottom w:val="single" w:color="auto" w:sz="4" w:space="0"/>
              <w:right w:val="single" w:color="auto" w:sz="4" w:space="0"/>
            </w:tcBorders>
            <w:shd w:val="clear" w:color="auto" w:fill="auto"/>
            <w:vAlign w:val="center"/>
          </w:tcPr>
          <w:p w14:paraId="4E75D10C">
            <w:pPr>
              <w:jc w:val="center"/>
              <w:rPr>
                <w:rFonts w:hint="eastAsia" w:ascii="Times New Roman" w:hAnsi="Times New Roman" w:eastAsia="黑体" w:cs="Times New Roman"/>
                <w:kern w:val="2"/>
                <w:sz w:val="24"/>
                <w:szCs w:val="24"/>
                <w:highlight w:val="none"/>
                <w:lang w:val="en-US" w:eastAsia="zh-CN" w:bidi="ar-SA"/>
              </w:rPr>
            </w:pPr>
            <w:r>
              <w:rPr>
                <w:rFonts w:hint="eastAsia" w:ascii="仿宋_GB2312" w:hAnsi="黑体" w:eastAsia="仿宋_GB2312" w:cs="仿宋_GB2312"/>
                <w:b/>
                <w:color w:val="auto"/>
                <w:sz w:val="24"/>
              </w:rPr>
              <w:t>资料审核时间和方式</w:t>
            </w:r>
          </w:p>
        </w:tc>
        <w:tc>
          <w:tcPr>
            <w:tcW w:w="2715" w:type="dxa"/>
            <w:tcBorders>
              <w:top w:val="single" w:color="auto" w:sz="4" w:space="0"/>
              <w:left w:val="nil"/>
              <w:bottom w:val="single" w:color="auto" w:sz="4" w:space="0"/>
              <w:right w:val="single" w:color="auto" w:sz="4" w:space="0"/>
            </w:tcBorders>
            <w:shd w:val="clear" w:color="auto" w:fill="auto"/>
            <w:vAlign w:val="center"/>
          </w:tcPr>
          <w:p w14:paraId="3CBD3D50">
            <w:pPr>
              <w:jc w:val="center"/>
              <w:rPr>
                <w:rFonts w:hint="eastAsia" w:ascii="Times New Roman" w:hAnsi="Times New Roman" w:eastAsia="黑体" w:cs="Times New Roman"/>
                <w:kern w:val="2"/>
                <w:sz w:val="28"/>
                <w:szCs w:val="21"/>
                <w:highlight w:val="none"/>
                <w:lang w:val="en-US" w:eastAsia="zh-CN" w:bidi="ar-SA"/>
              </w:rPr>
            </w:pPr>
            <w:r>
              <w:rPr>
                <w:rFonts w:hint="eastAsia" w:ascii="仿宋_GB2312" w:hAnsi="黑体" w:eastAsia="仿宋_GB2312" w:cs="仿宋_GB2312"/>
                <w:b/>
                <w:color w:val="auto"/>
                <w:sz w:val="24"/>
              </w:rPr>
              <w:t>备注</w:t>
            </w:r>
          </w:p>
        </w:tc>
      </w:tr>
      <w:tr w14:paraId="4D820740">
        <w:tblPrEx>
          <w:tblCellMar>
            <w:top w:w="0" w:type="dxa"/>
            <w:left w:w="108" w:type="dxa"/>
            <w:bottom w:w="0" w:type="dxa"/>
            <w:right w:w="108" w:type="dxa"/>
          </w:tblCellMar>
        </w:tblPrEx>
        <w:trPr>
          <w:trHeight w:val="1785" w:hRule="atLeast"/>
        </w:trPr>
        <w:tc>
          <w:tcPr>
            <w:tcW w:w="1710" w:type="dxa"/>
            <w:tcBorders>
              <w:top w:val="single" w:color="auto" w:sz="4" w:space="0"/>
              <w:left w:val="single" w:color="auto" w:sz="4" w:space="0"/>
              <w:bottom w:val="single" w:color="auto" w:sz="4" w:space="0"/>
              <w:right w:val="single" w:color="auto" w:sz="4" w:space="0"/>
            </w:tcBorders>
            <w:vAlign w:val="center"/>
          </w:tcPr>
          <w:p w14:paraId="5C936FDE">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黑体" w:eastAsia="仿宋_GB2312" w:cs="仿宋_GB2312"/>
                <w:color w:val="auto"/>
                <w:sz w:val="22"/>
                <w:szCs w:val="22"/>
              </w:rPr>
            </w:pPr>
            <w:r>
              <w:rPr>
                <w:rFonts w:ascii="仿宋_GB2312" w:hAnsi="仿宋_GB2312" w:eastAsia="仿宋_GB2312" w:cs="仿宋_GB2312"/>
                <w:color w:val="auto"/>
                <w:sz w:val="22"/>
                <w:szCs w:val="22"/>
              </w:rPr>
              <w:fldChar w:fldCharType="begin"/>
            </w:r>
            <w:r>
              <w:rPr>
                <w:rFonts w:ascii="仿宋_GB2312" w:hAnsi="仿宋_GB2312" w:eastAsia="仿宋_GB2312" w:cs="仿宋_GB2312"/>
                <w:color w:val="auto"/>
                <w:sz w:val="22"/>
                <w:szCs w:val="22"/>
              </w:rPr>
              <w:instrText xml:space="preserve"> = 1 \* GB3 </w:instrText>
            </w:r>
            <w:r>
              <w:rPr>
                <w:rFonts w:ascii="仿宋_GB2312" w:hAnsi="仿宋_GB2312" w:eastAsia="仿宋_GB2312" w:cs="仿宋_GB2312"/>
                <w:color w:val="auto"/>
                <w:sz w:val="22"/>
                <w:szCs w:val="22"/>
              </w:rPr>
              <w:fldChar w:fldCharType="separate"/>
            </w:r>
            <w:r>
              <w:rPr>
                <w:rFonts w:hint="eastAsia" w:ascii="仿宋_GB2312" w:hAnsi="仿宋_GB2312" w:eastAsia="仿宋_GB2312" w:cs="仿宋_GB2312"/>
                <w:color w:val="auto"/>
                <w:sz w:val="22"/>
                <w:szCs w:val="22"/>
              </w:rPr>
              <w:t>①</w:t>
            </w:r>
            <w:r>
              <w:rPr>
                <w:rFonts w:ascii="仿宋_GB2312" w:hAnsi="仿宋_GB2312" w:eastAsia="仿宋_GB2312" w:cs="仿宋_GB2312"/>
                <w:color w:val="auto"/>
                <w:sz w:val="22"/>
                <w:szCs w:val="22"/>
              </w:rPr>
              <w:fldChar w:fldCharType="end"/>
            </w:r>
            <w:r>
              <w:rPr>
                <w:rFonts w:hint="eastAsia" w:ascii="仿宋_GB2312" w:hAnsi="仿宋_GB2312" w:eastAsia="仿宋_GB2312" w:cs="仿宋_GB2312"/>
                <w:color w:val="auto"/>
                <w:sz w:val="22"/>
                <w:szCs w:val="22"/>
              </w:rPr>
              <w:t>户籍属莞城辖区的适龄儿童</w:t>
            </w:r>
          </w:p>
        </w:tc>
        <w:tc>
          <w:tcPr>
            <w:tcW w:w="5805" w:type="dxa"/>
            <w:tcBorders>
              <w:top w:val="single" w:color="auto" w:sz="4" w:space="0"/>
              <w:left w:val="nil"/>
              <w:bottom w:val="single" w:color="auto" w:sz="4" w:space="0"/>
              <w:right w:val="single" w:color="auto" w:sz="4" w:space="0"/>
            </w:tcBorders>
            <w:vAlign w:val="center"/>
          </w:tcPr>
          <w:p w14:paraId="5BD41EF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auto"/>
                <w:sz w:val="22"/>
                <w:szCs w:val="22"/>
                <w:lang w:eastAsia="zh-CN"/>
              </w:rPr>
            </w:pPr>
            <w:r>
              <w:rPr>
                <w:rFonts w:hint="eastAsia" w:ascii="仿宋_GB2312" w:hAnsi="仿宋_GB2312" w:eastAsia="仿宋_GB2312" w:cs="仿宋_GB2312"/>
                <w:color w:val="auto"/>
                <w:sz w:val="22"/>
                <w:szCs w:val="22"/>
              </w:rPr>
              <w:t>符合条件的</w:t>
            </w:r>
            <w:r>
              <w:rPr>
                <w:rFonts w:hint="eastAsia" w:ascii="仿宋_GB2312" w:hAnsi="仿宋_GB2312" w:eastAsia="仿宋_GB2312" w:cs="仿宋_GB2312"/>
                <w:color w:val="auto"/>
                <w:sz w:val="22"/>
                <w:szCs w:val="22"/>
                <w:lang w:eastAsia="zh-CN"/>
              </w:rPr>
              <w:t>适龄儿童</w:t>
            </w:r>
            <w:r>
              <w:rPr>
                <w:rFonts w:hint="eastAsia" w:ascii="仿宋_GB2312" w:hAnsi="仿宋_GB2312" w:eastAsia="仿宋_GB2312" w:cs="仿宋_GB2312"/>
                <w:color w:val="auto"/>
                <w:sz w:val="22"/>
                <w:szCs w:val="22"/>
              </w:rPr>
              <w:t>家长直接网上报名和志愿填报，学生家长不用到现场提交资料审核</w:t>
            </w:r>
            <w:r>
              <w:rPr>
                <w:rFonts w:hint="eastAsia" w:ascii="仿宋_GB2312" w:hAnsi="仿宋_GB2312" w:eastAsia="仿宋_GB2312" w:cs="仿宋_GB2312"/>
                <w:color w:val="auto"/>
                <w:sz w:val="22"/>
                <w:szCs w:val="22"/>
                <w:lang w:eastAsia="zh-CN"/>
              </w:rPr>
              <w:t>。</w:t>
            </w:r>
          </w:p>
        </w:tc>
        <w:tc>
          <w:tcPr>
            <w:tcW w:w="4020" w:type="dxa"/>
            <w:tcBorders>
              <w:top w:val="single" w:color="auto" w:sz="4" w:space="0"/>
              <w:left w:val="nil"/>
              <w:bottom w:val="single" w:color="auto" w:sz="4" w:space="0"/>
              <w:right w:val="single" w:color="auto" w:sz="4" w:space="0"/>
            </w:tcBorders>
            <w:vAlign w:val="center"/>
          </w:tcPr>
          <w:p w14:paraId="24FE47C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color w:val="auto"/>
                <w:sz w:val="22"/>
                <w:szCs w:val="22"/>
              </w:rPr>
            </w:pPr>
            <w:r>
              <w:rPr>
                <w:rFonts w:ascii="Times New Roman" w:hAnsi="Times New Roman" w:eastAsia="仿宋_GB2312"/>
                <w:sz w:val="32"/>
                <w:szCs w:val="32"/>
                <w:highlight w:val="none"/>
              </w:rPr>
              <w:t>/</w:t>
            </w:r>
          </w:p>
        </w:tc>
        <w:tc>
          <w:tcPr>
            <w:tcW w:w="2715" w:type="dxa"/>
            <w:tcBorders>
              <w:top w:val="single" w:color="auto" w:sz="4" w:space="0"/>
              <w:left w:val="nil"/>
              <w:bottom w:val="single" w:color="auto" w:sz="4" w:space="0"/>
              <w:right w:val="single" w:color="auto" w:sz="4" w:space="0"/>
            </w:tcBorders>
            <w:vAlign w:val="center"/>
          </w:tcPr>
          <w:p w14:paraId="44E731EC">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_GB2312" w:eastAsia="仿宋_GB2312" w:cs="仿宋_GB2312"/>
                <w:color w:val="auto"/>
                <w:sz w:val="22"/>
                <w:szCs w:val="22"/>
              </w:rPr>
            </w:pPr>
            <w:r>
              <w:rPr>
                <w:rFonts w:hint="default" w:ascii="Times New Roman" w:hAnsi="Times New Roman" w:eastAsia="NEU-BZ-S92" w:cs="Times New Roman"/>
                <w:b/>
                <w:bCs/>
                <w:color w:val="auto"/>
                <w:kern w:val="0"/>
                <w:sz w:val="22"/>
                <w:szCs w:val="22"/>
                <w:lang w:val="en-US" w:eastAsia="zh-CN"/>
              </w:rPr>
              <w:t>2026</w:t>
            </w:r>
            <w:r>
              <w:rPr>
                <w:rFonts w:hint="eastAsia" w:ascii="仿宋_GB2312" w:hAnsi="仿宋_GB2312" w:eastAsia="仿宋_GB2312" w:cs="仿宋_GB2312"/>
                <w:b/>
                <w:bCs/>
                <w:sz w:val="22"/>
                <w:szCs w:val="22"/>
                <w:lang w:val="en-US" w:eastAsia="zh-CN"/>
              </w:rPr>
              <w:t>年</w:t>
            </w:r>
            <w:r>
              <w:rPr>
                <w:rFonts w:hint="eastAsia" w:ascii="Times New Roman" w:hAnsi="Times New Roman" w:eastAsia="NEU-BZ-S92" w:cs="Times New Roman"/>
                <w:b/>
                <w:bCs/>
                <w:color w:val="auto"/>
                <w:kern w:val="0"/>
                <w:sz w:val="22"/>
                <w:szCs w:val="22"/>
                <w:lang w:val="en-US" w:eastAsia="zh-CN"/>
              </w:rPr>
              <w:t>3</w:t>
            </w:r>
            <w:r>
              <w:rPr>
                <w:rFonts w:hint="eastAsia" w:ascii="仿宋_GB2312" w:hAnsi="仿宋_GB2312" w:eastAsia="仿宋_GB2312" w:cs="仿宋_GB2312"/>
                <w:b/>
                <w:bCs/>
                <w:sz w:val="22"/>
                <w:szCs w:val="22"/>
                <w:lang w:val="en-US" w:eastAsia="zh-CN"/>
              </w:rPr>
              <w:t>月</w:t>
            </w:r>
            <w:r>
              <w:rPr>
                <w:rFonts w:hint="eastAsia" w:ascii="Times New Roman" w:hAnsi="Times New Roman" w:eastAsia="NEU-BZ-S92" w:cs="Times New Roman"/>
                <w:b/>
                <w:bCs/>
                <w:color w:val="auto"/>
                <w:kern w:val="0"/>
                <w:sz w:val="22"/>
                <w:szCs w:val="22"/>
                <w:lang w:val="en-US" w:eastAsia="zh-CN"/>
              </w:rPr>
              <w:t>1</w:t>
            </w:r>
            <w:r>
              <w:rPr>
                <w:rFonts w:hint="eastAsia" w:ascii="仿宋_GB2312" w:hAnsi="仿宋_GB2312" w:eastAsia="仿宋_GB2312" w:cs="仿宋_GB2312"/>
                <w:b/>
                <w:bCs/>
                <w:sz w:val="22"/>
                <w:szCs w:val="22"/>
                <w:lang w:val="en-US" w:eastAsia="zh-CN"/>
              </w:rPr>
              <w:t>日-</w:t>
            </w:r>
            <w:r>
              <w:rPr>
                <w:rFonts w:hint="eastAsia" w:ascii="Times New Roman" w:hAnsi="Times New Roman" w:eastAsia="NEU-BZ-S92" w:cs="Times New Roman"/>
                <w:b/>
                <w:bCs/>
                <w:color w:val="auto"/>
                <w:kern w:val="0"/>
                <w:sz w:val="22"/>
                <w:szCs w:val="22"/>
                <w:lang w:val="en-US" w:eastAsia="zh-CN"/>
              </w:rPr>
              <w:t>8</w:t>
            </w:r>
            <w:r>
              <w:rPr>
                <w:rFonts w:hint="eastAsia" w:ascii="仿宋_GB2312" w:hAnsi="仿宋_GB2312" w:eastAsia="仿宋_GB2312" w:cs="仿宋_GB2312"/>
                <w:b/>
                <w:bCs/>
                <w:sz w:val="22"/>
                <w:szCs w:val="22"/>
                <w:lang w:val="en-US" w:eastAsia="zh-CN"/>
              </w:rPr>
              <w:t>月</w:t>
            </w:r>
            <w:r>
              <w:rPr>
                <w:rFonts w:hint="eastAsia" w:ascii="Times New Roman" w:hAnsi="Times New Roman" w:eastAsia="NEU-BZ-S92" w:cs="Times New Roman"/>
                <w:b/>
                <w:bCs/>
                <w:color w:val="auto"/>
                <w:kern w:val="0"/>
                <w:sz w:val="22"/>
                <w:szCs w:val="22"/>
                <w:lang w:val="en-US" w:eastAsia="zh-CN"/>
              </w:rPr>
              <w:t>31</w:t>
            </w:r>
            <w:r>
              <w:rPr>
                <w:rFonts w:hint="eastAsia" w:ascii="仿宋_GB2312" w:hAnsi="仿宋_GB2312" w:eastAsia="仿宋_GB2312" w:cs="仿宋_GB2312"/>
                <w:b/>
                <w:bCs/>
                <w:sz w:val="22"/>
                <w:szCs w:val="22"/>
                <w:lang w:val="en-US" w:eastAsia="zh-CN"/>
              </w:rPr>
              <w:t>日</w:t>
            </w:r>
            <w:r>
              <w:rPr>
                <w:rFonts w:hint="eastAsia" w:ascii="仿宋_GB2312" w:hAnsi="仿宋_GB2312" w:eastAsia="仿宋_GB2312" w:cs="仿宋_GB2312"/>
                <w:b w:val="0"/>
                <w:bCs w:val="0"/>
                <w:sz w:val="22"/>
                <w:szCs w:val="22"/>
                <w:lang w:val="en-US" w:eastAsia="zh-CN"/>
              </w:rPr>
              <w:t>入户莞城的适龄儿童，统一通过政府全额购买周边镇街民办学校学位的</w:t>
            </w:r>
            <w:r>
              <w:rPr>
                <w:rFonts w:hint="default" w:ascii="仿宋_GB2312" w:hAnsi="仿宋_GB2312" w:eastAsia="仿宋_GB2312" w:cs="仿宋_GB2312"/>
                <w:b w:val="0"/>
                <w:bCs w:val="0"/>
                <w:sz w:val="22"/>
                <w:szCs w:val="22"/>
                <w:lang w:val="en-US" w:eastAsia="zh-CN"/>
              </w:rPr>
              <w:t>方式</w:t>
            </w:r>
            <w:r>
              <w:rPr>
                <w:rFonts w:hint="eastAsia" w:ascii="仿宋_GB2312" w:hAnsi="仿宋_GB2312" w:eastAsia="仿宋_GB2312" w:cs="仿宋_GB2312"/>
                <w:b w:val="0"/>
                <w:bCs w:val="0"/>
                <w:sz w:val="22"/>
                <w:szCs w:val="22"/>
                <w:lang w:val="en-US" w:eastAsia="zh-CN"/>
              </w:rPr>
              <w:t>安排入学。</w:t>
            </w:r>
          </w:p>
        </w:tc>
      </w:tr>
      <w:tr w14:paraId="30D401D0">
        <w:tblPrEx>
          <w:tblCellMar>
            <w:top w:w="0" w:type="dxa"/>
            <w:left w:w="108" w:type="dxa"/>
            <w:bottom w:w="0" w:type="dxa"/>
            <w:right w:w="108" w:type="dxa"/>
          </w:tblCellMar>
        </w:tblPrEx>
        <w:trPr>
          <w:trHeight w:val="2036" w:hRule="atLeast"/>
        </w:trPr>
        <w:tc>
          <w:tcPr>
            <w:tcW w:w="1710" w:type="dxa"/>
            <w:tcBorders>
              <w:top w:val="single" w:color="auto" w:sz="4" w:space="0"/>
              <w:left w:val="single" w:color="auto" w:sz="4" w:space="0"/>
              <w:bottom w:val="single" w:color="auto" w:sz="4" w:space="0"/>
              <w:right w:val="single" w:color="auto" w:sz="4" w:space="0"/>
            </w:tcBorders>
            <w:vAlign w:val="center"/>
          </w:tcPr>
          <w:p w14:paraId="679AC888">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仿宋_GB2312" w:hAnsi="黑体" w:eastAsia="仿宋_GB2312" w:cs="仿宋_GB2312"/>
                <w:color w:val="auto"/>
                <w:sz w:val="22"/>
                <w:szCs w:val="22"/>
              </w:rPr>
            </w:pPr>
            <w:r>
              <w:rPr>
                <w:rFonts w:ascii="仿宋_GB2312" w:hAnsi="仿宋_GB2312" w:eastAsia="仿宋_GB2312" w:cs="仿宋_GB2312"/>
                <w:color w:val="auto"/>
                <w:sz w:val="22"/>
                <w:szCs w:val="22"/>
              </w:rPr>
              <w:fldChar w:fldCharType="begin"/>
            </w:r>
            <w:r>
              <w:rPr>
                <w:rFonts w:ascii="仿宋_GB2312" w:hAnsi="仿宋_GB2312" w:eastAsia="仿宋_GB2312" w:cs="仿宋_GB2312"/>
                <w:color w:val="auto"/>
                <w:sz w:val="22"/>
                <w:szCs w:val="22"/>
              </w:rPr>
              <w:instrText xml:space="preserve"> = 2 \* GB3 </w:instrText>
            </w:r>
            <w:r>
              <w:rPr>
                <w:rFonts w:ascii="仿宋_GB2312" w:hAnsi="仿宋_GB2312" w:eastAsia="仿宋_GB2312" w:cs="仿宋_GB2312"/>
                <w:color w:val="auto"/>
                <w:sz w:val="22"/>
                <w:szCs w:val="22"/>
              </w:rPr>
              <w:fldChar w:fldCharType="separate"/>
            </w:r>
            <w:r>
              <w:rPr>
                <w:rFonts w:hint="eastAsia" w:ascii="仿宋_GB2312" w:hAnsi="仿宋_GB2312" w:eastAsia="仿宋_GB2312" w:cs="仿宋_GB2312"/>
                <w:color w:val="auto"/>
                <w:sz w:val="22"/>
                <w:szCs w:val="22"/>
              </w:rPr>
              <w:t>②</w:t>
            </w:r>
            <w:r>
              <w:rPr>
                <w:rFonts w:ascii="仿宋_GB2312" w:hAnsi="仿宋_GB2312" w:eastAsia="仿宋_GB2312" w:cs="仿宋_GB2312"/>
                <w:color w:val="auto"/>
                <w:sz w:val="22"/>
                <w:szCs w:val="22"/>
              </w:rPr>
              <w:fldChar w:fldCharType="end"/>
            </w:r>
            <w:r>
              <w:rPr>
                <w:rFonts w:hint="eastAsia" w:ascii="仿宋_GB2312" w:hAnsi="仿宋_GB2312" w:eastAsia="仿宋_GB2312" w:cs="仿宋_GB2312"/>
                <w:color w:val="auto"/>
                <w:sz w:val="22"/>
                <w:szCs w:val="22"/>
              </w:rPr>
              <w:t>属因拆迁造成人户分离的莞城户籍适龄儿童</w:t>
            </w:r>
          </w:p>
        </w:tc>
        <w:tc>
          <w:tcPr>
            <w:tcW w:w="5805" w:type="dxa"/>
            <w:tcBorders>
              <w:top w:val="single" w:color="auto" w:sz="4" w:space="0"/>
              <w:left w:val="nil"/>
              <w:bottom w:val="single" w:color="auto" w:sz="4" w:space="0"/>
              <w:right w:val="single" w:color="auto" w:sz="4" w:space="0"/>
            </w:tcBorders>
            <w:vAlign w:val="center"/>
          </w:tcPr>
          <w:p w14:paraId="55A89910">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_GB2312" w:eastAsia="仿宋_GB2312" w:cs="仿宋_GB2312"/>
                <w:color w:val="auto"/>
                <w:sz w:val="22"/>
                <w:szCs w:val="22"/>
              </w:rPr>
            </w:pPr>
            <w:r>
              <w:rPr>
                <w:rFonts w:hint="default" w:ascii="Times New Roman" w:hAnsi="Times New Roman" w:eastAsia="NEU-BZ-S92" w:cs="Times New Roman"/>
                <w:b w:val="0"/>
                <w:bCs w:val="0"/>
                <w:color w:val="auto"/>
                <w:kern w:val="0"/>
                <w:sz w:val="22"/>
                <w:szCs w:val="22"/>
              </w:rPr>
              <w:t>1.</w:t>
            </w:r>
            <w:r>
              <w:rPr>
                <w:rFonts w:hint="eastAsia" w:ascii="仿宋_GB2312" w:hAnsi="仿宋_GB2312" w:eastAsia="仿宋_GB2312" w:cs="仿宋_GB2312"/>
                <w:color w:val="auto"/>
                <w:sz w:val="22"/>
                <w:szCs w:val="22"/>
              </w:rPr>
              <w:t>户口本（有户号和地址的一页、父或母或合法监护人的一页及儿童本人的一页）</w:t>
            </w:r>
            <w:r>
              <w:rPr>
                <w:rFonts w:hint="default" w:ascii="仿宋_GB2312" w:eastAsia="仿宋_GB2312"/>
                <w:color w:val="auto"/>
                <w:sz w:val="22"/>
                <w:szCs w:val="22"/>
                <w:lang w:val="en-US" w:eastAsia="zh-CN"/>
              </w:rPr>
              <w:t>原件</w:t>
            </w:r>
            <w:r>
              <w:rPr>
                <w:rFonts w:hint="eastAsia" w:ascii="仿宋_GB2312" w:eastAsia="仿宋_GB2312"/>
                <w:color w:val="auto"/>
                <w:sz w:val="22"/>
                <w:szCs w:val="22"/>
                <w:lang w:val="en-US" w:eastAsia="zh-CN"/>
              </w:rPr>
              <w:t>与</w:t>
            </w:r>
            <w:r>
              <w:rPr>
                <w:rFonts w:hint="default" w:ascii="仿宋_GB2312" w:eastAsia="仿宋_GB2312"/>
                <w:color w:val="auto"/>
                <w:sz w:val="22"/>
                <w:szCs w:val="22"/>
                <w:lang w:val="en-US" w:eastAsia="zh-CN"/>
              </w:rPr>
              <w:t>复印件</w:t>
            </w:r>
            <w:r>
              <w:rPr>
                <w:rFonts w:hint="eastAsia" w:ascii="仿宋_GB2312" w:hAnsi="仿宋_GB2312" w:eastAsia="仿宋_GB2312" w:cs="仿宋_GB2312"/>
                <w:color w:val="auto"/>
                <w:sz w:val="22"/>
                <w:szCs w:val="22"/>
              </w:rPr>
              <w:t>；</w:t>
            </w:r>
          </w:p>
          <w:p w14:paraId="24D9121D">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_GB2312" w:eastAsia="仿宋_GB2312" w:cs="仿宋_GB2312"/>
                <w:color w:val="auto"/>
                <w:sz w:val="22"/>
                <w:szCs w:val="22"/>
              </w:rPr>
            </w:pPr>
            <w:r>
              <w:rPr>
                <w:rFonts w:hint="default" w:ascii="Times New Roman" w:hAnsi="Times New Roman" w:eastAsia="NEU-BZ-S92" w:cs="Times New Roman"/>
                <w:b w:val="0"/>
                <w:bCs w:val="0"/>
                <w:color w:val="auto"/>
                <w:kern w:val="0"/>
                <w:sz w:val="22"/>
                <w:szCs w:val="22"/>
              </w:rPr>
              <w:t>2.</w:t>
            </w:r>
            <w:r>
              <w:rPr>
                <w:rFonts w:hint="eastAsia" w:ascii="仿宋_GB2312" w:eastAsia="仿宋_GB2312"/>
                <w:color w:val="auto"/>
                <w:sz w:val="22"/>
                <w:szCs w:val="22"/>
              </w:rPr>
              <w:t>儿童出生医学证明</w:t>
            </w:r>
            <w:r>
              <w:rPr>
                <w:rFonts w:hint="default" w:ascii="仿宋_GB2312" w:eastAsia="仿宋_GB2312"/>
                <w:color w:val="auto"/>
                <w:sz w:val="22"/>
                <w:szCs w:val="22"/>
                <w:lang w:val="en-US" w:eastAsia="zh-CN"/>
              </w:rPr>
              <w:t>原件</w:t>
            </w:r>
            <w:r>
              <w:rPr>
                <w:rFonts w:hint="eastAsia" w:ascii="仿宋_GB2312" w:eastAsia="仿宋_GB2312"/>
                <w:color w:val="auto"/>
                <w:sz w:val="22"/>
                <w:szCs w:val="22"/>
                <w:lang w:val="en-US" w:eastAsia="zh-CN"/>
              </w:rPr>
              <w:t>与</w:t>
            </w:r>
            <w:r>
              <w:rPr>
                <w:rFonts w:hint="default" w:ascii="仿宋_GB2312" w:eastAsia="仿宋_GB2312"/>
                <w:color w:val="auto"/>
                <w:sz w:val="22"/>
                <w:szCs w:val="22"/>
                <w:lang w:val="en-US" w:eastAsia="zh-CN"/>
              </w:rPr>
              <w:t>复印件</w:t>
            </w:r>
            <w:r>
              <w:rPr>
                <w:rFonts w:hint="eastAsia" w:ascii="仿宋_GB2312" w:hAnsi="仿宋_GB2312" w:eastAsia="仿宋_GB2312" w:cs="仿宋_GB2312"/>
                <w:color w:val="auto"/>
                <w:sz w:val="22"/>
                <w:szCs w:val="22"/>
              </w:rPr>
              <w:t>；</w:t>
            </w:r>
          </w:p>
          <w:p w14:paraId="73492EEA">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_GB2312" w:eastAsia="仿宋_GB2312" w:cs="仿宋_GB2312"/>
                <w:color w:val="auto"/>
                <w:sz w:val="22"/>
                <w:szCs w:val="22"/>
              </w:rPr>
            </w:pPr>
            <w:r>
              <w:rPr>
                <w:rFonts w:hint="eastAsia" w:ascii="Times New Roman" w:hAnsi="Times New Roman" w:eastAsia="NEU-BZ-S92" w:cs="Times New Roman"/>
                <w:b w:val="0"/>
                <w:bCs w:val="0"/>
                <w:color w:val="auto"/>
                <w:kern w:val="0"/>
                <w:sz w:val="22"/>
                <w:szCs w:val="22"/>
              </w:rPr>
              <w:t>3.</w:t>
            </w:r>
            <w:r>
              <w:rPr>
                <w:rFonts w:hint="eastAsia" w:ascii="仿宋_GB2312" w:hAnsi="仿宋_GB2312" w:eastAsia="仿宋_GB2312" w:cs="仿宋_GB2312"/>
                <w:color w:val="auto"/>
                <w:sz w:val="22"/>
                <w:szCs w:val="22"/>
              </w:rPr>
              <w:t>由莞城街道旧城改造办公室出具的拆迁证明</w:t>
            </w:r>
            <w:r>
              <w:rPr>
                <w:rFonts w:hint="eastAsia" w:ascii="仿宋_GB2312" w:hAnsi="仿宋_GB2312" w:eastAsia="仿宋_GB2312" w:cs="仿宋_GB2312"/>
                <w:color w:val="auto"/>
                <w:sz w:val="22"/>
                <w:szCs w:val="22"/>
                <w:lang w:eastAsia="zh-CN"/>
              </w:rPr>
              <w:t>原件</w:t>
            </w:r>
            <w:r>
              <w:rPr>
                <w:rFonts w:hint="eastAsia" w:ascii="仿宋_GB2312" w:hAnsi="仿宋_GB2312" w:eastAsia="仿宋_GB2312" w:cs="仿宋_GB2312"/>
                <w:color w:val="auto"/>
                <w:sz w:val="22"/>
                <w:szCs w:val="22"/>
              </w:rPr>
              <w:t>；</w:t>
            </w:r>
          </w:p>
          <w:p w14:paraId="702E456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sz w:val="22"/>
                <w:szCs w:val="22"/>
                <w:lang w:eastAsia="zh-CN"/>
              </w:rPr>
            </w:pPr>
            <w:r>
              <w:rPr>
                <w:rFonts w:hint="eastAsia" w:ascii="Times New Roman" w:hAnsi="Times New Roman" w:eastAsia="NEU-BZ-S92" w:cs="Times New Roman"/>
                <w:b w:val="0"/>
                <w:bCs w:val="0"/>
                <w:color w:val="auto"/>
                <w:kern w:val="0"/>
                <w:sz w:val="22"/>
                <w:szCs w:val="22"/>
              </w:rPr>
              <w:t>4.202</w:t>
            </w:r>
            <w:r>
              <w:rPr>
                <w:rFonts w:hint="eastAsia" w:ascii="Times New Roman" w:hAnsi="Times New Roman" w:eastAsia="NEU-BZ-S92" w:cs="Times New Roman"/>
                <w:b w:val="0"/>
                <w:bCs w:val="0"/>
                <w:color w:val="auto"/>
                <w:kern w:val="0"/>
                <w:sz w:val="22"/>
                <w:szCs w:val="22"/>
                <w:lang w:val="en-US" w:eastAsia="zh-CN"/>
              </w:rPr>
              <w:t>6</w:t>
            </w:r>
            <w:r>
              <w:rPr>
                <w:rFonts w:hint="eastAsia" w:ascii="仿宋_GB2312" w:hAnsi="仿宋_GB2312" w:eastAsia="仿宋_GB2312" w:cs="仿宋_GB2312"/>
                <w:color w:val="auto"/>
                <w:sz w:val="22"/>
                <w:szCs w:val="22"/>
              </w:rPr>
              <w:t>年莞城户籍拆迁户适龄儿童</w:t>
            </w:r>
            <w:r>
              <w:rPr>
                <w:rFonts w:hint="eastAsia" w:ascii="仿宋_GB2312" w:hAnsi="仿宋_GB2312" w:eastAsia="仿宋_GB2312" w:cs="仿宋_GB2312"/>
                <w:color w:val="auto"/>
                <w:sz w:val="22"/>
                <w:szCs w:val="22"/>
                <w:lang w:val="en-US" w:eastAsia="zh-CN"/>
              </w:rPr>
              <w:t>入学申请</w:t>
            </w:r>
            <w:r>
              <w:rPr>
                <w:rFonts w:hint="eastAsia" w:ascii="仿宋_GB2312" w:hAnsi="仿宋_GB2312" w:eastAsia="仿宋_GB2312" w:cs="仿宋_GB2312"/>
                <w:color w:val="auto"/>
                <w:sz w:val="22"/>
                <w:szCs w:val="22"/>
              </w:rPr>
              <w:t>表（附件</w:t>
            </w:r>
            <w:r>
              <w:rPr>
                <w:rFonts w:hint="default" w:ascii="Times New Roman" w:hAnsi="Times New Roman" w:eastAsia="NEU-BZ-S92" w:cs="Times New Roman"/>
                <w:color w:val="auto"/>
                <w:kern w:val="0"/>
                <w:sz w:val="22"/>
                <w:szCs w:val="22"/>
                <w:lang w:val="en-US" w:eastAsia="zh-CN"/>
              </w:rPr>
              <w:t>3</w:t>
            </w:r>
            <w:r>
              <w:rPr>
                <w:rFonts w:hint="eastAsia" w:ascii="仿宋_GB2312" w:hAnsi="仿宋_GB2312" w:eastAsia="仿宋_GB2312" w:cs="仿宋_GB2312"/>
                <w:color w:val="auto"/>
                <w:sz w:val="22"/>
                <w:szCs w:val="22"/>
              </w:rPr>
              <w:t>）</w:t>
            </w:r>
            <w:r>
              <w:rPr>
                <w:rFonts w:hint="eastAsia" w:ascii="仿宋_GB2312" w:hAnsi="仿宋_GB2312" w:eastAsia="仿宋_GB2312" w:cs="仿宋_GB2312"/>
                <w:color w:val="auto"/>
                <w:sz w:val="22"/>
                <w:szCs w:val="22"/>
                <w:lang w:eastAsia="zh-CN"/>
              </w:rPr>
              <w:t>。</w:t>
            </w:r>
          </w:p>
        </w:tc>
        <w:tc>
          <w:tcPr>
            <w:tcW w:w="4020" w:type="dxa"/>
            <w:vMerge w:val="restart"/>
            <w:tcBorders>
              <w:top w:val="single" w:color="auto" w:sz="4" w:space="0"/>
              <w:left w:val="nil"/>
              <w:right w:val="single" w:color="auto" w:sz="4" w:space="0"/>
            </w:tcBorders>
            <w:vAlign w:val="center"/>
          </w:tcPr>
          <w:p w14:paraId="60279B3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sz w:val="22"/>
                <w:szCs w:val="22"/>
                <w:lang w:eastAsia="zh-CN"/>
              </w:rPr>
            </w:pPr>
            <w:r>
              <w:rPr>
                <w:rFonts w:hint="default" w:ascii="Times New Roman" w:hAnsi="Times New Roman" w:eastAsia="仿宋_GB2312" w:cs="Times New Roman"/>
                <w:b w:val="0"/>
                <w:bCs w:val="0"/>
                <w:kern w:val="2"/>
                <w:sz w:val="22"/>
                <w:szCs w:val="22"/>
                <w:highlight w:val="none"/>
                <w:lang w:val="en-US" w:eastAsia="zh-CN" w:bidi="ar-SA"/>
              </w:rPr>
              <w:t>2026</w:t>
            </w:r>
            <w:r>
              <w:rPr>
                <w:rFonts w:hint="default" w:ascii="Times New Roman" w:hAnsi="Times New Roman" w:eastAsia="仿宋_GB2312" w:cs="Times New Roman"/>
                <w:b w:val="0"/>
                <w:bCs w:val="0"/>
                <w:color w:val="auto"/>
                <w:sz w:val="22"/>
                <w:szCs w:val="22"/>
                <w:highlight w:val="none"/>
              </w:rPr>
              <w:t>年</w:t>
            </w:r>
            <w:r>
              <w:rPr>
                <w:rFonts w:hint="default" w:ascii="Times New Roman" w:hAnsi="Times New Roman" w:eastAsia="仿宋_GB2312" w:cs="Times New Roman"/>
                <w:b w:val="0"/>
                <w:bCs w:val="0"/>
                <w:kern w:val="2"/>
                <w:sz w:val="22"/>
                <w:szCs w:val="22"/>
                <w:highlight w:val="none"/>
                <w:lang w:val="en-US" w:eastAsia="zh-CN" w:bidi="ar-SA"/>
              </w:rPr>
              <w:t>5</w:t>
            </w:r>
            <w:r>
              <w:rPr>
                <w:rFonts w:hint="default" w:ascii="Times New Roman" w:hAnsi="Times New Roman" w:eastAsia="仿宋_GB2312" w:cs="Times New Roman"/>
                <w:b w:val="0"/>
                <w:bCs w:val="0"/>
                <w:color w:val="auto"/>
                <w:sz w:val="22"/>
                <w:szCs w:val="22"/>
                <w:highlight w:val="none"/>
              </w:rPr>
              <w:t>月</w:t>
            </w:r>
            <w:r>
              <w:rPr>
                <w:rFonts w:hint="default" w:ascii="Times New Roman" w:hAnsi="Times New Roman" w:eastAsia="仿宋_GB2312" w:cs="Times New Roman"/>
                <w:b w:val="0"/>
                <w:bCs w:val="0"/>
                <w:kern w:val="2"/>
                <w:sz w:val="22"/>
                <w:szCs w:val="22"/>
                <w:highlight w:val="none"/>
                <w:lang w:val="en-US" w:eastAsia="zh-CN" w:bidi="ar-SA"/>
              </w:rPr>
              <w:t>18</w:t>
            </w:r>
            <w:r>
              <w:rPr>
                <w:rFonts w:hint="default" w:ascii="Times New Roman" w:hAnsi="Times New Roman" w:eastAsia="仿宋_GB2312" w:cs="Times New Roman"/>
                <w:b w:val="0"/>
                <w:bCs w:val="0"/>
                <w:color w:val="auto"/>
                <w:sz w:val="22"/>
                <w:szCs w:val="22"/>
                <w:highlight w:val="none"/>
              </w:rPr>
              <w:t>日—</w:t>
            </w:r>
            <w:r>
              <w:rPr>
                <w:rFonts w:hint="default" w:ascii="Times New Roman" w:hAnsi="Times New Roman" w:eastAsia="仿宋_GB2312" w:cs="Times New Roman"/>
                <w:b w:val="0"/>
                <w:bCs w:val="0"/>
                <w:kern w:val="2"/>
                <w:sz w:val="22"/>
                <w:szCs w:val="22"/>
                <w:highlight w:val="none"/>
                <w:lang w:val="en-US" w:eastAsia="zh-CN" w:bidi="ar-SA"/>
              </w:rPr>
              <w:t>5</w:t>
            </w:r>
            <w:r>
              <w:rPr>
                <w:rFonts w:hint="default" w:ascii="Times New Roman" w:hAnsi="Times New Roman" w:eastAsia="仿宋_GB2312" w:cs="Times New Roman"/>
                <w:b w:val="0"/>
                <w:bCs w:val="0"/>
                <w:color w:val="auto"/>
                <w:sz w:val="22"/>
                <w:szCs w:val="22"/>
                <w:highlight w:val="none"/>
              </w:rPr>
              <w:t>月</w:t>
            </w:r>
            <w:r>
              <w:rPr>
                <w:rFonts w:hint="default" w:ascii="Times New Roman" w:hAnsi="Times New Roman" w:eastAsia="仿宋_GB2312" w:cs="Times New Roman"/>
                <w:b w:val="0"/>
                <w:bCs w:val="0"/>
                <w:kern w:val="2"/>
                <w:sz w:val="22"/>
                <w:szCs w:val="22"/>
                <w:highlight w:val="none"/>
                <w:lang w:val="en-US" w:eastAsia="zh-CN" w:bidi="ar-SA"/>
              </w:rPr>
              <w:t>20</w:t>
            </w:r>
            <w:r>
              <w:rPr>
                <w:rFonts w:hint="default" w:ascii="Times New Roman" w:hAnsi="Times New Roman" w:eastAsia="仿宋_GB2312" w:cs="Times New Roman"/>
                <w:b w:val="0"/>
                <w:bCs w:val="0"/>
                <w:color w:val="auto"/>
                <w:sz w:val="22"/>
                <w:szCs w:val="22"/>
                <w:highlight w:val="none"/>
              </w:rPr>
              <w:t>日</w:t>
            </w:r>
            <w:r>
              <w:rPr>
                <w:rFonts w:hint="eastAsia" w:eastAsia="仿宋_GB2312" w:cs="Times New Roman"/>
                <w:b w:val="0"/>
                <w:bCs w:val="0"/>
                <w:color w:val="auto"/>
                <w:sz w:val="22"/>
                <w:szCs w:val="22"/>
                <w:lang w:eastAsia="zh-CN"/>
              </w:rPr>
              <w:t>期间，在</w:t>
            </w:r>
            <w:r>
              <w:rPr>
                <w:rFonts w:ascii="Times New Roman" w:hAnsi="Times New Roman" w:eastAsia="仿宋_GB2312" w:cs="Times New Roman"/>
                <w:color w:val="auto"/>
                <w:sz w:val="22"/>
                <w:szCs w:val="22"/>
              </w:rPr>
              <w:t>办公时间</w:t>
            </w:r>
            <w:r>
              <w:rPr>
                <w:rFonts w:hint="eastAsia" w:eastAsia="仿宋_GB2312" w:cs="Times New Roman"/>
                <w:color w:val="auto"/>
                <w:sz w:val="22"/>
                <w:szCs w:val="22"/>
                <w:lang w:eastAsia="zh-CN"/>
              </w:rPr>
              <w:t>（上午</w:t>
            </w:r>
            <w:r>
              <w:rPr>
                <w:rFonts w:hint="eastAsia" w:ascii="Times New Roman" w:hAnsi="Times New Roman" w:eastAsia="仿宋_GB2312" w:cs="Times New Roman"/>
                <w:kern w:val="2"/>
                <w:sz w:val="22"/>
                <w:szCs w:val="22"/>
                <w:highlight w:val="none"/>
                <w:lang w:val="en-US" w:eastAsia="zh-CN" w:bidi="ar-SA"/>
              </w:rPr>
              <w:t>8:30-12:00</w:t>
            </w:r>
            <w:r>
              <w:rPr>
                <w:rFonts w:hint="eastAsia" w:eastAsia="仿宋_GB2312" w:cs="Times New Roman"/>
                <w:color w:val="auto"/>
                <w:sz w:val="22"/>
                <w:szCs w:val="22"/>
                <w:lang w:val="en-US" w:eastAsia="zh-CN"/>
              </w:rPr>
              <w:t>，下午</w:t>
            </w:r>
            <w:r>
              <w:rPr>
                <w:rFonts w:hint="eastAsia" w:ascii="Times New Roman" w:hAnsi="Times New Roman" w:eastAsia="仿宋_GB2312" w:cs="Times New Roman"/>
                <w:kern w:val="2"/>
                <w:sz w:val="22"/>
                <w:szCs w:val="22"/>
                <w:highlight w:val="none"/>
                <w:lang w:val="en-US" w:eastAsia="zh-CN" w:bidi="ar-SA"/>
              </w:rPr>
              <w:t>14:00-17:30</w:t>
            </w:r>
            <w:r>
              <w:rPr>
                <w:rFonts w:hint="eastAsia" w:eastAsia="仿宋_GB2312" w:cs="Times New Roman"/>
                <w:color w:val="auto"/>
                <w:sz w:val="22"/>
                <w:szCs w:val="22"/>
                <w:lang w:eastAsia="zh-CN"/>
              </w:rPr>
              <w:t>）</w:t>
            </w:r>
            <w:r>
              <w:rPr>
                <w:rFonts w:ascii="Times New Roman" w:hAnsi="Times New Roman" w:eastAsia="仿宋_GB2312" w:cs="Times New Roman"/>
                <w:color w:val="auto"/>
                <w:sz w:val="22"/>
                <w:szCs w:val="22"/>
              </w:rPr>
              <w:t>带齐相关证明材料到</w:t>
            </w:r>
            <w:r>
              <w:rPr>
                <w:rFonts w:hint="eastAsia" w:eastAsia="仿宋_GB2312" w:cs="Times New Roman"/>
                <w:color w:val="auto"/>
                <w:sz w:val="22"/>
                <w:szCs w:val="22"/>
                <w:lang w:eastAsia="zh-CN"/>
              </w:rPr>
              <w:t>莞城</w:t>
            </w:r>
            <w:r>
              <w:rPr>
                <w:rFonts w:hint="eastAsia" w:eastAsia="仿宋_GB2312" w:cs="Times New Roman"/>
                <w:color w:val="auto"/>
                <w:sz w:val="22"/>
                <w:szCs w:val="22"/>
                <w:lang w:val="en-US" w:eastAsia="zh-CN"/>
              </w:rPr>
              <w:t>教育管理中心</w:t>
            </w:r>
            <w:r>
              <w:rPr>
                <w:rFonts w:ascii="Times New Roman" w:hAnsi="Times New Roman" w:eastAsia="仿宋_GB2312" w:cs="Times New Roman"/>
                <w:color w:val="auto"/>
                <w:sz w:val="22"/>
                <w:szCs w:val="22"/>
              </w:rPr>
              <w:t>进行现场资料审核，逾期不再受理（地址：</w:t>
            </w:r>
            <w:r>
              <w:rPr>
                <w:rFonts w:hint="eastAsia" w:eastAsia="仿宋_GB2312" w:cs="Times New Roman"/>
                <w:color w:val="auto"/>
                <w:sz w:val="22"/>
                <w:szCs w:val="22"/>
                <w:lang w:eastAsia="zh-CN"/>
              </w:rPr>
              <w:t>莞城高第街</w:t>
            </w:r>
            <w:r>
              <w:rPr>
                <w:rFonts w:hint="default" w:ascii="Times New Roman" w:hAnsi="Times New Roman" w:eastAsia="仿宋_GB2312" w:cs="Times New Roman"/>
                <w:color w:val="auto"/>
                <w:sz w:val="22"/>
                <w:szCs w:val="22"/>
                <w:lang w:val="en-US" w:eastAsia="zh-CN"/>
              </w:rPr>
              <w:t>1</w:t>
            </w:r>
            <w:r>
              <w:rPr>
                <w:rFonts w:hint="eastAsia" w:eastAsia="仿宋_GB2312" w:cs="Times New Roman"/>
                <w:color w:val="auto"/>
                <w:sz w:val="22"/>
                <w:szCs w:val="22"/>
                <w:lang w:val="en-US" w:eastAsia="zh-CN"/>
              </w:rPr>
              <w:t>号，</w:t>
            </w:r>
            <w:r>
              <w:rPr>
                <w:rFonts w:hint="eastAsia" w:ascii="仿宋_GB2312" w:hAnsi="仿宋_GB2312" w:eastAsia="仿宋_GB2312" w:cs="仿宋_GB2312"/>
                <w:color w:val="auto"/>
                <w:sz w:val="22"/>
                <w:szCs w:val="22"/>
              </w:rPr>
              <w:t>市民广场西楼，莞城政务服务中心二楼</w:t>
            </w:r>
            <w:r>
              <w:rPr>
                <w:rFonts w:ascii="Times New Roman" w:hAnsi="Times New Roman" w:eastAsia="仿宋_GB2312" w:cs="Times New Roman"/>
                <w:color w:val="auto"/>
                <w:sz w:val="22"/>
                <w:szCs w:val="22"/>
              </w:rPr>
              <w:t>）</w:t>
            </w:r>
            <w:r>
              <w:rPr>
                <w:rFonts w:hint="eastAsia" w:eastAsia="仿宋_GB2312" w:cs="Times New Roman"/>
                <w:color w:val="auto"/>
                <w:sz w:val="22"/>
                <w:szCs w:val="22"/>
                <w:lang w:eastAsia="zh-CN"/>
              </w:rPr>
              <w:t>。</w:t>
            </w:r>
          </w:p>
        </w:tc>
        <w:tc>
          <w:tcPr>
            <w:tcW w:w="2715" w:type="dxa"/>
            <w:tcBorders>
              <w:top w:val="single" w:color="auto" w:sz="4" w:space="0"/>
              <w:left w:val="nil"/>
              <w:bottom w:val="single" w:color="auto" w:sz="4" w:space="0"/>
              <w:right w:val="single" w:color="auto" w:sz="4" w:space="0"/>
            </w:tcBorders>
            <w:vAlign w:val="center"/>
          </w:tcPr>
          <w:p w14:paraId="17AAA8D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sz w:val="22"/>
                <w:szCs w:val="22"/>
                <w:lang w:eastAsia="zh-CN"/>
              </w:rPr>
            </w:pPr>
            <w:r>
              <w:rPr>
                <w:rFonts w:hint="eastAsia" w:ascii="仿宋_GB2312" w:hAnsi="仿宋_GB2312" w:eastAsia="仿宋_GB2312" w:cs="仿宋_GB2312"/>
                <w:color w:val="auto"/>
                <w:sz w:val="22"/>
                <w:szCs w:val="22"/>
                <w:lang w:eastAsia="zh-CN"/>
              </w:rPr>
              <w:t>该类申请人如选择户籍地对应的学区学校，无需到现场提交资料。按招生类别</w:t>
            </w:r>
            <w:r>
              <w:rPr>
                <w:rFonts w:ascii="仿宋_GB2312" w:hAnsi="仿宋_GB2312" w:eastAsia="仿宋_GB2312" w:cs="仿宋_GB2312"/>
                <w:color w:val="auto"/>
                <w:sz w:val="22"/>
                <w:szCs w:val="22"/>
              </w:rPr>
              <w:fldChar w:fldCharType="begin"/>
            </w:r>
            <w:r>
              <w:rPr>
                <w:rFonts w:ascii="仿宋_GB2312" w:hAnsi="仿宋_GB2312" w:eastAsia="仿宋_GB2312" w:cs="仿宋_GB2312"/>
                <w:color w:val="auto"/>
                <w:sz w:val="22"/>
                <w:szCs w:val="22"/>
              </w:rPr>
              <w:instrText xml:space="preserve"> = 1 \* GB3 </w:instrText>
            </w:r>
            <w:r>
              <w:rPr>
                <w:rFonts w:ascii="仿宋_GB2312" w:hAnsi="仿宋_GB2312" w:eastAsia="仿宋_GB2312" w:cs="仿宋_GB2312"/>
                <w:color w:val="auto"/>
                <w:sz w:val="22"/>
                <w:szCs w:val="22"/>
              </w:rPr>
              <w:fldChar w:fldCharType="separate"/>
            </w:r>
            <w:r>
              <w:rPr>
                <w:rFonts w:hint="eastAsia" w:ascii="仿宋_GB2312" w:hAnsi="仿宋_GB2312" w:eastAsia="仿宋_GB2312" w:cs="仿宋_GB2312"/>
                <w:color w:val="auto"/>
                <w:sz w:val="22"/>
                <w:szCs w:val="22"/>
              </w:rPr>
              <w:t>①</w:t>
            </w:r>
            <w:r>
              <w:rPr>
                <w:rFonts w:ascii="仿宋_GB2312" w:hAnsi="仿宋_GB2312" w:eastAsia="仿宋_GB2312" w:cs="仿宋_GB2312"/>
                <w:color w:val="auto"/>
                <w:sz w:val="22"/>
                <w:szCs w:val="22"/>
              </w:rPr>
              <w:fldChar w:fldCharType="end"/>
            </w:r>
            <w:r>
              <w:rPr>
                <w:rFonts w:hint="eastAsia" w:ascii="仿宋_GB2312" w:hAnsi="仿宋_GB2312" w:eastAsia="仿宋_GB2312" w:cs="仿宋_GB2312"/>
                <w:color w:val="auto"/>
                <w:sz w:val="22"/>
                <w:szCs w:val="22"/>
                <w:lang w:eastAsia="zh-CN"/>
              </w:rPr>
              <w:t>类操作。</w:t>
            </w:r>
          </w:p>
        </w:tc>
      </w:tr>
      <w:tr w14:paraId="0DAAE662">
        <w:tblPrEx>
          <w:tblCellMar>
            <w:top w:w="0" w:type="dxa"/>
            <w:left w:w="108" w:type="dxa"/>
            <w:bottom w:w="0" w:type="dxa"/>
            <w:right w:w="108" w:type="dxa"/>
          </w:tblCellMar>
        </w:tblPrEx>
        <w:trPr>
          <w:trHeight w:val="2985" w:hRule="atLeast"/>
        </w:trPr>
        <w:tc>
          <w:tcPr>
            <w:tcW w:w="1710" w:type="dxa"/>
            <w:tcBorders>
              <w:top w:val="single" w:color="auto" w:sz="4" w:space="0"/>
              <w:left w:val="single" w:color="auto" w:sz="4" w:space="0"/>
              <w:bottom w:val="single" w:color="auto" w:sz="4" w:space="0"/>
              <w:right w:val="single" w:color="auto" w:sz="4" w:space="0"/>
            </w:tcBorders>
            <w:vAlign w:val="center"/>
          </w:tcPr>
          <w:p w14:paraId="71AD3F7B">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_GB2312" w:eastAsia="仿宋_GB2312" w:cs="仿宋_GB2312"/>
                <w:color w:val="auto"/>
                <w:sz w:val="22"/>
                <w:szCs w:val="22"/>
              </w:rPr>
            </w:pPr>
            <w:r>
              <w:rPr>
                <w:rFonts w:ascii="仿宋_GB2312" w:hAnsi="仿宋_GB2312" w:eastAsia="仿宋_GB2312" w:cs="仿宋_GB2312"/>
                <w:color w:val="auto"/>
                <w:sz w:val="22"/>
                <w:szCs w:val="22"/>
              </w:rPr>
              <w:t>③</w:t>
            </w:r>
            <w:r>
              <w:rPr>
                <w:rFonts w:hint="eastAsia" w:ascii="仿宋_GB2312" w:hAnsi="仿宋_GB2312" w:eastAsia="仿宋_GB2312" w:cs="仿宋_GB2312"/>
                <w:color w:val="auto"/>
                <w:sz w:val="22"/>
                <w:szCs w:val="22"/>
                <w:lang w:val="en-US" w:eastAsia="zh-CN"/>
              </w:rPr>
              <w:t>监护人一方在莞城工作、投资或居住，需随监护人在莞城接受义务教育，入读一年级的中国台湾籍适龄儿童</w:t>
            </w:r>
          </w:p>
        </w:tc>
        <w:tc>
          <w:tcPr>
            <w:tcW w:w="5805" w:type="dxa"/>
            <w:tcBorders>
              <w:top w:val="single" w:color="auto" w:sz="4" w:space="0"/>
              <w:left w:val="nil"/>
              <w:bottom w:val="single" w:color="auto" w:sz="4" w:space="0"/>
              <w:right w:val="single" w:color="auto" w:sz="4" w:space="0"/>
            </w:tcBorders>
            <w:vAlign w:val="center"/>
          </w:tcPr>
          <w:p w14:paraId="2FCEAD6B">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_GB2312" w:eastAsia="仿宋_GB2312"/>
                <w:color w:val="auto"/>
                <w:sz w:val="22"/>
                <w:szCs w:val="22"/>
                <w:lang w:val="en-US" w:eastAsia="zh-CN"/>
              </w:rPr>
            </w:pPr>
            <w:r>
              <w:rPr>
                <w:rFonts w:hint="default" w:ascii="Times New Roman" w:hAnsi="Times New Roman" w:eastAsia="NEU-BZ-S92" w:cs="Times New Roman"/>
                <w:color w:val="auto"/>
                <w:kern w:val="0"/>
                <w:sz w:val="22"/>
                <w:szCs w:val="22"/>
                <w:lang w:val="en-US" w:eastAsia="zh-CN"/>
              </w:rPr>
              <w:t>1.</w:t>
            </w:r>
            <w:r>
              <w:rPr>
                <w:rFonts w:hint="default" w:ascii="仿宋_GB2312" w:eastAsia="仿宋_GB2312"/>
                <w:color w:val="auto"/>
                <w:sz w:val="22"/>
                <w:szCs w:val="22"/>
                <w:lang w:val="en-US" w:eastAsia="zh-CN"/>
              </w:rPr>
              <w:t>《</w:t>
            </w:r>
            <w:r>
              <w:rPr>
                <w:rFonts w:hint="eastAsia" w:ascii="仿宋_GB2312" w:eastAsia="仿宋_GB2312"/>
                <w:color w:val="auto"/>
                <w:sz w:val="22"/>
                <w:szCs w:val="22"/>
                <w:lang w:val="en-US" w:eastAsia="zh-CN"/>
              </w:rPr>
              <w:t>台湾学生就读义务教育阶段学校申请表</w:t>
            </w:r>
            <w:r>
              <w:rPr>
                <w:rFonts w:hint="default" w:ascii="仿宋_GB2312" w:eastAsia="仿宋_GB2312"/>
                <w:color w:val="auto"/>
                <w:sz w:val="22"/>
                <w:szCs w:val="22"/>
                <w:lang w:val="en-US" w:eastAsia="zh-CN"/>
              </w:rPr>
              <w:t>》</w:t>
            </w:r>
            <w:r>
              <w:rPr>
                <w:rFonts w:hint="eastAsia" w:ascii="仿宋_GB2312" w:hAnsi="仿宋_GB2312" w:eastAsia="仿宋_GB2312" w:cs="仿宋_GB2312"/>
                <w:color w:val="auto"/>
                <w:sz w:val="22"/>
                <w:szCs w:val="22"/>
                <w:lang w:val="en-US" w:eastAsia="zh-CN"/>
              </w:rPr>
              <w:t>（</w:t>
            </w:r>
            <w:r>
              <w:rPr>
                <w:rFonts w:hint="eastAsia" w:ascii="仿宋_GB2312" w:hAnsi="仿宋_GB2312" w:eastAsia="仿宋_GB2312" w:cs="仿宋_GB2312"/>
                <w:color w:val="auto"/>
                <w:kern w:val="0"/>
                <w:sz w:val="22"/>
                <w:szCs w:val="22"/>
                <w:lang w:val="en-US" w:eastAsia="zh-CN"/>
              </w:rPr>
              <w:t>附件</w:t>
            </w:r>
            <w:r>
              <w:rPr>
                <w:rFonts w:hint="eastAsia" w:ascii="Times New Roman" w:hAnsi="Times New Roman" w:eastAsia="NEU-BZ-S92" w:cs="Times New Roman"/>
                <w:color w:val="auto"/>
                <w:kern w:val="0"/>
                <w:sz w:val="22"/>
                <w:szCs w:val="22"/>
                <w:lang w:val="en-US" w:eastAsia="zh-CN"/>
              </w:rPr>
              <w:t>4</w:t>
            </w:r>
            <w:r>
              <w:rPr>
                <w:rFonts w:hint="default" w:ascii="仿宋_GB2312" w:eastAsia="仿宋_GB2312"/>
                <w:color w:val="auto"/>
                <w:sz w:val="22"/>
                <w:szCs w:val="22"/>
                <w:lang w:val="en-US" w:eastAsia="zh-CN"/>
              </w:rPr>
              <w:t>）；</w:t>
            </w:r>
          </w:p>
          <w:p w14:paraId="491E5950">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_GB2312" w:eastAsia="仿宋_GB2312"/>
                <w:color w:val="auto"/>
                <w:sz w:val="22"/>
                <w:szCs w:val="22"/>
                <w:lang w:val="en-US" w:eastAsia="zh-CN"/>
              </w:rPr>
            </w:pPr>
            <w:r>
              <w:rPr>
                <w:rFonts w:hint="eastAsia" w:ascii="Times New Roman" w:hAnsi="Times New Roman" w:eastAsia="NEU-BZ-S92" w:cs="Times New Roman"/>
                <w:color w:val="auto"/>
                <w:kern w:val="0"/>
                <w:sz w:val="22"/>
                <w:szCs w:val="22"/>
                <w:lang w:val="en-US" w:eastAsia="zh-CN"/>
              </w:rPr>
              <w:t>2.</w:t>
            </w:r>
            <w:r>
              <w:rPr>
                <w:rFonts w:hint="eastAsia" w:ascii="仿宋_GB2312" w:eastAsia="仿宋_GB2312"/>
                <w:color w:val="auto"/>
                <w:sz w:val="22"/>
                <w:szCs w:val="22"/>
                <w:lang w:val="en-US" w:eastAsia="zh-CN"/>
              </w:rPr>
              <w:t>学生</w:t>
            </w:r>
            <w:r>
              <w:rPr>
                <w:rFonts w:hint="default" w:ascii="仿宋_GB2312" w:eastAsia="仿宋_GB2312"/>
                <w:color w:val="auto"/>
                <w:sz w:val="22"/>
                <w:szCs w:val="22"/>
                <w:lang w:val="en-US" w:eastAsia="zh-CN"/>
              </w:rPr>
              <w:t>及监护人有效的户籍</w:t>
            </w:r>
            <w:r>
              <w:rPr>
                <w:rFonts w:hint="eastAsia" w:ascii="仿宋_GB2312" w:eastAsia="仿宋_GB2312"/>
                <w:color w:val="auto"/>
                <w:sz w:val="22"/>
                <w:szCs w:val="22"/>
                <w:lang w:val="en-US" w:eastAsia="zh-CN"/>
              </w:rPr>
              <w:t>身份</w:t>
            </w:r>
            <w:r>
              <w:rPr>
                <w:rFonts w:hint="default" w:ascii="仿宋_GB2312" w:eastAsia="仿宋_GB2312"/>
                <w:color w:val="auto"/>
                <w:sz w:val="22"/>
                <w:szCs w:val="22"/>
                <w:lang w:val="en-US" w:eastAsia="zh-CN"/>
              </w:rPr>
              <w:t>证明</w:t>
            </w:r>
            <w:r>
              <w:rPr>
                <w:rFonts w:hint="eastAsia" w:ascii="仿宋_GB2312" w:eastAsia="仿宋_GB2312"/>
                <w:color w:val="auto"/>
                <w:sz w:val="22"/>
                <w:szCs w:val="22"/>
                <w:lang w:val="en-US" w:eastAsia="zh-CN"/>
              </w:rPr>
              <w:t>（如户籍证明、</w:t>
            </w:r>
            <w:r>
              <w:rPr>
                <w:rFonts w:hint="default" w:ascii="仿宋_GB2312" w:eastAsia="仿宋_GB2312"/>
                <w:color w:val="auto"/>
                <w:sz w:val="22"/>
                <w:szCs w:val="22"/>
                <w:lang w:val="en-US" w:eastAsia="zh-CN"/>
              </w:rPr>
              <w:t>身份证、《台湾居民来往大陆通行证》等</w:t>
            </w:r>
            <w:r>
              <w:rPr>
                <w:rFonts w:hint="eastAsia" w:ascii="仿宋_GB2312" w:eastAsia="仿宋_GB2312"/>
                <w:color w:val="auto"/>
                <w:sz w:val="22"/>
                <w:szCs w:val="22"/>
                <w:lang w:val="en-US" w:eastAsia="zh-CN"/>
              </w:rPr>
              <w:t>）</w:t>
            </w:r>
            <w:r>
              <w:rPr>
                <w:rFonts w:hint="default" w:ascii="仿宋_GB2312" w:eastAsia="仿宋_GB2312"/>
                <w:color w:val="auto"/>
                <w:sz w:val="22"/>
                <w:szCs w:val="22"/>
                <w:lang w:val="en-US" w:eastAsia="zh-CN"/>
              </w:rPr>
              <w:t>原件</w:t>
            </w:r>
            <w:r>
              <w:rPr>
                <w:rFonts w:hint="eastAsia" w:ascii="仿宋_GB2312" w:eastAsia="仿宋_GB2312"/>
                <w:color w:val="auto"/>
                <w:sz w:val="22"/>
                <w:szCs w:val="22"/>
                <w:lang w:val="en-US" w:eastAsia="zh-CN"/>
              </w:rPr>
              <w:t>与</w:t>
            </w:r>
            <w:r>
              <w:rPr>
                <w:rFonts w:hint="default" w:ascii="仿宋_GB2312" w:eastAsia="仿宋_GB2312"/>
                <w:color w:val="auto"/>
                <w:sz w:val="22"/>
                <w:szCs w:val="22"/>
                <w:lang w:val="en-US" w:eastAsia="zh-CN"/>
              </w:rPr>
              <w:t>复印件；</w:t>
            </w:r>
          </w:p>
          <w:p w14:paraId="0DAD5624">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_GB2312" w:eastAsia="仿宋_GB2312" w:cs="仿宋_GB2312"/>
                <w:color w:val="auto"/>
                <w:sz w:val="22"/>
                <w:szCs w:val="22"/>
              </w:rPr>
            </w:pPr>
            <w:r>
              <w:rPr>
                <w:rFonts w:hint="eastAsia" w:ascii="Times New Roman" w:hAnsi="Times New Roman" w:eastAsia="NEU-BZ-S92" w:cs="Times New Roman"/>
                <w:color w:val="auto"/>
                <w:kern w:val="0"/>
                <w:sz w:val="22"/>
                <w:szCs w:val="22"/>
                <w:lang w:val="en-US" w:eastAsia="zh-CN"/>
              </w:rPr>
              <w:t>3.</w:t>
            </w:r>
            <w:r>
              <w:rPr>
                <w:rFonts w:hint="default" w:ascii="仿宋_GB2312" w:eastAsia="仿宋_GB2312"/>
                <w:color w:val="auto"/>
                <w:sz w:val="22"/>
                <w:szCs w:val="22"/>
                <w:lang w:val="en-US" w:eastAsia="zh-CN"/>
              </w:rPr>
              <w:t>监护人就业、投资的相关证明（</w:t>
            </w:r>
            <w:r>
              <w:rPr>
                <w:rFonts w:hint="eastAsia" w:ascii="仿宋_GB2312" w:eastAsia="仿宋_GB2312"/>
                <w:color w:val="auto"/>
                <w:sz w:val="22"/>
                <w:szCs w:val="22"/>
                <w:lang w:val="en-US" w:eastAsia="zh-CN"/>
              </w:rPr>
              <w:t>如</w:t>
            </w:r>
            <w:r>
              <w:rPr>
                <w:rFonts w:hint="default" w:ascii="仿宋_GB2312" w:eastAsia="仿宋_GB2312"/>
                <w:color w:val="auto"/>
                <w:sz w:val="22"/>
                <w:szCs w:val="22"/>
                <w:lang w:val="en-US" w:eastAsia="zh-CN"/>
              </w:rPr>
              <w:t>社保清单、营业执照、纳税证明等），或</w:t>
            </w:r>
            <w:r>
              <w:rPr>
                <w:rFonts w:hint="eastAsia" w:ascii="仿宋_GB2312" w:eastAsia="仿宋_GB2312"/>
                <w:color w:val="auto"/>
                <w:sz w:val="22"/>
                <w:szCs w:val="22"/>
                <w:lang w:val="en-US" w:eastAsia="zh-CN"/>
              </w:rPr>
              <w:t>有关居住证明（如</w:t>
            </w:r>
            <w:r>
              <w:rPr>
                <w:rFonts w:hint="default" w:ascii="仿宋_GB2312" w:eastAsia="仿宋_GB2312"/>
                <w:color w:val="auto"/>
                <w:sz w:val="22"/>
                <w:szCs w:val="22"/>
                <w:lang w:val="en-US" w:eastAsia="zh-CN"/>
              </w:rPr>
              <w:t>监护人自有住宅的不动产权证</w:t>
            </w:r>
            <w:r>
              <w:rPr>
                <w:rFonts w:hint="eastAsia" w:ascii="仿宋_GB2312" w:eastAsia="仿宋_GB2312"/>
                <w:color w:val="auto"/>
                <w:sz w:val="22"/>
                <w:szCs w:val="22"/>
                <w:lang w:val="en-US" w:eastAsia="zh-CN"/>
              </w:rPr>
              <w:t>、居住证、房屋租赁合同等）</w:t>
            </w:r>
            <w:r>
              <w:rPr>
                <w:rFonts w:hint="default" w:ascii="仿宋_GB2312" w:eastAsia="仿宋_GB2312"/>
                <w:color w:val="auto"/>
                <w:sz w:val="22"/>
                <w:szCs w:val="22"/>
                <w:lang w:val="en-US" w:eastAsia="zh-CN"/>
              </w:rPr>
              <w:t>原件</w:t>
            </w:r>
            <w:r>
              <w:rPr>
                <w:rFonts w:hint="eastAsia" w:ascii="仿宋_GB2312" w:eastAsia="仿宋_GB2312"/>
                <w:color w:val="auto"/>
                <w:sz w:val="22"/>
                <w:szCs w:val="22"/>
                <w:lang w:val="en-US" w:eastAsia="zh-CN"/>
              </w:rPr>
              <w:t>与</w:t>
            </w:r>
            <w:r>
              <w:rPr>
                <w:rFonts w:hint="default" w:ascii="仿宋_GB2312" w:eastAsia="仿宋_GB2312"/>
                <w:color w:val="auto"/>
                <w:sz w:val="22"/>
                <w:szCs w:val="22"/>
                <w:lang w:val="en-US" w:eastAsia="zh-CN"/>
              </w:rPr>
              <w:t>复印件</w:t>
            </w:r>
            <w:r>
              <w:rPr>
                <w:rFonts w:hint="eastAsia" w:ascii="仿宋_GB2312" w:eastAsia="仿宋_GB2312"/>
                <w:color w:val="auto"/>
                <w:sz w:val="22"/>
                <w:szCs w:val="22"/>
                <w:lang w:val="en-US" w:eastAsia="zh-CN"/>
              </w:rPr>
              <w:t>。</w:t>
            </w:r>
          </w:p>
        </w:tc>
        <w:tc>
          <w:tcPr>
            <w:tcW w:w="4020" w:type="dxa"/>
            <w:vMerge w:val="continue"/>
            <w:tcBorders>
              <w:left w:val="nil"/>
              <w:bottom w:val="single" w:color="auto" w:sz="4" w:space="0"/>
              <w:right w:val="single" w:color="auto" w:sz="4" w:space="0"/>
            </w:tcBorders>
            <w:vAlign w:val="center"/>
          </w:tcPr>
          <w:p w14:paraId="64AF6CB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eastAsia="仿宋_GB2312"/>
                <w:color w:val="auto"/>
                <w:sz w:val="23"/>
                <w:szCs w:val="23"/>
                <w:lang w:val="en-US" w:eastAsia="zh-CN"/>
              </w:rPr>
            </w:pPr>
          </w:p>
        </w:tc>
        <w:tc>
          <w:tcPr>
            <w:tcW w:w="2715" w:type="dxa"/>
            <w:tcBorders>
              <w:top w:val="single" w:color="auto" w:sz="4" w:space="0"/>
              <w:left w:val="nil"/>
              <w:bottom w:val="single" w:color="auto" w:sz="4" w:space="0"/>
              <w:right w:val="single" w:color="auto" w:sz="4" w:space="0"/>
            </w:tcBorders>
            <w:vAlign w:val="center"/>
          </w:tcPr>
          <w:p w14:paraId="642AEF6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eastAsia="仿宋_GB2312"/>
                <w:color w:val="auto"/>
                <w:sz w:val="23"/>
                <w:szCs w:val="23"/>
                <w:lang w:val="en-US" w:eastAsia="zh-CN"/>
              </w:rPr>
            </w:pPr>
          </w:p>
        </w:tc>
      </w:tr>
      <w:tr w14:paraId="40DB732A">
        <w:tblPrEx>
          <w:tblCellMar>
            <w:top w:w="0" w:type="dxa"/>
            <w:left w:w="108" w:type="dxa"/>
            <w:bottom w:w="0" w:type="dxa"/>
            <w:right w:w="108" w:type="dxa"/>
          </w:tblCellMar>
        </w:tblPrEx>
        <w:trPr>
          <w:trHeight w:val="595" w:hRule="atLeast"/>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14:paraId="3D824D14">
            <w:pPr>
              <w:spacing w:line="360" w:lineRule="exact"/>
              <w:jc w:val="center"/>
              <w:rPr>
                <w:rFonts w:hint="eastAsia" w:ascii="仿宋_GB2312" w:hAnsi="黑体" w:eastAsia="仿宋_GB2312" w:cs="仿宋_GB2312"/>
                <w:b/>
                <w:color w:val="auto"/>
                <w:kern w:val="2"/>
                <w:sz w:val="24"/>
                <w:szCs w:val="24"/>
                <w:lang w:val="en-US" w:eastAsia="zh-CN" w:bidi="ar-SA"/>
              </w:rPr>
            </w:pPr>
            <w:r>
              <w:rPr>
                <w:rFonts w:hint="eastAsia" w:ascii="仿宋_GB2312" w:hAnsi="黑体" w:eastAsia="仿宋_GB2312" w:cs="仿宋_GB2312"/>
                <w:b/>
                <w:color w:val="auto"/>
                <w:sz w:val="24"/>
              </w:rPr>
              <w:t>类别</w:t>
            </w:r>
          </w:p>
        </w:tc>
        <w:tc>
          <w:tcPr>
            <w:tcW w:w="5805" w:type="dxa"/>
            <w:tcBorders>
              <w:top w:val="single" w:color="auto" w:sz="4" w:space="0"/>
              <w:left w:val="nil"/>
              <w:bottom w:val="single" w:color="auto" w:sz="4" w:space="0"/>
              <w:right w:val="single" w:color="auto" w:sz="4" w:space="0"/>
            </w:tcBorders>
            <w:shd w:val="clear" w:color="auto" w:fill="auto"/>
            <w:vAlign w:val="center"/>
          </w:tcPr>
          <w:p w14:paraId="666793BE">
            <w:pPr>
              <w:spacing w:line="360" w:lineRule="exact"/>
              <w:jc w:val="center"/>
              <w:rPr>
                <w:rFonts w:hint="eastAsia" w:ascii="仿宋_GB2312" w:hAnsi="黑体" w:eastAsia="仿宋_GB2312" w:cs="仿宋_GB2312"/>
                <w:b/>
                <w:color w:val="auto"/>
                <w:kern w:val="2"/>
                <w:sz w:val="24"/>
                <w:szCs w:val="24"/>
                <w:lang w:val="en-US" w:eastAsia="zh-CN" w:bidi="ar-SA"/>
              </w:rPr>
            </w:pPr>
            <w:r>
              <w:rPr>
                <w:rFonts w:hint="eastAsia" w:ascii="仿宋_GB2312" w:hAnsi="黑体" w:eastAsia="仿宋_GB2312" w:cs="仿宋_GB2312"/>
                <w:b/>
                <w:color w:val="auto"/>
                <w:sz w:val="24"/>
              </w:rPr>
              <w:t>提供材料</w:t>
            </w:r>
          </w:p>
        </w:tc>
        <w:tc>
          <w:tcPr>
            <w:tcW w:w="4020" w:type="dxa"/>
            <w:tcBorders>
              <w:top w:val="single" w:color="auto" w:sz="4" w:space="0"/>
              <w:left w:val="nil"/>
              <w:bottom w:val="single" w:color="auto" w:sz="4" w:space="0"/>
              <w:right w:val="single" w:color="auto" w:sz="4" w:space="0"/>
            </w:tcBorders>
            <w:shd w:val="clear" w:color="auto" w:fill="auto"/>
            <w:vAlign w:val="center"/>
          </w:tcPr>
          <w:p w14:paraId="5ADEB4E4">
            <w:pPr>
              <w:jc w:val="center"/>
              <w:rPr>
                <w:rFonts w:hint="eastAsia" w:ascii="Times New Roman" w:hAnsi="Times New Roman" w:eastAsia="黑体" w:cs="Times New Roman"/>
                <w:kern w:val="2"/>
                <w:sz w:val="24"/>
                <w:szCs w:val="24"/>
                <w:highlight w:val="none"/>
                <w:lang w:val="en-US" w:eastAsia="zh-CN" w:bidi="ar-SA"/>
              </w:rPr>
            </w:pPr>
            <w:r>
              <w:rPr>
                <w:rFonts w:hint="eastAsia" w:ascii="仿宋_GB2312" w:hAnsi="黑体" w:eastAsia="仿宋_GB2312" w:cs="仿宋_GB2312"/>
                <w:b/>
                <w:color w:val="auto"/>
                <w:sz w:val="24"/>
              </w:rPr>
              <w:t>资料审核时间和方式</w:t>
            </w:r>
          </w:p>
        </w:tc>
        <w:tc>
          <w:tcPr>
            <w:tcW w:w="2715" w:type="dxa"/>
            <w:tcBorders>
              <w:top w:val="single" w:color="auto" w:sz="4" w:space="0"/>
              <w:left w:val="nil"/>
              <w:bottom w:val="single" w:color="auto" w:sz="4" w:space="0"/>
              <w:right w:val="single" w:color="auto" w:sz="4" w:space="0"/>
            </w:tcBorders>
            <w:shd w:val="clear" w:color="auto" w:fill="auto"/>
            <w:vAlign w:val="center"/>
          </w:tcPr>
          <w:p w14:paraId="03A61714">
            <w:pPr>
              <w:jc w:val="center"/>
              <w:rPr>
                <w:rFonts w:hint="eastAsia" w:ascii="Times New Roman" w:hAnsi="Times New Roman" w:eastAsia="黑体" w:cs="Times New Roman"/>
                <w:kern w:val="2"/>
                <w:sz w:val="28"/>
                <w:szCs w:val="21"/>
                <w:highlight w:val="none"/>
                <w:lang w:val="en-US" w:eastAsia="zh-CN" w:bidi="ar-SA"/>
              </w:rPr>
            </w:pPr>
            <w:r>
              <w:rPr>
                <w:rFonts w:hint="eastAsia" w:ascii="仿宋_GB2312" w:hAnsi="黑体" w:eastAsia="仿宋_GB2312" w:cs="仿宋_GB2312"/>
                <w:b/>
                <w:color w:val="auto"/>
                <w:sz w:val="24"/>
              </w:rPr>
              <w:t>备注</w:t>
            </w:r>
          </w:p>
        </w:tc>
      </w:tr>
      <w:tr w14:paraId="65F699F9">
        <w:tblPrEx>
          <w:tblCellMar>
            <w:top w:w="0" w:type="dxa"/>
            <w:left w:w="108" w:type="dxa"/>
            <w:bottom w:w="0" w:type="dxa"/>
            <w:right w:w="108" w:type="dxa"/>
          </w:tblCellMar>
        </w:tblPrEx>
        <w:trPr>
          <w:trHeight w:val="4010" w:hRule="atLeast"/>
        </w:trPr>
        <w:tc>
          <w:tcPr>
            <w:tcW w:w="1710" w:type="dxa"/>
            <w:tcBorders>
              <w:top w:val="single" w:color="auto" w:sz="4" w:space="0"/>
              <w:left w:val="single" w:color="auto" w:sz="4" w:space="0"/>
              <w:bottom w:val="single" w:color="auto" w:sz="4" w:space="0"/>
              <w:right w:val="single" w:color="auto" w:sz="4" w:space="0"/>
            </w:tcBorders>
            <w:vAlign w:val="center"/>
          </w:tcPr>
          <w:p w14:paraId="55C90164">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④</w:t>
            </w:r>
            <w:r>
              <w:rPr>
                <w:rFonts w:hint="default" w:ascii="仿宋_GB2312" w:hAnsi="仿宋_GB2312" w:eastAsia="仿宋_GB2312" w:cs="仿宋_GB2312"/>
                <w:color w:val="auto"/>
                <w:sz w:val="22"/>
                <w:szCs w:val="22"/>
                <w:lang w:val="en-US" w:eastAsia="zh-CN"/>
              </w:rPr>
              <w:t>监护人</w:t>
            </w:r>
            <w:r>
              <w:rPr>
                <w:rFonts w:hint="default" w:ascii="仿宋_GB2312" w:hAnsi="仿宋_GB2312" w:eastAsia="仿宋_GB2312" w:cs="仿宋_GB2312"/>
                <w:color w:val="auto"/>
                <w:sz w:val="22"/>
                <w:szCs w:val="22"/>
              </w:rPr>
              <w:t>一方</w:t>
            </w:r>
            <w:r>
              <w:rPr>
                <w:rFonts w:hint="eastAsia" w:ascii="仿宋_GB2312" w:hAnsi="仿宋_GB2312" w:eastAsia="仿宋_GB2312" w:cs="仿宋_GB2312"/>
                <w:color w:val="auto"/>
                <w:sz w:val="22"/>
                <w:szCs w:val="22"/>
                <w:lang w:val="en-US" w:eastAsia="zh-CN"/>
              </w:rPr>
              <w:t>符合相关服务保障实施办法（东人社规〔</w:t>
            </w:r>
            <w:r>
              <w:rPr>
                <w:rFonts w:hint="default" w:ascii="Times New Roman" w:hAnsi="Times New Roman" w:eastAsia="仿宋_GB2312" w:cs="Times New Roman"/>
                <w:color w:val="auto"/>
                <w:sz w:val="22"/>
                <w:szCs w:val="22"/>
                <w:lang w:val="en-US" w:eastAsia="zh-CN"/>
              </w:rPr>
              <w:t>2025</w:t>
            </w:r>
            <w:r>
              <w:rPr>
                <w:rFonts w:hint="eastAsia" w:ascii="仿宋_GB2312" w:hAnsi="仿宋_GB2312" w:eastAsia="仿宋_GB2312" w:cs="仿宋_GB2312"/>
                <w:color w:val="auto"/>
                <w:sz w:val="22"/>
                <w:szCs w:val="22"/>
                <w:lang w:val="en-US" w:eastAsia="zh-CN"/>
              </w:rPr>
              <w:t>〕</w:t>
            </w:r>
            <w:r>
              <w:rPr>
                <w:rFonts w:hint="default" w:ascii="Times New Roman" w:hAnsi="Times New Roman" w:eastAsia="仿宋_GB2312" w:cs="Times New Roman"/>
                <w:color w:val="auto"/>
                <w:sz w:val="22"/>
                <w:szCs w:val="22"/>
                <w:lang w:val="en-US" w:eastAsia="zh-CN"/>
              </w:rPr>
              <w:t>2</w:t>
            </w:r>
            <w:r>
              <w:rPr>
                <w:rFonts w:hint="eastAsia" w:ascii="仿宋_GB2312" w:hAnsi="仿宋_GB2312" w:eastAsia="仿宋_GB2312" w:cs="仿宋_GB2312"/>
                <w:color w:val="auto"/>
                <w:sz w:val="22"/>
                <w:szCs w:val="22"/>
                <w:lang w:val="en-US" w:eastAsia="zh-CN"/>
              </w:rPr>
              <w:t xml:space="preserve"> 号）条件人员的子女</w:t>
            </w:r>
          </w:p>
        </w:tc>
        <w:tc>
          <w:tcPr>
            <w:tcW w:w="5805" w:type="dxa"/>
            <w:tcBorders>
              <w:top w:val="single" w:color="auto" w:sz="4" w:space="0"/>
              <w:left w:val="single" w:color="auto" w:sz="4" w:space="0"/>
              <w:bottom w:val="single" w:color="auto" w:sz="4" w:space="0"/>
              <w:right w:val="single" w:color="auto" w:sz="4" w:space="0"/>
            </w:tcBorders>
            <w:vAlign w:val="center"/>
          </w:tcPr>
          <w:p w14:paraId="243C1E85">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_GB2312" w:eastAsia="仿宋_GB2312" w:cs="仿宋_GB2312"/>
                <w:color w:val="auto"/>
                <w:sz w:val="22"/>
                <w:szCs w:val="22"/>
              </w:rPr>
            </w:pPr>
            <w:r>
              <w:rPr>
                <w:rFonts w:hint="default" w:ascii="Times New Roman" w:hAnsi="Times New Roman" w:eastAsia="NEU-BZ-S92" w:cs="Times New Roman"/>
                <w:color w:val="auto"/>
                <w:kern w:val="0"/>
                <w:sz w:val="22"/>
                <w:szCs w:val="22"/>
                <w:lang w:val="en-US" w:eastAsia="zh-CN"/>
              </w:rPr>
              <w:t>1.</w:t>
            </w:r>
            <w:r>
              <w:rPr>
                <w:rFonts w:hint="eastAsia" w:ascii="仿宋_GB2312" w:hAnsi="仿宋_GB2312" w:eastAsia="仿宋_GB2312" w:cs="仿宋_GB2312"/>
                <w:color w:val="auto"/>
                <w:sz w:val="22"/>
                <w:szCs w:val="22"/>
              </w:rPr>
              <w:t>户口本（有户号和地址的一页、父或母或合法监护人的一页及儿童本人的一页）</w:t>
            </w:r>
            <w:r>
              <w:rPr>
                <w:rFonts w:hint="default" w:ascii="仿宋_GB2312" w:eastAsia="仿宋_GB2312"/>
                <w:color w:val="auto"/>
                <w:sz w:val="22"/>
                <w:szCs w:val="22"/>
                <w:lang w:val="en-US" w:eastAsia="zh-CN"/>
              </w:rPr>
              <w:t>原件</w:t>
            </w:r>
            <w:r>
              <w:rPr>
                <w:rFonts w:hint="eastAsia" w:ascii="仿宋_GB2312" w:eastAsia="仿宋_GB2312"/>
                <w:color w:val="auto"/>
                <w:sz w:val="22"/>
                <w:szCs w:val="22"/>
                <w:lang w:val="en-US" w:eastAsia="zh-CN"/>
              </w:rPr>
              <w:t>与</w:t>
            </w:r>
            <w:r>
              <w:rPr>
                <w:rFonts w:hint="default" w:ascii="仿宋_GB2312" w:eastAsia="仿宋_GB2312"/>
                <w:color w:val="auto"/>
                <w:sz w:val="22"/>
                <w:szCs w:val="22"/>
                <w:lang w:val="en-US" w:eastAsia="zh-CN"/>
              </w:rPr>
              <w:t>复印件</w:t>
            </w:r>
            <w:r>
              <w:rPr>
                <w:rFonts w:hint="eastAsia" w:ascii="仿宋_GB2312" w:hAnsi="仿宋_GB2312" w:eastAsia="仿宋_GB2312" w:cs="仿宋_GB2312"/>
                <w:color w:val="auto"/>
                <w:sz w:val="22"/>
                <w:szCs w:val="22"/>
              </w:rPr>
              <w:t>；</w:t>
            </w:r>
          </w:p>
          <w:p w14:paraId="39244564">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_GB2312" w:eastAsia="仿宋_GB2312" w:cs="仿宋_GB2312"/>
                <w:color w:val="auto"/>
                <w:sz w:val="22"/>
                <w:szCs w:val="22"/>
              </w:rPr>
            </w:pPr>
            <w:r>
              <w:rPr>
                <w:rFonts w:hint="eastAsia" w:ascii="Times New Roman" w:hAnsi="Times New Roman" w:eastAsia="NEU-BZ-S92" w:cs="Times New Roman"/>
                <w:color w:val="auto"/>
                <w:kern w:val="0"/>
                <w:sz w:val="22"/>
                <w:szCs w:val="22"/>
                <w:lang w:val="en-US" w:eastAsia="zh-CN"/>
              </w:rPr>
              <w:t>2.</w:t>
            </w:r>
            <w:r>
              <w:rPr>
                <w:rFonts w:hint="eastAsia" w:ascii="仿宋_GB2312" w:eastAsia="仿宋_GB2312"/>
                <w:color w:val="auto"/>
                <w:sz w:val="22"/>
                <w:szCs w:val="22"/>
              </w:rPr>
              <w:t>儿童出生医学证明</w:t>
            </w:r>
            <w:r>
              <w:rPr>
                <w:rFonts w:hint="default" w:ascii="仿宋_GB2312" w:eastAsia="仿宋_GB2312"/>
                <w:color w:val="auto"/>
                <w:sz w:val="22"/>
                <w:szCs w:val="22"/>
                <w:lang w:val="en-US" w:eastAsia="zh-CN"/>
              </w:rPr>
              <w:t>原件</w:t>
            </w:r>
            <w:r>
              <w:rPr>
                <w:rFonts w:hint="eastAsia" w:ascii="仿宋_GB2312" w:eastAsia="仿宋_GB2312"/>
                <w:color w:val="auto"/>
                <w:sz w:val="22"/>
                <w:szCs w:val="22"/>
                <w:lang w:val="en-US" w:eastAsia="zh-CN"/>
              </w:rPr>
              <w:t>与</w:t>
            </w:r>
            <w:r>
              <w:rPr>
                <w:rFonts w:hint="default" w:ascii="仿宋_GB2312" w:eastAsia="仿宋_GB2312"/>
                <w:color w:val="auto"/>
                <w:sz w:val="22"/>
                <w:szCs w:val="22"/>
                <w:lang w:val="en-US" w:eastAsia="zh-CN"/>
              </w:rPr>
              <w:t>复印件</w:t>
            </w:r>
            <w:r>
              <w:rPr>
                <w:rFonts w:hint="eastAsia" w:ascii="仿宋_GB2312" w:hAnsi="仿宋_GB2312" w:eastAsia="仿宋_GB2312" w:cs="仿宋_GB2312"/>
                <w:color w:val="auto"/>
                <w:sz w:val="22"/>
                <w:szCs w:val="22"/>
              </w:rPr>
              <w:t>；</w:t>
            </w:r>
          </w:p>
          <w:p w14:paraId="69895D54">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_GB2312" w:eastAsia="仿宋_GB2312" w:cs="仿宋_GB2312"/>
                <w:color w:val="auto"/>
                <w:sz w:val="22"/>
                <w:szCs w:val="22"/>
              </w:rPr>
            </w:pPr>
            <w:r>
              <w:rPr>
                <w:rFonts w:hint="eastAsia" w:ascii="Times New Roman" w:hAnsi="Times New Roman" w:eastAsia="NEU-BZ-S92" w:cs="Times New Roman"/>
                <w:color w:val="auto"/>
                <w:kern w:val="0"/>
                <w:sz w:val="22"/>
                <w:szCs w:val="22"/>
                <w:lang w:val="en-US" w:eastAsia="zh-CN"/>
              </w:rPr>
              <w:t>3.</w:t>
            </w:r>
            <w:r>
              <w:rPr>
                <w:rFonts w:hint="eastAsia" w:ascii="仿宋_GB2312" w:eastAsia="仿宋_GB2312"/>
                <w:color w:val="auto"/>
                <w:sz w:val="22"/>
                <w:szCs w:val="22"/>
                <w:lang w:val="en-US" w:eastAsia="zh-CN"/>
              </w:rPr>
              <w:t>如监护人</w:t>
            </w:r>
            <w:r>
              <w:rPr>
                <w:rFonts w:hint="eastAsia" w:ascii="仿宋_GB2312" w:eastAsia="仿宋_GB2312"/>
                <w:color w:val="auto"/>
                <w:sz w:val="22"/>
                <w:szCs w:val="22"/>
              </w:rPr>
              <w:t>工</w:t>
            </w:r>
            <w:r>
              <w:rPr>
                <w:rFonts w:hint="eastAsia" w:ascii="仿宋_GB2312" w:hAnsi="仿宋_GB2312" w:eastAsia="仿宋_GB2312" w:cs="仿宋_GB2312"/>
                <w:color w:val="auto"/>
                <w:sz w:val="22"/>
                <w:szCs w:val="22"/>
              </w:rPr>
              <w:t>作单位在莞城，须提供社保清单</w:t>
            </w:r>
            <w:r>
              <w:rPr>
                <w:rFonts w:hint="eastAsia" w:ascii="仿宋_GB2312" w:hAnsi="仿宋_GB2312" w:eastAsia="仿宋_GB2312" w:cs="仿宋_GB2312"/>
                <w:color w:val="auto"/>
                <w:sz w:val="22"/>
                <w:szCs w:val="22"/>
                <w:lang w:eastAsia="zh-CN"/>
              </w:rPr>
              <w:t>原件</w:t>
            </w:r>
            <w:r>
              <w:rPr>
                <w:rFonts w:hint="eastAsia" w:ascii="仿宋_GB2312" w:hAnsi="仿宋_GB2312" w:eastAsia="仿宋_GB2312" w:cs="仿宋_GB2312"/>
                <w:color w:val="auto"/>
                <w:sz w:val="22"/>
                <w:szCs w:val="22"/>
              </w:rPr>
              <w:t>；如</w:t>
            </w:r>
            <w:r>
              <w:rPr>
                <w:rFonts w:hint="eastAsia" w:ascii="仿宋_GB2312" w:hAnsi="仿宋_GB2312" w:eastAsia="仿宋_GB2312" w:cs="仿宋_GB2312"/>
                <w:color w:val="auto"/>
                <w:sz w:val="22"/>
                <w:szCs w:val="22"/>
                <w:lang w:val="en-US" w:eastAsia="zh-CN"/>
              </w:rPr>
              <w:t>监护</w:t>
            </w:r>
            <w:r>
              <w:rPr>
                <w:rFonts w:hint="eastAsia" w:ascii="仿宋_GB2312" w:hAnsi="仿宋_GB2312" w:eastAsia="仿宋_GB2312" w:cs="仿宋_GB2312"/>
                <w:color w:val="auto"/>
                <w:sz w:val="22"/>
                <w:szCs w:val="22"/>
              </w:rPr>
              <w:t>人自有房产所在地在莞城，须提供房产证或购房合同</w:t>
            </w:r>
            <w:r>
              <w:rPr>
                <w:rFonts w:hint="default" w:ascii="仿宋_GB2312" w:eastAsia="仿宋_GB2312"/>
                <w:color w:val="auto"/>
                <w:sz w:val="22"/>
                <w:szCs w:val="22"/>
                <w:lang w:val="en-US" w:eastAsia="zh-CN"/>
              </w:rPr>
              <w:t>原件</w:t>
            </w:r>
            <w:r>
              <w:rPr>
                <w:rFonts w:hint="eastAsia" w:ascii="仿宋_GB2312" w:eastAsia="仿宋_GB2312"/>
                <w:color w:val="auto"/>
                <w:sz w:val="22"/>
                <w:szCs w:val="22"/>
                <w:lang w:val="en-US" w:eastAsia="zh-CN"/>
              </w:rPr>
              <w:t>与</w:t>
            </w:r>
            <w:r>
              <w:rPr>
                <w:rFonts w:hint="default" w:ascii="仿宋_GB2312" w:eastAsia="仿宋_GB2312"/>
                <w:color w:val="auto"/>
                <w:sz w:val="22"/>
                <w:szCs w:val="22"/>
                <w:lang w:val="en-US" w:eastAsia="zh-CN"/>
              </w:rPr>
              <w:t>复印件</w:t>
            </w:r>
            <w:r>
              <w:rPr>
                <w:rFonts w:hint="eastAsia" w:ascii="仿宋_GB2312" w:hAnsi="仿宋_GB2312" w:eastAsia="仿宋_GB2312" w:cs="仿宋_GB2312"/>
                <w:color w:val="auto"/>
                <w:sz w:val="22"/>
                <w:szCs w:val="22"/>
              </w:rPr>
              <w:t>。</w:t>
            </w:r>
          </w:p>
        </w:tc>
        <w:tc>
          <w:tcPr>
            <w:tcW w:w="4020" w:type="dxa"/>
            <w:vMerge w:val="restart"/>
            <w:tcBorders>
              <w:top w:val="single" w:color="auto" w:sz="4" w:space="0"/>
              <w:left w:val="nil"/>
              <w:right w:val="single" w:color="auto" w:sz="4" w:space="0"/>
            </w:tcBorders>
            <w:vAlign w:val="center"/>
          </w:tcPr>
          <w:p w14:paraId="7D1FD59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auto"/>
                <w:sz w:val="22"/>
                <w:szCs w:val="22"/>
              </w:rPr>
            </w:pPr>
            <w:r>
              <w:rPr>
                <w:rFonts w:hint="default" w:ascii="Times New Roman" w:hAnsi="Times New Roman" w:eastAsia="仿宋_GB2312" w:cs="Times New Roman"/>
                <w:b w:val="0"/>
                <w:bCs w:val="0"/>
                <w:kern w:val="2"/>
                <w:sz w:val="22"/>
                <w:szCs w:val="22"/>
                <w:highlight w:val="none"/>
                <w:lang w:val="en-US" w:eastAsia="zh-CN" w:bidi="ar-SA"/>
              </w:rPr>
              <w:t>2026</w:t>
            </w:r>
            <w:r>
              <w:rPr>
                <w:rFonts w:hint="default" w:ascii="Times New Roman" w:hAnsi="Times New Roman" w:eastAsia="仿宋_GB2312" w:cs="Times New Roman"/>
                <w:b w:val="0"/>
                <w:bCs w:val="0"/>
                <w:color w:val="auto"/>
                <w:sz w:val="22"/>
                <w:szCs w:val="22"/>
                <w:highlight w:val="none"/>
              </w:rPr>
              <w:t>年</w:t>
            </w:r>
            <w:r>
              <w:rPr>
                <w:rFonts w:hint="default" w:ascii="Times New Roman" w:hAnsi="Times New Roman" w:eastAsia="仿宋_GB2312" w:cs="Times New Roman"/>
                <w:b w:val="0"/>
                <w:bCs w:val="0"/>
                <w:kern w:val="2"/>
                <w:sz w:val="22"/>
                <w:szCs w:val="22"/>
                <w:highlight w:val="none"/>
                <w:lang w:val="en-US" w:eastAsia="zh-CN" w:bidi="ar-SA"/>
              </w:rPr>
              <w:t>5</w:t>
            </w:r>
            <w:r>
              <w:rPr>
                <w:rFonts w:hint="default" w:ascii="Times New Roman" w:hAnsi="Times New Roman" w:eastAsia="仿宋_GB2312" w:cs="Times New Roman"/>
                <w:b w:val="0"/>
                <w:bCs w:val="0"/>
                <w:color w:val="auto"/>
                <w:sz w:val="22"/>
                <w:szCs w:val="22"/>
                <w:highlight w:val="none"/>
              </w:rPr>
              <w:t>月</w:t>
            </w:r>
            <w:r>
              <w:rPr>
                <w:rFonts w:hint="default" w:ascii="Times New Roman" w:hAnsi="Times New Roman" w:eastAsia="仿宋_GB2312" w:cs="Times New Roman"/>
                <w:b w:val="0"/>
                <w:bCs w:val="0"/>
                <w:kern w:val="2"/>
                <w:sz w:val="22"/>
                <w:szCs w:val="22"/>
                <w:highlight w:val="none"/>
                <w:lang w:val="en-US" w:eastAsia="zh-CN" w:bidi="ar-SA"/>
              </w:rPr>
              <w:t>18</w:t>
            </w:r>
            <w:r>
              <w:rPr>
                <w:rFonts w:hint="default" w:ascii="Times New Roman" w:hAnsi="Times New Roman" w:eastAsia="仿宋_GB2312" w:cs="Times New Roman"/>
                <w:b w:val="0"/>
                <w:bCs w:val="0"/>
                <w:color w:val="auto"/>
                <w:sz w:val="22"/>
                <w:szCs w:val="22"/>
                <w:highlight w:val="none"/>
              </w:rPr>
              <w:t>日—</w:t>
            </w:r>
            <w:r>
              <w:rPr>
                <w:rFonts w:hint="default" w:ascii="Times New Roman" w:hAnsi="Times New Roman" w:eastAsia="仿宋_GB2312" w:cs="Times New Roman"/>
                <w:b w:val="0"/>
                <w:bCs w:val="0"/>
                <w:kern w:val="2"/>
                <w:sz w:val="22"/>
                <w:szCs w:val="22"/>
                <w:highlight w:val="none"/>
                <w:lang w:val="en-US" w:eastAsia="zh-CN" w:bidi="ar-SA"/>
              </w:rPr>
              <w:t>5</w:t>
            </w:r>
            <w:r>
              <w:rPr>
                <w:rFonts w:hint="default" w:ascii="Times New Roman" w:hAnsi="Times New Roman" w:eastAsia="仿宋_GB2312" w:cs="Times New Roman"/>
                <w:b w:val="0"/>
                <w:bCs w:val="0"/>
                <w:color w:val="auto"/>
                <w:sz w:val="22"/>
                <w:szCs w:val="22"/>
                <w:highlight w:val="none"/>
              </w:rPr>
              <w:t>月</w:t>
            </w:r>
            <w:r>
              <w:rPr>
                <w:rFonts w:hint="default" w:ascii="Times New Roman" w:hAnsi="Times New Roman" w:eastAsia="仿宋_GB2312" w:cs="Times New Roman"/>
                <w:b w:val="0"/>
                <w:bCs w:val="0"/>
                <w:kern w:val="2"/>
                <w:sz w:val="22"/>
                <w:szCs w:val="22"/>
                <w:highlight w:val="none"/>
                <w:lang w:val="en-US" w:eastAsia="zh-CN" w:bidi="ar-SA"/>
              </w:rPr>
              <w:t>20</w:t>
            </w:r>
            <w:r>
              <w:rPr>
                <w:rFonts w:hint="default" w:ascii="Times New Roman" w:hAnsi="Times New Roman" w:eastAsia="仿宋_GB2312" w:cs="Times New Roman"/>
                <w:b w:val="0"/>
                <w:bCs w:val="0"/>
                <w:color w:val="auto"/>
                <w:sz w:val="22"/>
                <w:szCs w:val="22"/>
                <w:highlight w:val="none"/>
              </w:rPr>
              <w:t>日</w:t>
            </w:r>
            <w:r>
              <w:rPr>
                <w:rFonts w:hint="eastAsia" w:eastAsia="仿宋_GB2312" w:cs="Times New Roman"/>
                <w:b w:val="0"/>
                <w:bCs w:val="0"/>
                <w:color w:val="auto"/>
                <w:sz w:val="22"/>
                <w:szCs w:val="22"/>
                <w:lang w:eastAsia="zh-CN"/>
              </w:rPr>
              <w:t>期间，在</w:t>
            </w:r>
            <w:r>
              <w:rPr>
                <w:rFonts w:ascii="Times New Roman" w:hAnsi="Times New Roman" w:eastAsia="仿宋_GB2312" w:cs="Times New Roman"/>
                <w:color w:val="auto"/>
                <w:sz w:val="22"/>
                <w:szCs w:val="22"/>
              </w:rPr>
              <w:t>办公时间</w:t>
            </w:r>
            <w:r>
              <w:rPr>
                <w:rFonts w:hint="eastAsia" w:eastAsia="仿宋_GB2312" w:cs="Times New Roman"/>
                <w:color w:val="auto"/>
                <w:sz w:val="22"/>
                <w:szCs w:val="22"/>
                <w:lang w:eastAsia="zh-CN"/>
              </w:rPr>
              <w:t>（上午</w:t>
            </w:r>
            <w:r>
              <w:rPr>
                <w:rFonts w:hint="eastAsia" w:ascii="Times New Roman" w:hAnsi="Times New Roman" w:eastAsia="仿宋_GB2312" w:cs="Times New Roman"/>
                <w:kern w:val="2"/>
                <w:sz w:val="22"/>
                <w:szCs w:val="22"/>
                <w:highlight w:val="none"/>
                <w:lang w:val="en-US" w:eastAsia="zh-CN" w:bidi="ar-SA"/>
              </w:rPr>
              <w:t>8:30-12:00</w:t>
            </w:r>
            <w:r>
              <w:rPr>
                <w:rFonts w:hint="eastAsia" w:eastAsia="仿宋_GB2312" w:cs="Times New Roman"/>
                <w:color w:val="auto"/>
                <w:sz w:val="22"/>
                <w:szCs w:val="22"/>
                <w:lang w:val="en-US" w:eastAsia="zh-CN"/>
              </w:rPr>
              <w:t>，下午</w:t>
            </w:r>
            <w:r>
              <w:rPr>
                <w:rFonts w:hint="eastAsia" w:ascii="Times New Roman" w:hAnsi="Times New Roman" w:eastAsia="仿宋_GB2312" w:cs="Times New Roman"/>
                <w:kern w:val="2"/>
                <w:sz w:val="22"/>
                <w:szCs w:val="22"/>
                <w:highlight w:val="none"/>
                <w:lang w:val="en-US" w:eastAsia="zh-CN" w:bidi="ar-SA"/>
              </w:rPr>
              <w:t>14:00-17:30</w:t>
            </w:r>
            <w:r>
              <w:rPr>
                <w:rFonts w:hint="eastAsia" w:eastAsia="仿宋_GB2312" w:cs="Times New Roman"/>
                <w:color w:val="auto"/>
                <w:sz w:val="22"/>
                <w:szCs w:val="22"/>
                <w:lang w:eastAsia="zh-CN"/>
              </w:rPr>
              <w:t>）</w:t>
            </w:r>
            <w:r>
              <w:rPr>
                <w:rFonts w:ascii="Times New Roman" w:hAnsi="Times New Roman" w:eastAsia="仿宋_GB2312" w:cs="Times New Roman"/>
                <w:color w:val="auto"/>
                <w:sz w:val="22"/>
                <w:szCs w:val="22"/>
              </w:rPr>
              <w:t>带齐相关证明材料到</w:t>
            </w:r>
            <w:r>
              <w:rPr>
                <w:rFonts w:hint="eastAsia" w:eastAsia="仿宋_GB2312" w:cs="Times New Roman"/>
                <w:color w:val="auto"/>
                <w:sz w:val="22"/>
                <w:szCs w:val="22"/>
                <w:lang w:eastAsia="zh-CN"/>
              </w:rPr>
              <w:t>莞城</w:t>
            </w:r>
            <w:r>
              <w:rPr>
                <w:rFonts w:hint="eastAsia" w:eastAsia="仿宋_GB2312" w:cs="Times New Roman"/>
                <w:color w:val="auto"/>
                <w:sz w:val="22"/>
                <w:szCs w:val="22"/>
                <w:lang w:val="en-US" w:eastAsia="zh-CN"/>
              </w:rPr>
              <w:t>教育管理中心</w:t>
            </w:r>
            <w:r>
              <w:rPr>
                <w:rFonts w:ascii="Times New Roman" w:hAnsi="Times New Roman" w:eastAsia="仿宋_GB2312" w:cs="Times New Roman"/>
                <w:color w:val="auto"/>
                <w:sz w:val="22"/>
                <w:szCs w:val="22"/>
              </w:rPr>
              <w:t>进行现场资料审核，逾期不再受理（地址：</w:t>
            </w:r>
            <w:r>
              <w:rPr>
                <w:rFonts w:hint="eastAsia" w:eastAsia="仿宋_GB2312" w:cs="Times New Roman"/>
                <w:color w:val="auto"/>
                <w:sz w:val="22"/>
                <w:szCs w:val="22"/>
                <w:lang w:eastAsia="zh-CN"/>
              </w:rPr>
              <w:t>莞城高第街</w:t>
            </w:r>
            <w:r>
              <w:rPr>
                <w:rFonts w:hint="default" w:ascii="Times New Roman" w:hAnsi="Times New Roman" w:eastAsia="仿宋_GB2312" w:cs="Times New Roman"/>
                <w:color w:val="auto"/>
                <w:sz w:val="22"/>
                <w:szCs w:val="22"/>
                <w:lang w:val="en-US" w:eastAsia="zh-CN"/>
              </w:rPr>
              <w:t>1</w:t>
            </w:r>
            <w:r>
              <w:rPr>
                <w:rFonts w:hint="eastAsia" w:eastAsia="仿宋_GB2312" w:cs="Times New Roman"/>
                <w:color w:val="auto"/>
                <w:sz w:val="22"/>
                <w:szCs w:val="22"/>
                <w:lang w:val="en-US" w:eastAsia="zh-CN"/>
              </w:rPr>
              <w:t>号，</w:t>
            </w:r>
            <w:r>
              <w:rPr>
                <w:rFonts w:hint="eastAsia" w:ascii="仿宋_GB2312" w:hAnsi="仿宋_GB2312" w:eastAsia="仿宋_GB2312" w:cs="仿宋_GB2312"/>
                <w:color w:val="auto"/>
                <w:sz w:val="22"/>
                <w:szCs w:val="22"/>
              </w:rPr>
              <w:t>市民广场西楼，莞城政务服务中心二楼</w:t>
            </w:r>
            <w:r>
              <w:rPr>
                <w:rFonts w:ascii="Times New Roman" w:hAnsi="Times New Roman" w:eastAsia="仿宋_GB2312" w:cs="Times New Roman"/>
                <w:color w:val="auto"/>
                <w:sz w:val="22"/>
                <w:szCs w:val="22"/>
              </w:rPr>
              <w:t>）</w:t>
            </w:r>
            <w:r>
              <w:rPr>
                <w:rFonts w:hint="eastAsia" w:eastAsia="仿宋_GB2312" w:cs="Times New Roman"/>
                <w:color w:val="auto"/>
                <w:sz w:val="22"/>
                <w:szCs w:val="22"/>
                <w:lang w:eastAsia="zh-CN"/>
              </w:rPr>
              <w:t>。</w:t>
            </w:r>
          </w:p>
        </w:tc>
        <w:tc>
          <w:tcPr>
            <w:tcW w:w="2715" w:type="dxa"/>
            <w:tcBorders>
              <w:top w:val="single" w:color="auto" w:sz="4" w:space="0"/>
              <w:left w:val="nil"/>
              <w:bottom w:val="single" w:color="auto" w:sz="4" w:space="0"/>
              <w:right w:val="single" w:color="auto" w:sz="4" w:space="0"/>
            </w:tcBorders>
            <w:vAlign w:val="center"/>
          </w:tcPr>
          <w:p w14:paraId="65CC586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auto"/>
                <w:sz w:val="23"/>
                <w:szCs w:val="23"/>
              </w:rPr>
            </w:pPr>
          </w:p>
        </w:tc>
      </w:tr>
      <w:tr w14:paraId="390C7A0E">
        <w:tblPrEx>
          <w:tblCellMar>
            <w:top w:w="0" w:type="dxa"/>
            <w:left w:w="108" w:type="dxa"/>
            <w:bottom w:w="0" w:type="dxa"/>
            <w:right w:w="108" w:type="dxa"/>
          </w:tblCellMar>
        </w:tblPrEx>
        <w:trPr>
          <w:trHeight w:val="4750" w:hRule="atLeast"/>
        </w:trPr>
        <w:tc>
          <w:tcPr>
            <w:tcW w:w="1710" w:type="dxa"/>
            <w:tcBorders>
              <w:top w:val="single" w:color="auto" w:sz="4" w:space="0"/>
              <w:left w:val="single" w:color="auto" w:sz="4" w:space="0"/>
              <w:bottom w:val="single" w:color="auto" w:sz="4" w:space="0"/>
              <w:right w:val="single" w:color="auto" w:sz="4" w:space="0"/>
            </w:tcBorders>
            <w:vAlign w:val="center"/>
          </w:tcPr>
          <w:p w14:paraId="76160C6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⑤</w:t>
            </w:r>
            <w:r>
              <w:rPr>
                <w:rFonts w:hint="eastAsia" w:ascii="仿宋_GB2312" w:hAnsi="仿宋_GB2312" w:eastAsia="仿宋_GB2312" w:cs="仿宋_GB2312"/>
                <w:color w:val="auto"/>
                <w:sz w:val="22"/>
                <w:szCs w:val="22"/>
                <w:lang w:val="en-US" w:eastAsia="zh-CN"/>
              </w:rPr>
              <w:t>监护人一方在申请入学前</w:t>
            </w:r>
            <w:r>
              <w:rPr>
                <w:rFonts w:hint="eastAsia" w:ascii="Times New Roman" w:hAnsi="Times New Roman" w:eastAsia="仿宋_GB2312" w:cs="Times New Roman"/>
                <w:color w:val="auto"/>
                <w:sz w:val="22"/>
                <w:szCs w:val="22"/>
                <w:lang w:val="en-US" w:eastAsia="zh-CN"/>
              </w:rPr>
              <w:t>5</w:t>
            </w:r>
            <w:r>
              <w:rPr>
                <w:rFonts w:hint="eastAsia" w:ascii="仿宋_GB2312" w:hAnsi="仿宋_GB2312" w:eastAsia="仿宋_GB2312" w:cs="仿宋_GB2312"/>
                <w:color w:val="auto"/>
                <w:sz w:val="22"/>
                <w:szCs w:val="22"/>
                <w:lang w:val="en-US" w:eastAsia="zh-CN"/>
              </w:rPr>
              <w:t>年内（截止时间为申请入学当年</w:t>
            </w:r>
            <w:r>
              <w:rPr>
                <w:rFonts w:hint="eastAsia" w:ascii="Times New Roman" w:hAnsi="Times New Roman" w:eastAsia="仿宋_GB2312" w:cs="Times New Roman"/>
                <w:color w:val="auto"/>
                <w:sz w:val="22"/>
                <w:szCs w:val="22"/>
                <w:lang w:val="en-US" w:eastAsia="zh-CN"/>
              </w:rPr>
              <w:t>8</w:t>
            </w:r>
            <w:r>
              <w:rPr>
                <w:rFonts w:hint="eastAsia" w:ascii="仿宋_GB2312" w:hAnsi="仿宋_GB2312" w:eastAsia="仿宋_GB2312" w:cs="仿宋_GB2312"/>
                <w:color w:val="auto"/>
                <w:sz w:val="22"/>
                <w:szCs w:val="22"/>
                <w:lang w:val="en-US" w:eastAsia="zh-CN"/>
              </w:rPr>
              <w:t>月</w:t>
            </w:r>
            <w:r>
              <w:rPr>
                <w:rFonts w:hint="eastAsia" w:ascii="Times New Roman" w:hAnsi="Times New Roman" w:eastAsia="仿宋_GB2312" w:cs="Times New Roman"/>
                <w:color w:val="auto"/>
                <w:sz w:val="22"/>
                <w:szCs w:val="22"/>
                <w:lang w:val="en-US" w:eastAsia="zh-CN"/>
              </w:rPr>
              <w:t>31</w:t>
            </w:r>
            <w:r>
              <w:rPr>
                <w:rFonts w:hint="eastAsia" w:ascii="仿宋_GB2312" w:hAnsi="仿宋_GB2312" w:eastAsia="仿宋_GB2312" w:cs="仿宋_GB2312"/>
                <w:color w:val="auto"/>
                <w:sz w:val="22"/>
                <w:szCs w:val="22"/>
                <w:lang w:val="en-US" w:eastAsia="zh-CN"/>
              </w:rPr>
              <w:t>日）获得东莞市委、市政府授予个人荣誉称号，并在莞城工作或在莞城拥有产权清晰自有住宅的非东莞市户籍适龄儿童</w:t>
            </w:r>
          </w:p>
        </w:tc>
        <w:tc>
          <w:tcPr>
            <w:tcW w:w="5805" w:type="dxa"/>
            <w:tcBorders>
              <w:top w:val="single" w:color="auto" w:sz="4" w:space="0"/>
              <w:left w:val="single" w:color="auto" w:sz="4" w:space="0"/>
              <w:bottom w:val="single" w:color="auto" w:sz="4" w:space="0"/>
              <w:right w:val="single" w:color="auto" w:sz="4" w:space="0"/>
            </w:tcBorders>
            <w:vAlign w:val="center"/>
          </w:tcPr>
          <w:p w14:paraId="784FAA32">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_GB2312" w:eastAsia="仿宋_GB2312" w:cs="仿宋_GB2312"/>
                <w:color w:val="auto"/>
                <w:sz w:val="22"/>
                <w:szCs w:val="22"/>
              </w:rPr>
            </w:pPr>
            <w:r>
              <w:rPr>
                <w:rFonts w:hint="eastAsia" w:ascii="NEU-BZ-S92" w:hAnsi="NEU-BZ-S92" w:eastAsia="NEU-BZ-S92" w:cs="方正小标宋简体"/>
                <w:color w:val="auto"/>
                <w:kern w:val="0"/>
                <w:sz w:val="22"/>
                <w:szCs w:val="22"/>
                <w:lang w:val="en-US" w:eastAsia="zh-CN"/>
              </w:rPr>
              <w:t>1.</w:t>
            </w:r>
            <w:r>
              <w:rPr>
                <w:rFonts w:hint="eastAsia" w:ascii="仿宋_GB2312" w:hAnsi="仿宋_GB2312" w:eastAsia="仿宋_GB2312" w:cs="仿宋_GB2312"/>
                <w:color w:val="auto"/>
                <w:sz w:val="22"/>
                <w:szCs w:val="22"/>
              </w:rPr>
              <w:t>户口本（有户号和地址的一页、父或母或合法监护人的一页及儿童本人的一页）</w:t>
            </w:r>
            <w:r>
              <w:rPr>
                <w:rFonts w:hint="default" w:ascii="仿宋_GB2312" w:eastAsia="仿宋_GB2312"/>
                <w:color w:val="auto"/>
                <w:sz w:val="22"/>
                <w:szCs w:val="22"/>
                <w:lang w:val="en-US" w:eastAsia="zh-CN"/>
              </w:rPr>
              <w:t>原件</w:t>
            </w:r>
            <w:r>
              <w:rPr>
                <w:rFonts w:hint="eastAsia" w:ascii="仿宋_GB2312" w:eastAsia="仿宋_GB2312"/>
                <w:color w:val="auto"/>
                <w:sz w:val="22"/>
                <w:szCs w:val="22"/>
                <w:lang w:val="en-US" w:eastAsia="zh-CN"/>
              </w:rPr>
              <w:t>与</w:t>
            </w:r>
            <w:r>
              <w:rPr>
                <w:rFonts w:hint="default" w:ascii="仿宋_GB2312" w:eastAsia="仿宋_GB2312"/>
                <w:color w:val="auto"/>
                <w:sz w:val="22"/>
                <w:szCs w:val="22"/>
                <w:lang w:val="en-US" w:eastAsia="zh-CN"/>
              </w:rPr>
              <w:t>复印件</w:t>
            </w:r>
            <w:r>
              <w:rPr>
                <w:rFonts w:hint="eastAsia" w:ascii="仿宋_GB2312" w:hAnsi="仿宋_GB2312" w:eastAsia="仿宋_GB2312" w:cs="仿宋_GB2312"/>
                <w:color w:val="auto"/>
                <w:sz w:val="22"/>
                <w:szCs w:val="22"/>
              </w:rPr>
              <w:t>；</w:t>
            </w:r>
          </w:p>
          <w:p w14:paraId="30C077E7">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_GB2312" w:eastAsia="仿宋_GB2312" w:cs="仿宋_GB2312"/>
                <w:color w:val="auto"/>
                <w:sz w:val="22"/>
                <w:szCs w:val="22"/>
              </w:rPr>
            </w:pPr>
            <w:r>
              <w:rPr>
                <w:rFonts w:hint="default" w:ascii="Times New Roman" w:hAnsi="Times New Roman" w:eastAsia="NEU-BZ-S92" w:cs="Times New Roman"/>
                <w:color w:val="auto"/>
                <w:kern w:val="0"/>
                <w:sz w:val="22"/>
                <w:szCs w:val="22"/>
                <w:lang w:val="en-US" w:eastAsia="zh-CN"/>
              </w:rPr>
              <w:t>2.</w:t>
            </w:r>
            <w:r>
              <w:rPr>
                <w:rFonts w:hint="eastAsia" w:ascii="仿宋_GB2312" w:eastAsia="仿宋_GB2312"/>
                <w:color w:val="auto"/>
                <w:sz w:val="22"/>
                <w:szCs w:val="22"/>
              </w:rPr>
              <w:t>儿童出生医学证明</w:t>
            </w:r>
            <w:r>
              <w:rPr>
                <w:rFonts w:hint="default" w:ascii="仿宋_GB2312" w:eastAsia="仿宋_GB2312"/>
                <w:color w:val="auto"/>
                <w:sz w:val="22"/>
                <w:szCs w:val="22"/>
                <w:lang w:val="en-US" w:eastAsia="zh-CN"/>
              </w:rPr>
              <w:t>原件</w:t>
            </w:r>
            <w:r>
              <w:rPr>
                <w:rFonts w:hint="eastAsia" w:ascii="仿宋_GB2312" w:eastAsia="仿宋_GB2312"/>
                <w:color w:val="auto"/>
                <w:sz w:val="22"/>
                <w:szCs w:val="22"/>
                <w:lang w:val="en-US" w:eastAsia="zh-CN"/>
              </w:rPr>
              <w:t>与</w:t>
            </w:r>
            <w:r>
              <w:rPr>
                <w:rFonts w:hint="default" w:ascii="仿宋_GB2312" w:eastAsia="仿宋_GB2312"/>
                <w:color w:val="auto"/>
                <w:sz w:val="22"/>
                <w:szCs w:val="22"/>
                <w:lang w:val="en-US" w:eastAsia="zh-CN"/>
              </w:rPr>
              <w:t>复印件</w:t>
            </w:r>
            <w:r>
              <w:rPr>
                <w:rFonts w:hint="eastAsia" w:ascii="仿宋_GB2312" w:hAnsi="仿宋_GB2312" w:eastAsia="仿宋_GB2312" w:cs="仿宋_GB2312"/>
                <w:color w:val="auto"/>
                <w:sz w:val="22"/>
                <w:szCs w:val="22"/>
              </w:rPr>
              <w:t>；</w:t>
            </w:r>
          </w:p>
          <w:p w14:paraId="4FE37D7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auto"/>
                <w:sz w:val="22"/>
                <w:szCs w:val="22"/>
              </w:rPr>
            </w:pPr>
            <w:r>
              <w:rPr>
                <w:rFonts w:hint="eastAsia" w:ascii="Times New Roman" w:hAnsi="Times New Roman" w:eastAsia="NEU-BZ-S92" w:cs="Times New Roman"/>
                <w:color w:val="auto"/>
                <w:kern w:val="0"/>
                <w:sz w:val="22"/>
                <w:szCs w:val="22"/>
                <w:lang w:val="en-US" w:eastAsia="zh-CN"/>
              </w:rPr>
              <w:t>3.</w:t>
            </w:r>
            <w:r>
              <w:rPr>
                <w:rFonts w:hint="eastAsia" w:ascii="仿宋_GB2312" w:hAnsi="仿宋_GB2312" w:eastAsia="仿宋_GB2312" w:cs="仿宋_GB2312"/>
                <w:color w:val="auto"/>
                <w:sz w:val="22"/>
                <w:szCs w:val="22"/>
              </w:rPr>
              <w:t>如荣获称号的父或母工作单位在莞城，须提供社保清单</w:t>
            </w:r>
            <w:r>
              <w:rPr>
                <w:rFonts w:hint="eastAsia" w:ascii="仿宋_GB2312" w:hAnsi="仿宋_GB2312" w:eastAsia="仿宋_GB2312" w:cs="仿宋_GB2312"/>
                <w:color w:val="auto"/>
                <w:sz w:val="22"/>
                <w:szCs w:val="22"/>
                <w:lang w:eastAsia="zh-CN"/>
              </w:rPr>
              <w:t>原件</w:t>
            </w:r>
            <w:r>
              <w:rPr>
                <w:rFonts w:hint="eastAsia" w:ascii="仿宋_GB2312" w:hAnsi="仿宋_GB2312" w:eastAsia="仿宋_GB2312" w:cs="仿宋_GB2312"/>
                <w:color w:val="auto"/>
                <w:sz w:val="22"/>
                <w:szCs w:val="22"/>
              </w:rPr>
              <w:t>；如荣获称号的父或母自有房产所在地在莞城，须提供房产证或购房合同</w:t>
            </w:r>
            <w:r>
              <w:rPr>
                <w:rFonts w:hint="default" w:ascii="仿宋_GB2312" w:eastAsia="仿宋_GB2312"/>
                <w:color w:val="auto"/>
                <w:sz w:val="22"/>
                <w:szCs w:val="22"/>
                <w:lang w:val="en-US" w:eastAsia="zh-CN"/>
              </w:rPr>
              <w:t>原件</w:t>
            </w:r>
            <w:r>
              <w:rPr>
                <w:rFonts w:hint="eastAsia" w:ascii="仿宋_GB2312" w:eastAsia="仿宋_GB2312"/>
                <w:color w:val="auto"/>
                <w:sz w:val="22"/>
                <w:szCs w:val="22"/>
                <w:lang w:val="en-US" w:eastAsia="zh-CN"/>
              </w:rPr>
              <w:t>与</w:t>
            </w:r>
            <w:r>
              <w:rPr>
                <w:rFonts w:hint="default" w:ascii="仿宋_GB2312" w:eastAsia="仿宋_GB2312"/>
                <w:color w:val="auto"/>
                <w:sz w:val="22"/>
                <w:szCs w:val="22"/>
                <w:lang w:val="en-US" w:eastAsia="zh-CN"/>
              </w:rPr>
              <w:t>复印件</w:t>
            </w:r>
            <w:r>
              <w:rPr>
                <w:rFonts w:hint="eastAsia" w:ascii="仿宋_GB2312" w:hAnsi="仿宋_GB2312" w:eastAsia="仿宋_GB2312" w:cs="仿宋_GB2312"/>
                <w:color w:val="auto"/>
                <w:sz w:val="22"/>
                <w:szCs w:val="22"/>
              </w:rPr>
              <w:t>。</w:t>
            </w:r>
          </w:p>
        </w:tc>
        <w:tc>
          <w:tcPr>
            <w:tcW w:w="4020" w:type="dxa"/>
            <w:vMerge w:val="continue"/>
            <w:tcBorders>
              <w:left w:val="nil"/>
              <w:bottom w:val="single" w:color="auto" w:sz="4" w:space="0"/>
              <w:right w:val="single" w:color="auto" w:sz="4" w:space="0"/>
            </w:tcBorders>
            <w:vAlign w:val="center"/>
          </w:tcPr>
          <w:p w14:paraId="2E3F37D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auto"/>
                <w:sz w:val="23"/>
                <w:szCs w:val="23"/>
                <w:lang w:val="en-US" w:eastAsia="zh-CN"/>
              </w:rPr>
            </w:pPr>
          </w:p>
        </w:tc>
        <w:tc>
          <w:tcPr>
            <w:tcW w:w="2715" w:type="dxa"/>
            <w:tcBorders>
              <w:top w:val="single" w:color="auto" w:sz="4" w:space="0"/>
              <w:left w:val="nil"/>
              <w:bottom w:val="single" w:color="auto" w:sz="4" w:space="0"/>
              <w:right w:val="single" w:color="auto" w:sz="4" w:space="0"/>
            </w:tcBorders>
            <w:vAlign w:val="center"/>
          </w:tcPr>
          <w:p w14:paraId="0C33397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auto"/>
                <w:sz w:val="23"/>
                <w:szCs w:val="23"/>
                <w:lang w:val="en-US" w:eastAsia="zh-CN"/>
              </w:rPr>
            </w:pPr>
          </w:p>
        </w:tc>
      </w:tr>
    </w:tbl>
    <w:p w14:paraId="5B2406D5">
      <w:pPr>
        <w:spacing w:line="320" w:lineRule="exact"/>
        <w:rPr>
          <w:rFonts w:hint="eastAsia" w:ascii="仿宋_GB2312" w:hAnsi="仿宋_GB2312" w:eastAsia="仿宋_GB2312" w:cs="仿宋_GB2312"/>
          <w:color w:val="auto"/>
          <w:sz w:val="23"/>
          <w:szCs w:val="23"/>
          <w:lang w:eastAsia="zh-CN"/>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8"/>
        <w:gridCol w:w="5805"/>
        <w:gridCol w:w="4035"/>
        <w:gridCol w:w="2692"/>
      </w:tblGrid>
      <w:tr w14:paraId="708E1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88" w:type="dxa"/>
            <w:shd w:val="clear" w:color="auto" w:fill="auto"/>
            <w:vAlign w:val="center"/>
          </w:tcPr>
          <w:p w14:paraId="3EB1DDC8">
            <w:pPr>
              <w:spacing w:line="360" w:lineRule="exact"/>
              <w:jc w:val="center"/>
              <w:rPr>
                <w:rFonts w:hint="eastAsia" w:ascii="仿宋_GB2312" w:hAnsi="黑体" w:eastAsia="仿宋_GB2312" w:cs="仿宋_GB2312"/>
                <w:b/>
                <w:color w:val="auto"/>
                <w:kern w:val="2"/>
                <w:sz w:val="24"/>
                <w:szCs w:val="24"/>
                <w:lang w:val="en-US" w:eastAsia="zh-CN" w:bidi="ar-SA"/>
              </w:rPr>
            </w:pPr>
            <w:r>
              <w:rPr>
                <w:rFonts w:hint="eastAsia" w:ascii="仿宋_GB2312" w:hAnsi="黑体" w:eastAsia="仿宋_GB2312" w:cs="仿宋_GB2312"/>
                <w:b/>
                <w:color w:val="auto"/>
                <w:sz w:val="24"/>
              </w:rPr>
              <w:t>类别</w:t>
            </w:r>
          </w:p>
        </w:tc>
        <w:tc>
          <w:tcPr>
            <w:tcW w:w="5805" w:type="dxa"/>
            <w:shd w:val="clear" w:color="auto" w:fill="auto"/>
            <w:vAlign w:val="center"/>
          </w:tcPr>
          <w:p w14:paraId="5965ECEB">
            <w:pPr>
              <w:spacing w:line="360" w:lineRule="exact"/>
              <w:jc w:val="center"/>
              <w:rPr>
                <w:rFonts w:hint="eastAsia" w:ascii="仿宋_GB2312" w:hAnsi="黑体" w:eastAsia="仿宋_GB2312" w:cs="仿宋_GB2312"/>
                <w:b/>
                <w:color w:val="auto"/>
                <w:kern w:val="2"/>
                <w:sz w:val="24"/>
                <w:szCs w:val="24"/>
                <w:lang w:val="en-US" w:eastAsia="zh-CN" w:bidi="ar-SA"/>
              </w:rPr>
            </w:pPr>
            <w:r>
              <w:rPr>
                <w:rFonts w:hint="eastAsia" w:ascii="仿宋_GB2312" w:hAnsi="黑体" w:eastAsia="仿宋_GB2312" w:cs="仿宋_GB2312"/>
                <w:b/>
                <w:color w:val="auto"/>
                <w:sz w:val="24"/>
              </w:rPr>
              <w:t>提供材料</w:t>
            </w:r>
          </w:p>
        </w:tc>
        <w:tc>
          <w:tcPr>
            <w:tcW w:w="4035" w:type="dxa"/>
            <w:shd w:val="clear" w:color="auto" w:fill="auto"/>
            <w:vAlign w:val="center"/>
          </w:tcPr>
          <w:p w14:paraId="164444A5">
            <w:pPr>
              <w:jc w:val="center"/>
              <w:rPr>
                <w:rFonts w:hint="eastAsia" w:ascii="Times New Roman" w:hAnsi="Times New Roman" w:eastAsia="黑体" w:cs="Times New Roman"/>
                <w:kern w:val="2"/>
                <w:sz w:val="24"/>
                <w:szCs w:val="24"/>
                <w:highlight w:val="none"/>
                <w:lang w:val="en-US" w:eastAsia="zh-CN" w:bidi="ar-SA"/>
              </w:rPr>
            </w:pPr>
            <w:r>
              <w:rPr>
                <w:rFonts w:hint="eastAsia" w:ascii="仿宋_GB2312" w:hAnsi="黑体" w:eastAsia="仿宋_GB2312" w:cs="仿宋_GB2312"/>
                <w:b/>
                <w:color w:val="auto"/>
                <w:sz w:val="24"/>
              </w:rPr>
              <w:t>资料审核时间和方式</w:t>
            </w:r>
          </w:p>
        </w:tc>
        <w:tc>
          <w:tcPr>
            <w:tcW w:w="2692" w:type="dxa"/>
            <w:shd w:val="clear" w:color="auto" w:fill="auto"/>
            <w:vAlign w:val="center"/>
          </w:tcPr>
          <w:p w14:paraId="40678BA5">
            <w:pPr>
              <w:jc w:val="center"/>
              <w:rPr>
                <w:rFonts w:hint="eastAsia" w:ascii="Times New Roman" w:hAnsi="Times New Roman" w:eastAsia="黑体" w:cs="Times New Roman"/>
                <w:kern w:val="2"/>
                <w:sz w:val="28"/>
                <w:szCs w:val="21"/>
                <w:highlight w:val="none"/>
                <w:lang w:val="en-US" w:eastAsia="zh-CN" w:bidi="ar-SA"/>
              </w:rPr>
            </w:pPr>
            <w:r>
              <w:rPr>
                <w:rFonts w:hint="eastAsia" w:ascii="仿宋_GB2312" w:hAnsi="黑体" w:eastAsia="仿宋_GB2312" w:cs="仿宋_GB2312"/>
                <w:b/>
                <w:color w:val="auto"/>
                <w:sz w:val="24"/>
              </w:rPr>
              <w:t>备注</w:t>
            </w:r>
          </w:p>
        </w:tc>
      </w:tr>
      <w:tr w14:paraId="22E0D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0" w:hRule="atLeast"/>
        </w:trPr>
        <w:tc>
          <w:tcPr>
            <w:tcW w:w="1688" w:type="dxa"/>
            <w:shd w:val="clear" w:color="auto" w:fill="auto"/>
            <w:vAlign w:val="center"/>
          </w:tcPr>
          <w:p w14:paraId="584220F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szCs w:val="22"/>
              </w:rPr>
              <w:t>⑥</w:t>
            </w:r>
            <w:r>
              <w:rPr>
                <w:rFonts w:hint="eastAsia" w:ascii="仿宋_GB2312" w:hAnsi="仿宋_GB2312" w:eastAsia="仿宋_GB2312" w:cs="仿宋_GB2312"/>
                <w:color w:val="auto"/>
                <w:sz w:val="22"/>
                <w:szCs w:val="22"/>
                <w:lang w:val="en-US" w:eastAsia="zh-CN"/>
              </w:rPr>
              <w:t>符合相关规定并属莞城安排解决的华侨华人的适龄儿童</w:t>
            </w:r>
          </w:p>
        </w:tc>
        <w:tc>
          <w:tcPr>
            <w:tcW w:w="5805" w:type="dxa"/>
            <w:shd w:val="clear" w:color="auto" w:fill="auto"/>
            <w:vAlign w:val="center"/>
          </w:tcPr>
          <w:p w14:paraId="615E4D65">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_GB2312" w:eastAsia="仿宋_GB2312" w:cs="仿宋_GB2312"/>
                <w:color w:val="auto"/>
                <w:sz w:val="22"/>
                <w:szCs w:val="22"/>
              </w:rPr>
            </w:pPr>
            <w:r>
              <w:rPr>
                <w:rFonts w:hint="eastAsia" w:ascii="Times New Roman" w:hAnsi="Times New Roman" w:eastAsia="NEU-BZ-S92" w:cs="Times New Roman"/>
                <w:color w:val="auto"/>
                <w:kern w:val="0"/>
                <w:sz w:val="22"/>
                <w:szCs w:val="22"/>
                <w:lang w:val="en-US" w:eastAsia="zh-CN"/>
              </w:rPr>
              <w:t>1.</w:t>
            </w:r>
            <w:r>
              <w:rPr>
                <w:rFonts w:hint="eastAsia" w:ascii="仿宋_GB2312" w:hAnsi="仿宋_GB2312" w:eastAsia="仿宋_GB2312" w:cs="仿宋_GB2312"/>
                <w:color w:val="auto"/>
                <w:sz w:val="22"/>
                <w:szCs w:val="22"/>
              </w:rPr>
              <w:t>申请学生的出生证</w:t>
            </w:r>
            <w:r>
              <w:rPr>
                <w:rFonts w:hint="default" w:ascii="仿宋_GB2312" w:eastAsia="仿宋_GB2312"/>
                <w:color w:val="auto"/>
                <w:sz w:val="22"/>
                <w:szCs w:val="22"/>
                <w:lang w:val="en-US" w:eastAsia="zh-CN"/>
              </w:rPr>
              <w:t>原件</w:t>
            </w:r>
            <w:r>
              <w:rPr>
                <w:rFonts w:hint="eastAsia" w:ascii="仿宋_GB2312" w:eastAsia="仿宋_GB2312"/>
                <w:color w:val="auto"/>
                <w:sz w:val="22"/>
                <w:szCs w:val="22"/>
                <w:lang w:val="en-US" w:eastAsia="zh-CN"/>
              </w:rPr>
              <w:t>与</w:t>
            </w:r>
            <w:r>
              <w:rPr>
                <w:rFonts w:hint="default" w:ascii="仿宋_GB2312" w:eastAsia="仿宋_GB2312"/>
                <w:color w:val="auto"/>
                <w:sz w:val="22"/>
                <w:szCs w:val="22"/>
                <w:lang w:val="en-US" w:eastAsia="zh-CN"/>
              </w:rPr>
              <w:t>复印件</w:t>
            </w:r>
            <w:r>
              <w:rPr>
                <w:rFonts w:hint="eastAsia" w:ascii="仿宋_GB2312" w:hAnsi="仿宋_GB2312" w:eastAsia="仿宋_GB2312" w:cs="仿宋_GB2312"/>
                <w:color w:val="auto"/>
                <w:sz w:val="22"/>
                <w:szCs w:val="22"/>
              </w:rPr>
              <w:t>；</w:t>
            </w:r>
          </w:p>
          <w:p w14:paraId="454D5BD7">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_GB2312" w:eastAsia="仿宋_GB2312" w:cs="仿宋_GB2312"/>
                <w:color w:val="auto"/>
                <w:sz w:val="22"/>
                <w:szCs w:val="22"/>
              </w:rPr>
            </w:pPr>
            <w:r>
              <w:rPr>
                <w:rFonts w:hint="eastAsia" w:ascii="Times New Roman" w:hAnsi="Times New Roman" w:eastAsia="NEU-BZ-S92" w:cs="Times New Roman"/>
                <w:color w:val="auto"/>
                <w:kern w:val="0"/>
                <w:sz w:val="22"/>
                <w:szCs w:val="22"/>
                <w:lang w:val="en-US" w:eastAsia="zh-CN"/>
              </w:rPr>
              <w:t>2.</w:t>
            </w:r>
            <w:r>
              <w:rPr>
                <w:rFonts w:hint="eastAsia" w:ascii="仿宋_GB2312" w:hAnsi="仿宋_GB2312" w:eastAsia="仿宋_GB2312" w:cs="仿宋_GB2312"/>
                <w:color w:val="auto"/>
                <w:sz w:val="22"/>
                <w:szCs w:val="22"/>
              </w:rPr>
              <w:t>申请学生的身份证明</w:t>
            </w:r>
            <w:r>
              <w:rPr>
                <w:rFonts w:hint="default" w:ascii="仿宋_GB2312" w:eastAsia="仿宋_GB2312"/>
                <w:color w:val="auto"/>
                <w:sz w:val="22"/>
                <w:szCs w:val="22"/>
                <w:lang w:val="en-US" w:eastAsia="zh-CN"/>
              </w:rPr>
              <w:t>原件</w:t>
            </w:r>
            <w:r>
              <w:rPr>
                <w:rFonts w:hint="eastAsia" w:ascii="仿宋_GB2312" w:eastAsia="仿宋_GB2312"/>
                <w:color w:val="auto"/>
                <w:sz w:val="22"/>
                <w:szCs w:val="22"/>
                <w:lang w:val="en-US" w:eastAsia="zh-CN"/>
              </w:rPr>
              <w:t>与</w:t>
            </w:r>
            <w:r>
              <w:rPr>
                <w:rFonts w:hint="default" w:ascii="仿宋_GB2312" w:eastAsia="仿宋_GB2312"/>
                <w:color w:val="auto"/>
                <w:sz w:val="22"/>
                <w:szCs w:val="22"/>
                <w:lang w:val="en-US" w:eastAsia="zh-CN"/>
              </w:rPr>
              <w:t>复印件</w:t>
            </w:r>
            <w:r>
              <w:rPr>
                <w:rFonts w:hint="eastAsia" w:ascii="仿宋_GB2312" w:hAnsi="仿宋_GB2312" w:eastAsia="仿宋_GB2312" w:cs="仿宋_GB2312"/>
                <w:color w:val="auto"/>
                <w:sz w:val="22"/>
                <w:szCs w:val="22"/>
              </w:rPr>
              <w:t>；</w:t>
            </w:r>
          </w:p>
          <w:p w14:paraId="36196526">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_GB2312" w:eastAsia="仿宋_GB2312" w:cs="仿宋_GB2312"/>
                <w:color w:val="auto"/>
                <w:sz w:val="22"/>
                <w:szCs w:val="22"/>
              </w:rPr>
            </w:pPr>
            <w:r>
              <w:rPr>
                <w:rFonts w:hint="eastAsia" w:ascii="Times New Roman" w:hAnsi="Times New Roman" w:eastAsia="NEU-BZ-S92" w:cs="Times New Roman"/>
                <w:color w:val="auto"/>
                <w:kern w:val="0"/>
                <w:sz w:val="22"/>
                <w:szCs w:val="22"/>
                <w:lang w:val="en-US" w:eastAsia="zh-CN"/>
              </w:rPr>
              <w:t>3.</w:t>
            </w:r>
            <w:r>
              <w:rPr>
                <w:rFonts w:hint="eastAsia" w:ascii="仿宋_GB2312" w:hAnsi="仿宋_GB2312" w:eastAsia="仿宋_GB2312" w:cs="仿宋_GB2312"/>
                <w:color w:val="auto"/>
                <w:sz w:val="22"/>
                <w:szCs w:val="22"/>
              </w:rPr>
              <w:t>申请学生法定监护人的华侨华人身份证明</w:t>
            </w:r>
            <w:r>
              <w:rPr>
                <w:rFonts w:hint="default" w:ascii="仿宋_GB2312" w:eastAsia="仿宋_GB2312"/>
                <w:color w:val="auto"/>
                <w:sz w:val="22"/>
                <w:szCs w:val="22"/>
                <w:lang w:val="en-US" w:eastAsia="zh-CN"/>
              </w:rPr>
              <w:t>原件</w:t>
            </w:r>
            <w:r>
              <w:rPr>
                <w:rFonts w:hint="eastAsia" w:ascii="仿宋_GB2312" w:eastAsia="仿宋_GB2312"/>
                <w:color w:val="auto"/>
                <w:sz w:val="22"/>
                <w:szCs w:val="22"/>
                <w:lang w:val="en-US" w:eastAsia="zh-CN"/>
              </w:rPr>
              <w:t>与</w:t>
            </w:r>
            <w:r>
              <w:rPr>
                <w:rFonts w:hint="default" w:ascii="仿宋_GB2312" w:eastAsia="仿宋_GB2312"/>
                <w:color w:val="auto"/>
                <w:sz w:val="22"/>
                <w:szCs w:val="22"/>
                <w:lang w:val="en-US" w:eastAsia="zh-CN"/>
              </w:rPr>
              <w:t>复印件</w:t>
            </w:r>
            <w:r>
              <w:rPr>
                <w:rFonts w:hint="eastAsia" w:ascii="仿宋_GB2312" w:hAnsi="仿宋_GB2312" w:eastAsia="仿宋_GB2312" w:cs="仿宋_GB2312"/>
                <w:color w:val="auto"/>
                <w:sz w:val="22"/>
                <w:szCs w:val="22"/>
              </w:rPr>
              <w:t>；</w:t>
            </w:r>
          </w:p>
          <w:p w14:paraId="650406C5">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_GB2312" w:eastAsia="仿宋_GB2312" w:cs="仿宋_GB2312"/>
                <w:color w:val="auto"/>
                <w:sz w:val="22"/>
                <w:szCs w:val="22"/>
              </w:rPr>
            </w:pPr>
            <w:r>
              <w:rPr>
                <w:rFonts w:hint="default" w:ascii="Times New Roman" w:hAnsi="Times New Roman" w:eastAsia="NEU-BZ-S92" w:cs="Times New Roman"/>
                <w:color w:val="auto"/>
                <w:kern w:val="0"/>
                <w:sz w:val="22"/>
                <w:szCs w:val="22"/>
                <w:lang w:val="en-US" w:eastAsia="zh-CN"/>
              </w:rPr>
              <w:t>4.</w:t>
            </w:r>
            <w:r>
              <w:rPr>
                <w:rFonts w:hint="eastAsia" w:ascii="仿宋_GB2312" w:hAnsi="仿宋_GB2312" w:eastAsia="仿宋_GB2312" w:cs="仿宋_GB2312"/>
                <w:color w:val="auto"/>
                <w:sz w:val="22"/>
                <w:szCs w:val="22"/>
              </w:rPr>
              <w:t>申请学生与法定监护人的关系证明</w:t>
            </w:r>
            <w:r>
              <w:rPr>
                <w:rFonts w:hint="default" w:ascii="仿宋_GB2312" w:eastAsia="仿宋_GB2312"/>
                <w:color w:val="auto"/>
                <w:sz w:val="22"/>
                <w:szCs w:val="22"/>
                <w:lang w:val="en-US" w:eastAsia="zh-CN"/>
              </w:rPr>
              <w:t>原件</w:t>
            </w:r>
            <w:r>
              <w:rPr>
                <w:rFonts w:hint="eastAsia" w:ascii="仿宋_GB2312" w:eastAsia="仿宋_GB2312"/>
                <w:color w:val="auto"/>
                <w:sz w:val="22"/>
                <w:szCs w:val="22"/>
                <w:lang w:val="en-US" w:eastAsia="zh-CN"/>
              </w:rPr>
              <w:t>与</w:t>
            </w:r>
            <w:r>
              <w:rPr>
                <w:rFonts w:hint="default" w:ascii="仿宋_GB2312" w:eastAsia="仿宋_GB2312"/>
                <w:color w:val="auto"/>
                <w:sz w:val="22"/>
                <w:szCs w:val="22"/>
                <w:lang w:val="en-US" w:eastAsia="zh-CN"/>
              </w:rPr>
              <w:t>复印件</w:t>
            </w:r>
            <w:r>
              <w:rPr>
                <w:rFonts w:hint="eastAsia" w:ascii="仿宋_GB2312" w:hAnsi="仿宋_GB2312" w:eastAsia="仿宋_GB2312" w:cs="仿宋_GB2312"/>
                <w:color w:val="auto"/>
                <w:sz w:val="22"/>
                <w:szCs w:val="22"/>
              </w:rPr>
              <w:t>；</w:t>
            </w:r>
          </w:p>
          <w:p w14:paraId="18669729">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_GB2312" w:eastAsia="仿宋_GB2312" w:cs="仿宋_GB2312"/>
                <w:color w:val="auto"/>
                <w:sz w:val="22"/>
                <w:szCs w:val="22"/>
              </w:rPr>
            </w:pPr>
            <w:r>
              <w:rPr>
                <w:rFonts w:hint="default" w:ascii="Times New Roman" w:hAnsi="Times New Roman" w:eastAsia="NEU-BZ-S92" w:cs="Times New Roman"/>
                <w:color w:val="auto"/>
                <w:kern w:val="0"/>
                <w:sz w:val="22"/>
                <w:szCs w:val="22"/>
                <w:lang w:val="en-US" w:eastAsia="zh-CN"/>
              </w:rPr>
              <w:t>5.</w:t>
            </w:r>
            <w:r>
              <w:rPr>
                <w:rFonts w:hint="eastAsia" w:ascii="仿宋_GB2312" w:hAnsi="仿宋_GB2312" w:eastAsia="仿宋_GB2312" w:cs="仿宋_GB2312"/>
                <w:color w:val="auto"/>
                <w:sz w:val="22"/>
                <w:szCs w:val="22"/>
              </w:rPr>
              <w:t>申请学生法定监护人的居住证或护照</w:t>
            </w:r>
            <w:r>
              <w:rPr>
                <w:rFonts w:hint="default" w:ascii="仿宋_GB2312" w:eastAsia="仿宋_GB2312"/>
                <w:color w:val="auto"/>
                <w:sz w:val="22"/>
                <w:szCs w:val="22"/>
                <w:lang w:val="en-US" w:eastAsia="zh-CN"/>
              </w:rPr>
              <w:t>原件</w:t>
            </w:r>
            <w:r>
              <w:rPr>
                <w:rFonts w:hint="eastAsia" w:ascii="仿宋_GB2312" w:eastAsia="仿宋_GB2312"/>
                <w:color w:val="auto"/>
                <w:sz w:val="22"/>
                <w:szCs w:val="22"/>
                <w:lang w:val="en-US" w:eastAsia="zh-CN"/>
              </w:rPr>
              <w:t>与</w:t>
            </w:r>
            <w:r>
              <w:rPr>
                <w:rFonts w:hint="default" w:ascii="仿宋_GB2312" w:eastAsia="仿宋_GB2312"/>
                <w:color w:val="auto"/>
                <w:sz w:val="22"/>
                <w:szCs w:val="22"/>
                <w:lang w:val="en-US" w:eastAsia="zh-CN"/>
              </w:rPr>
              <w:t>复印件</w:t>
            </w:r>
            <w:r>
              <w:rPr>
                <w:rFonts w:hint="eastAsia" w:ascii="仿宋_GB2312" w:hAnsi="仿宋_GB2312" w:eastAsia="仿宋_GB2312" w:cs="仿宋_GB2312"/>
                <w:color w:val="auto"/>
                <w:sz w:val="22"/>
                <w:szCs w:val="22"/>
              </w:rPr>
              <w:t>；</w:t>
            </w:r>
          </w:p>
          <w:p w14:paraId="181D10BE">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_GB2312" w:eastAsia="仿宋_GB2312" w:cs="仿宋_GB2312"/>
                <w:color w:val="auto"/>
                <w:sz w:val="22"/>
                <w:szCs w:val="22"/>
              </w:rPr>
            </w:pPr>
            <w:r>
              <w:rPr>
                <w:rFonts w:hint="default" w:ascii="Times New Roman" w:hAnsi="Times New Roman" w:eastAsia="NEU-BZ-S92" w:cs="Times New Roman"/>
                <w:color w:val="auto"/>
                <w:kern w:val="0"/>
                <w:sz w:val="22"/>
                <w:szCs w:val="22"/>
                <w:lang w:val="en-US" w:eastAsia="zh-CN"/>
              </w:rPr>
              <w:t>6.</w:t>
            </w:r>
            <w:r>
              <w:rPr>
                <w:rFonts w:hint="eastAsia" w:ascii="仿宋_GB2312" w:hAnsi="仿宋_GB2312" w:eastAsia="仿宋_GB2312" w:cs="仿宋_GB2312"/>
                <w:color w:val="auto"/>
                <w:sz w:val="22"/>
                <w:szCs w:val="22"/>
              </w:rPr>
              <w:t>申请学生法定监护人在莞城投资、就业、祖籍莞城等的相关证明（依申请人的条件提供，如属投资或就业还需提供企业工商营业执照复印件）</w:t>
            </w:r>
            <w:r>
              <w:rPr>
                <w:rFonts w:hint="default" w:ascii="仿宋_GB2312" w:eastAsia="仿宋_GB2312"/>
                <w:color w:val="auto"/>
                <w:sz w:val="22"/>
                <w:szCs w:val="22"/>
                <w:lang w:val="en-US" w:eastAsia="zh-CN"/>
              </w:rPr>
              <w:t>原件</w:t>
            </w:r>
            <w:r>
              <w:rPr>
                <w:rFonts w:hint="eastAsia" w:ascii="仿宋_GB2312" w:eastAsia="仿宋_GB2312"/>
                <w:color w:val="auto"/>
                <w:sz w:val="22"/>
                <w:szCs w:val="22"/>
                <w:lang w:val="en-US" w:eastAsia="zh-CN"/>
              </w:rPr>
              <w:t>与</w:t>
            </w:r>
            <w:r>
              <w:rPr>
                <w:rFonts w:hint="default" w:ascii="仿宋_GB2312" w:eastAsia="仿宋_GB2312"/>
                <w:color w:val="auto"/>
                <w:sz w:val="22"/>
                <w:szCs w:val="22"/>
                <w:lang w:val="en-US" w:eastAsia="zh-CN"/>
              </w:rPr>
              <w:t>复印件</w:t>
            </w:r>
            <w:r>
              <w:rPr>
                <w:rFonts w:hint="eastAsia" w:ascii="仿宋_GB2312" w:hAnsi="仿宋_GB2312" w:eastAsia="仿宋_GB2312" w:cs="仿宋_GB2312"/>
                <w:color w:val="auto"/>
                <w:sz w:val="22"/>
                <w:szCs w:val="22"/>
              </w:rPr>
              <w:t>；</w:t>
            </w:r>
          </w:p>
          <w:p w14:paraId="6AACFE5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auto"/>
                <w:kern w:val="2"/>
                <w:sz w:val="22"/>
                <w:szCs w:val="22"/>
                <w:lang w:val="en-US" w:eastAsia="zh-CN" w:bidi="ar-SA"/>
              </w:rPr>
            </w:pPr>
            <w:r>
              <w:rPr>
                <w:rFonts w:hint="default" w:ascii="Times New Roman" w:hAnsi="Times New Roman" w:eastAsia="NEU-BZ-S92" w:cs="Times New Roman"/>
                <w:color w:val="auto"/>
                <w:kern w:val="0"/>
                <w:sz w:val="22"/>
                <w:szCs w:val="22"/>
                <w:lang w:val="en-US" w:eastAsia="zh-CN"/>
              </w:rPr>
              <w:t>7.</w:t>
            </w:r>
            <w:r>
              <w:rPr>
                <w:rFonts w:hint="eastAsia" w:ascii="仿宋_GB2312" w:hAnsi="仿宋_GB2312" w:eastAsia="仿宋_GB2312" w:cs="仿宋_GB2312"/>
                <w:color w:val="auto"/>
                <w:sz w:val="22"/>
                <w:szCs w:val="22"/>
              </w:rPr>
              <w:t>申请学生法定监护人的房产证或合法房屋租赁合同</w:t>
            </w:r>
            <w:r>
              <w:rPr>
                <w:rFonts w:hint="default" w:ascii="仿宋_GB2312" w:eastAsia="仿宋_GB2312"/>
                <w:color w:val="auto"/>
                <w:sz w:val="22"/>
                <w:szCs w:val="22"/>
                <w:lang w:val="en-US" w:eastAsia="zh-CN"/>
              </w:rPr>
              <w:t>原件</w:t>
            </w:r>
            <w:r>
              <w:rPr>
                <w:rFonts w:hint="eastAsia" w:ascii="仿宋_GB2312" w:eastAsia="仿宋_GB2312"/>
                <w:color w:val="auto"/>
                <w:sz w:val="22"/>
                <w:szCs w:val="22"/>
                <w:lang w:val="en-US" w:eastAsia="zh-CN"/>
              </w:rPr>
              <w:t>与</w:t>
            </w:r>
            <w:r>
              <w:rPr>
                <w:rFonts w:hint="default" w:ascii="仿宋_GB2312" w:eastAsia="仿宋_GB2312"/>
                <w:color w:val="auto"/>
                <w:sz w:val="22"/>
                <w:szCs w:val="22"/>
                <w:lang w:val="en-US" w:eastAsia="zh-CN"/>
              </w:rPr>
              <w:t>复印件</w:t>
            </w:r>
            <w:r>
              <w:rPr>
                <w:rFonts w:hint="eastAsia" w:ascii="仿宋_GB2312" w:hAnsi="仿宋_GB2312" w:eastAsia="仿宋_GB2312" w:cs="仿宋_GB2312"/>
                <w:color w:val="auto"/>
                <w:sz w:val="22"/>
                <w:szCs w:val="22"/>
              </w:rPr>
              <w:t>。</w:t>
            </w:r>
          </w:p>
        </w:tc>
        <w:tc>
          <w:tcPr>
            <w:tcW w:w="4035" w:type="dxa"/>
            <w:vAlign w:val="center"/>
          </w:tcPr>
          <w:p w14:paraId="6204ACF3">
            <w:pPr>
              <w:pStyle w:val="2"/>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vertAlign w:val="baseline"/>
                <w:lang w:eastAsia="zh-CN"/>
              </w:rPr>
            </w:pPr>
            <w:r>
              <w:rPr>
                <w:rFonts w:hint="default" w:ascii="Times New Roman" w:hAnsi="Times New Roman" w:eastAsia="仿宋_GB2312" w:cs="Times New Roman"/>
                <w:b w:val="0"/>
                <w:bCs w:val="0"/>
                <w:kern w:val="2"/>
                <w:sz w:val="22"/>
                <w:szCs w:val="22"/>
                <w:highlight w:val="none"/>
                <w:lang w:val="en-US" w:eastAsia="zh-CN" w:bidi="ar-SA"/>
              </w:rPr>
              <w:t>2026</w:t>
            </w:r>
            <w:r>
              <w:rPr>
                <w:rFonts w:hint="default" w:ascii="Times New Roman" w:hAnsi="Times New Roman" w:eastAsia="仿宋_GB2312" w:cs="Times New Roman"/>
                <w:b w:val="0"/>
                <w:bCs w:val="0"/>
                <w:color w:val="auto"/>
                <w:sz w:val="22"/>
                <w:szCs w:val="22"/>
                <w:highlight w:val="none"/>
              </w:rPr>
              <w:t>年</w:t>
            </w:r>
            <w:r>
              <w:rPr>
                <w:rFonts w:hint="default" w:ascii="Times New Roman" w:hAnsi="Times New Roman" w:eastAsia="仿宋_GB2312" w:cs="Times New Roman"/>
                <w:b w:val="0"/>
                <w:bCs w:val="0"/>
                <w:kern w:val="2"/>
                <w:sz w:val="22"/>
                <w:szCs w:val="22"/>
                <w:highlight w:val="none"/>
                <w:lang w:val="en-US" w:eastAsia="zh-CN" w:bidi="ar-SA"/>
              </w:rPr>
              <w:t>5</w:t>
            </w:r>
            <w:r>
              <w:rPr>
                <w:rFonts w:hint="default" w:ascii="Times New Roman" w:hAnsi="Times New Roman" w:eastAsia="仿宋_GB2312" w:cs="Times New Roman"/>
                <w:b w:val="0"/>
                <w:bCs w:val="0"/>
                <w:color w:val="auto"/>
                <w:sz w:val="22"/>
                <w:szCs w:val="22"/>
                <w:highlight w:val="none"/>
              </w:rPr>
              <w:t>月</w:t>
            </w:r>
            <w:r>
              <w:rPr>
                <w:rFonts w:hint="default" w:ascii="Times New Roman" w:hAnsi="Times New Roman" w:eastAsia="仿宋_GB2312" w:cs="Times New Roman"/>
                <w:b w:val="0"/>
                <w:bCs w:val="0"/>
                <w:kern w:val="2"/>
                <w:sz w:val="22"/>
                <w:szCs w:val="22"/>
                <w:highlight w:val="none"/>
                <w:lang w:val="en-US" w:eastAsia="zh-CN" w:bidi="ar-SA"/>
              </w:rPr>
              <w:t>18</w:t>
            </w:r>
            <w:r>
              <w:rPr>
                <w:rFonts w:hint="default" w:ascii="Times New Roman" w:hAnsi="Times New Roman" w:eastAsia="仿宋_GB2312" w:cs="Times New Roman"/>
                <w:b w:val="0"/>
                <w:bCs w:val="0"/>
                <w:color w:val="auto"/>
                <w:sz w:val="22"/>
                <w:szCs w:val="22"/>
                <w:highlight w:val="none"/>
              </w:rPr>
              <w:t>日—</w:t>
            </w:r>
            <w:r>
              <w:rPr>
                <w:rFonts w:hint="default" w:ascii="Times New Roman" w:hAnsi="Times New Roman" w:eastAsia="仿宋_GB2312" w:cs="Times New Roman"/>
                <w:b w:val="0"/>
                <w:bCs w:val="0"/>
                <w:kern w:val="2"/>
                <w:sz w:val="22"/>
                <w:szCs w:val="22"/>
                <w:highlight w:val="none"/>
                <w:lang w:val="en-US" w:eastAsia="zh-CN" w:bidi="ar-SA"/>
              </w:rPr>
              <w:t>5</w:t>
            </w:r>
            <w:r>
              <w:rPr>
                <w:rFonts w:hint="default" w:ascii="Times New Roman" w:hAnsi="Times New Roman" w:eastAsia="仿宋_GB2312" w:cs="Times New Roman"/>
                <w:b w:val="0"/>
                <w:bCs w:val="0"/>
                <w:color w:val="auto"/>
                <w:sz w:val="22"/>
                <w:szCs w:val="22"/>
                <w:highlight w:val="none"/>
              </w:rPr>
              <w:t>月</w:t>
            </w:r>
            <w:r>
              <w:rPr>
                <w:rFonts w:hint="default" w:ascii="Times New Roman" w:hAnsi="Times New Roman" w:eastAsia="仿宋_GB2312" w:cs="Times New Roman"/>
                <w:b w:val="0"/>
                <w:bCs w:val="0"/>
                <w:kern w:val="2"/>
                <w:sz w:val="22"/>
                <w:szCs w:val="22"/>
                <w:highlight w:val="none"/>
                <w:lang w:val="en-US" w:eastAsia="zh-CN" w:bidi="ar-SA"/>
              </w:rPr>
              <w:t>20</w:t>
            </w:r>
            <w:r>
              <w:rPr>
                <w:rFonts w:hint="default" w:ascii="Times New Roman" w:hAnsi="Times New Roman" w:eastAsia="仿宋_GB2312" w:cs="Times New Roman"/>
                <w:b w:val="0"/>
                <w:bCs w:val="0"/>
                <w:color w:val="auto"/>
                <w:sz w:val="22"/>
                <w:szCs w:val="22"/>
                <w:highlight w:val="none"/>
              </w:rPr>
              <w:t>日</w:t>
            </w:r>
            <w:r>
              <w:rPr>
                <w:rFonts w:hint="eastAsia" w:eastAsia="仿宋_GB2312" w:cs="Times New Roman"/>
                <w:b w:val="0"/>
                <w:bCs w:val="0"/>
                <w:color w:val="auto"/>
                <w:sz w:val="22"/>
                <w:szCs w:val="22"/>
                <w:lang w:eastAsia="zh-CN"/>
              </w:rPr>
              <w:t>期间，在</w:t>
            </w:r>
            <w:r>
              <w:rPr>
                <w:rFonts w:ascii="Times New Roman" w:hAnsi="Times New Roman" w:eastAsia="仿宋_GB2312" w:cs="Times New Roman"/>
                <w:color w:val="auto"/>
                <w:sz w:val="22"/>
                <w:szCs w:val="22"/>
              </w:rPr>
              <w:t>办公时间</w:t>
            </w:r>
            <w:r>
              <w:rPr>
                <w:rFonts w:hint="eastAsia" w:eastAsia="仿宋_GB2312" w:cs="Times New Roman"/>
                <w:color w:val="auto"/>
                <w:sz w:val="22"/>
                <w:szCs w:val="22"/>
                <w:lang w:eastAsia="zh-CN"/>
              </w:rPr>
              <w:t>（上午</w:t>
            </w:r>
            <w:r>
              <w:rPr>
                <w:rFonts w:hint="eastAsia" w:ascii="Times New Roman" w:hAnsi="Times New Roman" w:eastAsia="仿宋_GB2312" w:cs="Times New Roman"/>
                <w:kern w:val="2"/>
                <w:sz w:val="22"/>
                <w:szCs w:val="22"/>
                <w:highlight w:val="none"/>
                <w:lang w:val="en-US" w:eastAsia="zh-CN" w:bidi="ar-SA"/>
              </w:rPr>
              <w:t>8:30-12:00</w:t>
            </w:r>
            <w:r>
              <w:rPr>
                <w:rFonts w:hint="eastAsia" w:eastAsia="仿宋_GB2312" w:cs="Times New Roman"/>
                <w:color w:val="auto"/>
                <w:sz w:val="22"/>
                <w:szCs w:val="22"/>
                <w:lang w:val="en-US" w:eastAsia="zh-CN"/>
              </w:rPr>
              <w:t>，下午</w:t>
            </w:r>
            <w:r>
              <w:rPr>
                <w:rFonts w:hint="eastAsia" w:ascii="Times New Roman" w:hAnsi="Times New Roman" w:eastAsia="仿宋_GB2312" w:cs="Times New Roman"/>
                <w:kern w:val="2"/>
                <w:sz w:val="22"/>
                <w:szCs w:val="22"/>
                <w:highlight w:val="none"/>
                <w:lang w:val="en-US" w:eastAsia="zh-CN" w:bidi="ar-SA"/>
              </w:rPr>
              <w:t>14:00-17:30</w:t>
            </w:r>
            <w:r>
              <w:rPr>
                <w:rFonts w:hint="eastAsia" w:eastAsia="仿宋_GB2312" w:cs="Times New Roman"/>
                <w:color w:val="auto"/>
                <w:sz w:val="22"/>
                <w:szCs w:val="22"/>
                <w:lang w:eastAsia="zh-CN"/>
              </w:rPr>
              <w:t>）</w:t>
            </w:r>
            <w:r>
              <w:rPr>
                <w:rFonts w:ascii="Times New Roman" w:hAnsi="Times New Roman" w:eastAsia="仿宋_GB2312" w:cs="Times New Roman"/>
                <w:color w:val="auto"/>
                <w:sz w:val="22"/>
                <w:szCs w:val="22"/>
              </w:rPr>
              <w:t>带齐相关证明材料到</w:t>
            </w:r>
            <w:r>
              <w:rPr>
                <w:rFonts w:hint="eastAsia" w:eastAsia="仿宋_GB2312" w:cs="Times New Roman"/>
                <w:color w:val="auto"/>
                <w:sz w:val="22"/>
                <w:szCs w:val="22"/>
                <w:lang w:eastAsia="zh-CN"/>
              </w:rPr>
              <w:t>莞城</w:t>
            </w:r>
            <w:r>
              <w:rPr>
                <w:rFonts w:hint="eastAsia" w:eastAsia="仿宋_GB2312" w:cs="Times New Roman"/>
                <w:color w:val="auto"/>
                <w:sz w:val="22"/>
                <w:szCs w:val="22"/>
                <w:lang w:val="en-US" w:eastAsia="zh-CN"/>
              </w:rPr>
              <w:t>教育管理中心</w:t>
            </w:r>
            <w:r>
              <w:rPr>
                <w:rFonts w:ascii="Times New Roman" w:hAnsi="Times New Roman" w:eastAsia="仿宋_GB2312" w:cs="Times New Roman"/>
                <w:color w:val="auto"/>
                <w:sz w:val="22"/>
                <w:szCs w:val="22"/>
              </w:rPr>
              <w:t>进行现场资料审核，逾期不再受理（地址：</w:t>
            </w:r>
            <w:r>
              <w:rPr>
                <w:rFonts w:hint="eastAsia" w:eastAsia="仿宋_GB2312" w:cs="Times New Roman"/>
                <w:color w:val="auto"/>
                <w:sz w:val="22"/>
                <w:szCs w:val="22"/>
                <w:lang w:eastAsia="zh-CN"/>
              </w:rPr>
              <w:t>莞城高第街</w:t>
            </w:r>
            <w:r>
              <w:rPr>
                <w:rFonts w:hint="default" w:ascii="Times New Roman" w:hAnsi="Times New Roman" w:eastAsia="仿宋_GB2312" w:cs="Times New Roman"/>
                <w:color w:val="auto"/>
                <w:sz w:val="22"/>
                <w:szCs w:val="22"/>
                <w:lang w:val="en-US" w:eastAsia="zh-CN"/>
              </w:rPr>
              <w:t>1</w:t>
            </w:r>
            <w:r>
              <w:rPr>
                <w:rFonts w:hint="eastAsia" w:eastAsia="仿宋_GB2312" w:cs="Times New Roman"/>
                <w:color w:val="auto"/>
                <w:sz w:val="22"/>
                <w:szCs w:val="22"/>
                <w:lang w:val="en-US" w:eastAsia="zh-CN"/>
              </w:rPr>
              <w:t>号，</w:t>
            </w:r>
            <w:r>
              <w:rPr>
                <w:rFonts w:hint="eastAsia" w:ascii="仿宋_GB2312" w:hAnsi="仿宋_GB2312" w:eastAsia="仿宋_GB2312" w:cs="仿宋_GB2312"/>
                <w:color w:val="auto"/>
                <w:sz w:val="22"/>
                <w:szCs w:val="22"/>
              </w:rPr>
              <w:t>市民广场西楼，莞城政务服务中心二楼</w:t>
            </w:r>
            <w:r>
              <w:rPr>
                <w:rFonts w:ascii="Times New Roman" w:hAnsi="Times New Roman" w:eastAsia="仿宋_GB2312" w:cs="Times New Roman"/>
                <w:color w:val="auto"/>
                <w:sz w:val="22"/>
                <w:szCs w:val="22"/>
              </w:rPr>
              <w:t>）</w:t>
            </w:r>
            <w:r>
              <w:rPr>
                <w:rFonts w:hint="eastAsia" w:eastAsia="仿宋_GB2312" w:cs="Times New Roman"/>
                <w:color w:val="auto"/>
                <w:sz w:val="22"/>
                <w:szCs w:val="22"/>
                <w:lang w:eastAsia="zh-CN"/>
              </w:rPr>
              <w:t>。</w:t>
            </w:r>
          </w:p>
        </w:tc>
        <w:tc>
          <w:tcPr>
            <w:tcW w:w="2692" w:type="dxa"/>
          </w:tcPr>
          <w:p w14:paraId="0A1110B9">
            <w:pPr>
              <w:pStyle w:val="2"/>
              <w:rPr>
                <w:rFonts w:hint="eastAsia"/>
                <w:vertAlign w:val="baseline"/>
                <w:lang w:eastAsia="zh-CN"/>
              </w:rPr>
            </w:pPr>
          </w:p>
        </w:tc>
      </w:tr>
      <w:tr w14:paraId="58977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6" w:hRule="atLeast"/>
        </w:trPr>
        <w:tc>
          <w:tcPr>
            <w:tcW w:w="1688" w:type="dxa"/>
            <w:vAlign w:val="center"/>
          </w:tcPr>
          <w:p w14:paraId="2DC78FCD">
            <w:pPr>
              <w:pStyle w:val="2"/>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vertAlign w:val="baseline"/>
                <w:lang w:eastAsia="zh-CN"/>
              </w:rPr>
            </w:pPr>
            <w:r>
              <w:rPr>
                <w:rFonts w:hint="eastAsia" w:ascii="仿宋_GB2312" w:hAnsi="仿宋_GB2312" w:eastAsia="仿宋_GB2312" w:cs="仿宋_GB2312"/>
                <w:color w:val="auto"/>
                <w:kern w:val="2"/>
                <w:sz w:val="22"/>
                <w:szCs w:val="22"/>
                <w:lang w:val="en-US" w:eastAsia="zh-CN" w:bidi="ar-SA"/>
              </w:rPr>
              <w:t>⑦监护人一方符合东莞市企业员工子女入学实施办法规定的适龄儿童</w:t>
            </w:r>
          </w:p>
        </w:tc>
        <w:tc>
          <w:tcPr>
            <w:tcW w:w="5805" w:type="dxa"/>
            <w:vAlign w:val="center"/>
          </w:tcPr>
          <w:p w14:paraId="7DF8034A">
            <w:pPr>
              <w:pStyle w:val="2"/>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vertAlign w:val="baseline"/>
                <w:lang w:eastAsia="zh-CN"/>
              </w:rPr>
            </w:pPr>
            <w:r>
              <w:rPr>
                <w:rFonts w:hint="eastAsia" w:ascii="仿宋_GB2312" w:hAnsi="仿宋_GB2312" w:eastAsia="仿宋_GB2312" w:cs="仿宋_GB2312"/>
                <w:color w:val="auto"/>
                <w:sz w:val="22"/>
                <w:szCs w:val="22"/>
              </w:rPr>
              <w:t>按照市有关文件精神、街道统一规定执行，由街道企业主管部门通知。</w:t>
            </w:r>
          </w:p>
        </w:tc>
        <w:tc>
          <w:tcPr>
            <w:tcW w:w="4035" w:type="dxa"/>
            <w:vAlign w:val="center"/>
          </w:tcPr>
          <w:p w14:paraId="332C508B">
            <w:pPr>
              <w:pStyle w:val="2"/>
              <w:jc w:val="center"/>
              <w:rPr>
                <w:rFonts w:hint="eastAsia"/>
                <w:vertAlign w:val="baseline"/>
                <w:lang w:eastAsia="zh-CN"/>
              </w:rPr>
            </w:pPr>
            <w:r>
              <w:rPr>
                <w:rFonts w:ascii="Times New Roman" w:hAnsi="Times New Roman" w:eastAsia="仿宋_GB2312"/>
                <w:sz w:val="32"/>
                <w:szCs w:val="32"/>
                <w:highlight w:val="none"/>
              </w:rPr>
              <w:t>/</w:t>
            </w:r>
          </w:p>
        </w:tc>
        <w:tc>
          <w:tcPr>
            <w:tcW w:w="2692" w:type="dxa"/>
          </w:tcPr>
          <w:p w14:paraId="219E0110">
            <w:pPr>
              <w:pStyle w:val="2"/>
              <w:rPr>
                <w:rFonts w:hint="eastAsia"/>
                <w:vertAlign w:val="baseline"/>
                <w:lang w:eastAsia="zh-CN"/>
              </w:rPr>
            </w:pPr>
          </w:p>
        </w:tc>
      </w:tr>
      <w:tr w14:paraId="61EF9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1" w:hRule="atLeast"/>
        </w:trPr>
        <w:tc>
          <w:tcPr>
            <w:tcW w:w="1688" w:type="dxa"/>
            <w:vAlign w:val="center"/>
          </w:tcPr>
          <w:p w14:paraId="452E12C6">
            <w:pPr>
              <w:pStyle w:val="2"/>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vertAlign w:val="baseline"/>
                <w:lang w:eastAsia="zh-CN"/>
              </w:rPr>
            </w:pPr>
            <w:r>
              <w:rPr>
                <w:rFonts w:hint="eastAsia" w:ascii="仿宋_GB2312" w:hAnsi="仿宋_GB2312" w:eastAsia="仿宋_GB2312" w:cs="仿宋_GB2312"/>
                <w:color w:val="auto"/>
                <w:sz w:val="22"/>
                <w:szCs w:val="22"/>
                <w:lang w:val="en-US" w:eastAsia="zh-CN"/>
              </w:rPr>
              <w:t>⑧监护人一方购买商品房，并居住在莞城辖区内，且已完善办学规划楼盘的适龄儿童</w:t>
            </w:r>
          </w:p>
        </w:tc>
        <w:tc>
          <w:tcPr>
            <w:tcW w:w="5805" w:type="dxa"/>
            <w:vAlign w:val="center"/>
          </w:tcPr>
          <w:p w14:paraId="36AD4FA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仿宋_GB2312" w:hAnsi="仿宋_GB2312" w:eastAsia="仿宋_GB2312" w:cs="仿宋_GB2312"/>
                <w:color w:val="auto"/>
                <w:sz w:val="22"/>
                <w:szCs w:val="22"/>
                <w:lang w:val="en-US" w:eastAsia="zh-CN"/>
              </w:rPr>
            </w:pPr>
            <w:r>
              <w:rPr>
                <w:rFonts w:hint="default" w:ascii="Times New Roman" w:hAnsi="Times New Roman" w:eastAsia="NEU-BZ-S92" w:cs="Times New Roman"/>
                <w:color w:val="auto"/>
                <w:kern w:val="0"/>
                <w:sz w:val="22"/>
                <w:szCs w:val="22"/>
                <w:lang w:val="en-US" w:eastAsia="zh-CN"/>
              </w:rPr>
              <w:t>1.</w:t>
            </w:r>
            <w:r>
              <w:rPr>
                <w:rFonts w:hint="eastAsia" w:ascii="仿宋_GB2312" w:hAnsi="仿宋_GB2312" w:eastAsia="仿宋_GB2312" w:cs="仿宋_GB2312"/>
                <w:color w:val="auto"/>
                <w:sz w:val="22"/>
                <w:szCs w:val="22"/>
                <w:lang w:val="en-US" w:eastAsia="zh-CN"/>
              </w:rPr>
              <w:t>莞城街道</w:t>
            </w:r>
            <w:r>
              <w:rPr>
                <w:rFonts w:hint="eastAsia" w:ascii="Times New Roman" w:hAnsi="Times New Roman" w:eastAsia="NEU-BZ-S92" w:cs="Times New Roman"/>
                <w:color w:val="auto"/>
                <w:kern w:val="0"/>
                <w:sz w:val="22"/>
                <w:szCs w:val="22"/>
                <w:lang w:val="en-US" w:eastAsia="zh-CN"/>
              </w:rPr>
              <w:t>2026</w:t>
            </w:r>
            <w:r>
              <w:rPr>
                <w:rFonts w:hint="eastAsia" w:ascii="仿宋_GB2312" w:hAnsi="仿宋_GB2312" w:eastAsia="仿宋_GB2312" w:cs="仿宋_GB2312"/>
                <w:color w:val="auto"/>
                <w:sz w:val="22"/>
                <w:szCs w:val="22"/>
                <w:lang w:val="en-US" w:eastAsia="zh-CN"/>
              </w:rPr>
              <w:t>年小学优待政策学位申请表</w:t>
            </w:r>
          </w:p>
          <w:p w14:paraId="3BDF6E2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仿宋_GB2312" w:hAnsi="仿宋_GB2312" w:eastAsia="仿宋_GB2312" w:cs="仿宋_GB2312"/>
                <w:color w:val="auto"/>
                <w:sz w:val="22"/>
                <w:szCs w:val="22"/>
              </w:rPr>
            </w:pPr>
            <w:r>
              <w:rPr>
                <w:rFonts w:hint="eastAsia" w:ascii="Times New Roman" w:hAnsi="Times New Roman" w:eastAsia="NEU-BZ-S92" w:cs="Times New Roman"/>
                <w:color w:val="auto"/>
                <w:kern w:val="0"/>
                <w:sz w:val="22"/>
                <w:szCs w:val="22"/>
                <w:lang w:val="en-US" w:eastAsia="zh-CN"/>
              </w:rPr>
              <w:t>2.</w:t>
            </w:r>
            <w:r>
              <w:rPr>
                <w:rFonts w:hint="eastAsia" w:ascii="仿宋_GB2312" w:hAnsi="仿宋_GB2312" w:eastAsia="仿宋_GB2312" w:cs="仿宋_GB2312"/>
                <w:color w:val="auto"/>
                <w:sz w:val="22"/>
                <w:szCs w:val="22"/>
              </w:rPr>
              <w:t>户口本（有户号和地址的一页、父或母或合法监护人的一页及儿童本人的一页）</w:t>
            </w:r>
            <w:r>
              <w:rPr>
                <w:rFonts w:hint="eastAsia" w:ascii="仿宋_GB2312" w:hAnsi="仿宋_GB2312" w:eastAsia="仿宋_GB2312" w:cs="仿宋_GB2312"/>
                <w:color w:val="auto"/>
                <w:sz w:val="22"/>
                <w:szCs w:val="22"/>
                <w:lang w:eastAsia="zh-CN"/>
              </w:rPr>
              <w:t>原件与复印件</w:t>
            </w:r>
            <w:r>
              <w:rPr>
                <w:rFonts w:hint="eastAsia" w:ascii="仿宋_GB2312" w:hAnsi="仿宋_GB2312" w:eastAsia="仿宋_GB2312" w:cs="仿宋_GB2312"/>
                <w:color w:val="auto"/>
                <w:sz w:val="22"/>
                <w:szCs w:val="22"/>
              </w:rPr>
              <w:t>;</w:t>
            </w:r>
          </w:p>
          <w:p w14:paraId="77CDA34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仿宋_GB2312" w:hAnsi="仿宋_GB2312" w:eastAsia="仿宋_GB2312" w:cs="仿宋_GB2312"/>
                <w:color w:val="auto"/>
                <w:sz w:val="22"/>
                <w:szCs w:val="22"/>
              </w:rPr>
            </w:pPr>
            <w:r>
              <w:rPr>
                <w:rFonts w:hint="eastAsia" w:ascii="Times New Roman" w:hAnsi="Times New Roman" w:eastAsia="NEU-BZ-S92" w:cs="Times New Roman"/>
                <w:color w:val="auto"/>
                <w:kern w:val="0"/>
                <w:sz w:val="22"/>
                <w:szCs w:val="22"/>
                <w:lang w:val="en-US" w:eastAsia="zh-CN"/>
              </w:rPr>
              <w:t>3.</w:t>
            </w:r>
            <w:r>
              <w:rPr>
                <w:rFonts w:hint="eastAsia" w:ascii="仿宋_GB2312" w:eastAsia="仿宋_GB2312"/>
                <w:color w:val="auto"/>
                <w:sz w:val="22"/>
                <w:szCs w:val="22"/>
              </w:rPr>
              <w:t>儿童出生医学证明</w:t>
            </w:r>
            <w:r>
              <w:rPr>
                <w:rFonts w:hint="eastAsia" w:ascii="仿宋_GB2312" w:hAnsi="仿宋_GB2312" w:eastAsia="仿宋_GB2312" w:cs="仿宋_GB2312"/>
                <w:color w:val="auto"/>
                <w:sz w:val="22"/>
                <w:szCs w:val="22"/>
              </w:rPr>
              <w:t>，</w:t>
            </w:r>
            <w:r>
              <w:rPr>
                <w:rFonts w:hint="eastAsia" w:ascii="仿宋_GB2312" w:eastAsia="仿宋_GB2312"/>
                <w:color w:val="auto"/>
                <w:sz w:val="22"/>
                <w:szCs w:val="22"/>
              </w:rPr>
              <w:t>如无出生证需提供业主与适龄儿童亲子关系证明</w:t>
            </w:r>
            <w:r>
              <w:rPr>
                <w:rFonts w:hint="eastAsia" w:ascii="仿宋_GB2312" w:hAnsi="仿宋_GB2312" w:eastAsia="仿宋_GB2312" w:cs="仿宋_GB2312"/>
                <w:color w:val="auto"/>
                <w:sz w:val="22"/>
                <w:szCs w:val="22"/>
                <w:lang w:eastAsia="zh-CN"/>
              </w:rPr>
              <w:t>原件与复印件</w:t>
            </w:r>
            <w:r>
              <w:rPr>
                <w:rFonts w:hint="eastAsia" w:ascii="仿宋_GB2312" w:hAnsi="仿宋_GB2312" w:eastAsia="仿宋_GB2312" w:cs="仿宋_GB2312"/>
                <w:color w:val="auto"/>
                <w:sz w:val="22"/>
                <w:szCs w:val="22"/>
              </w:rPr>
              <w:t>；</w:t>
            </w:r>
          </w:p>
          <w:p w14:paraId="1DE3764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ascii="仿宋_GB2312" w:hAnsi="仿宋_GB2312" w:eastAsia="仿宋_GB2312" w:cs="仿宋_GB2312"/>
                <w:color w:val="auto"/>
                <w:sz w:val="22"/>
                <w:szCs w:val="22"/>
              </w:rPr>
            </w:pPr>
            <w:r>
              <w:rPr>
                <w:rFonts w:hint="eastAsia" w:ascii="Times New Roman" w:hAnsi="Times New Roman" w:eastAsia="NEU-BZ-S92" w:cs="Times New Roman"/>
                <w:color w:val="auto"/>
                <w:kern w:val="0"/>
                <w:sz w:val="22"/>
                <w:szCs w:val="22"/>
                <w:lang w:val="en-US" w:eastAsia="zh-CN"/>
              </w:rPr>
              <w:t>4.</w:t>
            </w:r>
            <w:r>
              <w:rPr>
                <w:rFonts w:hint="eastAsia" w:ascii="仿宋_GB2312" w:hAnsi="仿宋_GB2312" w:eastAsia="仿宋_GB2312" w:cs="仿宋_GB2312"/>
                <w:color w:val="auto"/>
                <w:sz w:val="22"/>
                <w:szCs w:val="22"/>
              </w:rPr>
              <w:t>房产证或购房合同</w:t>
            </w:r>
            <w:r>
              <w:rPr>
                <w:rFonts w:hint="eastAsia" w:ascii="仿宋_GB2312" w:hAnsi="仿宋_GB2312" w:eastAsia="仿宋_GB2312" w:cs="仿宋_GB2312"/>
                <w:color w:val="auto"/>
                <w:sz w:val="22"/>
                <w:szCs w:val="22"/>
                <w:lang w:eastAsia="zh-CN"/>
              </w:rPr>
              <w:t>原件与复印件</w:t>
            </w:r>
            <w:r>
              <w:rPr>
                <w:rFonts w:hint="eastAsia" w:ascii="仿宋_GB2312" w:hAnsi="仿宋_GB2312" w:eastAsia="仿宋_GB2312" w:cs="仿宋_GB2312"/>
                <w:color w:val="auto"/>
                <w:sz w:val="22"/>
                <w:szCs w:val="22"/>
              </w:rPr>
              <w:t>；</w:t>
            </w:r>
          </w:p>
          <w:p w14:paraId="09426EA0">
            <w:pPr>
              <w:keepNext w:val="0"/>
              <w:keepLines w:val="0"/>
              <w:pageBreakBefore w:val="0"/>
              <w:widowControl w:val="0"/>
              <w:kinsoku/>
              <w:wordWrap/>
              <w:overflowPunct/>
              <w:topLinePunct w:val="0"/>
              <w:autoSpaceDE/>
              <w:autoSpaceDN/>
              <w:bidi w:val="0"/>
              <w:adjustRightInd/>
              <w:snapToGrid/>
              <w:spacing w:line="320" w:lineRule="exact"/>
              <w:ind w:right="-29" w:rightChars="-14"/>
              <w:jc w:val="both"/>
              <w:textAlignment w:val="auto"/>
              <w:rPr>
                <w:rFonts w:ascii="仿宋_GB2312" w:hAnsi="仿宋_GB2312" w:eastAsia="仿宋_GB2312" w:cs="仿宋_GB2312"/>
                <w:color w:val="auto"/>
                <w:sz w:val="22"/>
                <w:szCs w:val="22"/>
              </w:rPr>
            </w:pPr>
            <w:r>
              <w:rPr>
                <w:rFonts w:hint="eastAsia" w:ascii="Times New Roman" w:hAnsi="Times New Roman" w:eastAsia="NEU-BZ-S92" w:cs="Times New Roman"/>
                <w:color w:val="auto"/>
                <w:kern w:val="0"/>
                <w:sz w:val="22"/>
                <w:szCs w:val="22"/>
                <w:lang w:val="en-US" w:eastAsia="zh-CN"/>
              </w:rPr>
              <w:t>5.</w:t>
            </w:r>
            <w:r>
              <w:rPr>
                <w:rFonts w:hint="eastAsia" w:ascii="仿宋_GB2312" w:hAnsi="仿宋_GB2312" w:eastAsia="仿宋_GB2312" w:cs="仿宋_GB2312"/>
                <w:color w:val="auto"/>
                <w:sz w:val="22"/>
                <w:szCs w:val="22"/>
              </w:rPr>
              <w:t>申请学位须知书；</w:t>
            </w:r>
          </w:p>
          <w:p w14:paraId="1B940B27">
            <w:pPr>
              <w:pStyle w:val="2"/>
              <w:jc w:val="both"/>
              <w:rPr>
                <w:rFonts w:hint="eastAsia"/>
                <w:vertAlign w:val="baseline"/>
                <w:lang w:eastAsia="zh-CN"/>
              </w:rPr>
            </w:pPr>
            <w:r>
              <w:rPr>
                <w:rFonts w:hint="eastAsia" w:ascii="Times New Roman" w:hAnsi="Times New Roman" w:eastAsia="NEU-BZ-S92" w:cs="Times New Roman"/>
                <w:color w:val="auto"/>
                <w:kern w:val="0"/>
                <w:sz w:val="22"/>
                <w:szCs w:val="22"/>
                <w:lang w:val="en-US" w:eastAsia="zh-CN"/>
              </w:rPr>
              <w:t>6.</w:t>
            </w:r>
            <w:r>
              <w:rPr>
                <w:rFonts w:hint="eastAsia" w:ascii="仿宋_GB2312" w:hAnsi="仿宋_GB2312" w:eastAsia="仿宋_GB2312" w:cs="仿宋_GB2312"/>
                <w:color w:val="auto"/>
                <w:sz w:val="22"/>
                <w:szCs w:val="22"/>
              </w:rPr>
              <w:t>承诺书。</w:t>
            </w:r>
          </w:p>
        </w:tc>
        <w:tc>
          <w:tcPr>
            <w:tcW w:w="4035" w:type="dxa"/>
            <w:vAlign w:val="center"/>
          </w:tcPr>
          <w:p w14:paraId="39CCA419">
            <w:pPr>
              <w:pStyle w:val="2"/>
              <w:jc w:val="center"/>
              <w:rPr>
                <w:rFonts w:hint="eastAsia"/>
                <w:vertAlign w:val="baseline"/>
                <w:lang w:eastAsia="zh-CN"/>
              </w:rPr>
            </w:pPr>
            <w:r>
              <w:rPr>
                <w:rFonts w:ascii="Times New Roman" w:hAnsi="Times New Roman" w:eastAsia="仿宋_GB2312"/>
                <w:sz w:val="32"/>
                <w:szCs w:val="32"/>
                <w:highlight w:val="none"/>
              </w:rPr>
              <w:t>/</w:t>
            </w:r>
          </w:p>
        </w:tc>
        <w:tc>
          <w:tcPr>
            <w:tcW w:w="2692" w:type="dxa"/>
          </w:tcPr>
          <w:p w14:paraId="7394BC46">
            <w:pPr>
              <w:pStyle w:val="2"/>
              <w:rPr>
                <w:rFonts w:hint="eastAsia"/>
                <w:vertAlign w:val="baseline"/>
                <w:lang w:eastAsia="zh-CN"/>
              </w:rPr>
            </w:pPr>
          </w:p>
        </w:tc>
      </w:tr>
    </w:tbl>
    <w:p w14:paraId="72D638EE">
      <w:pPr>
        <w:pStyle w:val="2"/>
        <w:rPr>
          <w:rFonts w:hint="eastAsia"/>
          <w:lang w:eastAsia="zh-CN"/>
        </w:rPr>
        <w:sectPr>
          <w:pgSz w:w="16838" w:h="11906" w:orient="landscape"/>
          <w:pgMar w:top="1134" w:right="1417" w:bottom="1134" w:left="1417" w:header="851" w:footer="992" w:gutter="0"/>
          <w:cols w:space="0" w:num="1"/>
          <w:rtlGutter w:val="0"/>
          <w:docGrid w:type="lines" w:linePitch="396" w:charSpace="0"/>
        </w:sectPr>
      </w:pPr>
    </w:p>
    <w:tbl>
      <w:tblPr>
        <w:tblStyle w:val="8"/>
        <w:tblpPr w:leftFromText="180" w:rightFromText="180" w:vertAnchor="text" w:horzAnchor="page" w:tblpX="1441" w:tblpY="1"/>
        <w:tblOverlap w:val="never"/>
        <w:tblW w:w="14010" w:type="dxa"/>
        <w:tblInd w:w="0" w:type="dxa"/>
        <w:tblLayout w:type="fixed"/>
        <w:tblCellMar>
          <w:top w:w="0" w:type="dxa"/>
          <w:left w:w="108" w:type="dxa"/>
          <w:bottom w:w="0" w:type="dxa"/>
          <w:right w:w="108" w:type="dxa"/>
        </w:tblCellMar>
      </w:tblPr>
      <w:tblGrid>
        <w:gridCol w:w="1665"/>
        <w:gridCol w:w="5805"/>
        <w:gridCol w:w="4035"/>
        <w:gridCol w:w="2505"/>
      </w:tblGrid>
      <w:tr w14:paraId="6980DA65">
        <w:tblPrEx>
          <w:tblCellMar>
            <w:top w:w="0" w:type="dxa"/>
            <w:left w:w="108" w:type="dxa"/>
            <w:bottom w:w="0" w:type="dxa"/>
            <w:right w:w="108" w:type="dxa"/>
          </w:tblCellMar>
        </w:tblPrEx>
        <w:trPr>
          <w:trHeight w:val="643" w:hRule="atLeast"/>
        </w:trPr>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01572854">
            <w:pPr>
              <w:spacing w:line="360" w:lineRule="exact"/>
              <w:jc w:val="center"/>
              <w:rPr>
                <w:rFonts w:hint="eastAsia" w:ascii="仿宋_GB2312" w:hAnsi="黑体" w:eastAsia="仿宋_GB2312" w:cs="仿宋_GB2312"/>
                <w:b/>
                <w:color w:val="auto"/>
                <w:kern w:val="2"/>
                <w:sz w:val="24"/>
                <w:szCs w:val="24"/>
                <w:lang w:val="en-US" w:eastAsia="zh-CN" w:bidi="ar-SA"/>
              </w:rPr>
            </w:pPr>
            <w:r>
              <w:rPr>
                <w:rFonts w:hint="eastAsia" w:ascii="仿宋_GB2312" w:hAnsi="黑体" w:eastAsia="仿宋_GB2312" w:cs="仿宋_GB2312"/>
                <w:b/>
                <w:color w:val="auto"/>
                <w:sz w:val="24"/>
              </w:rPr>
              <w:t>类别</w:t>
            </w:r>
          </w:p>
        </w:tc>
        <w:tc>
          <w:tcPr>
            <w:tcW w:w="5805" w:type="dxa"/>
            <w:tcBorders>
              <w:top w:val="single" w:color="auto" w:sz="4" w:space="0"/>
              <w:left w:val="nil"/>
              <w:bottom w:val="single" w:color="auto" w:sz="4" w:space="0"/>
              <w:right w:val="single" w:color="auto" w:sz="4" w:space="0"/>
            </w:tcBorders>
            <w:shd w:val="clear" w:color="auto" w:fill="auto"/>
            <w:vAlign w:val="center"/>
          </w:tcPr>
          <w:p w14:paraId="5A823101">
            <w:pPr>
              <w:spacing w:line="360" w:lineRule="exact"/>
              <w:jc w:val="center"/>
              <w:rPr>
                <w:rFonts w:hint="eastAsia" w:ascii="仿宋_GB2312" w:hAnsi="黑体" w:eastAsia="仿宋_GB2312" w:cs="仿宋_GB2312"/>
                <w:b/>
                <w:color w:val="auto"/>
                <w:kern w:val="2"/>
                <w:sz w:val="24"/>
                <w:szCs w:val="24"/>
                <w:lang w:val="en-US" w:eastAsia="zh-CN" w:bidi="ar-SA"/>
              </w:rPr>
            </w:pPr>
            <w:r>
              <w:rPr>
                <w:rFonts w:hint="eastAsia" w:ascii="仿宋_GB2312" w:hAnsi="黑体" w:eastAsia="仿宋_GB2312" w:cs="仿宋_GB2312"/>
                <w:b/>
                <w:color w:val="auto"/>
                <w:sz w:val="24"/>
              </w:rPr>
              <w:t>提供材料</w:t>
            </w:r>
          </w:p>
        </w:tc>
        <w:tc>
          <w:tcPr>
            <w:tcW w:w="4035" w:type="dxa"/>
            <w:tcBorders>
              <w:top w:val="single" w:color="auto" w:sz="4" w:space="0"/>
              <w:left w:val="nil"/>
              <w:bottom w:val="single" w:color="auto" w:sz="4" w:space="0"/>
              <w:right w:val="single" w:color="auto" w:sz="4" w:space="0"/>
            </w:tcBorders>
            <w:shd w:val="clear" w:color="auto" w:fill="auto"/>
            <w:vAlign w:val="center"/>
          </w:tcPr>
          <w:p w14:paraId="02B0DC90">
            <w:pPr>
              <w:jc w:val="center"/>
              <w:rPr>
                <w:rFonts w:hint="eastAsia" w:ascii="Times New Roman" w:hAnsi="Times New Roman" w:eastAsia="黑体" w:cs="Times New Roman"/>
                <w:kern w:val="2"/>
                <w:sz w:val="24"/>
                <w:szCs w:val="24"/>
                <w:highlight w:val="none"/>
                <w:lang w:val="en-US" w:eastAsia="zh-CN" w:bidi="ar-SA"/>
              </w:rPr>
            </w:pPr>
            <w:r>
              <w:rPr>
                <w:rFonts w:hint="eastAsia" w:ascii="仿宋_GB2312" w:hAnsi="黑体" w:eastAsia="仿宋_GB2312" w:cs="仿宋_GB2312"/>
                <w:b/>
                <w:color w:val="auto"/>
                <w:sz w:val="24"/>
              </w:rPr>
              <w:t>资料审核时间和方式</w:t>
            </w:r>
          </w:p>
        </w:tc>
        <w:tc>
          <w:tcPr>
            <w:tcW w:w="2505" w:type="dxa"/>
            <w:tcBorders>
              <w:top w:val="single" w:color="auto" w:sz="4" w:space="0"/>
              <w:left w:val="nil"/>
              <w:bottom w:val="single" w:color="auto" w:sz="4" w:space="0"/>
              <w:right w:val="single" w:color="auto" w:sz="4" w:space="0"/>
            </w:tcBorders>
            <w:shd w:val="clear" w:color="auto" w:fill="auto"/>
            <w:vAlign w:val="center"/>
          </w:tcPr>
          <w:p w14:paraId="02E5DA46">
            <w:pPr>
              <w:jc w:val="center"/>
              <w:rPr>
                <w:rFonts w:hint="eastAsia" w:ascii="Times New Roman" w:hAnsi="Times New Roman" w:eastAsia="黑体" w:cs="Times New Roman"/>
                <w:kern w:val="2"/>
                <w:sz w:val="28"/>
                <w:szCs w:val="21"/>
                <w:highlight w:val="none"/>
                <w:lang w:val="en-US" w:eastAsia="zh-CN" w:bidi="ar-SA"/>
              </w:rPr>
            </w:pPr>
            <w:r>
              <w:rPr>
                <w:rFonts w:hint="eastAsia" w:ascii="仿宋_GB2312" w:hAnsi="黑体" w:eastAsia="仿宋_GB2312" w:cs="仿宋_GB2312"/>
                <w:b/>
                <w:color w:val="auto"/>
                <w:sz w:val="24"/>
              </w:rPr>
              <w:t>备注</w:t>
            </w:r>
          </w:p>
        </w:tc>
      </w:tr>
      <w:tr w14:paraId="5EA69506">
        <w:tblPrEx>
          <w:tblCellMar>
            <w:top w:w="0" w:type="dxa"/>
            <w:left w:w="108" w:type="dxa"/>
            <w:bottom w:w="0" w:type="dxa"/>
            <w:right w:w="108" w:type="dxa"/>
          </w:tblCellMar>
        </w:tblPrEx>
        <w:trPr>
          <w:trHeight w:val="2177" w:hRule="atLeast"/>
        </w:trPr>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28159FD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sz w:val="22"/>
                <w:szCs w:val="22"/>
                <w:lang w:val="en-US" w:eastAsia="zh-CN"/>
              </w:rPr>
              <w:t>⑨</w:t>
            </w:r>
            <w:r>
              <w:rPr>
                <w:rFonts w:hint="default" w:ascii="仿宋_GB2312" w:hAnsi="仿宋_GB2312" w:eastAsia="仿宋_GB2312" w:cs="仿宋_GB2312"/>
                <w:color w:val="auto"/>
                <w:sz w:val="22"/>
                <w:szCs w:val="22"/>
                <w:lang w:eastAsia="zh-CN"/>
              </w:rPr>
              <w:t>符合在莞城申请积分入学的我国非东莞市户籍</w:t>
            </w:r>
            <w:r>
              <w:rPr>
                <w:rFonts w:hint="eastAsia" w:ascii="仿宋_GB2312" w:hAnsi="仿宋_GB2312" w:eastAsia="仿宋_GB2312" w:cs="仿宋_GB2312"/>
                <w:color w:val="auto"/>
                <w:sz w:val="22"/>
                <w:szCs w:val="22"/>
                <w:lang w:val="en-US" w:eastAsia="zh-CN"/>
              </w:rPr>
              <w:t>适龄儿童</w:t>
            </w:r>
          </w:p>
        </w:tc>
        <w:tc>
          <w:tcPr>
            <w:tcW w:w="5805" w:type="dxa"/>
            <w:tcBorders>
              <w:top w:val="single" w:color="auto" w:sz="4" w:space="0"/>
              <w:left w:val="nil"/>
              <w:bottom w:val="single" w:color="auto" w:sz="4" w:space="0"/>
              <w:right w:val="single" w:color="auto" w:sz="4" w:space="0"/>
            </w:tcBorders>
            <w:shd w:val="clear" w:color="auto" w:fill="auto"/>
            <w:vAlign w:val="center"/>
          </w:tcPr>
          <w:p w14:paraId="2A93D38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szCs w:val="22"/>
              </w:rPr>
              <w:t>符合条件的</w:t>
            </w:r>
            <w:r>
              <w:rPr>
                <w:rFonts w:hint="eastAsia" w:ascii="仿宋_GB2312" w:hAnsi="仿宋_GB2312" w:eastAsia="仿宋_GB2312" w:cs="仿宋_GB2312"/>
                <w:color w:val="auto"/>
                <w:sz w:val="22"/>
                <w:szCs w:val="22"/>
                <w:lang w:eastAsia="zh-CN"/>
              </w:rPr>
              <w:t>非东莞市户籍适龄儿童</w:t>
            </w:r>
            <w:r>
              <w:rPr>
                <w:rFonts w:hint="eastAsia" w:ascii="仿宋_GB2312" w:hAnsi="仿宋_GB2312" w:eastAsia="仿宋_GB2312" w:cs="仿宋_GB2312"/>
                <w:color w:val="auto"/>
                <w:sz w:val="22"/>
                <w:szCs w:val="22"/>
              </w:rPr>
              <w:t>家长可直接在网上报名时申请积分入学，填写相应的积分入学信息。学生家长不用到现场提交资料审核。</w:t>
            </w:r>
          </w:p>
        </w:tc>
        <w:tc>
          <w:tcPr>
            <w:tcW w:w="4035" w:type="dxa"/>
            <w:tcBorders>
              <w:top w:val="single" w:color="auto" w:sz="4" w:space="0"/>
              <w:left w:val="nil"/>
              <w:bottom w:val="single" w:color="auto" w:sz="4" w:space="0"/>
              <w:right w:val="single" w:color="auto" w:sz="4" w:space="0"/>
            </w:tcBorders>
            <w:shd w:val="clear" w:color="auto" w:fill="auto"/>
            <w:vAlign w:val="center"/>
          </w:tcPr>
          <w:p w14:paraId="1ED312F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2"/>
                <w:szCs w:val="22"/>
                <w:lang w:val="en-US" w:eastAsia="zh-CN"/>
              </w:rPr>
            </w:pPr>
            <w:r>
              <w:rPr>
                <w:rFonts w:ascii="Times New Roman" w:hAnsi="Times New Roman" w:eastAsia="仿宋_GB2312"/>
                <w:sz w:val="32"/>
                <w:szCs w:val="32"/>
                <w:highlight w:val="none"/>
              </w:rPr>
              <w:t>/</w:t>
            </w:r>
          </w:p>
        </w:tc>
        <w:tc>
          <w:tcPr>
            <w:tcW w:w="2505" w:type="dxa"/>
            <w:tcBorders>
              <w:top w:val="single" w:color="auto" w:sz="4" w:space="0"/>
              <w:left w:val="nil"/>
              <w:bottom w:val="single" w:color="auto" w:sz="4" w:space="0"/>
              <w:right w:val="single" w:color="auto" w:sz="4" w:space="0"/>
            </w:tcBorders>
            <w:shd w:val="clear" w:color="auto" w:fill="auto"/>
            <w:vAlign w:val="center"/>
          </w:tcPr>
          <w:p w14:paraId="6271725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rPr>
              <w:t>按照积分学位供给数和学生积分排名从高分到低分录取。</w:t>
            </w:r>
          </w:p>
        </w:tc>
      </w:tr>
    </w:tbl>
    <w:p w14:paraId="0C9861A9">
      <w:pPr>
        <w:keepNext w:val="0"/>
        <w:keepLines w:val="0"/>
        <w:pageBreakBefore w:val="0"/>
        <w:widowControl w:val="0"/>
        <w:kinsoku/>
        <w:wordWrap/>
        <w:overflowPunct/>
        <w:topLinePunct w:val="0"/>
        <w:autoSpaceDE/>
        <w:autoSpaceDN/>
        <w:bidi w:val="0"/>
        <w:adjustRightInd/>
        <w:snapToGrid/>
        <w:spacing w:line="560" w:lineRule="exact"/>
        <w:ind w:right="560"/>
        <w:textAlignment w:val="auto"/>
        <w:rPr>
          <w:rFonts w:hint="default" w:ascii="仿宋_GB2312" w:hAnsi="仿宋_GB2312" w:eastAsia="仿宋_GB2312" w:cs="仿宋_GB2312"/>
          <w:sz w:val="32"/>
          <w:szCs w:val="32"/>
          <w:lang w:val="en-US" w:eastAsia="zh-CN"/>
        </w:rPr>
      </w:pPr>
    </w:p>
    <w:sectPr>
      <w:pgSz w:w="16838" w:h="11906" w:orient="landscape"/>
      <w:pgMar w:top="1587" w:right="1417" w:bottom="158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NEU-BZ-S92">
    <w:panose1 w:val="02020503000000020003"/>
    <w:charset w:val="86"/>
    <w:family w:val="roman"/>
    <w:pitch w:val="default"/>
    <w:sig w:usb0="E00002FF" w:usb1="5ACFECFE" w:usb2="05000016" w:usb3="00000000" w:csb0="003E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宋体-18030">
    <w:altName w:val="宋体"/>
    <w:panose1 w:val="02010609060101010101"/>
    <w:charset w:val="86"/>
    <w:family w:val="modern"/>
    <w:pitch w:val="default"/>
    <w:sig w:usb0="00000000" w:usb1="00000000" w:usb2="000A005E"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E723F"/>
    <w:rsid w:val="023F66B6"/>
    <w:rsid w:val="03F5174E"/>
    <w:rsid w:val="05591377"/>
    <w:rsid w:val="056713C6"/>
    <w:rsid w:val="05EA570F"/>
    <w:rsid w:val="05EC4C3F"/>
    <w:rsid w:val="0650135A"/>
    <w:rsid w:val="06F21F49"/>
    <w:rsid w:val="0768045D"/>
    <w:rsid w:val="083E5E44"/>
    <w:rsid w:val="08B57B6C"/>
    <w:rsid w:val="08DA1B17"/>
    <w:rsid w:val="08DB3846"/>
    <w:rsid w:val="08DF64FD"/>
    <w:rsid w:val="09163C3D"/>
    <w:rsid w:val="09A671B6"/>
    <w:rsid w:val="0B920E35"/>
    <w:rsid w:val="0B9C31E4"/>
    <w:rsid w:val="0BC87CD5"/>
    <w:rsid w:val="0BE36304"/>
    <w:rsid w:val="0DEE2993"/>
    <w:rsid w:val="0E0F33E0"/>
    <w:rsid w:val="0EEF3211"/>
    <w:rsid w:val="0EF92CC7"/>
    <w:rsid w:val="0F8B57B0"/>
    <w:rsid w:val="0FBD0C1A"/>
    <w:rsid w:val="10A83B80"/>
    <w:rsid w:val="11855441"/>
    <w:rsid w:val="13334903"/>
    <w:rsid w:val="14614A0E"/>
    <w:rsid w:val="15007F26"/>
    <w:rsid w:val="150317C5"/>
    <w:rsid w:val="15597637"/>
    <w:rsid w:val="15793835"/>
    <w:rsid w:val="16AD5652"/>
    <w:rsid w:val="17514A69"/>
    <w:rsid w:val="1796247C"/>
    <w:rsid w:val="185B5474"/>
    <w:rsid w:val="18952A73"/>
    <w:rsid w:val="189952B7"/>
    <w:rsid w:val="19212219"/>
    <w:rsid w:val="19882298"/>
    <w:rsid w:val="19CB2672"/>
    <w:rsid w:val="1AB67D11"/>
    <w:rsid w:val="1BDB0B82"/>
    <w:rsid w:val="1C35495A"/>
    <w:rsid w:val="1D5E020F"/>
    <w:rsid w:val="1D7248EE"/>
    <w:rsid w:val="1DC1221D"/>
    <w:rsid w:val="1E275240"/>
    <w:rsid w:val="1E611E9E"/>
    <w:rsid w:val="1E7A29FC"/>
    <w:rsid w:val="1F176598"/>
    <w:rsid w:val="1F274302"/>
    <w:rsid w:val="1F4A1681"/>
    <w:rsid w:val="1FC5682F"/>
    <w:rsid w:val="1FE6772D"/>
    <w:rsid w:val="1FF97A4C"/>
    <w:rsid w:val="21105108"/>
    <w:rsid w:val="2164183D"/>
    <w:rsid w:val="21C973A8"/>
    <w:rsid w:val="22664EDF"/>
    <w:rsid w:val="22F3177B"/>
    <w:rsid w:val="24233F5F"/>
    <w:rsid w:val="24CF6FCD"/>
    <w:rsid w:val="25284981"/>
    <w:rsid w:val="25B61F3B"/>
    <w:rsid w:val="25CC3262"/>
    <w:rsid w:val="25F6163D"/>
    <w:rsid w:val="261559F4"/>
    <w:rsid w:val="265A4FBD"/>
    <w:rsid w:val="26B741BD"/>
    <w:rsid w:val="26EB042A"/>
    <w:rsid w:val="27E12997"/>
    <w:rsid w:val="280E640F"/>
    <w:rsid w:val="28CA467C"/>
    <w:rsid w:val="28D177B8"/>
    <w:rsid w:val="2918096D"/>
    <w:rsid w:val="2AB0248C"/>
    <w:rsid w:val="2AB96756"/>
    <w:rsid w:val="2B1A14CE"/>
    <w:rsid w:val="2B797C93"/>
    <w:rsid w:val="2BA411B4"/>
    <w:rsid w:val="2C212804"/>
    <w:rsid w:val="2CBF3DCB"/>
    <w:rsid w:val="2CD21D51"/>
    <w:rsid w:val="2D3D2038"/>
    <w:rsid w:val="2DB651CE"/>
    <w:rsid w:val="2DDF7C38"/>
    <w:rsid w:val="2E294AE1"/>
    <w:rsid w:val="2EA4771D"/>
    <w:rsid w:val="2F876BA9"/>
    <w:rsid w:val="2FB153C0"/>
    <w:rsid w:val="30CA106B"/>
    <w:rsid w:val="31123B71"/>
    <w:rsid w:val="3166515D"/>
    <w:rsid w:val="33BB74F2"/>
    <w:rsid w:val="341A3419"/>
    <w:rsid w:val="34AF2977"/>
    <w:rsid w:val="34BD5094"/>
    <w:rsid w:val="35BC534C"/>
    <w:rsid w:val="361D5100"/>
    <w:rsid w:val="379A346B"/>
    <w:rsid w:val="37AF33BA"/>
    <w:rsid w:val="37EF52A8"/>
    <w:rsid w:val="38166F6B"/>
    <w:rsid w:val="38651CCB"/>
    <w:rsid w:val="3A4A561C"/>
    <w:rsid w:val="3A811D9E"/>
    <w:rsid w:val="3ABB4729"/>
    <w:rsid w:val="3AF235BE"/>
    <w:rsid w:val="3BD31641"/>
    <w:rsid w:val="3C5462DE"/>
    <w:rsid w:val="3CB3726D"/>
    <w:rsid w:val="3CC64D02"/>
    <w:rsid w:val="3CD64EEA"/>
    <w:rsid w:val="3DBC05DF"/>
    <w:rsid w:val="3E495BEB"/>
    <w:rsid w:val="3E573E64"/>
    <w:rsid w:val="3EE92846"/>
    <w:rsid w:val="407927B7"/>
    <w:rsid w:val="40AF442B"/>
    <w:rsid w:val="42CC1372"/>
    <w:rsid w:val="42D355FF"/>
    <w:rsid w:val="43853221"/>
    <w:rsid w:val="4394464F"/>
    <w:rsid w:val="444C559B"/>
    <w:rsid w:val="45442192"/>
    <w:rsid w:val="463A4797"/>
    <w:rsid w:val="463F668C"/>
    <w:rsid w:val="46B57FE5"/>
    <w:rsid w:val="47013507"/>
    <w:rsid w:val="473D2CA7"/>
    <w:rsid w:val="47474F00"/>
    <w:rsid w:val="476924D2"/>
    <w:rsid w:val="477001F4"/>
    <w:rsid w:val="4885197F"/>
    <w:rsid w:val="48A410DE"/>
    <w:rsid w:val="49635DB3"/>
    <w:rsid w:val="497A5766"/>
    <w:rsid w:val="4A161077"/>
    <w:rsid w:val="4ABA1D88"/>
    <w:rsid w:val="4B626DA5"/>
    <w:rsid w:val="4C891FD4"/>
    <w:rsid w:val="4E6600F3"/>
    <w:rsid w:val="4F7A5C04"/>
    <w:rsid w:val="508A00C9"/>
    <w:rsid w:val="516052CE"/>
    <w:rsid w:val="5165340F"/>
    <w:rsid w:val="518A5B01"/>
    <w:rsid w:val="51D51818"/>
    <w:rsid w:val="521340EE"/>
    <w:rsid w:val="52667ECC"/>
    <w:rsid w:val="5488491F"/>
    <w:rsid w:val="548E2FB9"/>
    <w:rsid w:val="559317CE"/>
    <w:rsid w:val="5634689E"/>
    <w:rsid w:val="5674017B"/>
    <w:rsid w:val="56E524FD"/>
    <w:rsid w:val="56EE45EC"/>
    <w:rsid w:val="56F87510"/>
    <w:rsid w:val="570606C5"/>
    <w:rsid w:val="58B55EFF"/>
    <w:rsid w:val="598D4786"/>
    <w:rsid w:val="5B271910"/>
    <w:rsid w:val="5B321A89"/>
    <w:rsid w:val="5B4672E2"/>
    <w:rsid w:val="5B8147BE"/>
    <w:rsid w:val="5C290224"/>
    <w:rsid w:val="5D5E5C63"/>
    <w:rsid w:val="5EC30D94"/>
    <w:rsid w:val="5F122193"/>
    <w:rsid w:val="5F5F0FB8"/>
    <w:rsid w:val="608F34D9"/>
    <w:rsid w:val="612B3202"/>
    <w:rsid w:val="614E0C9F"/>
    <w:rsid w:val="61A8202C"/>
    <w:rsid w:val="61BD7BD2"/>
    <w:rsid w:val="620A72BB"/>
    <w:rsid w:val="64612135"/>
    <w:rsid w:val="656942F9"/>
    <w:rsid w:val="668D6C03"/>
    <w:rsid w:val="677764A4"/>
    <w:rsid w:val="680332B1"/>
    <w:rsid w:val="685079F2"/>
    <w:rsid w:val="68EA3173"/>
    <w:rsid w:val="69D637DF"/>
    <w:rsid w:val="6BD10E4A"/>
    <w:rsid w:val="6BE4292B"/>
    <w:rsid w:val="6C33740F"/>
    <w:rsid w:val="6CB56076"/>
    <w:rsid w:val="6CF21EA7"/>
    <w:rsid w:val="6D821E63"/>
    <w:rsid w:val="6DBB3160"/>
    <w:rsid w:val="6DE55C1F"/>
    <w:rsid w:val="6E524208"/>
    <w:rsid w:val="6FB940CF"/>
    <w:rsid w:val="706D5B69"/>
    <w:rsid w:val="706D7810"/>
    <w:rsid w:val="70C14E3C"/>
    <w:rsid w:val="71A71C97"/>
    <w:rsid w:val="72264B69"/>
    <w:rsid w:val="737E5413"/>
    <w:rsid w:val="73816DA0"/>
    <w:rsid w:val="73B07597"/>
    <w:rsid w:val="756E2088"/>
    <w:rsid w:val="75A86778"/>
    <w:rsid w:val="76085468"/>
    <w:rsid w:val="769D2054"/>
    <w:rsid w:val="769E5DCD"/>
    <w:rsid w:val="78845167"/>
    <w:rsid w:val="790F44DF"/>
    <w:rsid w:val="791B54B2"/>
    <w:rsid w:val="793420B5"/>
    <w:rsid w:val="795A1C92"/>
    <w:rsid w:val="7A041304"/>
    <w:rsid w:val="7A4F7B0A"/>
    <w:rsid w:val="7A7474B9"/>
    <w:rsid w:val="7AE00762"/>
    <w:rsid w:val="7BFA6B35"/>
    <w:rsid w:val="7C56584C"/>
    <w:rsid w:val="7C6D37FF"/>
    <w:rsid w:val="7C9A5059"/>
    <w:rsid w:val="7C9C63D4"/>
    <w:rsid w:val="7CC04CEF"/>
    <w:rsid w:val="7CE309DD"/>
    <w:rsid w:val="7D344D95"/>
    <w:rsid w:val="7D747887"/>
    <w:rsid w:val="7DEF2CAF"/>
    <w:rsid w:val="7E5D031B"/>
    <w:rsid w:val="7EB849A7"/>
    <w:rsid w:val="7F642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Times New Roman" w:hAnsi="Times New Roman" w:eastAsia="宋体" w:cs="Times New Roman"/>
      <w:sz w:val="32"/>
      <w:szCs w:val="24"/>
    </w:rPr>
  </w:style>
  <w:style w:type="paragraph" w:styleId="6">
    <w:name w:val="footer"/>
    <w:basedOn w:val="1"/>
    <w:unhideWhenUsed/>
    <w:qFormat/>
    <w:uiPriority w:val="99"/>
    <w:pPr>
      <w:tabs>
        <w:tab w:val="center" w:pos="4153"/>
        <w:tab w:val="right" w:pos="8306"/>
      </w:tabs>
      <w:snapToGrid w:val="0"/>
      <w:spacing w:line="240" w:lineRule="atLeast"/>
      <w:jc w:val="left"/>
    </w:pPr>
    <w:rPr>
      <w:rFonts w:asciiTheme="minorHAnsi" w:hAnsiTheme="minorHAnsi" w:eastAsiaTheme="minorEastAsia" w:cstheme="minorBidi"/>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styleId="12">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5574</Words>
  <Characters>6100</Characters>
  <Lines>0</Lines>
  <Paragraphs>0</Paragraphs>
  <TotalTime>5</TotalTime>
  <ScaleCrop>false</ScaleCrop>
  <LinksUpToDate>false</LinksUpToDate>
  <CharactersWithSpaces>6675</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2026-04-15T02:08:00Z</dcterms:created>
  <dc:creator>Administrator</dc:creator>
  <cp:lastModifiedBy>范晓慧</cp:lastModifiedBy>
  <cp:lastPrinted>2026-04-30T07:36:00Z</cp:lastPrinted>
  <dcterms:modified xsi:type="dcterms:W3CDTF">2026-05-06T08:21:57Z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KSOTemplateDocerSaveRecord">
    <vt:lpwstr>eyJoZGlkIjoiYjRiZDFkNDQxNjlkMTllMjc3NWEzNWM5OTczZDM0MWYiLCJ1c2VySWQiOiI1NTA1OTQ1NDgifQ==</vt:lpwstr>
  </property>
  <property fmtid="{D5CDD505-2E9C-101B-9397-08002B2CF9AE}" pid="4" name="ICV">
    <vt:lpwstr>283E7AFBE9864413ABE547EA83793D2F_13</vt:lpwstr>
  </property>
</Properties>
</file>