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jc w:val="both"/>
        <w:textAlignment w:val="auto"/>
        <w:outlineLvl w:val="0"/>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附件7</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jc w:val="both"/>
        <w:textAlignment w:val="auto"/>
        <w:outlineLvl w:val="0"/>
        <w:rPr>
          <w:rFonts w:hint="default" w:ascii="Times New Roman" w:hAnsi="Times New Roman" w:eastAsia="黑体" w:cs="Times New Roman"/>
          <w:color w:val="auto"/>
          <w:sz w:val="32"/>
          <w:szCs w:val="32"/>
          <w:highlight w:val="none"/>
          <w:lang w:val="en-US" w:eastAsia="zh-CN"/>
        </w:rPr>
      </w:pPr>
    </w:p>
    <w:p>
      <w:pPr>
        <w:keepNext w:val="0"/>
        <w:keepLines w:val="0"/>
        <w:pageBreakBefore w:val="0"/>
        <w:widowControl w:val="0"/>
        <w:kinsoku/>
        <w:overflowPunct/>
        <w:topLinePunct w:val="0"/>
        <w:autoSpaceDE/>
        <w:autoSpaceDN/>
        <w:bidi w:val="0"/>
        <w:spacing w:line="360" w:lineRule="auto"/>
        <w:ind w:left="600" w:leftChars="200"/>
        <w:jc w:val="both"/>
        <w:textAlignment w:val="auto"/>
        <w:rPr>
          <w:rFonts w:hint="default" w:ascii="Times New Roman" w:hAnsi="Times New Roman" w:eastAsia="仿宋_GB2312" w:cs="Times New Roman"/>
          <w:kern w:val="2"/>
          <w:sz w:val="30"/>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方正小标宋简体" w:cs="方正小标宋简体"/>
          <w:b w:val="0"/>
          <w:bCs w:val="0"/>
          <w:sz w:val="44"/>
          <w:szCs w:val="44"/>
          <w:highlight w:val="none"/>
          <w:lang w:val="en-US" w:eastAsia="zh-CN"/>
        </w:rPr>
      </w:pPr>
      <w:r>
        <w:rPr>
          <w:rFonts w:hint="eastAsia" w:ascii="Times New Roman" w:hAnsi="Times New Roman" w:eastAsia="方正小标宋简体" w:cs="方正小标宋简体"/>
          <w:b w:val="0"/>
          <w:bCs w:val="0"/>
          <w:sz w:val="44"/>
          <w:szCs w:val="44"/>
          <w:highlight w:val="none"/>
          <w:lang w:val="en-US" w:eastAsia="zh-CN"/>
        </w:rPr>
        <w:t>东莞市数据标注产业园高质量数据集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方正小标宋简体" w:cs="方正小标宋简体"/>
          <w:b w:val="0"/>
          <w:bCs w:val="0"/>
          <w:sz w:val="44"/>
          <w:szCs w:val="44"/>
          <w:highlight w:val="none"/>
          <w:lang w:val="en-US" w:eastAsia="zh-CN"/>
        </w:rPr>
      </w:pPr>
      <w:r>
        <w:rPr>
          <w:rFonts w:hint="eastAsia" w:ascii="Times New Roman" w:hAnsi="Times New Roman" w:eastAsia="方正小标宋简体" w:cs="方正小标宋简体"/>
          <w:b w:val="0"/>
          <w:bCs w:val="0"/>
          <w:sz w:val="44"/>
          <w:szCs w:val="44"/>
          <w:highlight w:val="none"/>
          <w:lang w:val="en-US" w:eastAsia="zh-CN"/>
        </w:rPr>
        <w:t>合作协议</w:t>
      </w:r>
    </w:p>
    <w:p>
      <w:pPr>
        <w:keepNext w:val="0"/>
        <w:keepLines w:val="0"/>
        <w:pageBreakBefore w:val="0"/>
        <w:kinsoku/>
        <w:wordWrap w:val="0"/>
        <w:overflowPunct/>
        <w:topLinePunct w:val="0"/>
        <w:autoSpaceDE/>
        <w:autoSpaceDN/>
        <w:bidi w:val="0"/>
        <w:spacing w:line="360" w:lineRule="auto"/>
        <w:jc w:val="right"/>
        <w:textAlignment w:val="auto"/>
        <w:outlineLvl w:val="0"/>
        <w:rPr>
          <w:rFonts w:hint="eastAsia" w:ascii="Times New Roman" w:hAnsi="Times New Roman" w:eastAsia="楷体" w:cs="楷体"/>
          <w:b/>
          <w:color w:val="000000"/>
          <w:kern w:val="2"/>
          <w:sz w:val="30"/>
          <w:szCs w:val="30"/>
          <w:highlight w:val="none"/>
          <w:lang w:val="en-US" w:eastAsia="zh-CN" w:bidi="ar-SA"/>
        </w:rPr>
      </w:pPr>
      <w:r>
        <w:rPr>
          <w:rFonts w:hint="eastAsia" w:ascii="Times New Roman" w:hAnsi="Times New Roman" w:eastAsia="楷体" w:cs="楷体"/>
          <w:b/>
          <w:color w:val="000000"/>
          <w:kern w:val="2"/>
          <w:sz w:val="30"/>
          <w:szCs w:val="30"/>
          <w:highlight w:val="none"/>
          <w:lang w:val="en-US" w:eastAsia="zh-CN" w:bidi="ar-SA"/>
        </w:rPr>
        <w:t xml:space="preserve">协议编号：    </w:t>
      </w:r>
    </w:p>
    <w:p>
      <w:pPr>
        <w:keepNext w:val="0"/>
        <w:keepLines w:val="0"/>
        <w:pageBreakBefore w:val="0"/>
        <w:kinsoku/>
        <w:wordWrap w:val="0"/>
        <w:overflowPunct/>
        <w:topLinePunct w:val="0"/>
        <w:autoSpaceDE/>
        <w:autoSpaceDN/>
        <w:bidi w:val="0"/>
        <w:spacing w:line="360" w:lineRule="auto"/>
        <w:jc w:val="right"/>
        <w:textAlignment w:val="auto"/>
        <w:outlineLvl w:val="0"/>
        <w:rPr>
          <w:rFonts w:hint="eastAsia" w:ascii="Times New Roman" w:hAnsi="Times New Roman" w:eastAsia="楷体" w:cs="楷体"/>
          <w:b/>
          <w:color w:val="000000"/>
          <w:kern w:val="2"/>
          <w:sz w:val="30"/>
          <w:szCs w:val="30"/>
          <w:highlight w:val="none"/>
          <w:lang w:val="en-US" w:eastAsia="zh-CN" w:bidi="ar-SA"/>
        </w:rPr>
      </w:pPr>
    </w:p>
    <w:p>
      <w:pPr>
        <w:keepNext w:val="0"/>
        <w:keepLines w:val="0"/>
        <w:pageBreakBefore w:val="0"/>
        <w:kinsoku/>
        <w:wordWrap w:val="0"/>
        <w:overflowPunct/>
        <w:topLinePunct w:val="0"/>
        <w:autoSpaceDE/>
        <w:autoSpaceDN/>
        <w:bidi w:val="0"/>
        <w:spacing w:line="360" w:lineRule="auto"/>
        <w:jc w:val="right"/>
        <w:textAlignment w:val="auto"/>
        <w:outlineLvl w:val="0"/>
        <w:rPr>
          <w:rFonts w:hint="default" w:ascii="Times New Roman" w:hAnsi="Times New Roman" w:eastAsia="楷体" w:cs="楷体"/>
          <w:b/>
          <w:color w:val="000000"/>
          <w:kern w:val="2"/>
          <w:sz w:val="30"/>
          <w:szCs w:val="30"/>
          <w:highlight w:val="none"/>
          <w:lang w:val="en-US" w:eastAsia="zh-CN" w:bidi="ar-SA"/>
        </w:rPr>
      </w:pPr>
      <w:r>
        <w:rPr>
          <w:rFonts w:hint="eastAsia" w:ascii="Times New Roman" w:hAnsi="Times New Roman" w:eastAsia="楷体" w:cs="楷体"/>
          <w:b/>
          <w:color w:val="000000"/>
          <w:kern w:val="2"/>
          <w:sz w:val="30"/>
          <w:szCs w:val="30"/>
          <w:highlight w:val="none"/>
          <w:lang w:val="en-US" w:eastAsia="zh-CN" w:bidi="ar-SA"/>
        </w:rPr>
        <w:t xml:space="preserve">         </w:t>
      </w:r>
    </w:p>
    <w:p>
      <w:pPr>
        <w:keepNext w:val="0"/>
        <w:keepLines w:val="0"/>
        <w:pageBreakBefore w:val="0"/>
        <w:kinsoku/>
        <w:overflowPunct/>
        <w:topLinePunct w:val="0"/>
        <w:autoSpaceDE/>
        <w:autoSpaceDN/>
        <w:bidi w:val="0"/>
        <w:spacing w:line="360" w:lineRule="auto"/>
        <w:textAlignment w:val="auto"/>
        <w:rPr>
          <w:rFonts w:hint="eastAsia" w:ascii="Times New Roman" w:hAnsi="Times New Roman" w:eastAsia="仿宋_GB2312" w:cs="仿宋_GB2312"/>
          <w:color w:val="000000"/>
          <w:kern w:val="2"/>
          <w:sz w:val="28"/>
          <w:szCs w:val="28"/>
          <w:highlight w:val="none"/>
          <w:lang w:val="en-US" w:eastAsia="zh-CN" w:bidi="ar-SA"/>
        </w:rPr>
      </w:pPr>
      <w:r>
        <w:rPr>
          <w:rFonts w:hint="eastAsia" w:ascii="Times New Roman" w:hAnsi="Times New Roman" w:eastAsia="仿宋_GB2312" w:cs="仿宋_GB2312"/>
          <w:color w:val="000000"/>
          <w:kern w:val="2"/>
          <w:sz w:val="28"/>
          <w:szCs w:val="28"/>
          <w:highlight w:val="none"/>
          <w:lang w:val="en-US" w:eastAsia="zh-CN" w:bidi="ar-SA"/>
        </w:rPr>
        <w:t>甲方：</w:t>
      </w:r>
    </w:p>
    <w:p>
      <w:pPr>
        <w:keepNext w:val="0"/>
        <w:keepLines w:val="0"/>
        <w:pageBreakBefore w:val="0"/>
        <w:kinsoku/>
        <w:overflowPunct/>
        <w:topLinePunct w:val="0"/>
        <w:autoSpaceDE/>
        <w:autoSpaceDN/>
        <w:bidi w:val="0"/>
        <w:spacing w:line="360" w:lineRule="auto"/>
        <w:textAlignment w:val="auto"/>
        <w:rPr>
          <w:rFonts w:hint="eastAsia" w:ascii="Times New Roman" w:hAnsi="Times New Roman" w:eastAsia="仿宋_GB2312" w:cs="仿宋_GB2312"/>
          <w:color w:val="000000"/>
          <w:kern w:val="2"/>
          <w:sz w:val="28"/>
          <w:szCs w:val="28"/>
          <w:highlight w:val="none"/>
          <w:lang w:val="en-US" w:eastAsia="zh-CN" w:bidi="ar-SA"/>
        </w:rPr>
      </w:pPr>
      <w:r>
        <w:rPr>
          <w:rFonts w:hint="eastAsia" w:ascii="Times New Roman" w:hAnsi="Times New Roman" w:eastAsia="仿宋_GB2312" w:cs="仿宋_GB2312"/>
          <w:color w:val="000000"/>
          <w:kern w:val="2"/>
          <w:sz w:val="28"/>
          <w:szCs w:val="28"/>
          <w:highlight w:val="none"/>
          <w:lang w:val="en-US" w:eastAsia="zh-CN" w:bidi="ar-SA"/>
        </w:rPr>
        <w:t>统一社会信用代码：</w:t>
      </w:r>
    </w:p>
    <w:p>
      <w:pPr>
        <w:keepNext w:val="0"/>
        <w:keepLines w:val="0"/>
        <w:pageBreakBefore w:val="0"/>
        <w:kinsoku/>
        <w:overflowPunct/>
        <w:topLinePunct w:val="0"/>
        <w:autoSpaceDE/>
        <w:autoSpaceDN/>
        <w:bidi w:val="0"/>
        <w:spacing w:line="360" w:lineRule="auto"/>
        <w:textAlignment w:val="auto"/>
        <w:rPr>
          <w:rFonts w:hint="eastAsia" w:ascii="Times New Roman" w:hAnsi="Times New Roman" w:eastAsia="仿宋_GB2312" w:cs="仿宋_GB2312"/>
          <w:color w:val="000000"/>
          <w:kern w:val="2"/>
          <w:sz w:val="28"/>
          <w:szCs w:val="28"/>
          <w:highlight w:val="none"/>
          <w:lang w:val="en-US" w:eastAsia="zh-CN" w:bidi="ar-SA"/>
        </w:rPr>
      </w:pPr>
      <w:r>
        <w:rPr>
          <w:rFonts w:hint="eastAsia" w:ascii="Times New Roman" w:hAnsi="Times New Roman" w:eastAsia="仿宋_GB2312" w:cs="仿宋_GB2312"/>
          <w:color w:val="000000"/>
          <w:kern w:val="2"/>
          <w:sz w:val="28"/>
          <w:szCs w:val="28"/>
          <w:highlight w:val="none"/>
          <w:lang w:val="en-US" w:eastAsia="zh-CN" w:bidi="ar-SA"/>
        </w:rPr>
        <w:t>法定代表人：</w:t>
      </w:r>
    </w:p>
    <w:p>
      <w:pPr>
        <w:keepNext w:val="0"/>
        <w:keepLines w:val="0"/>
        <w:pageBreakBefore w:val="0"/>
        <w:kinsoku/>
        <w:overflowPunct/>
        <w:topLinePunct w:val="0"/>
        <w:autoSpaceDE/>
        <w:autoSpaceDN/>
        <w:bidi w:val="0"/>
        <w:spacing w:line="360" w:lineRule="auto"/>
        <w:textAlignment w:val="auto"/>
        <w:rPr>
          <w:rFonts w:hint="eastAsia" w:ascii="Times New Roman" w:hAnsi="Times New Roman" w:eastAsia="仿宋_GB2312" w:cs="仿宋_GB2312"/>
          <w:color w:val="000000"/>
          <w:kern w:val="2"/>
          <w:sz w:val="28"/>
          <w:szCs w:val="28"/>
          <w:highlight w:val="none"/>
          <w:lang w:val="en-US" w:eastAsia="zh-CN" w:bidi="ar-SA"/>
        </w:rPr>
      </w:pPr>
      <w:r>
        <w:rPr>
          <w:rFonts w:hint="eastAsia" w:ascii="Times New Roman" w:hAnsi="Times New Roman" w:eastAsia="仿宋_GB2312" w:cs="仿宋_GB2312"/>
          <w:color w:val="000000"/>
          <w:kern w:val="2"/>
          <w:sz w:val="28"/>
          <w:szCs w:val="28"/>
          <w:highlight w:val="none"/>
          <w:lang w:val="en-US" w:eastAsia="zh-CN" w:bidi="ar-SA"/>
        </w:rPr>
        <w:t>地址：</w:t>
      </w:r>
    </w:p>
    <w:p>
      <w:pPr>
        <w:keepNext w:val="0"/>
        <w:keepLines w:val="0"/>
        <w:pageBreakBefore w:val="0"/>
        <w:kinsoku/>
        <w:overflowPunct/>
        <w:topLinePunct w:val="0"/>
        <w:autoSpaceDE/>
        <w:autoSpaceDN/>
        <w:bidi w:val="0"/>
        <w:spacing w:line="360" w:lineRule="auto"/>
        <w:textAlignment w:val="auto"/>
        <w:rPr>
          <w:rFonts w:hint="eastAsia" w:ascii="Times New Roman" w:hAnsi="Times New Roman" w:eastAsia="仿宋_GB2312" w:cs="仿宋_GB2312"/>
          <w:color w:val="000000"/>
          <w:kern w:val="2"/>
          <w:sz w:val="28"/>
          <w:szCs w:val="28"/>
          <w:highlight w:val="none"/>
          <w:lang w:val="en-US" w:eastAsia="zh-CN" w:bidi="ar-SA"/>
        </w:rPr>
      </w:pPr>
      <w:r>
        <w:rPr>
          <w:rFonts w:hint="eastAsia" w:ascii="Times New Roman" w:hAnsi="Times New Roman" w:eastAsia="仿宋_GB2312" w:cs="仿宋_GB2312"/>
          <w:color w:val="000000"/>
          <w:kern w:val="2"/>
          <w:sz w:val="28"/>
          <w:szCs w:val="28"/>
          <w:highlight w:val="none"/>
          <w:lang w:val="en-US" w:eastAsia="zh-CN" w:bidi="ar-SA"/>
        </w:rPr>
        <w:t>联系电话：</w:t>
      </w:r>
    </w:p>
    <w:p>
      <w:pPr>
        <w:keepNext w:val="0"/>
        <w:keepLines w:val="0"/>
        <w:pageBreakBefore w:val="0"/>
        <w:widowControl w:val="0"/>
        <w:kinsoku/>
        <w:overflowPunct/>
        <w:topLinePunct w:val="0"/>
        <w:autoSpaceDE/>
        <w:autoSpaceDN/>
        <w:bidi w:val="0"/>
        <w:spacing w:line="360" w:lineRule="auto"/>
        <w:ind w:firstLine="560" w:firstLineChars="200"/>
        <w:jc w:val="both"/>
        <w:textAlignment w:val="auto"/>
        <w:rPr>
          <w:rFonts w:hint="eastAsia" w:ascii="Times New Roman" w:hAnsi="Times New Roman" w:eastAsia="宋体" w:cs="Times New Roman"/>
          <w:kern w:val="2"/>
          <w:sz w:val="28"/>
          <w:szCs w:val="28"/>
          <w:highlight w:val="none"/>
          <w:lang w:val="en-US" w:eastAsia="zh-CN" w:bidi="ar-SA"/>
        </w:rPr>
      </w:pPr>
    </w:p>
    <w:p>
      <w:pPr>
        <w:keepNext w:val="0"/>
        <w:keepLines w:val="0"/>
        <w:pageBreakBefore w:val="0"/>
        <w:kinsoku/>
        <w:overflowPunct/>
        <w:topLinePunct w:val="0"/>
        <w:autoSpaceDE/>
        <w:autoSpaceDN/>
        <w:bidi w:val="0"/>
        <w:spacing w:line="360" w:lineRule="auto"/>
        <w:textAlignment w:val="auto"/>
        <w:rPr>
          <w:rFonts w:hint="eastAsia" w:ascii="Times New Roman" w:hAnsi="Times New Roman" w:eastAsia="仿宋_GB2312" w:cs="仿宋_GB2312"/>
          <w:color w:val="000000"/>
          <w:kern w:val="2"/>
          <w:sz w:val="28"/>
          <w:szCs w:val="28"/>
          <w:highlight w:val="none"/>
          <w:lang w:val="en-US" w:eastAsia="zh-CN" w:bidi="ar-SA"/>
        </w:rPr>
      </w:pPr>
      <w:r>
        <w:rPr>
          <w:rFonts w:hint="eastAsia" w:ascii="Times New Roman" w:hAnsi="Times New Roman" w:eastAsia="仿宋_GB2312" w:cs="仿宋_GB2312"/>
          <w:color w:val="000000"/>
          <w:kern w:val="2"/>
          <w:sz w:val="28"/>
          <w:szCs w:val="28"/>
          <w:highlight w:val="none"/>
          <w:lang w:val="en-US" w:eastAsia="zh-CN" w:bidi="ar-SA"/>
        </w:rPr>
        <w:t>乙方：</w:t>
      </w:r>
    </w:p>
    <w:p>
      <w:pPr>
        <w:keepNext w:val="0"/>
        <w:keepLines w:val="0"/>
        <w:pageBreakBefore w:val="0"/>
        <w:kinsoku/>
        <w:overflowPunct/>
        <w:topLinePunct w:val="0"/>
        <w:autoSpaceDE/>
        <w:autoSpaceDN/>
        <w:bidi w:val="0"/>
        <w:spacing w:line="360" w:lineRule="auto"/>
        <w:textAlignment w:val="auto"/>
        <w:rPr>
          <w:rFonts w:hint="eastAsia" w:ascii="Times New Roman" w:hAnsi="Times New Roman" w:eastAsia="仿宋_GB2312" w:cs="仿宋_GB2312"/>
          <w:color w:val="000000"/>
          <w:kern w:val="2"/>
          <w:sz w:val="28"/>
          <w:szCs w:val="28"/>
          <w:highlight w:val="none"/>
          <w:lang w:val="en-US" w:eastAsia="zh-CN" w:bidi="ar-SA"/>
        </w:rPr>
      </w:pPr>
      <w:r>
        <w:rPr>
          <w:rFonts w:hint="eastAsia" w:ascii="Times New Roman" w:hAnsi="Times New Roman" w:eastAsia="仿宋_GB2312" w:cs="仿宋_GB2312"/>
          <w:color w:val="000000"/>
          <w:kern w:val="2"/>
          <w:sz w:val="28"/>
          <w:szCs w:val="28"/>
          <w:highlight w:val="none"/>
          <w:lang w:val="en-US" w:eastAsia="zh-CN" w:bidi="ar-SA"/>
        </w:rPr>
        <w:t>统一社会信用代码：</w:t>
      </w:r>
    </w:p>
    <w:p>
      <w:pPr>
        <w:keepNext w:val="0"/>
        <w:keepLines w:val="0"/>
        <w:pageBreakBefore w:val="0"/>
        <w:kinsoku/>
        <w:overflowPunct/>
        <w:topLinePunct w:val="0"/>
        <w:autoSpaceDE/>
        <w:autoSpaceDN/>
        <w:bidi w:val="0"/>
        <w:spacing w:line="360" w:lineRule="auto"/>
        <w:textAlignment w:val="auto"/>
        <w:rPr>
          <w:rFonts w:hint="eastAsia" w:ascii="Times New Roman" w:hAnsi="Times New Roman" w:eastAsia="仿宋_GB2312" w:cs="仿宋_GB2312"/>
          <w:color w:val="000000"/>
          <w:kern w:val="2"/>
          <w:sz w:val="28"/>
          <w:szCs w:val="28"/>
          <w:highlight w:val="none"/>
          <w:lang w:val="en-US" w:eastAsia="zh-CN" w:bidi="ar-SA"/>
        </w:rPr>
      </w:pPr>
      <w:r>
        <w:rPr>
          <w:rFonts w:hint="eastAsia" w:ascii="Times New Roman" w:hAnsi="Times New Roman" w:eastAsia="仿宋_GB2312" w:cs="仿宋_GB2312"/>
          <w:color w:val="000000"/>
          <w:kern w:val="2"/>
          <w:sz w:val="28"/>
          <w:szCs w:val="28"/>
          <w:highlight w:val="none"/>
          <w:lang w:val="en-US" w:eastAsia="zh-CN" w:bidi="ar-SA"/>
        </w:rPr>
        <w:t>法定代表人：</w:t>
      </w:r>
    </w:p>
    <w:p>
      <w:pPr>
        <w:keepNext w:val="0"/>
        <w:keepLines w:val="0"/>
        <w:pageBreakBefore w:val="0"/>
        <w:kinsoku/>
        <w:overflowPunct/>
        <w:topLinePunct w:val="0"/>
        <w:autoSpaceDE/>
        <w:autoSpaceDN/>
        <w:bidi w:val="0"/>
        <w:spacing w:line="360" w:lineRule="auto"/>
        <w:textAlignment w:val="auto"/>
        <w:rPr>
          <w:rFonts w:hint="eastAsia" w:ascii="Times New Roman" w:hAnsi="Times New Roman" w:eastAsia="仿宋_GB2312" w:cs="仿宋_GB2312"/>
          <w:color w:val="000000"/>
          <w:kern w:val="2"/>
          <w:sz w:val="28"/>
          <w:szCs w:val="28"/>
          <w:highlight w:val="none"/>
          <w:lang w:val="en-US" w:eastAsia="zh-CN" w:bidi="ar-SA"/>
        </w:rPr>
      </w:pPr>
      <w:r>
        <w:rPr>
          <w:rFonts w:hint="eastAsia" w:ascii="Times New Roman" w:hAnsi="Times New Roman" w:eastAsia="仿宋_GB2312" w:cs="仿宋_GB2312"/>
          <w:color w:val="000000"/>
          <w:kern w:val="2"/>
          <w:sz w:val="28"/>
          <w:szCs w:val="28"/>
          <w:highlight w:val="none"/>
          <w:lang w:val="en-US" w:eastAsia="zh-CN" w:bidi="ar-SA"/>
        </w:rPr>
        <w:t>地址：</w:t>
      </w:r>
    </w:p>
    <w:p>
      <w:pPr>
        <w:keepNext w:val="0"/>
        <w:keepLines w:val="0"/>
        <w:pageBreakBefore w:val="0"/>
        <w:kinsoku/>
        <w:overflowPunct/>
        <w:topLinePunct w:val="0"/>
        <w:autoSpaceDE/>
        <w:autoSpaceDN/>
        <w:bidi w:val="0"/>
        <w:spacing w:line="360" w:lineRule="auto"/>
        <w:textAlignment w:val="auto"/>
        <w:rPr>
          <w:rFonts w:hint="eastAsia" w:ascii="Times New Roman" w:hAnsi="Times New Roman" w:eastAsia="仿宋_GB2312" w:cs="仿宋_GB2312"/>
          <w:color w:val="000000"/>
          <w:kern w:val="2"/>
          <w:sz w:val="28"/>
          <w:szCs w:val="28"/>
          <w:highlight w:val="none"/>
          <w:lang w:val="en-US" w:eastAsia="zh-CN" w:bidi="ar-SA"/>
        </w:rPr>
      </w:pPr>
      <w:r>
        <w:rPr>
          <w:rFonts w:hint="eastAsia" w:ascii="Times New Roman" w:hAnsi="Times New Roman" w:eastAsia="仿宋_GB2312" w:cs="仿宋_GB2312"/>
          <w:color w:val="000000"/>
          <w:kern w:val="2"/>
          <w:sz w:val="28"/>
          <w:szCs w:val="28"/>
          <w:highlight w:val="none"/>
          <w:lang w:val="en-US" w:eastAsia="zh-CN" w:bidi="ar-SA"/>
        </w:rPr>
        <w:t>联系电话：</w:t>
      </w:r>
    </w:p>
    <w:p>
      <w:pPr>
        <w:keepNext w:val="0"/>
        <w:keepLines w:val="0"/>
        <w:pageBreakBefore w:val="0"/>
        <w:kinsoku/>
        <w:overflowPunct/>
        <w:topLinePunct w:val="0"/>
        <w:autoSpaceDE/>
        <w:autoSpaceDN/>
        <w:bidi w:val="0"/>
        <w:spacing w:line="360" w:lineRule="auto"/>
        <w:textAlignment w:val="auto"/>
        <w:rPr>
          <w:rFonts w:hint="eastAsia" w:ascii="Times New Roman" w:hAnsi="Times New Roman" w:eastAsia="仿宋_GB2312" w:cs="仿宋_GB2312"/>
          <w:color w:val="000000"/>
          <w:kern w:val="2"/>
          <w:sz w:val="28"/>
          <w:szCs w:val="28"/>
          <w:highlight w:val="none"/>
          <w:lang w:val="en-US" w:eastAsia="zh-CN" w:bidi="ar-SA"/>
        </w:rPr>
        <w:sectPr>
          <w:footerReference r:id="rId3" w:type="default"/>
          <w:pgSz w:w="11905" w:h="16840"/>
          <w:cols w:space="720" w:num="1"/>
        </w:sectPr>
      </w:pPr>
      <w:r>
        <w:rPr>
          <w:rFonts w:hint="eastAsia" w:ascii="Times New Roman" w:hAnsi="Times New Roman" w:eastAsia="仿宋_GB2312" w:cs="仿宋_GB2312"/>
          <w:color w:val="000000"/>
          <w:kern w:val="2"/>
          <w:sz w:val="28"/>
          <w:szCs w:val="28"/>
          <w:highlight w:val="none"/>
          <w:lang w:val="en-US" w:eastAsia="zh-CN" w:bidi="ar-SA"/>
        </w:rPr>
        <w:t>入驻园区：东莞市数据标注产业园</w:t>
      </w:r>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562" w:firstLineChars="200"/>
        <w:textAlignment w:val="auto"/>
        <w:outlineLvl w:val="0"/>
        <w:rPr>
          <w:rFonts w:hint="eastAsia" w:ascii="仿宋_GB2312" w:hAnsi="仿宋_GB2312" w:eastAsia="仿宋_GB2312" w:cs="仿宋_GB2312"/>
          <w:b/>
          <w:bCs/>
          <w:color w:val="000000"/>
          <w:kern w:val="2"/>
          <w:sz w:val="28"/>
          <w:szCs w:val="28"/>
          <w:highlight w:val="none"/>
          <w:lang w:val="en-US" w:eastAsia="zh-CN" w:bidi="ar-SA"/>
        </w:rPr>
      </w:pPr>
      <w:bookmarkStart w:id="0" w:name="heading_0"/>
      <w:r>
        <w:rPr>
          <w:rFonts w:hint="eastAsia" w:ascii="仿宋_GB2312" w:hAnsi="仿宋_GB2312" w:eastAsia="仿宋_GB2312" w:cs="仿宋_GB2312"/>
          <w:b/>
          <w:bCs/>
          <w:color w:val="000000"/>
          <w:kern w:val="2"/>
          <w:sz w:val="28"/>
          <w:szCs w:val="28"/>
          <w:highlight w:val="none"/>
          <w:lang w:val="en-US" w:eastAsia="zh-CN" w:bidi="ar-SA"/>
        </w:rPr>
        <w:t>一、协议背景与依据</w:t>
      </w:r>
      <w:bookmarkEnd w:id="0"/>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为贯彻落实东莞市万江街道《关于推动数据标注产业高质量发展的若干措施》（万办〔2025〕14号）文件精神，甲方作为东莞市万江街道指定的数据集产权接收及区域流通运营主体，乙方作为入驻万江数据标注产业园、符合街道产业导向的企业，双方就乙方建设高质量数据集并移交/共享相关产权、甲方给予相应补贴事宜，本着平等自愿、诚实信用、互利共赢的原则，经友好协商，达成如下协议，以资共同信守。</w:t>
      </w:r>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562" w:firstLineChars="200"/>
        <w:textAlignment w:val="auto"/>
        <w:outlineLvl w:val="0"/>
        <w:rPr>
          <w:rFonts w:hint="eastAsia" w:ascii="仿宋_GB2312" w:hAnsi="仿宋_GB2312" w:eastAsia="仿宋_GB2312" w:cs="仿宋_GB2312"/>
          <w:b/>
          <w:bCs/>
          <w:color w:val="000000"/>
          <w:kern w:val="2"/>
          <w:sz w:val="28"/>
          <w:szCs w:val="28"/>
          <w:highlight w:val="none"/>
          <w:lang w:val="en-US" w:eastAsia="zh-CN" w:bidi="ar-SA"/>
        </w:rPr>
      </w:pPr>
      <w:bookmarkStart w:id="1" w:name="heading_1"/>
      <w:r>
        <w:rPr>
          <w:rFonts w:hint="eastAsia" w:ascii="仿宋_GB2312" w:hAnsi="仿宋_GB2312" w:eastAsia="仿宋_GB2312" w:cs="仿宋_GB2312"/>
          <w:b/>
          <w:bCs/>
          <w:color w:val="000000"/>
          <w:kern w:val="2"/>
          <w:sz w:val="28"/>
          <w:szCs w:val="28"/>
          <w:highlight w:val="none"/>
          <w:lang w:val="en-US" w:eastAsia="zh-CN" w:bidi="ar-SA"/>
        </w:rPr>
        <w:t>二、合作内容</w:t>
      </w:r>
      <w:bookmarkEnd w:id="1"/>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562" w:firstLineChars="200"/>
        <w:textAlignment w:val="auto"/>
        <w:outlineLvl w:val="0"/>
        <w:rPr>
          <w:rFonts w:hint="eastAsia" w:ascii="仿宋_GB2312" w:hAnsi="仿宋_GB2312" w:eastAsia="仿宋_GB2312" w:cs="仿宋_GB2312"/>
          <w:b/>
          <w:bCs/>
          <w:color w:val="000000"/>
          <w:kern w:val="2"/>
          <w:sz w:val="28"/>
          <w:szCs w:val="28"/>
          <w:highlight w:val="none"/>
          <w:lang w:val="en-US" w:eastAsia="zh-CN" w:bidi="ar-SA"/>
        </w:rPr>
      </w:pPr>
      <w:bookmarkStart w:id="2" w:name="heading_2"/>
      <w:r>
        <w:rPr>
          <w:rFonts w:hint="eastAsia" w:ascii="仿宋_GB2312" w:hAnsi="仿宋_GB2312" w:eastAsia="仿宋_GB2312" w:cs="仿宋_GB2312"/>
          <w:b/>
          <w:bCs/>
          <w:color w:val="000000"/>
          <w:kern w:val="2"/>
          <w:sz w:val="28"/>
          <w:szCs w:val="28"/>
          <w:highlight w:val="none"/>
          <w:lang w:val="en-US" w:eastAsia="zh-CN" w:bidi="ar-SA"/>
        </w:rPr>
        <w:t>（一）数据集基本情况</w:t>
      </w:r>
      <w:bookmarkEnd w:id="2"/>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乙方承诺所提供的高质量数据集（以下简称“目标数据集”）已通过甲方及万江街道相关部门的评审认定，符合《</w:t>
      </w:r>
      <w:r>
        <w:rPr>
          <w:rFonts w:hint="eastAsia" w:ascii="仿宋_GB2312" w:hAnsi="仿宋_GB2312" w:cs="仿宋_GB2312"/>
          <w:color w:val="000000"/>
          <w:sz w:val="28"/>
          <w:szCs w:val="28"/>
          <w:highlight w:val="none"/>
        </w:rPr>
        <w:t>东莞市万江街道高质量数据集奖补申请表</w:t>
      </w:r>
      <w:r>
        <w:rPr>
          <w:rFonts w:hint="eastAsia" w:ascii="仿宋_GB2312" w:hAnsi="仿宋_GB2312" w:eastAsia="仿宋_GB2312" w:cs="仿宋_GB2312"/>
          <w:color w:val="000000"/>
          <w:kern w:val="2"/>
          <w:sz w:val="28"/>
          <w:szCs w:val="28"/>
          <w:highlight w:val="none"/>
          <w:lang w:val="en-US" w:eastAsia="zh-CN" w:bidi="ar-SA"/>
        </w:rPr>
        <w:t>》载明的各项标准及本协议约定要求及街道“</w:t>
      </w:r>
      <w:r>
        <w:rPr>
          <w:rFonts w:hint="eastAsia" w:ascii="仿宋_GB2312" w:hAnsi="仿宋_GB2312" w:cs="仿宋_GB2312"/>
          <w:color w:val="000000"/>
          <w:kern w:val="2"/>
          <w:sz w:val="28"/>
          <w:szCs w:val="28"/>
          <w:highlight w:val="none"/>
          <w:lang w:val="en-US" w:eastAsia="zh-CN" w:bidi="ar-SA"/>
        </w:rPr>
        <w:t>高质量数据集</w:t>
      </w:r>
      <w:r>
        <w:rPr>
          <w:rFonts w:hint="eastAsia" w:ascii="仿宋_GB2312" w:hAnsi="仿宋_GB2312" w:eastAsia="仿宋_GB2312" w:cs="仿宋_GB2312"/>
          <w:color w:val="000000"/>
          <w:kern w:val="2"/>
          <w:sz w:val="28"/>
          <w:szCs w:val="28"/>
          <w:highlight w:val="none"/>
          <w:lang w:val="en-US" w:eastAsia="zh-CN" w:bidi="ar-SA"/>
        </w:rPr>
        <w:t>”产业导向。</w:t>
      </w:r>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目标数据集具体信息如下：</w:t>
      </w:r>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数据集名称：【】</w:t>
      </w:r>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 xml:space="preserve">类型：□通用数据集 □行业数据集 </w:t>
      </w:r>
      <w:r>
        <w:rPr>
          <w:rFonts w:hint="eastAsia" w:ascii="仿宋_GB2312" w:hAnsi="仿宋_GB2312" w:cs="仿宋_GB2312"/>
          <w:color w:val="000000"/>
          <w:kern w:val="2"/>
          <w:sz w:val="28"/>
          <w:szCs w:val="28"/>
          <w:highlight w:val="none"/>
          <w:lang w:val="en-US" w:eastAsia="zh-CN" w:bidi="ar-SA"/>
        </w:rPr>
        <w:t>□</w:t>
      </w:r>
      <w:r>
        <w:rPr>
          <w:rFonts w:hint="eastAsia" w:ascii="仿宋_GB2312" w:hAnsi="仿宋_GB2312" w:eastAsia="仿宋_GB2312" w:cs="仿宋_GB2312"/>
          <w:color w:val="000000"/>
          <w:kern w:val="2"/>
          <w:sz w:val="28"/>
          <w:szCs w:val="28"/>
          <w:highlight w:val="none"/>
          <w:lang w:val="en-US" w:eastAsia="zh-CN" w:bidi="ar-SA"/>
        </w:rPr>
        <w:t>场景数据集 □其他：【】</w:t>
      </w:r>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规模：【】 GB</w:t>
      </w:r>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 xml:space="preserve">模态：□结构化数据 □文本 □视频 □音频 </w:t>
      </w:r>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□图像 □其他：【】</w:t>
      </w:r>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时间范围：【】年【】月【】日至【】年【】月【】日</w:t>
      </w:r>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更新频率：□一周一次 □一月一次 □其他：【】</w:t>
      </w:r>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所属重点行业领域：【】</w:t>
      </w:r>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数据来源：【】（需符合国家数据安全及合规要求）</w:t>
      </w:r>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562" w:firstLineChars="200"/>
        <w:textAlignment w:val="auto"/>
        <w:outlineLvl w:val="0"/>
        <w:rPr>
          <w:rFonts w:hint="eastAsia" w:ascii="仿宋_GB2312" w:hAnsi="仿宋_GB2312" w:eastAsia="仿宋_GB2312" w:cs="仿宋_GB2312"/>
          <w:b/>
          <w:bCs/>
          <w:color w:val="000000"/>
          <w:kern w:val="2"/>
          <w:sz w:val="28"/>
          <w:szCs w:val="28"/>
          <w:highlight w:val="none"/>
          <w:lang w:val="en-US" w:eastAsia="zh-CN" w:bidi="ar-SA"/>
        </w:rPr>
      </w:pPr>
      <w:bookmarkStart w:id="3" w:name="heading_3"/>
      <w:r>
        <w:rPr>
          <w:rFonts w:hint="eastAsia" w:ascii="仿宋_GB2312" w:hAnsi="仿宋_GB2312" w:eastAsia="仿宋_GB2312" w:cs="仿宋_GB2312"/>
          <w:b/>
          <w:bCs/>
          <w:color w:val="000000"/>
          <w:kern w:val="2"/>
          <w:sz w:val="28"/>
          <w:szCs w:val="28"/>
          <w:highlight w:val="none"/>
          <w:lang w:val="en-US" w:eastAsia="zh-CN" w:bidi="ar-SA"/>
        </w:rPr>
        <w:t>（二）产权移交/共享约定</w:t>
      </w:r>
      <w:bookmarkEnd w:id="3"/>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1、乙方同意将目标数据集的使用权、经营权共享给甲方；乙方继续享有目标数据集的持有权、使用权、经营权，双方权利范围不冲突。</w:t>
      </w:r>
    </w:p>
    <w:p>
      <w:pPr>
        <w:keepNext w:val="0"/>
        <w:keepLines w:val="0"/>
        <w:pageBreakBefore w:val="0"/>
        <w:widowControl w:val="0"/>
        <w:tabs>
          <w:tab w:val="left" w:pos="8820"/>
        </w:tabs>
        <w:kinsoku/>
        <w:wordWrap/>
        <w:overflowPunct/>
        <w:topLinePunct w:val="0"/>
        <w:autoSpaceDE/>
        <w:autoSpaceDN/>
        <w:bidi w:val="0"/>
        <w:adjustRightInd/>
        <w:snapToGrid/>
        <w:spacing w:before="0" w:after="0" w:line="360" w:lineRule="auto"/>
        <w:ind w:left="0" w:firstLine="560" w:firstLineChars="200"/>
        <w:jc w:val="left"/>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2、甲方享有的共享权利范围：在本协议有效期内，有权在区域流通、公共应用、商业合作等场景中使用、推广与销售目标数据集及基于该数据集加工的数据产品（包括但不限于API接口、数据报告等）。</w:t>
      </w:r>
    </w:p>
    <w:p>
      <w:pPr>
        <w:keepNext w:val="0"/>
        <w:keepLines w:val="0"/>
        <w:pageBreakBefore w:val="0"/>
        <w:widowControl w:val="0"/>
        <w:tabs>
          <w:tab w:val="left" w:pos="8820"/>
        </w:tabs>
        <w:kinsoku/>
        <w:wordWrap/>
        <w:overflowPunct/>
        <w:topLinePunct w:val="0"/>
        <w:autoSpaceDE/>
        <w:autoSpaceDN/>
        <w:bidi w:val="0"/>
        <w:adjustRightInd/>
        <w:snapToGrid/>
        <w:spacing w:before="0" w:after="0" w:line="360" w:lineRule="auto"/>
        <w:ind w:left="0" w:firstLine="560" w:firstLineChars="200"/>
        <w:jc w:val="left"/>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3、乙方承诺目标数据集不存在任何知识产权纠纷、权属争议，未侵犯任何第三方的合法权益（包括但不限于著作权、隐私权、商业秘密等），未违反国家数据安全、个人信息保护等相关法律法规及政策要求。</w:t>
      </w:r>
    </w:p>
    <w:p>
      <w:pPr>
        <w:keepNext w:val="0"/>
        <w:keepLines w:val="0"/>
        <w:pageBreakBefore w:val="0"/>
        <w:widowControl w:val="0"/>
        <w:tabs>
          <w:tab w:val="left" w:pos="8820"/>
        </w:tabs>
        <w:kinsoku/>
        <w:wordWrap/>
        <w:overflowPunct/>
        <w:topLinePunct w:val="0"/>
        <w:autoSpaceDE/>
        <w:autoSpaceDN/>
        <w:bidi w:val="0"/>
        <w:adjustRightInd/>
        <w:snapToGrid/>
        <w:spacing w:before="0" w:after="0" w:line="360" w:lineRule="auto"/>
        <w:ind w:left="0" w:firstLine="560" w:firstLineChars="200"/>
        <w:jc w:val="left"/>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4、乙方需向甲方提供目标数据集的完整技术文档、使用说明、标注规范、质量评估报告</w:t>
      </w:r>
      <w:r>
        <w:rPr>
          <w:rFonts w:hint="eastAsia" w:ascii="仿宋_GB2312" w:hAnsi="仿宋_GB2312" w:cs="仿宋_GB2312"/>
          <w:color w:val="000000"/>
          <w:kern w:val="2"/>
          <w:sz w:val="28"/>
          <w:szCs w:val="28"/>
          <w:highlight w:val="none"/>
          <w:lang w:val="en-US" w:eastAsia="zh-CN" w:bidi="ar-SA"/>
        </w:rPr>
        <w:t>、</w:t>
      </w:r>
      <w:r>
        <w:rPr>
          <w:rFonts w:hint="eastAsia" w:ascii="仿宋_GB2312" w:hAnsi="仿宋_GB2312" w:eastAsia="仿宋_GB2312" w:cs="仿宋_GB2312"/>
          <w:color w:val="000000"/>
          <w:kern w:val="2"/>
          <w:sz w:val="28"/>
          <w:szCs w:val="28"/>
          <w:highlight w:val="none"/>
          <w:lang w:val="en-US" w:eastAsia="zh-CN" w:bidi="ar-SA"/>
        </w:rPr>
        <w:t>数据产权登记证书等相关资料，确保甲方能够正常使用和运营该数据集。</w:t>
      </w:r>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562" w:firstLineChars="200"/>
        <w:textAlignment w:val="auto"/>
        <w:outlineLvl w:val="9"/>
        <w:rPr>
          <w:rFonts w:hint="default" w:ascii="仿宋_GB2312" w:hAnsi="仿宋_GB2312" w:eastAsia="仿宋_GB2312" w:cs="仿宋_GB2312"/>
          <w:b/>
          <w:bCs/>
          <w:color w:val="000000"/>
          <w:kern w:val="2"/>
          <w:sz w:val="28"/>
          <w:szCs w:val="28"/>
          <w:highlight w:val="none"/>
          <w:lang w:val="en-US" w:eastAsia="zh-CN" w:bidi="ar-SA"/>
        </w:rPr>
      </w:pPr>
      <w:r>
        <w:rPr>
          <w:rFonts w:hint="eastAsia" w:ascii="仿宋_GB2312" w:hAnsi="仿宋_GB2312" w:eastAsia="仿宋_GB2312" w:cs="仿宋_GB2312"/>
          <w:b/>
          <w:bCs/>
          <w:color w:val="000000"/>
          <w:kern w:val="2"/>
          <w:sz w:val="28"/>
          <w:szCs w:val="28"/>
          <w:highlight w:val="none"/>
          <w:lang w:val="en-US" w:eastAsia="zh-CN" w:bidi="ar-SA"/>
        </w:rPr>
        <w:t>三、收益分配约定</w:t>
      </w:r>
    </w:p>
    <w:p>
      <w:pPr>
        <w:keepNext w:val="0"/>
        <w:keepLines w:val="0"/>
        <w:pageBreakBefore w:val="0"/>
        <w:widowControl w:val="0"/>
        <w:tabs>
          <w:tab w:val="left" w:pos="8820"/>
        </w:tabs>
        <w:kinsoku/>
        <w:wordWrap/>
        <w:overflowPunct/>
        <w:topLinePunct w:val="0"/>
        <w:autoSpaceDE/>
        <w:autoSpaceDN/>
        <w:bidi w:val="0"/>
        <w:adjustRightInd/>
        <w:snapToGrid/>
        <w:spacing w:before="0" w:after="0" w:line="360" w:lineRule="auto"/>
        <w:ind w:left="0" w:firstLine="560" w:firstLineChars="200"/>
        <w:jc w:val="left"/>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1、分配前提：本条款仅适用于本协议有效期内，双方基于目标数据集及基于该数据集加工的数据产品产生的销售收益；收益计算以实际到账的销售额为基数，扣除必要的第三方平台佣金、税费等直接相关费用后进行分配。</w:t>
      </w:r>
    </w:p>
    <w:p>
      <w:pPr>
        <w:keepNext w:val="0"/>
        <w:keepLines w:val="0"/>
        <w:pageBreakBefore w:val="0"/>
        <w:widowControl w:val="0"/>
        <w:tabs>
          <w:tab w:val="left" w:pos="8820"/>
        </w:tabs>
        <w:kinsoku/>
        <w:wordWrap/>
        <w:overflowPunct/>
        <w:topLinePunct w:val="0"/>
        <w:autoSpaceDE/>
        <w:autoSpaceDN/>
        <w:bidi w:val="0"/>
        <w:adjustRightInd/>
        <w:snapToGrid/>
        <w:spacing w:before="0" w:after="0" w:line="360" w:lineRule="auto"/>
        <w:ind w:left="0" w:firstLine="560" w:firstLineChars="200"/>
        <w:jc w:val="left"/>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2、协议有效期：【】年，自双方签字盖章之日起计算。</w:t>
      </w:r>
    </w:p>
    <w:p>
      <w:pPr>
        <w:keepNext w:val="0"/>
        <w:keepLines w:val="0"/>
        <w:pageBreakBefore w:val="0"/>
        <w:widowControl w:val="0"/>
        <w:tabs>
          <w:tab w:val="left" w:pos="8820"/>
        </w:tabs>
        <w:kinsoku/>
        <w:wordWrap/>
        <w:overflowPunct/>
        <w:topLinePunct w:val="0"/>
        <w:autoSpaceDE/>
        <w:autoSpaceDN/>
        <w:bidi w:val="0"/>
        <w:adjustRightInd/>
        <w:snapToGrid/>
        <w:spacing w:before="0" w:after="0" w:line="360" w:lineRule="auto"/>
        <w:ind w:left="0" w:firstLine="560" w:firstLineChars="200"/>
        <w:jc w:val="left"/>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3、分配方式：</w:t>
      </w:r>
    </w:p>
    <w:p>
      <w:pPr>
        <w:keepNext w:val="0"/>
        <w:keepLines w:val="0"/>
        <w:pageBreakBefore w:val="0"/>
        <w:widowControl w:val="0"/>
        <w:tabs>
          <w:tab w:val="left" w:pos="8820"/>
        </w:tabs>
        <w:kinsoku/>
        <w:wordWrap/>
        <w:overflowPunct/>
        <w:topLinePunct w:val="0"/>
        <w:autoSpaceDE/>
        <w:autoSpaceDN/>
        <w:bidi w:val="0"/>
        <w:adjustRightInd/>
        <w:snapToGrid/>
        <w:spacing w:before="0" w:after="0" w:line="360" w:lineRule="auto"/>
        <w:ind w:left="0" w:firstLine="560" w:firstLineChars="200"/>
        <w:jc w:val="left"/>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（1）甲方独立销售数据集：甲方按销售额（扣除必要的第三方平台佣金、税费等）的40%获得收益，乙方按销售额（扣除必要的第三方平台佣金、税费等）的60%获得收益；</w:t>
      </w:r>
    </w:p>
    <w:p>
      <w:pPr>
        <w:keepNext w:val="0"/>
        <w:keepLines w:val="0"/>
        <w:pageBreakBefore w:val="0"/>
        <w:widowControl w:val="0"/>
        <w:tabs>
          <w:tab w:val="left" w:pos="8820"/>
        </w:tabs>
        <w:kinsoku/>
        <w:wordWrap/>
        <w:overflowPunct/>
        <w:topLinePunct w:val="0"/>
        <w:autoSpaceDE/>
        <w:autoSpaceDN/>
        <w:bidi w:val="0"/>
        <w:adjustRightInd/>
        <w:snapToGrid/>
        <w:spacing w:before="0" w:after="0" w:line="360" w:lineRule="auto"/>
        <w:ind w:left="0" w:firstLine="560" w:firstLineChars="200"/>
        <w:jc w:val="left"/>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（2）甲方独立销售基于数据集加工的数据产品（包括但不限于API接口、数据报告等）：</w:t>
      </w:r>
    </w:p>
    <w:p>
      <w:pPr>
        <w:keepNext w:val="0"/>
        <w:keepLines w:val="0"/>
        <w:pageBreakBefore w:val="0"/>
        <w:widowControl w:val="0"/>
        <w:tabs>
          <w:tab w:val="left" w:pos="8820"/>
        </w:tabs>
        <w:kinsoku/>
        <w:wordWrap/>
        <w:overflowPunct/>
        <w:topLinePunct w:val="0"/>
        <w:autoSpaceDE/>
        <w:autoSpaceDN/>
        <w:bidi w:val="0"/>
        <w:adjustRightInd/>
        <w:snapToGrid/>
        <w:spacing w:before="0" w:after="0" w:line="360" w:lineRule="auto"/>
        <w:ind w:left="0" w:firstLine="560" w:firstLineChars="200"/>
        <w:jc w:val="left"/>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① 若数据产品由甲方负责加工，甲方按销售额（扣除必要的第三方平台佣金、税费等）的70%获得收益，乙方按销售额（扣除必要的第三方平台佣金、税费等）的30%获得收益；</w:t>
      </w:r>
    </w:p>
    <w:p>
      <w:pPr>
        <w:keepNext w:val="0"/>
        <w:keepLines w:val="0"/>
        <w:pageBreakBefore w:val="0"/>
        <w:widowControl w:val="0"/>
        <w:tabs>
          <w:tab w:val="left" w:pos="8820"/>
        </w:tabs>
        <w:kinsoku/>
        <w:wordWrap/>
        <w:overflowPunct/>
        <w:topLinePunct w:val="0"/>
        <w:autoSpaceDE/>
        <w:autoSpaceDN/>
        <w:bidi w:val="0"/>
        <w:adjustRightInd/>
        <w:snapToGrid/>
        <w:spacing w:before="0" w:after="0" w:line="360" w:lineRule="auto"/>
        <w:ind w:left="0" w:firstLine="560" w:firstLineChars="200"/>
        <w:jc w:val="left"/>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② 若数据产品由乙方负责加工，甲方按销售额（扣除必要的第三方平台佣金、税费等）的30%获得收益，乙方按销售额（扣除必要的第三方平台佣金、税费等）的70%获得收益；</w:t>
      </w:r>
    </w:p>
    <w:p>
      <w:pPr>
        <w:keepNext w:val="0"/>
        <w:keepLines w:val="0"/>
        <w:pageBreakBefore w:val="0"/>
        <w:widowControl w:val="0"/>
        <w:tabs>
          <w:tab w:val="left" w:pos="8820"/>
        </w:tabs>
        <w:kinsoku/>
        <w:wordWrap/>
        <w:overflowPunct/>
        <w:topLinePunct w:val="0"/>
        <w:autoSpaceDE/>
        <w:autoSpaceDN/>
        <w:bidi w:val="0"/>
        <w:adjustRightInd/>
        <w:snapToGrid/>
        <w:spacing w:before="0" w:after="0" w:line="360" w:lineRule="auto"/>
        <w:ind w:left="0" w:firstLine="560" w:firstLineChars="200"/>
        <w:jc w:val="left"/>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（3）乙方独立销售数据集/基于数据集加工的数据产品（包括但不限于API接口、数据报告等）：乙方获得100%收益，无需与甲方分成。</w:t>
      </w:r>
    </w:p>
    <w:p>
      <w:pPr>
        <w:keepNext w:val="0"/>
        <w:keepLines w:val="0"/>
        <w:pageBreakBefore w:val="0"/>
        <w:widowControl w:val="0"/>
        <w:tabs>
          <w:tab w:val="left" w:pos="8820"/>
        </w:tabs>
        <w:kinsoku/>
        <w:wordWrap/>
        <w:overflowPunct/>
        <w:topLinePunct w:val="0"/>
        <w:autoSpaceDE/>
        <w:autoSpaceDN/>
        <w:bidi w:val="0"/>
        <w:adjustRightInd/>
        <w:snapToGrid/>
        <w:spacing w:before="0" w:after="0" w:line="360" w:lineRule="auto"/>
        <w:ind w:left="0" w:firstLine="560" w:firstLineChars="200"/>
        <w:jc w:val="left"/>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4、结算周期与流程：</w:t>
      </w:r>
    </w:p>
    <w:p>
      <w:pPr>
        <w:keepNext w:val="0"/>
        <w:keepLines w:val="0"/>
        <w:pageBreakBefore w:val="0"/>
        <w:widowControl w:val="0"/>
        <w:tabs>
          <w:tab w:val="left" w:pos="8820"/>
        </w:tabs>
        <w:kinsoku/>
        <w:wordWrap/>
        <w:overflowPunct/>
        <w:topLinePunct w:val="0"/>
        <w:autoSpaceDE/>
        <w:autoSpaceDN/>
        <w:bidi w:val="0"/>
        <w:adjustRightInd/>
        <w:snapToGrid/>
        <w:spacing w:before="0" w:after="0" w:line="360" w:lineRule="auto"/>
        <w:ind w:left="0" w:firstLine="560" w:firstLineChars="200"/>
        <w:jc w:val="left"/>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（1）结算周期：按【月/季/年】结算，双方应在每个结算周期结束后10个工作日内，核对当期销售数据及收益金额，形成结算确认单，经双方签字盖章后生效。</w:t>
      </w:r>
    </w:p>
    <w:p>
      <w:pPr>
        <w:keepNext w:val="0"/>
        <w:keepLines w:val="0"/>
        <w:pageBreakBefore w:val="0"/>
        <w:widowControl w:val="0"/>
        <w:tabs>
          <w:tab w:val="left" w:pos="8820"/>
        </w:tabs>
        <w:kinsoku/>
        <w:wordWrap/>
        <w:overflowPunct/>
        <w:topLinePunct w:val="0"/>
        <w:autoSpaceDE/>
        <w:autoSpaceDN/>
        <w:bidi w:val="0"/>
        <w:adjustRightInd/>
        <w:snapToGrid/>
        <w:spacing w:before="0" w:after="0" w:line="360" w:lineRule="auto"/>
        <w:ind w:left="0" w:firstLine="560" w:firstLineChars="200"/>
        <w:jc w:val="left"/>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（2）支付流程：双方确认结算金额后，收款方应在5个工作日内开具合法有效的等额发票，付款方在收到发票后15个工作日内将收益款项支付至对方指定银行账户。</w:t>
      </w:r>
    </w:p>
    <w:p>
      <w:pPr>
        <w:keepNext w:val="0"/>
        <w:keepLines w:val="0"/>
        <w:pageBreakBefore w:val="0"/>
        <w:widowControl w:val="0"/>
        <w:tabs>
          <w:tab w:val="left" w:pos="8820"/>
        </w:tabs>
        <w:kinsoku/>
        <w:wordWrap/>
        <w:overflowPunct/>
        <w:topLinePunct w:val="0"/>
        <w:autoSpaceDE/>
        <w:autoSpaceDN/>
        <w:bidi w:val="0"/>
        <w:adjustRightInd/>
        <w:snapToGrid/>
        <w:spacing w:before="0" w:after="0" w:line="360" w:lineRule="auto"/>
        <w:ind w:left="0" w:firstLine="560" w:firstLineChars="200"/>
        <w:jc w:val="left"/>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5、数据核对：甲方有义务向对方提供必要的销售凭证、财务记录等资料用于核对收益，确保数据真实准确，相互配合完成结算工作。</w:t>
      </w:r>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562" w:firstLineChars="200"/>
        <w:textAlignment w:val="auto"/>
        <w:outlineLvl w:val="0"/>
        <w:rPr>
          <w:rFonts w:hint="eastAsia" w:ascii="仿宋_GB2312" w:hAnsi="仿宋_GB2312" w:eastAsia="仿宋_GB2312" w:cs="仿宋_GB2312"/>
          <w:b/>
          <w:bCs/>
          <w:color w:val="000000"/>
          <w:kern w:val="2"/>
          <w:sz w:val="28"/>
          <w:szCs w:val="28"/>
          <w:highlight w:val="none"/>
          <w:lang w:val="en-US" w:eastAsia="zh-CN" w:bidi="ar-SA"/>
        </w:rPr>
      </w:pPr>
      <w:bookmarkStart w:id="4" w:name="heading_5"/>
      <w:r>
        <w:rPr>
          <w:rFonts w:hint="eastAsia" w:ascii="仿宋_GB2312" w:hAnsi="仿宋_GB2312" w:eastAsia="仿宋_GB2312" w:cs="仿宋_GB2312"/>
          <w:b/>
          <w:bCs/>
          <w:color w:val="000000"/>
          <w:kern w:val="2"/>
          <w:sz w:val="28"/>
          <w:szCs w:val="28"/>
          <w:highlight w:val="none"/>
          <w:lang w:val="en-US" w:eastAsia="zh-CN" w:bidi="ar-SA"/>
        </w:rPr>
        <w:t>四、双方权利与义务</w:t>
      </w:r>
      <w:bookmarkEnd w:id="4"/>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562" w:firstLineChars="200"/>
        <w:textAlignment w:val="auto"/>
        <w:outlineLvl w:val="0"/>
        <w:rPr>
          <w:rFonts w:hint="eastAsia" w:ascii="仿宋_GB2312" w:hAnsi="仿宋_GB2312" w:eastAsia="仿宋_GB2312" w:cs="仿宋_GB2312"/>
          <w:b/>
          <w:bCs/>
          <w:color w:val="000000"/>
          <w:kern w:val="2"/>
          <w:sz w:val="28"/>
          <w:szCs w:val="28"/>
          <w:highlight w:val="none"/>
          <w:lang w:val="en-US" w:eastAsia="zh-CN" w:bidi="ar-SA"/>
        </w:rPr>
      </w:pPr>
      <w:bookmarkStart w:id="5" w:name="heading_6"/>
      <w:r>
        <w:rPr>
          <w:rFonts w:hint="eastAsia" w:ascii="仿宋_GB2312" w:hAnsi="仿宋_GB2312" w:eastAsia="仿宋_GB2312" w:cs="仿宋_GB2312"/>
          <w:b/>
          <w:bCs/>
          <w:color w:val="000000"/>
          <w:kern w:val="2"/>
          <w:sz w:val="28"/>
          <w:szCs w:val="28"/>
          <w:highlight w:val="none"/>
          <w:lang w:val="en-US" w:eastAsia="zh-CN" w:bidi="ar-SA"/>
        </w:rPr>
        <w:t>（一）甲方权利与义务</w:t>
      </w:r>
      <w:bookmarkEnd w:id="5"/>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1、有权对乙方提供的目标数据集及相关资料进行</w:t>
      </w:r>
      <w:r>
        <w:rPr>
          <w:rFonts w:hint="eastAsia" w:ascii="仿宋_GB2312" w:hAnsi="仿宋_GB2312" w:cs="仿宋_GB2312"/>
          <w:color w:val="000000"/>
          <w:kern w:val="2"/>
          <w:sz w:val="28"/>
          <w:szCs w:val="28"/>
          <w:highlight w:val="none"/>
          <w:lang w:val="en-US" w:eastAsia="zh-CN" w:bidi="ar-SA"/>
        </w:rPr>
        <w:t>评审</w:t>
      </w:r>
      <w:r>
        <w:rPr>
          <w:rFonts w:hint="eastAsia" w:ascii="仿宋_GB2312" w:hAnsi="仿宋_GB2312" w:eastAsia="仿宋_GB2312" w:cs="仿宋_GB2312"/>
          <w:color w:val="000000"/>
          <w:kern w:val="2"/>
          <w:sz w:val="28"/>
          <w:szCs w:val="28"/>
          <w:highlight w:val="none"/>
          <w:lang w:val="en-US" w:eastAsia="zh-CN" w:bidi="ar-SA"/>
        </w:rPr>
        <w:t>，若发现数据集不符合协议约定要求，有权要求乙方限期整改。</w:t>
      </w:r>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2、按照协议约定及时足额向乙方支付应付的收益分成款项。</w:t>
      </w:r>
    </w:p>
    <w:p>
      <w:pPr>
        <w:keepNext w:val="0"/>
        <w:keepLines w:val="0"/>
        <w:pageBreakBefore w:val="0"/>
        <w:widowControl w:val="0"/>
        <w:tabs>
          <w:tab w:val="left" w:pos="8820"/>
        </w:tabs>
        <w:kinsoku/>
        <w:wordWrap/>
        <w:overflowPunct/>
        <w:topLinePunct w:val="0"/>
        <w:autoSpaceDE/>
        <w:autoSpaceDN/>
        <w:bidi w:val="0"/>
        <w:adjustRightInd/>
        <w:snapToGrid/>
        <w:spacing w:before="0" w:after="0" w:line="360" w:lineRule="auto"/>
        <w:ind w:left="0" w:firstLine="560" w:firstLineChars="200"/>
        <w:jc w:val="left"/>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3、按照国家相关法律法规及政策要求，在约定范围内合理使用、运营目标数据集，保障数据安全，不得用于违法违规用途；不得超出约定范围行使权利。</w:t>
      </w:r>
    </w:p>
    <w:p>
      <w:pPr>
        <w:keepNext w:val="0"/>
        <w:keepLines w:val="0"/>
        <w:pageBreakBefore w:val="0"/>
        <w:widowControl w:val="0"/>
        <w:tabs>
          <w:tab w:val="left" w:pos="8820"/>
        </w:tabs>
        <w:kinsoku/>
        <w:wordWrap/>
        <w:overflowPunct/>
        <w:topLinePunct w:val="0"/>
        <w:autoSpaceDE/>
        <w:autoSpaceDN/>
        <w:bidi w:val="0"/>
        <w:adjustRightInd/>
        <w:snapToGrid/>
        <w:spacing w:before="0" w:after="0" w:line="360" w:lineRule="auto"/>
        <w:ind w:left="0" w:firstLine="560" w:firstLineChars="200"/>
        <w:jc w:val="left"/>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4、独立销售目标数据集或相关数据产品时，应建立规范的销售台账，准确记录销售数据，按约定与乙方进行结算并提供相关资料。</w:t>
      </w:r>
    </w:p>
    <w:p>
      <w:pPr>
        <w:keepNext w:val="0"/>
        <w:keepLines w:val="0"/>
        <w:pageBreakBefore w:val="0"/>
        <w:widowControl w:val="0"/>
        <w:tabs>
          <w:tab w:val="left" w:pos="8820"/>
        </w:tabs>
        <w:kinsoku/>
        <w:wordWrap/>
        <w:overflowPunct/>
        <w:topLinePunct w:val="0"/>
        <w:autoSpaceDE/>
        <w:autoSpaceDN/>
        <w:bidi w:val="0"/>
        <w:adjustRightInd/>
        <w:snapToGrid/>
        <w:spacing w:before="0" w:after="0" w:line="360" w:lineRule="auto"/>
        <w:ind w:left="0" w:firstLine="560" w:firstLineChars="200"/>
        <w:jc w:val="left"/>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5、对乙方提供的涉及商业秘密的相关资料、技术文档及结算数据予以保密，未经乙方书面同意，不得向第三方泄露。</w:t>
      </w:r>
    </w:p>
    <w:p>
      <w:pPr>
        <w:keepNext w:val="0"/>
        <w:keepLines w:val="0"/>
        <w:pageBreakBefore w:val="0"/>
        <w:widowControl w:val="0"/>
        <w:tabs>
          <w:tab w:val="left" w:pos="8820"/>
        </w:tabs>
        <w:kinsoku/>
        <w:wordWrap/>
        <w:overflowPunct/>
        <w:topLinePunct w:val="0"/>
        <w:autoSpaceDE/>
        <w:autoSpaceDN/>
        <w:bidi w:val="0"/>
        <w:adjustRightInd/>
        <w:snapToGrid/>
        <w:spacing w:before="0" w:after="0" w:line="360" w:lineRule="auto"/>
        <w:ind w:left="0" w:firstLine="560" w:firstLineChars="200"/>
        <w:jc w:val="left"/>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6、协助乙方对接万江街道相关部门办理</w:t>
      </w:r>
      <w:r>
        <w:rPr>
          <w:rFonts w:hint="eastAsia" w:ascii="仿宋_GB2312" w:hAnsi="仿宋_GB2312" w:cs="仿宋_GB2312"/>
          <w:color w:val="000000" w:themeColor="text1"/>
          <w:kern w:val="2"/>
          <w:sz w:val="28"/>
          <w:szCs w:val="28"/>
          <w:highlight w:val="none"/>
          <w:lang w:val="en-US" w:eastAsia="zh-CN" w:bidi="ar-SA"/>
          <w14:textFill>
            <w14:solidFill>
              <w14:schemeClr w14:val="tx1"/>
            </w14:solidFill>
          </w14:textFill>
        </w:rPr>
        <w:t>政策申报</w:t>
      </w:r>
      <w:r>
        <w:rPr>
          <w:rFonts w:hint="eastAsia" w:ascii="仿宋_GB2312" w:hAnsi="仿宋_GB2312" w:eastAsia="仿宋_GB2312" w:cs="仿宋_GB2312"/>
          <w:color w:val="000000"/>
          <w:kern w:val="2"/>
          <w:sz w:val="28"/>
          <w:szCs w:val="28"/>
          <w:highlight w:val="none"/>
          <w:lang w:val="en-US" w:eastAsia="zh-CN" w:bidi="ar-SA"/>
        </w:rPr>
        <w:t>等相关事宜。</w:t>
      </w:r>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562" w:firstLineChars="200"/>
        <w:textAlignment w:val="auto"/>
        <w:outlineLvl w:val="0"/>
        <w:rPr>
          <w:rFonts w:hint="eastAsia" w:ascii="仿宋_GB2312" w:hAnsi="仿宋_GB2312" w:eastAsia="仿宋_GB2312" w:cs="仿宋_GB2312"/>
          <w:b/>
          <w:bCs/>
          <w:color w:val="000000"/>
          <w:kern w:val="2"/>
          <w:sz w:val="28"/>
          <w:szCs w:val="28"/>
          <w:highlight w:val="none"/>
          <w:lang w:val="en-US" w:eastAsia="zh-CN" w:bidi="ar-SA"/>
        </w:rPr>
      </w:pPr>
      <w:bookmarkStart w:id="6" w:name="heading_7"/>
      <w:r>
        <w:rPr>
          <w:rFonts w:hint="eastAsia" w:ascii="仿宋_GB2312" w:hAnsi="仿宋_GB2312" w:eastAsia="仿宋_GB2312" w:cs="仿宋_GB2312"/>
          <w:b/>
          <w:bCs/>
          <w:color w:val="000000"/>
          <w:kern w:val="2"/>
          <w:sz w:val="28"/>
          <w:szCs w:val="28"/>
          <w:highlight w:val="none"/>
          <w:lang w:val="en-US" w:eastAsia="zh-CN" w:bidi="ar-SA"/>
        </w:rPr>
        <w:t>（二）乙方权利与义务</w:t>
      </w:r>
      <w:bookmarkEnd w:id="6"/>
    </w:p>
    <w:p>
      <w:pPr>
        <w:keepNext w:val="0"/>
        <w:keepLines w:val="0"/>
        <w:pageBreakBefore w:val="0"/>
        <w:widowControl w:val="0"/>
        <w:tabs>
          <w:tab w:val="left" w:pos="8820"/>
        </w:tabs>
        <w:kinsoku/>
        <w:wordWrap/>
        <w:overflowPunct/>
        <w:topLinePunct w:val="0"/>
        <w:autoSpaceDE/>
        <w:autoSpaceDN/>
        <w:bidi w:val="0"/>
        <w:adjustRightInd/>
        <w:snapToGrid/>
        <w:spacing w:before="0" w:after="0" w:line="360" w:lineRule="auto"/>
        <w:ind w:left="0" w:firstLine="560" w:firstLineChars="200"/>
        <w:jc w:val="left"/>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1、有权按照协议约定收取应付的收益分成款项。</w:t>
      </w:r>
    </w:p>
    <w:p>
      <w:pPr>
        <w:keepNext w:val="0"/>
        <w:keepLines w:val="0"/>
        <w:pageBreakBefore w:val="0"/>
        <w:widowControl w:val="0"/>
        <w:tabs>
          <w:tab w:val="left" w:pos="8820"/>
        </w:tabs>
        <w:kinsoku/>
        <w:wordWrap/>
        <w:overflowPunct/>
        <w:topLinePunct w:val="0"/>
        <w:autoSpaceDE/>
        <w:autoSpaceDN/>
        <w:bidi w:val="0"/>
        <w:adjustRightInd/>
        <w:snapToGrid/>
        <w:spacing w:before="0" w:after="0" w:line="360" w:lineRule="auto"/>
        <w:ind w:left="0" w:firstLine="560" w:firstLineChars="200"/>
        <w:jc w:val="left"/>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2、按照协议约定及时向甲方移交/共享目标数据集及相关资料，并确保数据集的合法性、真实性、完整性和有效性。</w:t>
      </w:r>
    </w:p>
    <w:p>
      <w:pPr>
        <w:keepNext w:val="0"/>
        <w:keepLines w:val="0"/>
        <w:pageBreakBefore w:val="0"/>
        <w:widowControl w:val="0"/>
        <w:tabs>
          <w:tab w:val="left" w:pos="8820"/>
        </w:tabs>
        <w:kinsoku/>
        <w:wordWrap/>
        <w:overflowPunct/>
        <w:topLinePunct w:val="0"/>
        <w:autoSpaceDE/>
        <w:autoSpaceDN/>
        <w:bidi w:val="0"/>
        <w:adjustRightInd/>
        <w:snapToGrid/>
        <w:spacing w:before="0" w:after="0" w:line="360" w:lineRule="auto"/>
        <w:ind w:left="0" w:firstLine="560" w:firstLineChars="200"/>
        <w:jc w:val="left"/>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3、负责目标数据集建设过程中的数据安全、敏感信息保护等工作，已采取必要的安全防护措施（如数据脱敏、加密等），并提供相关佐证材料；后续数据集更新维护由乙方负责。</w:t>
      </w:r>
    </w:p>
    <w:p>
      <w:pPr>
        <w:keepNext w:val="0"/>
        <w:keepLines w:val="0"/>
        <w:pageBreakBefore w:val="0"/>
        <w:widowControl w:val="0"/>
        <w:tabs>
          <w:tab w:val="left" w:pos="8820"/>
        </w:tabs>
        <w:kinsoku/>
        <w:wordWrap/>
        <w:overflowPunct/>
        <w:topLinePunct w:val="0"/>
        <w:autoSpaceDE/>
        <w:autoSpaceDN/>
        <w:bidi w:val="0"/>
        <w:adjustRightInd/>
        <w:snapToGrid/>
        <w:spacing w:before="0" w:after="0" w:line="360" w:lineRule="auto"/>
        <w:ind w:left="0" w:firstLine="560" w:firstLineChars="200"/>
        <w:jc w:val="left"/>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4、配合甲方及万江街道相关部门对目标数据集的评审及后续监管工作，如实提供相关资料和信息。</w:t>
      </w:r>
    </w:p>
    <w:p>
      <w:pPr>
        <w:keepNext w:val="0"/>
        <w:keepLines w:val="0"/>
        <w:pageBreakBefore w:val="0"/>
        <w:widowControl w:val="0"/>
        <w:tabs>
          <w:tab w:val="left" w:pos="8820"/>
        </w:tabs>
        <w:kinsoku/>
        <w:wordWrap/>
        <w:overflowPunct/>
        <w:topLinePunct w:val="0"/>
        <w:autoSpaceDE/>
        <w:autoSpaceDN/>
        <w:bidi w:val="0"/>
        <w:adjustRightInd/>
        <w:snapToGrid/>
        <w:spacing w:before="0" w:after="0" w:line="360" w:lineRule="auto"/>
        <w:ind w:left="0" w:firstLine="560" w:firstLineChars="200"/>
        <w:jc w:val="left"/>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5、若接受甲方委托加工数据产品，应按约定标准完成加工工作，确保产品质量符合使用要求。</w:t>
      </w:r>
    </w:p>
    <w:p>
      <w:pPr>
        <w:keepNext w:val="0"/>
        <w:keepLines w:val="0"/>
        <w:pageBreakBefore w:val="0"/>
        <w:widowControl w:val="0"/>
        <w:tabs>
          <w:tab w:val="left" w:pos="8820"/>
        </w:tabs>
        <w:kinsoku/>
        <w:wordWrap/>
        <w:overflowPunct/>
        <w:topLinePunct w:val="0"/>
        <w:autoSpaceDE/>
        <w:autoSpaceDN/>
        <w:bidi w:val="0"/>
        <w:adjustRightInd/>
        <w:snapToGrid/>
        <w:spacing w:before="0" w:after="0" w:line="360" w:lineRule="auto"/>
        <w:ind w:left="0" w:firstLine="560" w:firstLineChars="200"/>
        <w:jc w:val="left"/>
        <w:textAlignment w:val="auto"/>
        <w:rPr>
          <w:rFonts w:hint="default"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6、配合甲方对外销售目标数据集，提供必要的售前支撑。</w:t>
      </w:r>
    </w:p>
    <w:p>
      <w:pPr>
        <w:keepNext w:val="0"/>
        <w:keepLines w:val="0"/>
        <w:pageBreakBefore w:val="0"/>
        <w:widowControl w:val="0"/>
        <w:tabs>
          <w:tab w:val="left" w:pos="8820"/>
        </w:tabs>
        <w:kinsoku/>
        <w:wordWrap/>
        <w:overflowPunct/>
        <w:topLinePunct w:val="0"/>
        <w:autoSpaceDE/>
        <w:autoSpaceDN/>
        <w:bidi w:val="0"/>
        <w:adjustRightInd/>
        <w:snapToGrid/>
        <w:spacing w:before="0" w:after="0" w:line="360" w:lineRule="auto"/>
        <w:ind w:left="0" w:firstLine="560" w:firstLineChars="200"/>
        <w:jc w:val="left"/>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7、独立销售目标数据集或相关数据产品时，应及时向甲方书面告知销售情况，配合甲方核实相关信息。</w:t>
      </w:r>
    </w:p>
    <w:p>
      <w:pPr>
        <w:keepNext w:val="0"/>
        <w:keepLines w:val="0"/>
        <w:pageBreakBefore w:val="0"/>
        <w:widowControl w:val="0"/>
        <w:tabs>
          <w:tab w:val="left" w:pos="8820"/>
        </w:tabs>
        <w:kinsoku/>
        <w:wordWrap/>
        <w:overflowPunct/>
        <w:topLinePunct w:val="0"/>
        <w:autoSpaceDE/>
        <w:autoSpaceDN/>
        <w:bidi w:val="0"/>
        <w:adjustRightInd/>
        <w:snapToGrid/>
        <w:spacing w:before="0" w:after="0" w:line="360" w:lineRule="auto"/>
        <w:ind w:left="0" w:firstLine="560" w:firstLineChars="200"/>
        <w:jc w:val="left"/>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8、若目标数据集存在权属纠纷、侵权问题或违反相关法律法规的情况，由乙方承担全部责任，包括但不限于退还补贴资金、赔偿甲方及第三方损失、承担收益分配相关的违约责任等。</w:t>
      </w:r>
    </w:p>
    <w:p>
      <w:pPr>
        <w:keepNext w:val="0"/>
        <w:keepLines w:val="0"/>
        <w:pageBreakBefore w:val="0"/>
        <w:widowControl w:val="0"/>
        <w:tabs>
          <w:tab w:val="left" w:pos="8820"/>
        </w:tabs>
        <w:kinsoku/>
        <w:wordWrap/>
        <w:overflowPunct/>
        <w:topLinePunct w:val="0"/>
        <w:autoSpaceDE/>
        <w:autoSpaceDN/>
        <w:bidi w:val="0"/>
        <w:adjustRightInd/>
        <w:snapToGrid/>
        <w:spacing w:before="0" w:after="0" w:line="360" w:lineRule="auto"/>
        <w:ind w:left="0" w:firstLine="560" w:firstLineChars="200"/>
        <w:jc w:val="left"/>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9、不得擅自变更目标数据集的核心内容或用途，不得干预甲方在本协议约定范围内对目标数据集的合法使用及运营。</w:t>
      </w:r>
    </w:p>
    <w:p>
      <w:pPr>
        <w:keepNext w:val="0"/>
        <w:keepLines w:val="0"/>
        <w:pageBreakBefore w:val="0"/>
        <w:widowControl w:val="0"/>
        <w:tabs>
          <w:tab w:val="left" w:pos="8820"/>
        </w:tabs>
        <w:kinsoku/>
        <w:wordWrap/>
        <w:overflowPunct/>
        <w:topLinePunct w:val="0"/>
        <w:autoSpaceDE/>
        <w:autoSpaceDN/>
        <w:bidi w:val="0"/>
        <w:adjustRightInd/>
        <w:snapToGrid/>
        <w:spacing w:before="0" w:after="0" w:line="360" w:lineRule="auto"/>
        <w:ind w:left="0" w:firstLine="560" w:firstLineChars="200"/>
        <w:jc w:val="left"/>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10、对甲方在合作过程中提供的相关政策文件、技术要求、结算数据等信息予以保密，未经甲方书面同意，不得向第三方泄露。</w:t>
      </w:r>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562" w:firstLineChars="200"/>
        <w:textAlignment w:val="auto"/>
        <w:outlineLvl w:val="0"/>
        <w:rPr>
          <w:rFonts w:hint="eastAsia" w:ascii="仿宋_GB2312" w:hAnsi="仿宋_GB2312" w:eastAsia="仿宋_GB2312" w:cs="仿宋_GB2312"/>
          <w:b/>
          <w:bCs/>
          <w:color w:val="000000"/>
          <w:kern w:val="2"/>
          <w:sz w:val="28"/>
          <w:szCs w:val="28"/>
          <w:highlight w:val="none"/>
          <w:lang w:val="en-US" w:eastAsia="zh-CN" w:bidi="ar-SA"/>
        </w:rPr>
      </w:pPr>
      <w:bookmarkStart w:id="7" w:name="heading_8"/>
      <w:r>
        <w:rPr>
          <w:rFonts w:hint="eastAsia" w:ascii="仿宋_GB2312" w:hAnsi="仿宋_GB2312" w:cs="仿宋_GB2312"/>
          <w:b/>
          <w:bCs/>
          <w:color w:val="000000"/>
          <w:kern w:val="2"/>
          <w:sz w:val="28"/>
          <w:szCs w:val="28"/>
          <w:highlight w:val="none"/>
          <w:lang w:val="en-US" w:eastAsia="zh-CN" w:bidi="ar-SA"/>
        </w:rPr>
        <w:t>五</w:t>
      </w:r>
      <w:r>
        <w:rPr>
          <w:rFonts w:hint="eastAsia" w:ascii="仿宋_GB2312" w:hAnsi="仿宋_GB2312" w:eastAsia="仿宋_GB2312" w:cs="仿宋_GB2312"/>
          <w:b/>
          <w:bCs/>
          <w:color w:val="000000"/>
          <w:kern w:val="2"/>
          <w:sz w:val="28"/>
          <w:szCs w:val="28"/>
          <w:highlight w:val="none"/>
          <w:lang w:val="en-US" w:eastAsia="zh-CN" w:bidi="ar-SA"/>
        </w:rPr>
        <w:t>、</w:t>
      </w:r>
      <w:r>
        <w:rPr>
          <w:rFonts w:hint="eastAsia" w:ascii="仿宋_GB2312" w:hAnsi="仿宋_GB2312" w:cs="仿宋_GB2312"/>
          <w:b/>
          <w:bCs/>
          <w:color w:val="000000"/>
          <w:kern w:val="2"/>
          <w:sz w:val="28"/>
          <w:szCs w:val="28"/>
          <w:highlight w:val="none"/>
          <w:lang w:val="en-US" w:eastAsia="zh-CN" w:bidi="ar-SA"/>
        </w:rPr>
        <w:t>评审</w:t>
      </w:r>
      <w:r>
        <w:rPr>
          <w:rFonts w:hint="eastAsia" w:ascii="仿宋_GB2312" w:hAnsi="仿宋_GB2312" w:eastAsia="仿宋_GB2312" w:cs="仿宋_GB2312"/>
          <w:b/>
          <w:bCs/>
          <w:color w:val="000000"/>
          <w:kern w:val="2"/>
          <w:sz w:val="28"/>
          <w:szCs w:val="28"/>
          <w:highlight w:val="none"/>
          <w:lang w:val="en-US" w:eastAsia="zh-CN" w:bidi="ar-SA"/>
        </w:rPr>
        <w:t>标准与流程</w:t>
      </w:r>
      <w:bookmarkEnd w:id="7"/>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1、</w:t>
      </w:r>
      <w:r>
        <w:rPr>
          <w:rFonts w:hint="eastAsia" w:ascii="仿宋_GB2312" w:hAnsi="仿宋_GB2312" w:cs="仿宋_GB2312"/>
          <w:color w:val="000000"/>
          <w:kern w:val="2"/>
          <w:sz w:val="28"/>
          <w:szCs w:val="28"/>
          <w:highlight w:val="none"/>
          <w:lang w:val="en-US" w:eastAsia="zh-CN" w:bidi="ar-SA"/>
        </w:rPr>
        <w:t>评审</w:t>
      </w:r>
      <w:r>
        <w:rPr>
          <w:rFonts w:hint="eastAsia" w:ascii="仿宋_GB2312" w:hAnsi="仿宋_GB2312" w:eastAsia="仿宋_GB2312" w:cs="仿宋_GB2312"/>
          <w:color w:val="000000"/>
          <w:kern w:val="2"/>
          <w:sz w:val="28"/>
          <w:szCs w:val="28"/>
          <w:highlight w:val="none"/>
          <w:lang w:val="en-US" w:eastAsia="zh-CN" w:bidi="ar-SA"/>
        </w:rPr>
        <w:t>标准：目标数据集需符合《</w:t>
      </w:r>
      <w:r>
        <w:rPr>
          <w:rFonts w:hint="eastAsia" w:ascii="仿宋_GB2312" w:hAnsi="仿宋_GB2312" w:cs="仿宋_GB2312"/>
          <w:color w:val="000000"/>
          <w:sz w:val="28"/>
          <w:szCs w:val="28"/>
          <w:highlight w:val="none"/>
        </w:rPr>
        <w:t>东莞市万江街道高质量数据集奖补申请表</w:t>
      </w:r>
      <w:r>
        <w:rPr>
          <w:rFonts w:hint="eastAsia" w:ascii="仿宋_GB2312" w:hAnsi="仿宋_GB2312" w:eastAsia="仿宋_GB2312" w:cs="仿宋_GB2312"/>
          <w:color w:val="000000"/>
          <w:kern w:val="2"/>
          <w:sz w:val="28"/>
          <w:szCs w:val="28"/>
          <w:highlight w:val="none"/>
          <w:lang w:val="en-US" w:eastAsia="zh-CN" w:bidi="ar-SA"/>
        </w:rPr>
        <w:t>》载明的各项指标、本协议约定的数据集基本情况，以及国家数据安全、个人信息保护等相关法律法规及政策要求；相关技术文档、使用说明等资料完整、规范，能够满足甲方使用和运营需求。</w:t>
      </w:r>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2、</w:t>
      </w:r>
      <w:r>
        <w:rPr>
          <w:rFonts w:hint="eastAsia" w:ascii="仿宋_GB2312" w:hAnsi="仿宋_GB2312" w:cs="仿宋_GB2312"/>
          <w:color w:val="000000"/>
          <w:kern w:val="2"/>
          <w:sz w:val="28"/>
          <w:szCs w:val="28"/>
          <w:highlight w:val="none"/>
          <w:lang w:val="en-US" w:eastAsia="zh-CN" w:bidi="ar-SA"/>
        </w:rPr>
        <w:t>评审</w:t>
      </w:r>
      <w:r>
        <w:rPr>
          <w:rFonts w:hint="eastAsia" w:ascii="仿宋_GB2312" w:hAnsi="仿宋_GB2312" w:eastAsia="仿宋_GB2312" w:cs="仿宋_GB2312"/>
          <w:color w:val="000000"/>
          <w:kern w:val="2"/>
          <w:sz w:val="28"/>
          <w:szCs w:val="28"/>
          <w:highlight w:val="none"/>
          <w:lang w:val="en-US" w:eastAsia="zh-CN" w:bidi="ar-SA"/>
        </w:rPr>
        <w:t>流程：乙方完成数据集建设后，向甲方提交</w:t>
      </w:r>
      <w:r>
        <w:rPr>
          <w:rFonts w:hint="eastAsia" w:ascii="仿宋_GB2312" w:hAnsi="仿宋_GB2312" w:cs="仿宋_GB2312"/>
          <w:color w:val="000000"/>
          <w:kern w:val="2"/>
          <w:sz w:val="28"/>
          <w:szCs w:val="28"/>
          <w:highlight w:val="none"/>
          <w:lang w:val="en-US" w:eastAsia="zh-CN" w:bidi="ar-SA"/>
        </w:rPr>
        <w:t>评审</w:t>
      </w:r>
      <w:r>
        <w:rPr>
          <w:rFonts w:hint="eastAsia" w:ascii="仿宋_GB2312" w:hAnsi="仿宋_GB2312" w:eastAsia="仿宋_GB2312" w:cs="仿宋_GB2312"/>
          <w:color w:val="000000"/>
          <w:kern w:val="2"/>
          <w:sz w:val="28"/>
          <w:szCs w:val="28"/>
          <w:highlight w:val="none"/>
          <w:lang w:val="en-US" w:eastAsia="zh-CN" w:bidi="ar-SA"/>
        </w:rPr>
        <w:t>申请及相关资料</w:t>
      </w:r>
      <w:r>
        <w:rPr>
          <w:rFonts w:hint="eastAsia" w:ascii="仿宋_GB2312" w:hAnsi="仿宋_GB2312" w:eastAsia="仿宋_GB2312" w:cs="仿宋_GB2312"/>
          <w:b w:val="0"/>
          <w:bCs w:val="0"/>
          <w:color w:val="000000"/>
          <w:kern w:val="2"/>
          <w:sz w:val="28"/>
          <w:szCs w:val="28"/>
          <w:highlight w:val="none"/>
          <w:lang w:val="en-US" w:eastAsia="zh-CN" w:bidi="ar-SA"/>
        </w:rPr>
        <w:t>（包括数据集本身、技术文档、质量评估报告</w:t>
      </w:r>
      <w:r>
        <w:rPr>
          <w:rFonts w:hint="eastAsia" w:ascii="仿宋_GB2312" w:hAnsi="仿宋_GB2312" w:cs="仿宋_GB2312"/>
          <w:b w:val="0"/>
          <w:bCs w:val="0"/>
          <w:color w:val="000000"/>
          <w:kern w:val="2"/>
          <w:sz w:val="28"/>
          <w:szCs w:val="28"/>
          <w:highlight w:val="none"/>
          <w:lang w:val="en-US" w:eastAsia="zh-CN" w:bidi="ar-SA"/>
        </w:rPr>
        <w:t>、数据产权登记证书</w:t>
      </w:r>
      <w:r>
        <w:rPr>
          <w:rFonts w:hint="eastAsia" w:ascii="仿宋_GB2312" w:hAnsi="仿宋_GB2312" w:eastAsia="仿宋_GB2312" w:cs="仿宋_GB2312"/>
          <w:b w:val="0"/>
          <w:bCs w:val="0"/>
          <w:color w:val="000000"/>
          <w:kern w:val="2"/>
          <w:sz w:val="28"/>
          <w:szCs w:val="28"/>
          <w:highlight w:val="none"/>
          <w:lang w:val="en-US" w:eastAsia="zh-CN" w:bidi="ar-SA"/>
        </w:rPr>
        <w:t>等）</w:t>
      </w:r>
      <w:r>
        <w:rPr>
          <w:rFonts w:hint="eastAsia" w:ascii="仿宋_GB2312" w:hAnsi="仿宋_GB2312" w:eastAsia="仿宋_GB2312" w:cs="仿宋_GB2312"/>
          <w:color w:val="000000"/>
          <w:kern w:val="2"/>
          <w:sz w:val="28"/>
          <w:szCs w:val="28"/>
          <w:highlight w:val="none"/>
          <w:lang w:val="en-US" w:eastAsia="zh-CN" w:bidi="ar-SA"/>
        </w:rPr>
        <w:t>；甲方在收到申请后</w:t>
      </w:r>
      <w:r>
        <w:rPr>
          <w:rFonts w:hint="eastAsia" w:ascii="仿宋_GB2312" w:hAnsi="仿宋_GB2312" w:cs="仿宋_GB2312"/>
          <w:color w:val="000000"/>
          <w:sz w:val="28"/>
          <w:szCs w:val="28"/>
          <w:highlight w:val="none"/>
          <w:lang w:val="en-US" w:eastAsia="zh-CN"/>
        </w:rPr>
        <w:t>原则上每半年</w:t>
      </w:r>
      <w:r>
        <w:rPr>
          <w:rFonts w:hint="eastAsia" w:ascii="仿宋_GB2312" w:hAnsi="仿宋_GB2312" w:cs="仿宋_GB2312"/>
          <w:color w:val="000000"/>
          <w:sz w:val="28"/>
          <w:szCs w:val="28"/>
          <w:highlight w:val="none"/>
        </w:rPr>
        <w:t>组织</w:t>
      </w:r>
      <w:r>
        <w:rPr>
          <w:rFonts w:hint="eastAsia" w:ascii="仿宋_GB2312" w:hAnsi="仿宋_GB2312" w:cs="仿宋_GB2312"/>
          <w:color w:val="000000"/>
          <w:sz w:val="28"/>
          <w:szCs w:val="28"/>
          <w:highlight w:val="none"/>
          <w:lang w:val="en-US" w:eastAsia="zh-CN"/>
        </w:rPr>
        <w:t>一次</w:t>
      </w:r>
      <w:r>
        <w:rPr>
          <w:rFonts w:hint="eastAsia" w:ascii="仿宋_GB2312" w:hAnsi="仿宋_GB2312" w:cs="仿宋_GB2312"/>
          <w:color w:val="000000"/>
          <w:sz w:val="28"/>
          <w:szCs w:val="28"/>
          <w:highlight w:val="none"/>
        </w:rPr>
        <w:t>专家评审会</w:t>
      </w:r>
      <w:r>
        <w:rPr>
          <w:rFonts w:hint="eastAsia" w:ascii="仿宋_GB2312" w:hAnsi="仿宋_GB2312" w:cs="仿宋_GB2312"/>
          <w:color w:val="000000"/>
          <w:sz w:val="28"/>
          <w:szCs w:val="28"/>
          <w:highlight w:val="none"/>
          <w:lang w:val="en-US" w:eastAsia="zh-CN"/>
        </w:rPr>
        <w:t>对项目</w:t>
      </w:r>
      <w:r>
        <w:rPr>
          <w:rFonts w:hint="eastAsia" w:ascii="仿宋_GB2312" w:hAnsi="仿宋_GB2312" w:cs="仿宋_GB2312"/>
          <w:color w:val="000000"/>
          <w:sz w:val="28"/>
          <w:szCs w:val="28"/>
          <w:highlight w:val="none"/>
        </w:rPr>
        <w:t>开展评审</w:t>
      </w:r>
      <w:r>
        <w:rPr>
          <w:rFonts w:hint="eastAsia" w:ascii="仿宋_GB2312" w:hAnsi="仿宋_GB2312" w:eastAsia="仿宋_GB2312" w:cs="仿宋_GB2312"/>
          <w:color w:val="000000"/>
          <w:kern w:val="2"/>
          <w:sz w:val="28"/>
          <w:szCs w:val="28"/>
          <w:highlight w:val="none"/>
          <w:lang w:val="en-US" w:eastAsia="zh-CN" w:bidi="ar-SA"/>
        </w:rPr>
        <w:t>，</w:t>
      </w:r>
      <w:r>
        <w:rPr>
          <w:rFonts w:hint="eastAsia" w:ascii="仿宋_GB2312" w:hAnsi="仿宋_GB2312" w:cs="仿宋_GB2312"/>
          <w:color w:val="000000"/>
          <w:kern w:val="2"/>
          <w:sz w:val="28"/>
          <w:szCs w:val="28"/>
          <w:highlight w:val="none"/>
          <w:lang w:val="en-US" w:eastAsia="zh-CN" w:bidi="ar-SA"/>
        </w:rPr>
        <w:t>评审</w:t>
      </w:r>
      <w:r>
        <w:rPr>
          <w:rFonts w:hint="eastAsia" w:ascii="仿宋_GB2312" w:hAnsi="仿宋_GB2312" w:eastAsia="仿宋_GB2312" w:cs="仿宋_GB2312"/>
          <w:color w:val="000000"/>
          <w:kern w:val="2"/>
          <w:sz w:val="28"/>
          <w:szCs w:val="28"/>
          <w:highlight w:val="none"/>
          <w:lang w:val="en-US" w:eastAsia="zh-CN" w:bidi="ar-SA"/>
        </w:rPr>
        <w:t>合格的，出具</w:t>
      </w:r>
      <w:r>
        <w:rPr>
          <w:rFonts w:hint="eastAsia" w:ascii="仿宋_GB2312" w:hAnsi="仿宋_GB2312" w:cs="仿宋_GB2312"/>
          <w:color w:val="000000"/>
          <w:kern w:val="2"/>
          <w:sz w:val="28"/>
          <w:szCs w:val="28"/>
          <w:highlight w:val="none"/>
          <w:lang w:val="en-US" w:eastAsia="zh-CN" w:bidi="ar-SA"/>
        </w:rPr>
        <w:t>评审</w:t>
      </w:r>
      <w:r>
        <w:rPr>
          <w:rFonts w:hint="eastAsia" w:ascii="仿宋_GB2312" w:hAnsi="仿宋_GB2312" w:eastAsia="仿宋_GB2312" w:cs="仿宋_GB2312"/>
          <w:color w:val="000000"/>
          <w:kern w:val="2"/>
          <w:sz w:val="28"/>
          <w:szCs w:val="28"/>
          <w:highlight w:val="none"/>
          <w:lang w:val="en-US" w:eastAsia="zh-CN" w:bidi="ar-SA"/>
        </w:rPr>
        <w:t>合格证明；</w:t>
      </w:r>
      <w:r>
        <w:rPr>
          <w:rFonts w:hint="eastAsia" w:ascii="仿宋_GB2312" w:hAnsi="仿宋_GB2312" w:cs="仿宋_GB2312"/>
          <w:color w:val="000000"/>
          <w:kern w:val="2"/>
          <w:sz w:val="28"/>
          <w:szCs w:val="28"/>
          <w:highlight w:val="none"/>
          <w:lang w:val="en-US" w:eastAsia="zh-CN" w:bidi="ar-SA"/>
        </w:rPr>
        <w:t>评审</w:t>
      </w:r>
      <w:r>
        <w:rPr>
          <w:rFonts w:hint="eastAsia" w:ascii="仿宋_GB2312" w:hAnsi="仿宋_GB2312" w:eastAsia="仿宋_GB2312" w:cs="仿宋_GB2312"/>
          <w:color w:val="000000"/>
          <w:kern w:val="2"/>
          <w:sz w:val="28"/>
          <w:szCs w:val="28"/>
          <w:highlight w:val="none"/>
          <w:lang w:val="en-US" w:eastAsia="zh-CN" w:bidi="ar-SA"/>
        </w:rPr>
        <w:t>不合格的，书面告知乙方整改意见，乙方应在收到意见后15个工作日内完成整改并重新申请</w:t>
      </w:r>
      <w:r>
        <w:rPr>
          <w:rFonts w:hint="eastAsia" w:ascii="仿宋_GB2312" w:hAnsi="仿宋_GB2312" w:cs="仿宋_GB2312"/>
          <w:color w:val="000000"/>
          <w:kern w:val="2"/>
          <w:sz w:val="28"/>
          <w:szCs w:val="28"/>
          <w:highlight w:val="none"/>
          <w:lang w:val="en-US" w:eastAsia="zh-CN" w:bidi="ar-SA"/>
        </w:rPr>
        <w:t>评审</w:t>
      </w:r>
      <w:r>
        <w:rPr>
          <w:rFonts w:hint="eastAsia" w:ascii="仿宋_GB2312" w:hAnsi="仿宋_GB2312" w:eastAsia="仿宋_GB2312" w:cs="仿宋_GB2312"/>
          <w:color w:val="000000"/>
          <w:kern w:val="2"/>
          <w:sz w:val="28"/>
          <w:szCs w:val="28"/>
          <w:highlight w:val="none"/>
          <w:lang w:val="en-US" w:eastAsia="zh-CN" w:bidi="ar-SA"/>
        </w:rPr>
        <w:t>，若二次</w:t>
      </w:r>
      <w:r>
        <w:rPr>
          <w:rFonts w:hint="eastAsia" w:ascii="仿宋_GB2312" w:hAnsi="仿宋_GB2312" w:cs="仿宋_GB2312"/>
          <w:color w:val="000000"/>
          <w:kern w:val="2"/>
          <w:sz w:val="28"/>
          <w:szCs w:val="28"/>
          <w:highlight w:val="none"/>
          <w:lang w:val="en-US" w:eastAsia="zh-CN" w:bidi="ar-SA"/>
        </w:rPr>
        <w:t>评审</w:t>
      </w:r>
      <w:r>
        <w:rPr>
          <w:rFonts w:hint="eastAsia" w:ascii="仿宋_GB2312" w:hAnsi="仿宋_GB2312" w:eastAsia="仿宋_GB2312" w:cs="仿宋_GB2312"/>
          <w:color w:val="000000"/>
          <w:kern w:val="2"/>
          <w:sz w:val="28"/>
          <w:szCs w:val="28"/>
          <w:highlight w:val="none"/>
          <w:lang w:val="en-US" w:eastAsia="zh-CN" w:bidi="ar-SA"/>
        </w:rPr>
        <w:t>仍不合格，甲方有权拒绝支付补贴资金，解除本协议。</w:t>
      </w:r>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562" w:firstLineChars="200"/>
        <w:textAlignment w:val="auto"/>
        <w:outlineLvl w:val="0"/>
        <w:rPr>
          <w:rFonts w:hint="eastAsia" w:ascii="仿宋_GB2312" w:hAnsi="仿宋_GB2312" w:eastAsia="仿宋_GB2312" w:cs="仿宋_GB2312"/>
          <w:b/>
          <w:bCs/>
          <w:color w:val="000000"/>
          <w:kern w:val="2"/>
          <w:sz w:val="28"/>
          <w:szCs w:val="28"/>
          <w:highlight w:val="none"/>
          <w:lang w:val="en-US" w:eastAsia="zh-CN" w:bidi="ar-SA"/>
        </w:rPr>
      </w:pPr>
      <w:bookmarkStart w:id="8" w:name="heading_9"/>
      <w:r>
        <w:rPr>
          <w:rFonts w:hint="eastAsia" w:ascii="仿宋_GB2312" w:hAnsi="仿宋_GB2312" w:cs="仿宋_GB2312"/>
          <w:b/>
          <w:bCs/>
          <w:color w:val="000000"/>
          <w:kern w:val="2"/>
          <w:sz w:val="28"/>
          <w:szCs w:val="28"/>
          <w:highlight w:val="none"/>
          <w:lang w:val="en-US" w:eastAsia="zh-CN" w:bidi="ar-SA"/>
        </w:rPr>
        <w:t>六</w:t>
      </w:r>
      <w:r>
        <w:rPr>
          <w:rFonts w:hint="eastAsia" w:ascii="仿宋_GB2312" w:hAnsi="仿宋_GB2312" w:eastAsia="仿宋_GB2312" w:cs="仿宋_GB2312"/>
          <w:b/>
          <w:bCs/>
          <w:color w:val="000000"/>
          <w:kern w:val="2"/>
          <w:sz w:val="28"/>
          <w:szCs w:val="28"/>
          <w:highlight w:val="none"/>
          <w:lang w:val="en-US" w:eastAsia="zh-CN" w:bidi="ar-SA"/>
        </w:rPr>
        <w:t>、违约责任</w:t>
      </w:r>
      <w:bookmarkEnd w:id="8"/>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1、若甲方未按协议约定支付收益分成款项，每逾期一日，应按逾期金额的万分之五向乙方支付违约金；逾期超过90日的，乙方有权解除本协议，收回目标数据集的共享权利，并要求甲方支付应付未付金额及违约金。</w:t>
      </w:r>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2、若乙方提供的目标数据集不符合协议约定要求，经整改后仍无法通过验收，或存在权属纠纷、侵权问题、违法违规情形的，甲方有权解除本协议，乙方应退还已收到的补贴资金，并按补贴金额的20%向甲方支付违约金；若造成甲方或第三方损失的，乙方应承担全部赔偿责任，包括但不限于由此产生的诉讼费、仲裁费、保全费、律师费、公证费、评估鉴定费、赔偿金等。</w:t>
      </w:r>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3、若乙方未按协议约定移交或共享数据集及相关资料，每逾期一日，应按补贴金额的万分之五向甲方支付违约金；逾期超过30日的，甲方有权解除本协议，不予支付补贴资金，乙方应按补贴金额的10%向甲方支付违约金。</w:t>
      </w:r>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4、任何一方违反保密义务，泄露对方商业秘密或相关保密信息的，应向对方支付违约金【】万元；若造成对方损失的，除违约金外，还应承担相应的赔偿责任。</w:t>
      </w:r>
    </w:p>
    <w:p>
      <w:pPr>
        <w:keepNext w:val="0"/>
        <w:keepLines w:val="0"/>
        <w:pageBreakBefore w:val="0"/>
        <w:widowControl w:val="0"/>
        <w:tabs>
          <w:tab w:val="left" w:pos="8820"/>
        </w:tabs>
        <w:kinsoku/>
        <w:wordWrap/>
        <w:overflowPunct/>
        <w:topLinePunct w:val="0"/>
        <w:autoSpaceDE/>
        <w:autoSpaceDN/>
        <w:bidi w:val="0"/>
        <w:adjustRightInd/>
        <w:snapToGrid/>
        <w:spacing w:before="0" w:after="0" w:line="360" w:lineRule="auto"/>
        <w:ind w:left="0" w:firstLine="560" w:firstLineChars="200"/>
        <w:jc w:val="left"/>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5、若甲方超出约定范围使用、运营目标数据集，或未按约定与乙方结算收益、提供虚假销售数据，应赔偿乙方因此造成的损失，乙方有权暂停履行协议义务直至甲方纠正违约行为。</w:t>
      </w:r>
    </w:p>
    <w:p>
      <w:pPr>
        <w:keepNext w:val="0"/>
        <w:keepLines w:val="0"/>
        <w:pageBreakBefore w:val="0"/>
        <w:widowControl w:val="0"/>
        <w:tabs>
          <w:tab w:val="left" w:pos="8820"/>
        </w:tabs>
        <w:kinsoku/>
        <w:wordWrap/>
        <w:overflowPunct/>
        <w:topLinePunct w:val="0"/>
        <w:autoSpaceDE/>
        <w:autoSpaceDN/>
        <w:bidi w:val="0"/>
        <w:adjustRightInd/>
        <w:snapToGrid/>
        <w:spacing w:before="0" w:after="0" w:line="360" w:lineRule="auto"/>
        <w:ind w:left="0" w:firstLine="560" w:firstLineChars="200"/>
        <w:jc w:val="left"/>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6、若乙方违反约定将目标数据集的使用权、经营权转让给第三方，或干预甲方合法使用运营，应按补贴金额的30%向甲方支付违约金，并赔偿甲方因此造成的损失；若乙方提供虚假销售数据、拒绝配合结算，应赔偿甲方因此造成的损失，甲方有权暂停支付应付乙方的收益分成直至乙方纠正违约行为。</w:t>
      </w:r>
      <w:r>
        <w:rPr>
          <w:rFonts w:hint="eastAsia" w:ascii="仿宋_GB2312" w:hAnsi="仿宋_GB2312" w:cs="仿宋_GB2312"/>
          <w:color w:val="000000" w:themeColor="text1"/>
          <w:kern w:val="2"/>
          <w:sz w:val="28"/>
          <w:szCs w:val="28"/>
          <w:highlight w:val="none"/>
          <w:lang w:val="en-US" w:eastAsia="zh-CN" w:bidi="ar-SA"/>
          <w14:textFill>
            <w14:solidFill>
              <w14:schemeClr w14:val="tx1"/>
            </w14:solidFill>
          </w14:textFill>
        </w:rPr>
        <w:t>如乙方逾期未整改，甲方有权解除协议，向乙方追讨相应的收益分成。</w:t>
      </w:r>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562" w:firstLineChars="200"/>
        <w:textAlignment w:val="auto"/>
        <w:outlineLvl w:val="0"/>
        <w:rPr>
          <w:rFonts w:hint="eastAsia" w:ascii="仿宋_GB2312" w:hAnsi="仿宋_GB2312" w:eastAsia="仿宋_GB2312" w:cs="仿宋_GB2312"/>
          <w:b/>
          <w:bCs/>
          <w:color w:val="000000"/>
          <w:kern w:val="2"/>
          <w:sz w:val="28"/>
          <w:szCs w:val="28"/>
          <w:highlight w:val="none"/>
          <w:lang w:val="en-US" w:eastAsia="zh-CN" w:bidi="ar-SA"/>
        </w:rPr>
      </w:pPr>
      <w:bookmarkStart w:id="9" w:name="heading_10"/>
      <w:r>
        <w:rPr>
          <w:rFonts w:hint="eastAsia" w:ascii="仿宋_GB2312" w:hAnsi="仿宋_GB2312" w:cs="仿宋_GB2312"/>
          <w:b/>
          <w:bCs/>
          <w:color w:val="000000"/>
          <w:kern w:val="2"/>
          <w:sz w:val="28"/>
          <w:szCs w:val="28"/>
          <w:highlight w:val="none"/>
          <w:lang w:val="en-US" w:eastAsia="zh-CN" w:bidi="ar-SA"/>
        </w:rPr>
        <w:t>七</w:t>
      </w:r>
      <w:r>
        <w:rPr>
          <w:rFonts w:hint="eastAsia" w:ascii="仿宋_GB2312" w:hAnsi="仿宋_GB2312" w:eastAsia="仿宋_GB2312" w:cs="仿宋_GB2312"/>
          <w:b/>
          <w:bCs/>
          <w:color w:val="000000"/>
          <w:kern w:val="2"/>
          <w:sz w:val="28"/>
          <w:szCs w:val="28"/>
          <w:highlight w:val="none"/>
          <w:lang w:val="en-US" w:eastAsia="zh-CN" w:bidi="ar-SA"/>
        </w:rPr>
        <w:t>、不可抗力</w:t>
      </w:r>
      <w:bookmarkEnd w:id="9"/>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因地震、火灾、洪水、台风等不可抗力因素导致本协议无法履行或延迟履行的，遭遇不可抗力一方应及时通知对方，并在不可抗力发生后15日内提供相关证明文件。双方应根据不可抗力的影响，协商决定部分履行、延期履行或解除本协议，遭遇不可抗力一方无需承担违约责任，但应尽力减少不可抗力造成的损失。</w:t>
      </w:r>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562" w:firstLineChars="200"/>
        <w:textAlignment w:val="auto"/>
        <w:outlineLvl w:val="0"/>
        <w:rPr>
          <w:rFonts w:hint="eastAsia" w:ascii="仿宋_GB2312" w:hAnsi="仿宋_GB2312" w:eastAsia="仿宋_GB2312" w:cs="仿宋_GB2312"/>
          <w:b/>
          <w:bCs/>
          <w:color w:val="000000"/>
          <w:kern w:val="2"/>
          <w:sz w:val="28"/>
          <w:szCs w:val="28"/>
          <w:highlight w:val="none"/>
          <w:lang w:val="en-US" w:eastAsia="zh-CN" w:bidi="ar-SA"/>
        </w:rPr>
      </w:pPr>
      <w:bookmarkStart w:id="10" w:name="heading_11"/>
      <w:r>
        <w:rPr>
          <w:rFonts w:hint="eastAsia" w:ascii="仿宋_GB2312" w:hAnsi="仿宋_GB2312" w:cs="仿宋_GB2312"/>
          <w:b/>
          <w:bCs/>
          <w:color w:val="000000"/>
          <w:kern w:val="2"/>
          <w:sz w:val="28"/>
          <w:szCs w:val="28"/>
          <w:highlight w:val="none"/>
          <w:lang w:val="en-US" w:eastAsia="zh-CN" w:bidi="ar-SA"/>
        </w:rPr>
        <w:t>八</w:t>
      </w:r>
      <w:r>
        <w:rPr>
          <w:rFonts w:hint="eastAsia" w:ascii="仿宋_GB2312" w:hAnsi="仿宋_GB2312" w:eastAsia="仿宋_GB2312" w:cs="仿宋_GB2312"/>
          <w:b/>
          <w:bCs/>
          <w:color w:val="000000"/>
          <w:kern w:val="2"/>
          <w:sz w:val="28"/>
          <w:szCs w:val="28"/>
          <w:highlight w:val="none"/>
          <w:lang w:val="en-US" w:eastAsia="zh-CN" w:bidi="ar-SA"/>
        </w:rPr>
        <w:t>、争议解决</w:t>
      </w:r>
      <w:bookmarkEnd w:id="10"/>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本协议的签订、履行、解释及争议解决均适用中华人民共和国法律。双方在履行本协议过程中发生的任何争议，应首先通过友好协商解决；协商不成的，任何一方均有权向甲方所在地有管辖权的人民法院提起诉讼。违约方应承担守约方因此产生的合理费用，包括但不限于诉讼费、仲裁费、保全费、律师费、公证费、评估鉴定费等。</w:t>
      </w:r>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562" w:firstLineChars="200"/>
        <w:textAlignment w:val="auto"/>
        <w:outlineLvl w:val="0"/>
        <w:rPr>
          <w:rFonts w:hint="eastAsia" w:ascii="仿宋_GB2312" w:hAnsi="仿宋_GB2312" w:eastAsia="仿宋_GB2312" w:cs="仿宋_GB2312"/>
          <w:b/>
          <w:bCs/>
          <w:color w:val="000000"/>
          <w:kern w:val="2"/>
          <w:sz w:val="28"/>
          <w:szCs w:val="28"/>
          <w:highlight w:val="none"/>
          <w:lang w:val="en-US" w:eastAsia="zh-CN" w:bidi="ar-SA"/>
        </w:rPr>
      </w:pPr>
      <w:bookmarkStart w:id="11" w:name="heading_12"/>
      <w:r>
        <w:rPr>
          <w:rFonts w:hint="eastAsia" w:ascii="仿宋_GB2312" w:hAnsi="仿宋_GB2312" w:cs="仿宋_GB2312"/>
          <w:b/>
          <w:bCs/>
          <w:color w:val="000000"/>
          <w:kern w:val="2"/>
          <w:sz w:val="28"/>
          <w:szCs w:val="28"/>
          <w:highlight w:val="none"/>
          <w:lang w:val="en-US" w:eastAsia="zh-CN" w:bidi="ar-SA"/>
        </w:rPr>
        <w:t>九</w:t>
      </w:r>
      <w:bookmarkStart w:id="12" w:name="_GoBack"/>
      <w:bookmarkEnd w:id="12"/>
      <w:r>
        <w:rPr>
          <w:rFonts w:hint="eastAsia" w:ascii="仿宋_GB2312" w:hAnsi="仿宋_GB2312" w:eastAsia="仿宋_GB2312" w:cs="仿宋_GB2312"/>
          <w:b/>
          <w:bCs/>
          <w:color w:val="000000"/>
          <w:kern w:val="2"/>
          <w:sz w:val="28"/>
          <w:szCs w:val="28"/>
          <w:highlight w:val="none"/>
          <w:lang w:val="en-US" w:eastAsia="zh-CN" w:bidi="ar-SA"/>
        </w:rPr>
        <w:t>、其他条款</w:t>
      </w:r>
      <w:bookmarkEnd w:id="11"/>
    </w:p>
    <w:p>
      <w:pPr>
        <w:keepNext w:val="0"/>
        <w:keepLines w:val="0"/>
        <w:pageBreakBefore w:val="0"/>
        <w:widowControl w:val="0"/>
        <w:tabs>
          <w:tab w:val="left" w:pos="8820"/>
        </w:tabs>
        <w:kinsoku/>
        <w:wordWrap/>
        <w:overflowPunct/>
        <w:topLinePunct w:val="0"/>
        <w:autoSpaceDE/>
        <w:autoSpaceDN/>
        <w:bidi w:val="0"/>
        <w:adjustRightInd/>
        <w:snapToGrid/>
        <w:spacing w:before="0" w:after="0" w:line="360" w:lineRule="auto"/>
        <w:ind w:left="0" w:firstLine="560" w:firstLineChars="200"/>
        <w:jc w:val="left"/>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1、本协议自双方签字盖章之日起生效，有效期为【】年（即收益分配约定的协议有效期）；有效期届满后，双方可另行协商续约事宜，若未续约，甲方不再享有目标数据集的使用权、经营权，已产生但未结算的收益仍按本协议约定处理。</w:t>
      </w:r>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2、本协议未尽事宜，双方可另行签订补充协议，补充协议与本协议具有同等法律效力。</w:t>
      </w:r>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3、本协议一式肆份，甲方执贰份，乙方执壹份，报东莞市万江街道经济发展局备案壹份，每份具有同等法律效力。</w:t>
      </w:r>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4、双方确认本协议首部载明的联系方式为有效送达地址，任何一方变更联系方式，应及时书面通知对方，否则因此产生的送达不能等后果由变更方自行承担。</w:t>
      </w:r>
    </w:p>
    <w:p>
      <w:pPr>
        <w:keepNext w:val="0"/>
        <w:keepLines w:val="0"/>
        <w:pageBreakBefore w:val="0"/>
        <w:widowControl w:val="0"/>
        <w:kinsoku/>
        <w:wordWrap/>
        <w:overflowPunct/>
        <w:topLinePunct w:val="0"/>
        <w:autoSpaceDE/>
        <w:autoSpaceDN/>
        <w:bidi w:val="0"/>
        <w:adjustRightInd/>
        <w:snapToGrid/>
        <w:spacing w:before="120" w:after="120" w:line="360" w:lineRule="auto"/>
        <w:ind w:left="0" w:firstLine="562" w:firstLineChars="200"/>
        <w:jc w:val="left"/>
        <w:textAlignment w:val="auto"/>
        <w:rPr>
          <w:rFonts w:hint="eastAsia" w:ascii="仿宋_GB2312" w:hAnsi="仿宋_GB2312" w:eastAsia="仿宋_GB2312" w:cs="仿宋_GB2312"/>
          <w:b/>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600" w:leftChars="200" w:firstLine="562" w:firstLineChars="200"/>
        <w:jc w:val="both"/>
        <w:textAlignment w:val="auto"/>
        <w:rPr>
          <w:rFonts w:hint="eastAsia" w:ascii="仿宋_GB2312" w:hAnsi="仿宋_GB2312" w:eastAsia="仿宋_GB2312" w:cs="仿宋_GB2312"/>
          <w:b/>
          <w:kern w:val="2"/>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600" w:leftChars="200" w:firstLine="562" w:firstLineChars="200"/>
        <w:jc w:val="both"/>
        <w:textAlignment w:val="auto"/>
        <w:rPr>
          <w:rFonts w:hint="eastAsia" w:ascii="仿宋_GB2312" w:hAnsi="仿宋_GB2312" w:eastAsia="仿宋_GB2312" w:cs="仿宋_GB2312"/>
          <w:b/>
          <w:kern w:val="2"/>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600" w:leftChars="200" w:firstLine="562" w:firstLineChars="200"/>
        <w:jc w:val="both"/>
        <w:textAlignment w:val="auto"/>
        <w:rPr>
          <w:rFonts w:hint="eastAsia" w:ascii="仿宋_GB2312" w:hAnsi="仿宋_GB2312" w:eastAsia="仿宋_GB2312" w:cs="仿宋_GB2312"/>
          <w:b/>
          <w:kern w:val="2"/>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600" w:leftChars="200" w:firstLine="562" w:firstLineChars="200"/>
        <w:jc w:val="both"/>
        <w:textAlignment w:val="auto"/>
        <w:rPr>
          <w:rFonts w:hint="eastAsia" w:ascii="仿宋_GB2312" w:hAnsi="仿宋_GB2312" w:eastAsia="仿宋_GB2312" w:cs="仿宋_GB2312"/>
          <w:b/>
          <w:kern w:val="2"/>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600" w:leftChars="200" w:firstLine="562" w:firstLineChars="200"/>
        <w:jc w:val="both"/>
        <w:textAlignment w:val="auto"/>
        <w:rPr>
          <w:rFonts w:hint="eastAsia" w:ascii="仿宋_GB2312" w:hAnsi="仿宋_GB2312" w:eastAsia="仿宋_GB2312" w:cs="仿宋_GB2312"/>
          <w:b/>
          <w:kern w:val="2"/>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sz w:val="28"/>
          <w:szCs w:val="28"/>
          <w:highlight w:val="none"/>
        </w:rPr>
      </w:pPr>
    </w:p>
    <w:p>
      <w:pPr>
        <w:keepNext w:val="0"/>
        <w:keepLines w:val="0"/>
        <w:pageBreakBefore w:val="0"/>
        <w:widowControl w:val="0"/>
        <w:kinsoku/>
        <w:wordWrap/>
        <w:overflowPunct/>
        <w:topLinePunct w:val="0"/>
        <w:autoSpaceDE/>
        <w:autoSpaceDN/>
        <w:bidi w:val="0"/>
        <w:adjustRightInd/>
        <w:snapToGrid/>
        <w:spacing w:before="120" w:after="120" w:line="360" w:lineRule="auto"/>
        <w:ind w:left="0"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（以下无正文）</w:t>
      </w:r>
    </w:p>
    <w:p>
      <w:pPr>
        <w:keepNext w:val="0"/>
        <w:keepLines w:val="0"/>
        <w:pageBreakBefore w:val="0"/>
        <w:widowControl w:val="0"/>
        <w:kinsoku/>
        <w:wordWrap/>
        <w:overflowPunct/>
        <w:topLinePunct w:val="0"/>
        <w:autoSpaceDE/>
        <w:autoSpaceDN/>
        <w:bidi w:val="0"/>
        <w:adjustRightInd/>
        <w:snapToGrid/>
        <w:spacing w:before="120" w:after="120" w:line="360" w:lineRule="auto"/>
        <w:ind w:left="0" w:firstLine="562"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甲方（盖章）</w:t>
      </w:r>
      <w:r>
        <w:rPr>
          <w:rFonts w:hint="eastAsia" w:ascii="仿宋_GB2312" w:hAnsi="仿宋_GB2312" w:eastAsia="仿宋_GB2312" w:cs="仿宋_GB2312"/>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120" w:after="120" w:line="360" w:lineRule="auto"/>
        <w:ind w:left="0"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法定代表人或授权代表人（签字）：</w:t>
      </w:r>
    </w:p>
    <w:p>
      <w:pPr>
        <w:keepNext w:val="0"/>
        <w:keepLines w:val="0"/>
        <w:pageBreakBefore w:val="0"/>
        <w:widowControl w:val="0"/>
        <w:kinsoku/>
        <w:wordWrap/>
        <w:overflowPunct/>
        <w:topLinePunct w:val="0"/>
        <w:autoSpaceDE/>
        <w:autoSpaceDN/>
        <w:bidi w:val="0"/>
        <w:adjustRightInd/>
        <w:snapToGrid/>
        <w:spacing w:before="120" w:after="120" w:line="360" w:lineRule="auto"/>
        <w:ind w:left="0"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签订日期：</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120" w:after="120" w:line="360" w:lineRule="auto"/>
        <w:ind w:left="0" w:firstLine="562"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乙方（盖章）</w:t>
      </w:r>
      <w:r>
        <w:rPr>
          <w:rFonts w:hint="eastAsia" w:ascii="仿宋_GB2312" w:hAnsi="仿宋_GB2312" w:eastAsia="仿宋_GB2312" w:cs="仿宋_GB2312"/>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120" w:after="120" w:line="360" w:lineRule="auto"/>
        <w:ind w:left="0"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法定代表人或授权代表人（签字）：</w:t>
      </w:r>
    </w:p>
    <w:p>
      <w:pPr>
        <w:keepNext w:val="0"/>
        <w:keepLines w:val="0"/>
        <w:pageBreakBefore w:val="0"/>
        <w:widowControl w:val="0"/>
        <w:kinsoku/>
        <w:wordWrap/>
        <w:overflowPunct/>
        <w:topLinePunct w:val="0"/>
        <w:autoSpaceDE/>
        <w:autoSpaceDN/>
        <w:bidi w:val="0"/>
        <w:adjustRightInd/>
        <w:snapToGrid/>
        <w:spacing w:before="120" w:after="120" w:line="360" w:lineRule="auto"/>
        <w:ind w:left="0"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签订日期：</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pPr>
        <w:keepNext w:val="0"/>
        <w:keepLines w:val="0"/>
        <w:pageBreakBefore w:val="0"/>
        <w:widowControl/>
        <w:kinsoku/>
        <w:overflowPunct/>
        <w:topLinePunct w:val="0"/>
        <w:autoSpaceDE/>
        <w:autoSpaceDN/>
        <w:bidi w:val="0"/>
        <w:adjustRightInd w:val="0"/>
        <w:snapToGrid w:val="0"/>
        <w:spacing w:line="360" w:lineRule="auto"/>
        <w:jc w:val="center"/>
        <w:textAlignment w:val="auto"/>
        <w:rPr>
          <w:rFonts w:hint="default" w:ascii="Times New Roman" w:hAnsi="Times New Roman" w:eastAsia="方正小标宋简体" w:cs="Times New Roman"/>
          <w:color w:val="000000"/>
          <w:sz w:val="44"/>
          <w:szCs w:val="44"/>
          <w:highlight w:val="none"/>
        </w:rPr>
      </w:pPr>
    </w:p>
    <w:p>
      <w:pPr>
        <w:keepNext w:val="0"/>
        <w:keepLines w:val="0"/>
        <w:pageBreakBefore w:val="0"/>
        <w:widowControl/>
        <w:kinsoku/>
        <w:overflowPunct/>
        <w:topLinePunct w:val="0"/>
        <w:autoSpaceDE/>
        <w:autoSpaceDN/>
        <w:bidi w:val="0"/>
        <w:adjustRightInd w:val="0"/>
        <w:snapToGrid w:val="0"/>
        <w:spacing w:line="360" w:lineRule="auto"/>
        <w:jc w:val="center"/>
        <w:textAlignment w:val="auto"/>
        <w:rPr>
          <w:rFonts w:hint="default" w:ascii="Times New Roman" w:hAnsi="Times New Roman" w:eastAsia="方正小标宋简体" w:cs="Times New Roman"/>
          <w:color w:val="000000"/>
          <w:sz w:val="44"/>
          <w:szCs w:val="44"/>
          <w:highlight w:val="none"/>
        </w:rPr>
      </w:pPr>
    </w:p>
    <w:p>
      <w:pPr>
        <w:keepNext w:val="0"/>
        <w:keepLines w:val="0"/>
        <w:pageBreakBefore w:val="0"/>
        <w:widowControl w:val="0"/>
        <w:kinsoku/>
        <w:overflowPunct/>
        <w:topLinePunct w:val="0"/>
        <w:autoSpaceDE/>
        <w:autoSpaceDN/>
        <w:bidi w:val="0"/>
        <w:spacing w:line="360" w:lineRule="auto"/>
        <w:ind w:left="600" w:leftChars="200"/>
        <w:jc w:val="both"/>
        <w:textAlignment w:val="auto"/>
        <w:rPr>
          <w:rFonts w:hint="default" w:ascii="Times New Roman" w:hAnsi="Times New Roman" w:eastAsia="方正小标宋简体" w:cs="Times New Roman"/>
          <w:color w:val="000000"/>
          <w:kern w:val="2"/>
          <w:sz w:val="44"/>
          <w:szCs w:val="44"/>
          <w:highlight w:val="none"/>
          <w:lang w:val="en-US" w:eastAsia="zh-CN" w:bidi="ar-SA"/>
        </w:rPr>
      </w:pPr>
    </w:p>
    <w:p>
      <w:pPr>
        <w:keepNext w:val="0"/>
        <w:keepLines w:val="0"/>
        <w:pageBreakBefore w:val="0"/>
        <w:kinsoku/>
        <w:overflowPunct/>
        <w:topLinePunct w:val="0"/>
        <w:autoSpaceDE/>
        <w:autoSpaceDN/>
        <w:bidi w:val="0"/>
        <w:spacing w:line="360" w:lineRule="auto"/>
        <w:textAlignment w:val="auto"/>
        <w:rPr>
          <w:rFonts w:hint="default" w:ascii="Times New Roman" w:hAnsi="Times New Roman" w:eastAsia="方正小标宋简体" w:cs="Times New Roman"/>
          <w:color w:val="000000"/>
          <w:sz w:val="44"/>
          <w:szCs w:val="44"/>
          <w:highlight w:val="none"/>
        </w:rPr>
      </w:pPr>
    </w:p>
    <w:p>
      <w:pPr>
        <w:keepNext w:val="0"/>
        <w:keepLines w:val="0"/>
        <w:pageBreakBefore w:val="0"/>
        <w:widowControl w:val="0"/>
        <w:kinsoku/>
        <w:overflowPunct/>
        <w:topLinePunct w:val="0"/>
        <w:autoSpaceDE/>
        <w:autoSpaceDN/>
        <w:bidi w:val="0"/>
        <w:spacing w:line="360" w:lineRule="auto"/>
        <w:ind w:left="600" w:leftChars="200"/>
        <w:jc w:val="both"/>
        <w:textAlignment w:val="auto"/>
        <w:rPr>
          <w:rFonts w:hint="default" w:ascii="Times New Roman" w:hAnsi="Times New Roman" w:eastAsia="方正小标宋简体" w:cs="Times New Roman"/>
          <w:color w:val="000000"/>
          <w:kern w:val="2"/>
          <w:sz w:val="44"/>
          <w:szCs w:val="44"/>
          <w:highlight w:val="none"/>
          <w:lang w:val="en-US" w:eastAsia="zh-CN" w:bidi="ar-SA"/>
        </w:rPr>
      </w:pPr>
    </w:p>
    <w:p>
      <w:pPr>
        <w:keepNext w:val="0"/>
        <w:keepLines w:val="0"/>
        <w:pageBreakBefore w:val="0"/>
        <w:kinsoku/>
        <w:overflowPunct/>
        <w:topLinePunct w:val="0"/>
        <w:autoSpaceDE/>
        <w:autoSpaceDN/>
        <w:bidi w:val="0"/>
        <w:spacing w:line="360" w:lineRule="auto"/>
        <w:textAlignment w:val="auto"/>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3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2</w:t>
                          </w:r>
                          <w:r>
                            <w:rPr>
                              <w:sz w:val="28"/>
                              <w:szCs w:val="4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3"/>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2</w:t>
                    </w:r>
                    <w:r>
                      <w:rPr>
                        <w:sz w:val="28"/>
                        <w:szCs w:val="4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363423"/>
    <w:rsid w:val="2EDF31BB"/>
    <w:rsid w:val="507906CA"/>
    <w:rsid w:val="66363423"/>
    <w:rsid w:val="7F7D5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正文文本首行缩进 21"/>
    <w:basedOn w:val="8"/>
    <w:qFormat/>
    <w:uiPriority w:val="0"/>
    <w:pPr>
      <w:spacing w:line="360" w:lineRule="auto"/>
    </w:pPr>
    <w:rPr>
      <w:rFonts w:eastAsia="宋体"/>
      <w:sz w:val="24"/>
    </w:rPr>
  </w:style>
  <w:style w:type="paragraph" w:customStyle="1" w:styleId="8">
    <w:name w:val="正文文本缩进1"/>
    <w:basedOn w:val="1"/>
    <w:qFormat/>
    <w:uiPriority w:val="0"/>
    <w:pPr>
      <w:spacing w:line="620" w:lineRule="exact"/>
      <w:ind w:firstLine="640" w:firstLineChars="200"/>
    </w:pPr>
    <w:rPr>
      <w:rFonts w:eastAsia="仿宋_GB231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4006</Words>
  <Characters>4045</Characters>
  <Lines>0</Lines>
  <Paragraphs>0</Paragraphs>
  <TotalTime>2</TotalTime>
  <ScaleCrop>false</ScaleCrop>
  <LinksUpToDate>false</LinksUpToDate>
  <CharactersWithSpaces>4101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2026-02-02T10:15:00Z</dcterms:created>
  <dc:creator>bin</dc:creator>
  <cp:lastModifiedBy>uos11</cp:lastModifiedBy>
  <dcterms:modified xsi:type="dcterms:W3CDTF">2026-04-01T18:53:28Z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6DF25C3A864645EBB9065638ABC10124_11</vt:lpwstr>
  </property>
  <property fmtid="{D5CDD505-2E9C-101B-9397-08002B2CF9AE}" pid="4" name="KSOTemplateDocerSaveRecord">
    <vt:lpwstr>eyJoZGlkIjoiNDU5OWRiNGEzN2FlMmMwNGJjYzUzYmQ2NGNiMjFhN2IiLCJ1c2VySWQiOiI0MDQ5NzAwNTkifQ==</vt:lpwstr>
  </property>
</Properties>
</file>