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79CB6">
      <w:pPr>
        <w:spacing w:line="600" w:lineRule="exact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40"/>
          <w:szCs w:val="40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b w:val="0"/>
          <w:bCs w:val="0"/>
          <w:sz w:val="40"/>
          <w:szCs w:val="4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40"/>
          <w:szCs w:val="40"/>
          <w:lang w:val="en-US" w:eastAsia="zh-CN"/>
        </w:rPr>
        <w:t>：</w:t>
      </w:r>
    </w:p>
    <w:p w14:paraId="4D7B5F3A">
      <w:pPr>
        <w:spacing w:line="600" w:lineRule="exact"/>
        <w:jc w:val="center"/>
        <w:rPr>
          <w:rFonts w:hint="eastAsia" w:eastAsia="宋体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2月2日至2月8日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期间我辖区内车均风险前十的道路运输企业</w:t>
      </w:r>
    </w:p>
    <w:p w14:paraId="02F49453">
      <w:pPr>
        <w:jc w:val="both"/>
        <w:rPr>
          <w:rFonts w:hint="eastAsia" w:eastAsia="宋体"/>
          <w:lang w:eastAsia="zh-CN"/>
        </w:rPr>
      </w:pPr>
    </w:p>
    <w:p w14:paraId="5D869D32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9429750" cy="3686175"/>
            <wp:effectExtent l="0" t="0" r="0" b="9525"/>
            <wp:docPr id="1" name="图片 1" descr="/home/JTZF/桌面/业户.jpg业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home/JTZF/桌面/业户.jpg业户"/>
                    <pic:cNvPicPr>
                      <a:picLocks noChangeAspect="1"/>
                    </pic:cNvPicPr>
                  </pic:nvPicPr>
                  <pic:blipFill>
                    <a:blip r:embed="rId4"/>
                    <a:srcRect l="112" r="11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FB236">
      <w:pPr>
        <w:jc w:val="center"/>
        <w:rPr>
          <w:rFonts w:hint="eastAsia" w:eastAsia="宋体"/>
          <w:lang w:val="en-US" w:eastAsia="zh-CN"/>
        </w:rPr>
      </w:pPr>
    </w:p>
    <w:p w14:paraId="70857973">
      <w:pPr>
        <w:jc w:val="center"/>
        <w:rPr>
          <w:rFonts w:hint="eastAsia" w:eastAsia="宋体"/>
          <w:sz w:val="18"/>
          <w:szCs w:val="16"/>
          <w:lang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2026年</w:t>
      </w:r>
      <w:r>
        <w:rPr>
          <w:rFonts w:hint="eastAsia" w:eastAsia="方正小标宋简体" w:cs="Times New Roman"/>
          <w:sz w:val="40"/>
          <w:szCs w:val="40"/>
          <w:lang w:val="en-US" w:eastAsia="zh-CN"/>
        </w:rPr>
        <w:t>2月2日至2月8日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期间我辖区内车均风险数量前十的道路运输车辆</w:t>
      </w:r>
    </w:p>
    <w:p w14:paraId="7BC27194">
      <w:pPr>
        <w:rPr>
          <w:rFonts w:hint="eastAsia" w:eastAsia="宋体"/>
          <w:lang w:eastAsia="zh-CN"/>
        </w:rPr>
      </w:pPr>
    </w:p>
    <w:p w14:paraId="785D0C6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9518015" cy="3962400"/>
            <wp:effectExtent l="0" t="0" r="6985" b="0"/>
            <wp:docPr id="2" name="图片 2" descr="/home/JTZF/桌面/车辆.jpg车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home/JTZF/桌面/车辆.jpg车辆"/>
                    <pic:cNvPicPr>
                      <a:picLocks noChangeAspect="1"/>
                    </pic:cNvPicPr>
                  </pic:nvPicPr>
                  <pic:blipFill>
                    <a:blip r:embed="rId5"/>
                    <a:srcRect l="401" r="401"/>
                    <a:stretch>
                      <a:fillRect/>
                    </a:stretch>
                  </pic:blipFill>
                  <pic:spPr>
                    <a:xfrm>
                      <a:off x="0" y="0"/>
                      <a:ext cx="951801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33FB4"/>
    <w:rsid w:val="0863235B"/>
    <w:rsid w:val="13AA0B89"/>
    <w:rsid w:val="13C61506"/>
    <w:rsid w:val="15FB55B5"/>
    <w:rsid w:val="1B903D07"/>
    <w:rsid w:val="1FF7ADF5"/>
    <w:rsid w:val="38CF1EB5"/>
    <w:rsid w:val="3CA83C1F"/>
    <w:rsid w:val="3DFED373"/>
    <w:rsid w:val="47136688"/>
    <w:rsid w:val="4E8F0D4D"/>
    <w:rsid w:val="4F7A3081"/>
    <w:rsid w:val="4FAF0EB4"/>
    <w:rsid w:val="54633FB4"/>
    <w:rsid w:val="554E7C06"/>
    <w:rsid w:val="5DEBC6AF"/>
    <w:rsid w:val="6D4A514A"/>
    <w:rsid w:val="74114062"/>
    <w:rsid w:val="76DE35AC"/>
    <w:rsid w:val="7DF7DE74"/>
    <w:rsid w:val="7E5714E5"/>
    <w:rsid w:val="7FF8E212"/>
    <w:rsid w:val="FE1B9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2025-08-22T06:46:00Z</dcterms:created>
  <dc:creator>Administrator</dc:creator>
  <cp:lastModifiedBy>JTZF</cp:lastModifiedBy>
  <dcterms:modified xsi:type="dcterms:W3CDTF">2026-02-09T19:28:52Z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45236932022139A3F4C4896994780E74_43</vt:lpwstr>
  </property>
</Properties>
</file>