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C6" w:rsidRDefault="009A4B5F" w:rsidP="00063FC1">
      <w:pPr>
        <w:pStyle w:val="a3"/>
        <w:spacing w:before="0" w:beforeAutospacing="0" w:after="0" w:afterAutospacing="0" w:line="600" w:lineRule="exact"/>
        <w:ind w:leftChars="50" w:left="105" w:rightChars="-50" w:right="-105"/>
        <w:jc w:val="center"/>
        <w:rPr>
          <w:rFonts w:ascii="方正小标宋简体" w:eastAsia="方正小标宋简体" w:hAnsi="Microsoft Yahei" w:hint="eastAsia"/>
          <w:color w:val="333333"/>
          <w:sz w:val="42"/>
          <w:szCs w:val="42"/>
        </w:rPr>
      </w:pPr>
      <w:r>
        <w:rPr>
          <w:rFonts w:ascii="方正小标宋简体" w:eastAsia="方正小标宋简体" w:hAnsi="Microsoft Yahei" w:hint="eastAsia"/>
          <w:color w:val="333333"/>
          <w:sz w:val="42"/>
          <w:szCs w:val="42"/>
        </w:rPr>
        <w:t>《</w:t>
      </w:r>
      <w:r w:rsidR="00063FC1" w:rsidRPr="00D32CAA">
        <w:rPr>
          <w:rFonts w:ascii="方正小标宋简体" w:eastAsia="方正小标宋简体" w:hAnsi="Microsoft Yahei" w:hint="eastAsia"/>
          <w:color w:val="333333"/>
          <w:sz w:val="42"/>
          <w:szCs w:val="42"/>
        </w:rPr>
        <w:t>常平镇</w:t>
      </w:r>
      <w:r w:rsidR="00063FC1">
        <w:rPr>
          <w:rFonts w:ascii="方正小标宋简体" w:eastAsia="方正小标宋简体" w:hAnsi="Microsoft Yahei" w:hint="eastAsia"/>
          <w:color w:val="333333"/>
          <w:sz w:val="42"/>
          <w:szCs w:val="42"/>
        </w:rPr>
        <w:t>旅游产业发展专项资金管理暂行办</w:t>
      </w:r>
      <w:r w:rsidR="00063FC1" w:rsidRPr="00D32CAA">
        <w:rPr>
          <w:rFonts w:ascii="方正小标宋简体" w:eastAsia="方正小标宋简体" w:hAnsi="Microsoft Yahei" w:hint="eastAsia"/>
          <w:color w:val="333333"/>
          <w:sz w:val="42"/>
          <w:szCs w:val="42"/>
        </w:rPr>
        <w:t>法</w:t>
      </w:r>
      <w:r>
        <w:rPr>
          <w:rFonts w:ascii="方正小标宋简体" w:eastAsia="方正小标宋简体" w:hAnsi="Microsoft Yahei" w:hint="eastAsia"/>
          <w:color w:val="333333"/>
          <w:sz w:val="42"/>
          <w:szCs w:val="42"/>
        </w:rPr>
        <w:t>》</w:t>
      </w:r>
    </w:p>
    <w:p w:rsidR="00063FC1" w:rsidRPr="00FA12E8" w:rsidRDefault="004C2C93" w:rsidP="00063FC1">
      <w:pPr>
        <w:pStyle w:val="a3"/>
        <w:spacing w:before="0" w:beforeAutospacing="0" w:after="0" w:afterAutospacing="0" w:line="600" w:lineRule="exact"/>
        <w:ind w:leftChars="50" w:left="105" w:rightChars="-50" w:right="-105"/>
        <w:jc w:val="center"/>
        <w:rPr>
          <w:rFonts w:ascii="方正小标宋简体" w:eastAsia="方正小标宋简体" w:hAnsi="华康简标题宋" w:cs="华康简标题宋"/>
          <w:sz w:val="40"/>
          <w:szCs w:val="40"/>
        </w:rPr>
      </w:pPr>
      <w:r>
        <w:rPr>
          <w:rFonts w:ascii="方正小标宋简体" w:eastAsia="方正小标宋简体" w:hAnsi="Microsoft Yahei" w:hint="eastAsia"/>
          <w:color w:val="333333"/>
          <w:sz w:val="42"/>
          <w:szCs w:val="42"/>
        </w:rPr>
        <w:t>起草</w:t>
      </w:r>
      <w:r w:rsidR="00063FC1" w:rsidRPr="00FA12E8">
        <w:rPr>
          <w:rFonts w:ascii="方正小标宋简体" w:eastAsia="方正小标宋简体" w:hAnsi="华康简标题宋" w:cs="华康简标题宋" w:hint="eastAsia"/>
          <w:bCs/>
          <w:sz w:val="40"/>
          <w:szCs w:val="40"/>
        </w:rPr>
        <w:t>说明</w:t>
      </w:r>
    </w:p>
    <w:p w:rsidR="00063FC1" w:rsidRDefault="00063FC1" w:rsidP="00063FC1">
      <w:pPr>
        <w:jc w:val="center"/>
        <w:rPr>
          <w:rFonts w:eastAsia="华康简标题宋"/>
          <w:bCs/>
          <w:sz w:val="40"/>
          <w:szCs w:val="40"/>
        </w:rPr>
      </w:pPr>
    </w:p>
    <w:p w:rsidR="00063FC1" w:rsidRDefault="00063FC1" w:rsidP="00063FC1">
      <w:pPr>
        <w:numPr>
          <w:ilvl w:val="0"/>
          <w:numId w:val="1"/>
        </w:numPr>
        <w:ind w:firstLineChars="200" w:firstLine="620"/>
        <w:rPr>
          <w:rFonts w:ascii="黑体" w:eastAsia="黑体" w:hAnsi="黑体" w:cs="黑体"/>
          <w:bCs/>
          <w:sz w:val="31"/>
          <w:szCs w:val="31"/>
        </w:rPr>
      </w:pPr>
      <w:r>
        <w:rPr>
          <w:rFonts w:ascii="黑体" w:eastAsia="黑体" w:hAnsi="黑体" w:cs="黑体" w:hint="eastAsia"/>
          <w:bCs/>
          <w:sz w:val="31"/>
          <w:szCs w:val="31"/>
        </w:rPr>
        <w:t>起草背景</w:t>
      </w:r>
    </w:p>
    <w:p w:rsidR="00A82884" w:rsidRPr="00B04A06" w:rsidRDefault="00A82884" w:rsidP="00B04A06">
      <w:pPr>
        <w:ind w:firstLineChars="200" w:firstLine="62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bCs/>
          <w:sz w:val="31"/>
          <w:szCs w:val="31"/>
        </w:rPr>
        <w:t>近年来，</w:t>
      </w:r>
      <w:r w:rsidR="00D51ED6">
        <w:rPr>
          <w:rFonts w:ascii="仿宋_GB2312" w:eastAsia="仿宋_GB2312" w:hint="eastAsia"/>
          <w:sz w:val="31"/>
          <w:szCs w:val="31"/>
        </w:rPr>
        <w:t>市委市政府非常重视旅游业发展，连续三年将旅游工作纳入市委市政府年度重点工作。政府先后出台了《东莞市旅游城市发展规划2015-2020年》、《关于进一步促进旅游业加快发展的若干意见》、《东莞市进一步促进旅游投资和消费的实施方案》和《东莞市旅游产业发展专项资金管理暂行办法》等一系列政策文件。而其他镇街也非常重视旅游业发展，相继也出台了镇街旅游发展扶持政策，设立</w:t>
      </w:r>
      <w:r w:rsidR="00D51ED6" w:rsidRPr="009D327E">
        <w:rPr>
          <w:rFonts w:ascii="仿宋_GB2312" w:eastAsia="仿宋_GB2312" w:hint="eastAsia"/>
          <w:bCs/>
          <w:color w:val="000000"/>
          <w:sz w:val="31"/>
          <w:szCs w:val="31"/>
        </w:rPr>
        <w:t>专项资金</w:t>
      </w:r>
      <w:r w:rsidR="00523DD2">
        <w:rPr>
          <w:rFonts w:ascii="仿宋_GB2312" w:eastAsia="仿宋_GB2312" w:hint="eastAsia"/>
          <w:bCs/>
          <w:color w:val="000000"/>
          <w:sz w:val="31"/>
          <w:szCs w:val="31"/>
        </w:rPr>
        <w:t>，其中麻涌、石排、茶山等镇</w:t>
      </w:r>
      <w:r w:rsidR="00277229">
        <w:rPr>
          <w:rFonts w:ascii="仿宋_GB2312" w:eastAsia="仿宋_GB2312" w:hint="eastAsia"/>
          <w:bCs/>
          <w:color w:val="000000"/>
          <w:sz w:val="31"/>
          <w:szCs w:val="31"/>
        </w:rPr>
        <w:t>区</w:t>
      </w:r>
      <w:r w:rsidR="00523DD2">
        <w:rPr>
          <w:rFonts w:ascii="仿宋_GB2312" w:eastAsia="仿宋_GB2312" w:hint="eastAsia"/>
          <w:bCs/>
          <w:color w:val="000000"/>
          <w:sz w:val="31"/>
          <w:szCs w:val="31"/>
        </w:rPr>
        <w:t>是</w:t>
      </w:r>
      <w:r w:rsidR="00523DD2" w:rsidRPr="009D327E">
        <w:rPr>
          <w:rFonts w:ascii="仿宋_GB2312" w:eastAsia="仿宋_GB2312" w:hint="eastAsia"/>
          <w:bCs/>
          <w:color w:val="000000"/>
          <w:sz w:val="31"/>
          <w:szCs w:val="31"/>
        </w:rPr>
        <w:t>按市</w:t>
      </w:r>
      <w:r w:rsidR="00523DD2">
        <w:rPr>
          <w:rFonts w:ascii="仿宋_GB2312" w:eastAsia="仿宋_GB2312" w:hint="eastAsia"/>
          <w:bCs/>
          <w:color w:val="000000"/>
          <w:sz w:val="31"/>
          <w:szCs w:val="31"/>
        </w:rPr>
        <w:t>扶持资金</w:t>
      </w:r>
      <w:r w:rsidR="00523DD2" w:rsidRPr="009D327E">
        <w:rPr>
          <w:rFonts w:ascii="仿宋_GB2312" w:eastAsia="仿宋_GB2312" w:hint="eastAsia"/>
          <w:bCs/>
          <w:color w:val="000000"/>
          <w:sz w:val="31"/>
          <w:szCs w:val="31"/>
        </w:rPr>
        <w:t>的1：1进行配套</w:t>
      </w:r>
      <w:r w:rsidR="00523DD2">
        <w:rPr>
          <w:rFonts w:ascii="仿宋_GB2312" w:eastAsia="仿宋_GB2312" w:hint="eastAsia"/>
          <w:bCs/>
          <w:color w:val="000000"/>
          <w:sz w:val="31"/>
          <w:szCs w:val="31"/>
        </w:rPr>
        <w:t>。</w:t>
      </w:r>
    </w:p>
    <w:p w:rsidR="00063FC1" w:rsidRPr="00CB2032" w:rsidRDefault="00CB2032" w:rsidP="00063FC1">
      <w:pPr>
        <w:ind w:firstLineChars="200" w:firstLine="620"/>
        <w:rPr>
          <w:rFonts w:ascii="仿宋_GB2312" w:eastAsia="仿宋_GB2312"/>
          <w:sz w:val="31"/>
          <w:szCs w:val="31"/>
        </w:rPr>
      </w:pPr>
      <w:r w:rsidRPr="00CB2032">
        <w:rPr>
          <w:rFonts w:ascii="仿宋_GB2312" w:eastAsia="仿宋_GB2312" w:hint="eastAsia"/>
          <w:sz w:val="31"/>
          <w:szCs w:val="31"/>
        </w:rPr>
        <w:t>为全面贯彻党的十九大精神，以习近平新时代中国特色社会主义思想为指导，深入贯彻习近平总书记对广东重要指示批示精神，特别是“四个走在全国前列”的重要指示要求，全面准确贯彻高质量发展的根本要求，围绕“文旅小镇”目标定位，着力实施大力发展文化旅游产业的宏观战略，全力打造宜业宜商宜居的东莞东部中心的要求</w:t>
      </w:r>
      <w:r w:rsidR="00B04A06" w:rsidRPr="00CB2032">
        <w:rPr>
          <w:rFonts w:ascii="仿宋_GB2312" w:eastAsia="仿宋_GB2312" w:hint="eastAsia"/>
          <w:sz w:val="31"/>
          <w:szCs w:val="31"/>
        </w:rPr>
        <w:t>，</w:t>
      </w:r>
      <w:r w:rsidR="00063FC1" w:rsidRPr="00CB2032">
        <w:rPr>
          <w:rFonts w:ascii="仿宋_GB2312" w:eastAsia="仿宋_GB2312"/>
          <w:sz w:val="31"/>
          <w:szCs w:val="31"/>
        </w:rPr>
        <w:t>加快推进</w:t>
      </w:r>
      <w:r w:rsidR="00A82884" w:rsidRPr="00CB2032">
        <w:rPr>
          <w:rFonts w:ascii="仿宋_GB2312" w:eastAsia="仿宋_GB2312" w:hint="eastAsia"/>
          <w:sz w:val="31"/>
          <w:szCs w:val="31"/>
        </w:rPr>
        <w:t>我镇旅游产业发展</w:t>
      </w:r>
      <w:r w:rsidR="00063FC1" w:rsidRPr="00CB2032">
        <w:rPr>
          <w:rFonts w:ascii="仿宋_GB2312" w:eastAsia="仿宋_GB2312"/>
          <w:sz w:val="31"/>
          <w:szCs w:val="31"/>
        </w:rPr>
        <w:t>，</w:t>
      </w:r>
      <w:r w:rsidR="00063FC1" w:rsidRPr="00CB2032">
        <w:rPr>
          <w:rFonts w:ascii="仿宋_GB2312" w:eastAsia="仿宋_GB2312" w:hint="eastAsia"/>
          <w:sz w:val="31"/>
          <w:szCs w:val="31"/>
        </w:rPr>
        <w:t>特起草本管理</w:t>
      </w:r>
      <w:r w:rsidR="00F20835">
        <w:rPr>
          <w:rFonts w:ascii="仿宋_GB2312" w:eastAsia="仿宋_GB2312" w:hint="eastAsia"/>
          <w:sz w:val="31"/>
          <w:szCs w:val="31"/>
        </w:rPr>
        <w:t>暂行办法</w:t>
      </w:r>
    </w:p>
    <w:p w:rsidR="00063FC1" w:rsidRDefault="00063FC1" w:rsidP="00063FC1">
      <w:pPr>
        <w:numPr>
          <w:ilvl w:val="0"/>
          <w:numId w:val="2"/>
        </w:numPr>
        <w:ind w:firstLineChars="200" w:firstLine="620"/>
        <w:rPr>
          <w:rFonts w:eastAsia="黑体"/>
          <w:sz w:val="31"/>
          <w:szCs w:val="28"/>
        </w:rPr>
      </w:pPr>
      <w:r>
        <w:rPr>
          <w:rFonts w:eastAsia="黑体"/>
          <w:sz w:val="31"/>
          <w:szCs w:val="28"/>
        </w:rPr>
        <w:t>政策</w:t>
      </w:r>
      <w:r>
        <w:rPr>
          <w:rFonts w:eastAsia="黑体" w:hint="eastAsia"/>
          <w:sz w:val="31"/>
          <w:szCs w:val="28"/>
        </w:rPr>
        <w:t>依据</w:t>
      </w:r>
    </w:p>
    <w:p w:rsidR="00063FC1" w:rsidRDefault="00063FC1" w:rsidP="00063FC1">
      <w:pPr>
        <w:ind w:firstLineChars="200" w:firstLine="620"/>
        <w:rPr>
          <w:rFonts w:eastAsia="仿宋_GB2312"/>
          <w:bCs/>
          <w:sz w:val="31"/>
          <w:szCs w:val="28"/>
        </w:rPr>
      </w:pPr>
      <w:r>
        <w:rPr>
          <w:rFonts w:eastAsia="仿宋_GB2312"/>
          <w:bCs/>
          <w:sz w:val="31"/>
          <w:szCs w:val="28"/>
        </w:rPr>
        <w:t>在制定《</w:t>
      </w:r>
      <w:r>
        <w:rPr>
          <w:rFonts w:eastAsia="仿宋_GB2312" w:hint="eastAsia"/>
          <w:bCs/>
          <w:sz w:val="31"/>
          <w:szCs w:val="28"/>
        </w:rPr>
        <w:t>管理办法</w:t>
      </w:r>
      <w:r>
        <w:rPr>
          <w:rFonts w:eastAsia="仿宋_GB2312"/>
          <w:bCs/>
          <w:sz w:val="31"/>
          <w:szCs w:val="28"/>
        </w:rPr>
        <w:t>》过程中，主要参考了</w:t>
      </w:r>
      <w:r w:rsidRPr="00BF47AF">
        <w:rPr>
          <w:rFonts w:ascii="仿宋_GB2312" w:eastAsia="仿宋_GB2312" w:hint="eastAsia"/>
          <w:bCs/>
          <w:sz w:val="31"/>
          <w:szCs w:val="31"/>
        </w:rPr>
        <w:t>《</w:t>
      </w:r>
      <w:r w:rsidR="004B18FC">
        <w:rPr>
          <w:rFonts w:ascii="仿宋_GB2312" w:eastAsia="仿宋_GB2312" w:hint="eastAsia"/>
          <w:sz w:val="31"/>
          <w:szCs w:val="31"/>
        </w:rPr>
        <w:t>东莞市旅游产业发</w:t>
      </w:r>
      <w:r w:rsidR="004B18FC">
        <w:rPr>
          <w:rFonts w:ascii="仿宋_GB2312" w:eastAsia="仿宋_GB2312" w:hint="eastAsia"/>
          <w:sz w:val="31"/>
          <w:szCs w:val="31"/>
        </w:rPr>
        <w:lastRenderedPageBreak/>
        <w:t>展专项资金管理暂行办法</w:t>
      </w:r>
      <w:r w:rsidR="00277229">
        <w:rPr>
          <w:rFonts w:ascii="仿宋_GB2312" w:eastAsia="仿宋_GB2312" w:hint="eastAsia"/>
          <w:bCs/>
          <w:sz w:val="31"/>
          <w:szCs w:val="31"/>
        </w:rPr>
        <w:t>》（东</w:t>
      </w:r>
      <w:r w:rsidRPr="00BF47AF">
        <w:rPr>
          <w:rFonts w:ascii="仿宋_GB2312" w:eastAsia="仿宋_GB2312" w:hint="eastAsia"/>
          <w:bCs/>
          <w:sz w:val="31"/>
          <w:szCs w:val="31"/>
        </w:rPr>
        <w:t>府办函〔</w:t>
      </w:r>
      <w:r w:rsidR="00277229">
        <w:rPr>
          <w:rFonts w:ascii="仿宋_GB2312" w:eastAsia="仿宋_GB2312" w:hint="eastAsia"/>
          <w:bCs/>
          <w:sz w:val="31"/>
          <w:szCs w:val="31"/>
        </w:rPr>
        <w:t>2015</w:t>
      </w:r>
      <w:r w:rsidRPr="00BF47AF">
        <w:rPr>
          <w:rFonts w:ascii="仿宋_GB2312" w:eastAsia="仿宋_GB2312" w:hint="eastAsia"/>
          <w:bCs/>
          <w:sz w:val="31"/>
          <w:szCs w:val="31"/>
        </w:rPr>
        <w:t>〕</w:t>
      </w:r>
      <w:r w:rsidR="00277229">
        <w:rPr>
          <w:rFonts w:ascii="仿宋_GB2312" w:eastAsia="仿宋_GB2312" w:hint="eastAsia"/>
          <w:bCs/>
          <w:sz w:val="31"/>
          <w:szCs w:val="31"/>
        </w:rPr>
        <w:t>111</w:t>
      </w:r>
      <w:r w:rsidRPr="00BF47AF">
        <w:rPr>
          <w:rFonts w:ascii="仿宋_GB2312" w:eastAsia="仿宋_GB2312" w:hint="eastAsia"/>
          <w:bCs/>
          <w:sz w:val="31"/>
          <w:szCs w:val="31"/>
        </w:rPr>
        <w:t>号）的文件精神</w:t>
      </w:r>
      <w:r>
        <w:rPr>
          <w:rFonts w:ascii="仿宋_GB2312" w:eastAsia="仿宋_GB2312" w:hint="eastAsia"/>
          <w:bCs/>
          <w:sz w:val="31"/>
          <w:szCs w:val="31"/>
        </w:rPr>
        <w:t>，</w:t>
      </w:r>
      <w:r w:rsidR="00277229">
        <w:rPr>
          <w:rFonts w:ascii="仿宋_GB2312" w:eastAsia="仿宋_GB2312" w:hint="eastAsia"/>
          <w:bCs/>
          <w:sz w:val="31"/>
          <w:szCs w:val="31"/>
        </w:rPr>
        <w:t>及</w:t>
      </w:r>
      <w:r w:rsidR="00277229">
        <w:rPr>
          <w:rFonts w:ascii="仿宋_GB2312" w:eastAsia="仿宋_GB2312" w:hint="eastAsia"/>
          <w:bCs/>
          <w:color w:val="000000"/>
          <w:sz w:val="31"/>
          <w:szCs w:val="31"/>
        </w:rPr>
        <w:t>麻涌、石排、茶山等镇扶持</w:t>
      </w:r>
      <w:r w:rsidR="004474B2">
        <w:rPr>
          <w:rFonts w:ascii="仿宋_GB2312" w:eastAsia="仿宋_GB2312" w:hint="eastAsia"/>
          <w:bCs/>
          <w:color w:val="000000"/>
          <w:sz w:val="31"/>
          <w:szCs w:val="31"/>
        </w:rPr>
        <w:t>旅游发展</w:t>
      </w:r>
      <w:r w:rsidR="00277229">
        <w:rPr>
          <w:rFonts w:ascii="仿宋_GB2312" w:eastAsia="仿宋_GB2312" w:hint="eastAsia"/>
          <w:bCs/>
          <w:color w:val="000000"/>
          <w:sz w:val="31"/>
          <w:szCs w:val="31"/>
        </w:rPr>
        <w:t>政策，</w:t>
      </w:r>
      <w:r>
        <w:rPr>
          <w:rFonts w:eastAsia="仿宋_GB2312" w:hint="eastAsia"/>
          <w:bCs/>
          <w:sz w:val="31"/>
          <w:szCs w:val="28"/>
        </w:rPr>
        <w:t>并结合镇的实际，制订</w:t>
      </w:r>
      <w:r w:rsidR="00277229">
        <w:rPr>
          <w:rFonts w:eastAsia="仿宋_GB2312" w:hint="eastAsia"/>
          <w:bCs/>
          <w:sz w:val="31"/>
          <w:szCs w:val="28"/>
        </w:rPr>
        <w:t>本管理办法</w:t>
      </w:r>
      <w:r>
        <w:rPr>
          <w:rFonts w:eastAsia="仿宋_GB2312" w:hint="eastAsia"/>
          <w:bCs/>
          <w:sz w:val="31"/>
          <w:szCs w:val="28"/>
        </w:rPr>
        <w:t>。</w:t>
      </w:r>
    </w:p>
    <w:p w:rsidR="00063FC1" w:rsidRDefault="00063FC1" w:rsidP="00063FC1">
      <w:pPr>
        <w:rPr>
          <w:rFonts w:ascii="黑体" w:eastAsia="黑体"/>
          <w:bCs/>
          <w:sz w:val="31"/>
          <w:szCs w:val="28"/>
        </w:rPr>
      </w:pPr>
      <w:r>
        <w:rPr>
          <w:rFonts w:eastAsia="仿宋_GB2312" w:hint="eastAsia"/>
          <w:bCs/>
          <w:sz w:val="31"/>
          <w:szCs w:val="28"/>
        </w:rPr>
        <w:t xml:space="preserve">    </w:t>
      </w:r>
      <w:r>
        <w:rPr>
          <w:rFonts w:ascii="黑体" w:eastAsia="黑体" w:hint="eastAsia"/>
          <w:bCs/>
          <w:sz w:val="31"/>
          <w:szCs w:val="28"/>
        </w:rPr>
        <w:t>三</w:t>
      </w:r>
      <w:r>
        <w:rPr>
          <w:rFonts w:ascii="黑体" w:eastAsia="黑体" w:hint="eastAsia"/>
          <w:sz w:val="31"/>
          <w:szCs w:val="28"/>
        </w:rPr>
        <w:t>、主要要点</w:t>
      </w:r>
    </w:p>
    <w:p w:rsidR="004474B2" w:rsidRDefault="004474B2" w:rsidP="00125958">
      <w:pPr>
        <w:ind w:firstLineChars="200" w:firstLine="622"/>
        <w:rPr>
          <w:rFonts w:ascii="仿宋_GB2312" w:eastAsia="仿宋_GB2312" w:hAnsi="Microsoft Yahei" w:hint="eastAsia"/>
          <w:color w:val="333333"/>
          <w:sz w:val="31"/>
          <w:szCs w:val="31"/>
        </w:rPr>
      </w:pPr>
      <w:r w:rsidRPr="00125958">
        <w:rPr>
          <w:rFonts w:ascii="仿宋_GB2312" w:eastAsia="仿宋_GB2312" w:hint="eastAsia"/>
          <w:b/>
          <w:bCs/>
          <w:sz w:val="31"/>
          <w:szCs w:val="28"/>
        </w:rPr>
        <w:t>资金设立。</w:t>
      </w:r>
      <w:r>
        <w:rPr>
          <w:rFonts w:ascii="仿宋_GB2312" w:eastAsia="仿宋_GB2312" w:hint="eastAsia"/>
          <w:bCs/>
          <w:sz w:val="31"/>
          <w:szCs w:val="28"/>
        </w:rPr>
        <w:t>本管理办法中的“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专项资金”</w:t>
      </w:r>
      <w:r>
        <w:rPr>
          <w:rFonts w:ascii="仿宋_GB2312" w:eastAsia="仿宋_GB2312" w:hAnsi="Microsoft Yahei" w:hint="eastAsia"/>
          <w:color w:val="333333"/>
          <w:sz w:val="31"/>
          <w:szCs w:val="31"/>
        </w:rPr>
        <w:t>拟每年从常平镇科技创新与产业扶持专项资金中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安排</w:t>
      </w:r>
      <w:r>
        <w:rPr>
          <w:rFonts w:ascii="仿宋_GB2312" w:eastAsia="仿宋_GB2312" w:hAnsi="Microsoft Yahei" w:hint="eastAsia"/>
          <w:color w:val="333333"/>
          <w:sz w:val="31"/>
          <w:szCs w:val="31"/>
        </w:rPr>
        <w:t>300万元，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用于支持旅游产业发展的资金。</w:t>
      </w:r>
    </w:p>
    <w:p w:rsidR="004474B2" w:rsidRDefault="004474B2" w:rsidP="00125958">
      <w:pPr>
        <w:ind w:firstLineChars="200" w:firstLine="622"/>
        <w:rPr>
          <w:rFonts w:ascii="仿宋_GB2312" w:eastAsia="仿宋_GB2312" w:hAnsi="Microsoft Yahei" w:hint="eastAsia"/>
          <w:color w:val="333333"/>
          <w:sz w:val="31"/>
          <w:szCs w:val="31"/>
        </w:rPr>
      </w:pPr>
      <w:r w:rsidRPr="00125958">
        <w:rPr>
          <w:rFonts w:ascii="仿宋_GB2312" w:eastAsia="仿宋_GB2312" w:hAnsi="Microsoft Yahei" w:hint="eastAsia"/>
          <w:b/>
          <w:color w:val="333333"/>
          <w:sz w:val="31"/>
          <w:szCs w:val="31"/>
        </w:rPr>
        <w:t>扶持范围。</w:t>
      </w:r>
      <w:r>
        <w:rPr>
          <w:rFonts w:ascii="仿宋_GB2312" w:eastAsia="仿宋_GB2312" w:hAnsi="Microsoft Yahei" w:hint="eastAsia"/>
          <w:color w:val="333333"/>
          <w:sz w:val="31"/>
          <w:szCs w:val="31"/>
        </w:rPr>
        <w:t>主要用于支持符合国家产业政策和市、镇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旅游发展规划的旅游项目建设、旅游公共服务平台建设、</w:t>
      </w:r>
      <w:r>
        <w:rPr>
          <w:rFonts w:ascii="仿宋_GB2312" w:eastAsia="仿宋_GB2312" w:hAnsi="Microsoft Yahei" w:hint="eastAsia"/>
          <w:color w:val="333333"/>
          <w:sz w:val="31"/>
          <w:szCs w:val="31"/>
        </w:rPr>
        <w:t>旅游厕所建设、旅游品牌创建、旅游商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品开发。</w:t>
      </w:r>
    </w:p>
    <w:p w:rsidR="004474B2" w:rsidRDefault="004474B2" w:rsidP="00125958">
      <w:pPr>
        <w:ind w:firstLineChars="200" w:firstLine="622"/>
        <w:rPr>
          <w:rFonts w:ascii="仿宋_GB2312" w:eastAsia="仿宋_GB2312" w:hAnsi="Microsoft Yahei" w:hint="eastAsia"/>
          <w:color w:val="333333"/>
          <w:sz w:val="31"/>
          <w:szCs w:val="31"/>
        </w:rPr>
      </w:pPr>
      <w:r w:rsidRPr="00125958">
        <w:rPr>
          <w:rFonts w:ascii="仿宋_GB2312" w:eastAsia="仿宋_GB2312" w:hAnsi="Microsoft Yahei" w:hint="eastAsia"/>
          <w:b/>
          <w:color w:val="333333"/>
          <w:sz w:val="31"/>
          <w:szCs w:val="31"/>
        </w:rPr>
        <w:t>奖励标准。</w:t>
      </w:r>
      <w:r>
        <w:rPr>
          <w:rFonts w:ascii="仿宋_GB2312" w:eastAsia="仿宋_GB2312" w:hAnsi="Microsoft Yahei" w:hint="eastAsia"/>
          <w:color w:val="333333"/>
          <w:sz w:val="31"/>
          <w:szCs w:val="31"/>
        </w:rPr>
        <w:t>在市奖励的基础上，镇按比例进行配套奖励。其中</w:t>
      </w:r>
      <w:r w:rsidR="0022228C">
        <w:rPr>
          <w:rFonts w:ascii="仿宋_GB2312" w:eastAsia="仿宋_GB2312" w:hAnsi="Microsoft Yahei" w:hint="eastAsia"/>
          <w:color w:val="333333"/>
          <w:sz w:val="31"/>
          <w:szCs w:val="31"/>
        </w:rPr>
        <w:t>旅游厕所建设、</w:t>
      </w:r>
      <w:r w:rsidR="00125958">
        <w:rPr>
          <w:rFonts w:ascii="仿宋_GB2312" w:eastAsia="仿宋_GB2312" w:hAnsi="Microsoft Yahei" w:hint="eastAsia"/>
          <w:color w:val="333333"/>
          <w:sz w:val="31"/>
          <w:szCs w:val="31"/>
        </w:rPr>
        <w:t>旅游品牌创建、旅游商</w:t>
      </w:r>
      <w:r w:rsidR="00125958"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品开发</w:t>
      </w:r>
      <w:r w:rsidR="00521BCE">
        <w:rPr>
          <w:rFonts w:ascii="仿宋_GB2312" w:eastAsia="仿宋_GB2312" w:hAnsi="Microsoft Yahei" w:hint="eastAsia"/>
          <w:color w:val="333333"/>
          <w:sz w:val="31"/>
          <w:szCs w:val="31"/>
        </w:rPr>
        <w:t>等项目</w:t>
      </w:r>
      <w:r w:rsidR="00125958">
        <w:rPr>
          <w:rFonts w:ascii="仿宋_GB2312" w:eastAsia="仿宋_GB2312" w:hAnsi="Microsoft Yahei" w:hint="eastAsia"/>
          <w:color w:val="333333"/>
          <w:sz w:val="31"/>
          <w:szCs w:val="31"/>
        </w:rPr>
        <w:t>拟按照市奖励资金</w:t>
      </w:r>
      <w:r w:rsidR="00125958" w:rsidRPr="002A4787">
        <w:rPr>
          <w:rFonts w:ascii="仿宋_GB2312" w:eastAsia="仿宋_GB2312" w:hAnsi="Microsoft Yahei" w:hint="eastAsia"/>
          <w:color w:val="333333"/>
          <w:sz w:val="31"/>
          <w:szCs w:val="31"/>
        </w:rPr>
        <w:t>1：1配套资助</w:t>
      </w:r>
      <w:r w:rsidR="0022228C" w:rsidRPr="002A4787">
        <w:rPr>
          <w:rFonts w:ascii="仿宋_GB2312" w:eastAsia="仿宋_GB2312" w:hAnsi="Microsoft Yahei" w:hint="eastAsia"/>
          <w:color w:val="333333"/>
          <w:sz w:val="31"/>
          <w:szCs w:val="31"/>
        </w:rPr>
        <w:t>，并</w:t>
      </w:r>
      <w:r w:rsidR="0022228C">
        <w:rPr>
          <w:rFonts w:ascii="仿宋_GB2312" w:eastAsia="仿宋_GB2312" w:hAnsi="Microsoft Yahei" w:hint="eastAsia"/>
          <w:color w:val="333333"/>
          <w:sz w:val="31"/>
          <w:szCs w:val="31"/>
        </w:rPr>
        <w:t>设最高金额</w:t>
      </w:r>
      <w:r w:rsidR="005640F2" w:rsidRPr="002A4787">
        <w:rPr>
          <w:rFonts w:ascii="仿宋_GB2312" w:eastAsia="仿宋_GB2312" w:hAnsi="Microsoft Yahei" w:hint="eastAsia"/>
          <w:color w:val="333333"/>
          <w:sz w:val="31"/>
          <w:szCs w:val="31"/>
        </w:rPr>
        <w:t>；</w:t>
      </w:r>
      <w:r w:rsidRPr="009964A0">
        <w:rPr>
          <w:rFonts w:ascii="仿宋_GB2312" w:eastAsia="仿宋_GB2312" w:hAnsi="Microsoft Yahei" w:hint="eastAsia"/>
          <w:color w:val="333333"/>
          <w:sz w:val="31"/>
          <w:szCs w:val="31"/>
        </w:rPr>
        <w:t>旅游公共服务平台建设</w:t>
      </w:r>
      <w:r w:rsidR="00521BCE">
        <w:rPr>
          <w:rFonts w:ascii="仿宋_GB2312" w:eastAsia="仿宋_GB2312" w:hAnsi="Microsoft Yahei" w:hint="eastAsia"/>
          <w:color w:val="333333"/>
          <w:sz w:val="31"/>
          <w:szCs w:val="31"/>
        </w:rPr>
        <w:t>项目</w:t>
      </w:r>
      <w:r w:rsidR="005640F2">
        <w:rPr>
          <w:rFonts w:ascii="仿宋_GB2312" w:eastAsia="仿宋_GB2312" w:hAnsi="Microsoft Yahei" w:hint="eastAsia"/>
          <w:color w:val="333333"/>
          <w:sz w:val="31"/>
          <w:szCs w:val="31"/>
        </w:rPr>
        <w:t>市是连续三年奖励，我镇拟一次性奖励</w:t>
      </w:r>
      <w:r w:rsidR="00521BCE">
        <w:rPr>
          <w:rFonts w:ascii="仿宋_GB2312" w:eastAsia="仿宋_GB2312" w:hAnsi="Microsoft Yahei" w:hint="eastAsia"/>
          <w:color w:val="333333"/>
          <w:sz w:val="31"/>
          <w:szCs w:val="31"/>
        </w:rPr>
        <w:t>，</w:t>
      </w:r>
      <w:r w:rsidR="00521BCE" w:rsidRPr="002A4787">
        <w:rPr>
          <w:rFonts w:ascii="仿宋_GB2312" w:eastAsia="仿宋_GB2312" w:hAnsi="Microsoft Yahei" w:hint="eastAsia"/>
          <w:color w:val="333333"/>
          <w:sz w:val="31"/>
          <w:szCs w:val="31"/>
        </w:rPr>
        <w:t>并</w:t>
      </w:r>
      <w:r w:rsidR="00521BCE">
        <w:rPr>
          <w:rFonts w:ascii="仿宋_GB2312" w:eastAsia="仿宋_GB2312" w:hAnsi="Microsoft Yahei" w:hint="eastAsia"/>
          <w:color w:val="333333"/>
          <w:sz w:val="31"/>
          <w:szCs w:val="31"/>
        </w:rPr>
        <w:t>设最高金额</w:t>
      </w:r>
      <w:r w:rsidR="00125958">
        <w:rPr>
          <w:rFonts w:ascii="仿宋_GB2312" w:eastAsia="仿宋_GB2312" w:hAnsi="Microsoft Yahei" w:hint="eastAsia"/>
          <w:color w:val="333333"/>
          <w:sz w:val="31"/>
          <w:szCs w:val="31"/>
        </w:rPr>
        <w:t>。</w:t>
      </w:r>
    </w:p>
    <w:p w:rsidR="001F05BD" w:rsidRDefault="001F05BD"/>
    <w:p w:rsidR="004D3C87" w:rsidRDefault="004D3C87"/>
    <w:p w:rsidR="004D3C87" w:rsidRPr="004D3C87" w:rsidRDefault="004D3C87" w:rsidP="004D3C87">
      <w:pPr>
        <w:jc w:val="right"/>
        <w:rPr>
          <w:rFonts w:ascii="仿宋_GB2312" w:eastAsia="仿宋_GB2312" w:hAnsi="Microsoft Yahei" w:hint="eastAsia"/>
          <w:color w:val="333333"/>
          <w:sz w:val="31"/>
          <w:szCs w:val="31"/>
        </w:rPr>
      </w:pPr>
    </w:p>
    <w:p w:rsidR="004D3C87" w:rsidRPr="004D3C87" w:rsidRDefault="00C64600" w:rsidP="004D3C87">
      <w:pPr>
        <w:jc w:val="right"/>
        <w:rPr>
          <w:rFonts w:ascii="仿宋_GB2312" w:eastAsia="仿宋_GB2312" w:hAnsi="Microsoft Yahei" w:hint="eastAsia"/>
          <w:color w:val="333333"/>
          <w:sz w:val="31"/>
          <w:szCs w:val="31"/>
        </w:rPr>
      </w:pPr>
      <w:r>
        <w:rPr>
          <w:rFonts w:ascii="仿宋_GB2312" w:eastAsia="仿宋_GB2312" w:hAnsi="Microsoft Yahei" w:hint="eastAsia"/>
          <w:color w:val="333333"/>
          <w:sz w:val="31"/>
          <w:szCs w:val="31"/>
        </w:rPr>
        <w:t>2018</w:t>
      </w:r>
      <w:r w:rsidR="004D3C87" w:rsidRPr="004D3C87">
        <w:rPr>
          <w:rFonts w:ascii="仿宋_GB2312" w:eastAsia="仿宋_GB2312" w:hAnsi="Microsoft Yahei" w:hint="eastAsia"/>
          <w:color w:val="333333"/>
          <w:sz w:val="31"/>
          <w:szCs w:val="31"/>
        </w:rPr>
        <w:t>年</w:t>
      </w:r>
      <w:r w:rsidR="00425E50">
        <w:rPr>
          <w:rFonts w:ascii="仿宋_GB2312" w:eastAsia="仿宋_GB2312" w:hAnsi="Microsoft Yahei" w:hint="eastAsia"/>
          <w:color w:val="333333"/>
          <w:sz w:val="31"/>
          <w:szCs w:val="31"/>
        </w:rPr>
        <w:t>4</w:t>
      </w:r>
      <w:r w:rsidR="004D3C87" w:rsidRPr="004D3C87">
        <w:rPr>
          <w:rFonts w:ascii="仿宋_GB2312" w:eastAsia="仿宋_GB2312" w:hAnsi="Microsoft Yahei" w:hint="eastAsia"/>
          <w:color w:val="333333"/>
          <w:sz w:val="31"/>
          <w:szCs w:val="31"/>
        </w:rPr>
        <w:t>月</w:t>
      </w:r>
      <w:r w:rsidR="00425E50">
        <w:rPr>
          <w:rFonts w:ascii="仿宋_GB2312" w:eastAsia="仿宋_GB2312" w:hAnsi="Microsoft Yahei" w:hint="eastAsia"/>
          <w:color w:val="333333"/>
          <w:sz w:val="31"/>
          <w:szCs w:val="31"/>
        </w:rPr>
        <w:t>4</w:t>
      </w:r>
      <w:r w:rsidR="004D3C87" w:rsidRPr="004D3C87">
        <w:rPr>
          <w:rFonts w:ascii="仿宋_GB2312" w:eastAsia="仿宋_GB2312" w:hAnsi="Microsoft Yahei" w:hint="eastAsia"/>
          <w:color w:val="333333"/>
          <w:sz w:val="31"/>
          <w:szCs w:val="31"/>
        </w:rPr>
        <w:t>日</w:t>
      </w:r>
    </w:p>
    <w:sectPr w:rsidR="004D3C87" w:rsidRPr="004D3C87" w:rsidSect="004A60A1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14" w:rsidRDefault="002C3C14" w:rsidP="00B04A06">
      <w:r>
        <w:separator/>
      </w:r>
    </w:p>
  </w:endnote>
  <w:endnote w:type="continuationSeparator" w:id="1">
    <w:p w:rsidR="002C3C14" w:rsidRDefault="002C3C14" w:rsidP="00B0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14" w:rsidRDefault="002C3C14" w:rsidP="00B04A06">
      <w:r>
        <w:separator/>
      </w:r>
    </w:p>
  </w:footnote>
  <w:footnote w:type="continuationSeparator" w:id="1">
    <w:p w:rsidR="002C3C14" w:rsidRDefault="002C3C14" w:rsidP="00B04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28AC933"/>
    <w:multiLevelType w:val="singleLevel"/>
    <w:tmpl w:val="528AC933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FC1"/>
    <w:rsid w:val="00055A13"/>
    <w:rsid w:val="00063FC1"/>
    <w:rsid w:val="00125958"/>
    <w:rsid w:val="00194EC9"/>
    <w:rsid w:val="001A2C15"/>
    <w:rsid w:val="001F05BD"/>
    <w:rsid w:val="0022228C"/>
    <w:rsid w:val="00277229"/>
    <w:rsid w:val="002A4787"/>
    <w:rsid w:val="002C3C14"/>
    <w:rsid w:val="002D44A8"/>
    <w:rsid w:val="00425E50"/>
    <w:rsid w:val="0044299F"/>
    <w:rsid w:val="004474B2"/>
    <w:rsid w:val="00462EEB"/>
    <w:rsid w:val="004709EC"/>
    <w:rsid w:val="004A60A1"/>
    <w:rsid w:val="004B18FC"/>
    <w:rsid w:val="004C2C93"/>
    <w:rsid w:val="004D3C87"/>
    <w:rsid w:val="00521BCE"/>
    <w:rsid w:val="00523DD2"/>
    <w:rsid w:val="005640F2"/>
    <w:rsid w:val="00626C51"/>
    <w:rsid w:val="0065739E"/>
    <w:rsid w:val="00717DA1"/>
    <w:rsid w:val="0075376C"/>
    <w:rsid w:val="007A2A4A"/>
    <w:rsid w:val="00834387"/>
    <w:rsid w:val="00926898"/>
    <w:rsid w:val="009A4B5F"/>
    <w:rsid w:val="009C3490"/>
    <w:rsid w:val="009D569B"/>
    <w:rsid w:val="009E4376"/>
    <w:rsid w:val="00A320DC"/>
    <w:rsid w:val="00A41769"/>
    <w:rsid w:val="00A82884"/>
    <w:rsid w:val="00B04A06"/>
    <w:rsid w:val="00B334F0"/>
    <w:rsid w:val="00B5716D"/>
    <w:rsid w:val="00BD04AF"/>
    <w:rsid w:val="00C64600"/>
    <w:rsid w:val="00C858B8"/>
    <w:rsid w:val="00CB2032"/>
    <w:rsid w:val="00CB6330"/>
    <w:rsid w:val="00D51ED6"/>
    <w:rsid w:val="00D87CC6"/>
    <w:rsid w:val="00DE2C1F"/>
    <w:rsid w:val="00E42680"/>
    <w:rsid w:val="00E632B8"/>
    <w:rsid w:val="00F20835"/>
    <w:rsid w:val="00F75B6A"/>
    <w:rsid w:val="00F762B6"/>
    <w:rsid w:val="00FC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C1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3F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link w:val="Char"/>
    <w:rsid w:val="00063FC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063FC1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0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04A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0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04A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32</cp:revision>
  <dcterms:created xsi:type="dcterms:W3CDTF">2017-12-05T03:48:00Z</dcterms:created>
  <dcterms:modified xsi:type="dcterms:W3CDTF">2018-05-17T02:30:00Z</dcterms:modified>
</cp:coreProperties>
</file>