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9" w:line="214" w:lineRule="auto"/>
        <w:ind w:left="1626" w:firstLine="644" w:firstLineChars="200"/>
        <w:rPr>
          <w:rFonts w:cs="微软雅黑" w:asciiTheme="majorEastAsia" w:hAnsiTheme="majorEastAsia" w:eastAsiaTheme="majorEastAsia"/>
          <w:sz w:val="31"/>
          <w:szCs w:val="31"/>
        </w:rPr>
      </w:pPr>
      <w:r>
        <w:rPr>
          <w:rFonts w:cs="微软雅黑" w:asciiTheme="majorEastAsia" w:hAnsiTheme="majorEastAsia" w:eastAsiaTheme="majorEastAsia"/>
          <w:spacing w:val="6"/>
          <w:sz w:val="31"/>
          <w:szCs w:val="31"/>
        </w:rPr>
        <w:t>基本医疗保险异地就医备案个人承诺</w:t>
      </w:r>
      <w:r>
        <w:rPr>
          <w:rFonts w:cs="微软雅黑" w:asciiTheme="majorEastAsia" w:hAnsiTheme="majorEastAsia" w:eastAsiaTheme="majorEastAsia"/>
          <w:spacing w:val="5"/>
          <w:sz w:val="31"/>
          <w:szCs w:val="31"/>
        </w:rPr>
        <w:t>书</w:t>
      </w:r>
    </w:p>
    <w:p>
      <w:pPr>
        <w:spacing w:line="26" w:lineRule="exact"/>
        <w:rPr>
          <w:rFonts w:asciiTheme="majorEastAsia" w:hAnsiTheme="majorEastAsia" w:eastAsiaTheme="majorEastAsia"/>
        </w:rPr>
      </w:pPr>
    </w:p>
    <w:tbl>
      <w:tblPr>
        <w:tblStyle w:val="6"/>
        <w:tblW w:w="97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4"/>
        <w:gridCol w:w="700"/>
        <w:gridCol w:w="1080"/>
        <w:gridCol w:w="1079"/>
        <w:gridCol w:w="1183"/>
        <w:gridCol w:w="1536"/>
        <w:gridCol w:w="1099"/>
        <w:gridCol w:w="158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164" w:type="dxa"/>
            <w:gridSpan w:val="2"/>
          </w:tcPr>
          <w:p>
            <w:pPr>
              <w:spacing w:before="183" w:line="208" w:lineRule="auto"/>
              <w:ind w:left="665"/>
              <w:rPr>
                <w:rFonts w:cs="微软雅黑"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微软雅黑" w:asciiTheme="majorEastAsia" w:hAnsiTheme="majorEastAsia" w:eastAsiaTheme="majorEastAsia"/>
                <w:spacing w:val="8"/>
                <w:sz w:val="22"/>
                <w:szCs w:val="22"/>
              </w:rPr>
              <w:t>姓</w:t>
            </w:r>
            <w:r>
              <w:rPr>
                <w:rFonts w:cs="微软雅黑" w:asciiTheme="majorEastAsia" w:hAnsiTheme="majorEastAsia" w:eastAsiaTheme="majorEastAsia"/>
                <w:spacing w:val="5"/>
                <w:sz w:val="22"/>
                <w:szCs w:val="22"/>
              </w:rPr>
              <w:t xml:space="preserve"> </w:t>
            </w:r>
            <w:r>
              <w:rPr>
                <w:rFonts w:cs="微软雅黑" w:asciiTheme="majorEastAsia" w:hAnsiTheme="majorEastAsia" w:eastAsiaTheme="majorEastAsia"/>
                <w:spacing w:val="4"/>
                <w:sz w:val="22"/>
                <w:szCs w:val="22"/>
              </w:rPr>
              <w:t xml:space="preserve">    名</w:t>
            </w:r>
          </w:p>
        </w:tc>
        <w:tc>
          <w:tcPr>
            <w:tcW w:w="1080" w:type="dxa"/>
          </w:tcPr>
          <w:p>
            <w:pPr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  <w:tc>
          <w:tcPr>
            <w:tcW w:w="1079" w:type="dxa"/>
          </w:tcPr>
          <w:p>
            <w:pPr>
              <w:spacing w:before="182" w:line="208" w:lineRule="auto"/>
              <w:ind w:left="178"/>
              <w:rPr>
                <w:rFonts w:cs="微软雅黑"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微软雅黑" w:asciiTheme="majorEastAsia" w:hAnsiTheme="majorEastAsia" w:eastAsiaTheme="majorEastAsia"/>
                <w:spacing w:val="11"/>
                <w:sz w:val="22"/>
                <w:szCs w:val="22"/>
              </w:rPr>
              <w:t>性</w:t>
            </w:r>
            <w:r>
              <w:rPr>
                <w:rFonts w:cs="微软雅黑" w:asciiTheme="majorEastAsia" w:hAnsiTheme="majorEastAsia" w:eastAsiaTheme="majorEastAsia"/>
                <w:spacing w:val="10"/>
                <w:sz w:val="22"/>
                <w:szCs w:val="22"/>
              </w:rPr>
              <w:t xml:space="preserve">   别</w:t>
            </w:r>
          </w:p>
        </w:tc>
        <w:tc>
          <w:tcPr>
            <w:tcW w:w="1183" w:type="dxa"/>
          </w:tcPr>
          <w:p>
            <w:pPr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  <w:tc>
          <w:tcPr>
            <w:tcW w:w="1536" w:type="dxa"/>
          </w:tcPr>
          <w:p>
            <w:pPr>
              <w:spacing w:before="183" w:line="208" w:lineRule="auto"/>
              <w:ind w:left="291"/>
              <w:rPr>
                <w:rFonts w:cs="微软雅黑"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微软雅黑" w:asciiTheme="majorEastAsia" w:hAnsiTheme="majorEastAsia" w:eastAsiaTheme="majorEastAsia"/>
                <w:spacing w:val="9"/>
                <w:sz w:val="22"/>
                <w:szCs w:val="22"/>
              </w:rPr>
              <w:t>联系电</w:t>
            </w:r>
            <w:r>
              <w:rPr>
                <w:rFonts w:cs="微软雅黑" w:asciiTheme="majorEastAsia" w:hAnsiTheme="majorEastAsia" w:eastAsiaTheme="majorEastAsia"/>
                <w:spacing w:val="8"/>
                <w:sz w:val="22"/>
                <w:szCs w:val="22"/>
              </w:rPr>
              <w:t>话</w:t>
            </w:r>
          </w:p>
        </w:tc>
        <w:tc>
          <w:tcPr>
            <w:tcW w:w="2682" w:type="dxa"/>
            <w:gridSpan w:val="2"/>
          </w:tcPr>
          <w:p>
            <w:pPr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164" w:type="dxa"/>
            <w:gridSpan w:val="2"/>
          </w:tcPr>
          <w:p>
            <w:pPr>
              <w:spacing w:before="178" w:line="209" w:lineRule="auto"/>
              <w:ind w:left="487"/>
              <w:rPr>
                <w:rFonts w:cs="微软雅黑"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微软雅黑" w:asciiTheme="majorEastAsia" w:hAnsiTheme="majorEastAsia" w:eastAsiaTheme="majorEastAsia"/>
                <w:spacing w:val="9"/>
                <w:sz w:val="22"/>
                <w:szCs w:val="22"/>
              </w:rPr>
              <w:t>身</w:t>
            </w:r>
            <w:r>
              <w:rPr>
                <w:rFonts w:cs="微软雅黑" w:asciiTheme="majorEastAsia" w:hAnsiTheme="majorEastAsia" w:eastAsiaTheme="majorEastAsia"/>
                <w:spacing w:val="8"/>
                <w:sz w:val="22"/>
                <w:szCs w:val="22"/>
              </w:rPr>
              <w:t>份证号码</w:t>
            </w:r>
          </w:p>
        </w:tc>
        <w:tc>
          <w:tcPr>
            <w:tcW w:w="2159" w:type="dxa"/>
            <w:gridSpan w:val="2"/>
          </w:tcPr>
          <w:p>
            <w:pPr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  <w:tc>
          <w:tcPr>
            <w:tcW w:w="1183" w:type="dxa"/>
          </w:tcPr>
          <w:p>
            <w:pPr>
              <w:spacing w:before="179" w:line="207" w:lineRule="auto"/>
              <w:ind w:left="231"/>
              <w:rPr>
                <w:rFonts w:cs="微软雅黑"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微软雅黑" w:asciiTheme="majorEastAsia" w:hAnsiTheme="majorEastAsia" w:eastAsiaTheme="majorEastAsia"/>
                <w:spacing w:val="9"/>
                <w:sz w:val="22"/>
                <w:szCs w:val="22"/>
              </w:rPr>
              <w:t>参保地</w:t>
            </w:r>
          </w:p>
        </w:tc>
        <w:tc>
          <w:tcPr>
            <w:tcW w:w="1536" w:type="dxa"/>
          </w:tcPr>
          <w:p>
            <w:pPr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  <w:tc>
          <w:tcPr>
            <w:tcW w:w="1099" w:type="dxa"/>
          </w:tcPr>
          <w:p>
            <w:pPr>
              <w:spacing w:before="178" w:line="208" w:lineRule="auto"/>
              <w:ind w:left="195"/>
              <w:rPr>
                <w:rFonts w:cs="微软雅黑"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微软雅黑" w:asciiTheme="majorEastAsia" w:hAnsiTheme="majorEastAsia" w:eastAsiaTheme="majorEastAsia"/>
                <w:spacing w:val="8"/>
                <w:sz w:val="22"/>
                <w:szCs w:val="22"/>
              </w:rPr>
              <w:t>就</w:t>
            </w:r>
            <w:r>
              <w:rPr>
                <w:rFonts w:cs="微软雅黑" w:asciiTheme="majorEastAsia" w:hAnsiTheme="majorEastAsia" w:eastAsiaTheme="majorEastAsia"/>
                <w:spacing w:val="7"/>
                <w:sz w:val="22"/>
                <w:szCs w:val="22"/>
              </w:rPr>
              <w:t>医地</w:t>
            </w:r>
          </w:p>
        </w:tc>
        <w:tc>
          <w:tcPr>
            <w:tcW w:w="1583" w:type="dxa"/>
          </w:tcPr>
          <w:p>
            <w:pPr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2" w:hRule="atLeast"/>
        </w:trPr>
        <w:tc>
          <w:tcPr>
            <w:tcW w:w="2164" w:type="dxa"/>
            <w:gridSpan w:val="2"/>
          </w:tcPr>
          <w:p>
            <w:pPr>
              <w:spacing w:line="289" w:lineRule="auto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  <w:p>
            <w:pPr>
              <w:spacing w:line="289" w:lineRule="auto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  <w:p>
            <w:pPr>
              <w:spacing w:line="290" w:lineRule="auto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  <w:p>
            <w:pPr>
              <w:spacing w:before="99" w:line="207" w:lineRule="auto"/>
              <w:ind w:left="602"/>
              <w:rPr>
                <w:rFonts w:cs="微软雅黑"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微软雅黑" w:asciiTheme="majorEastAsia" w:hAnsiTheme="majorEastAsia" w:eastAsiaTheme="majorEastAsia"/>
                <w:spacing w:val="9"/>
                <w:sz w:val="22"/>
                <w:szCs w:val="22"/>
              </w:rPr>
              <w:t>人员类别</w:t>
            </w:r>
          </w:p>
        </w:tc>
        <w:tc>
          <w:tcPr>
            <w:tcW w:w="7560" w:type="dxa"/>
            <w:gridSpan w:val="6"/>
          </w:tcPr>
          <w:p>
            <w:pPr>
              <w:spacing w:line="248" w:lineRule="auto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  <w:p>
            <w:pPr>
              <w:spacing w:before="99" w:line="207" w:lineRule="auto"/>
              <w:ind w:left="366"/>
              <w:rPr>
                <w:rFonts w:cs="微软雅黑"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微软雅黑" w:asciiTheme="majorEastAsia" w:hAnsiTheme="majorEastAsia" w:eastAsiaTheme="majorEastAsia"/>
                <w:spacing w:val="18"/>
                <w:sz w:val="22"/>
                <w:szCs w:val="22"/>
              </w:rPr>
              <w:t>□</w:t>
            </w:r>
            <w:r>
              <w:rPr>
                <w:rFonts w:cs="微软雅黑" w:asciiTheme="majorEastAsia" w:hAnsiTheme="majorEastAsia" w:eastAsiaTheme="majorEastAsia"/>
                <w:spacing w:val="16"/>
                <w:sz w:val="22"/>
                <w:szCs w:val="22"/>
              </w:rPr>
              <w:t>异地安置退休人员</w:t>
            </w:r>
          </w:p>
          <w:p>
            <w:pPr>
              <w:spacing w:before="283" w:line="207" w:lineRule="auto"/>
              <w:ind w:left="366"/>
              <w:rPr>
                <w:rFonts w:cs="微软雅黑"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微软雅黑" w:asciiTheme="majorEastAsia" w:hAnsiTheme="majorEastAsia" w:eastAsiaTheme="majorEastAsia"/>
                <w:spacing w:val="18"/>
                <w:sz w:val="22"/>
                <w:szCs w:val="22"/>
              </w:rPr>
              <w:t>□</w:t>
            </w:r>
            <w:r>
              <w:rPr>
                <w:rFonts w:cs="微软雅黑" w:asciiTheme="majorEastAsia" w:hAnsiTheme="majorEastAsia" w:eastAsiaTheme="majorEastAsia"/>
                <w:spacing w:val="16"/>
                <w:sz w:val="22"/>
                <w:szCs w:val="22"/>
              </w:rPr>
              <w:t>异地长期居住人员</w:t>
            </w:r>
          </w:p>
          <w:p>
            <w:pPr>
              <w:spacing w:before="283" w:line="207" w:lineRule="auto"/>
              <w:ind w:left="366"/>
              <w:rPr>
                <w:rFonts w:cs="微软雅黑"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微软雅黑" w:asciiTheme="majorEastAsia" w:hAnsiTheme="majorEastAsia" w:eastAsiaTheme="majorEastAsia"/>
                <w:spacing w:val="18"/>
                <w:sz w:val="22"/>
                <w:szCs w:val="22"/>
              </w:rPr>
              <w:t>□</w:t>
            </w:r>
            <w:r>
              <w:rPr>
                <w:rFonts w:cs="微软雅黑" w:asciiTheme="majorEastAsia" w:hAnsiTheme="majorEastAsia" w:eastAsiaTheme="majorEastAsia"/>
                <w:spacing w:val="16"/>
                <w:sz w:val="22"/>
                <w:szCs w:val="22"/>
              </w:rPr>
              <w:t>常驻异地工作人员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8" w:hRule="atLeast"/>
        </w:trPr>
        <w:tc>
          <w:tcPr>
            <w:tcW w:w="9724" w:type="dxa"/>
            <w:gridSpan w:val="8"/>
          </w:tcPr>
          <w:p>
            <w:pPr>
              <w:spacing w:line="202" w:lineRule="auto"/>
              <w:ind w:left="125"/>
              <w:rPr>
                <w:rFonts w:cs="微软雅黑" w:asciiTheme="majorEastAsia" w:hAnsiTheme="majorEastAsia" w:eastAsiaTheme="majorEastAsia"/>
                <w:spacing w:val="18"/>
                <w:sz w:val="24"/>
                <w:szCs w:val="24"/>
              </w:rPr>
            </w:pPr>
          </w:p>
          <w:p>
            <w:pPr>
              <w:spacing w:line="202" w:lineRule="auto"/>
              <w:ind w:left="125"/>
              <w:rPr>
                <w:rFonts w:cs="微软雅黑" w:asciiTheme="majorEastAsia" w:hAnsiTheme="majorEastAsia" w:eastAsiaTheme="majorEastAsia"/>
                <w:spacing w:val="9"/>
                <w:sz w:val="24"/>
                <w:szCs w:val="24"/>
              </w:rPr>
            </w:pPr>
            <w:r>
              <w:rPr>
                <w:rFonts w:cs="微软雅黑" w:asciiTheme="majorEastAsia" w:hAnsiTheme="majorEastAsia" w:eastAsiaTheme="majorEastAsia"/>
                <w:spacing w:val="18"/>
                <w:sz w:val="24"/>
                <w:szCs w:val="24"/>
              </w:rPr>
              <w:t>参</w:t>
            </w:r>
            <w:r>
              <w:rPr>
                <w:rFonts w:cs="微软雅黑" w:asciiTheme="majorEastAsia" w:hAnsiTheme="majorEastAsia" w:eastAsiaTheme="majorEastAsia"/>
                <w:spacing w:val="9"/>
                <w:sz w:val="24"/>
                <w:szCs w:val="24"/>
              </w:rPr>
              <w:t>保地异地就医备案告知书</w:t>
            </w:r>
          </w:p>
          <w:p>
            <w:pPr>
              <w:spacing w:line="202" w:lineRule="auto"/>
              <w:ind w:left="125"/>
              <w:rPr>
                <w:rFonts w:hint="eastAsia" w:cs="微软雅黑" w:asciiTheme="majorEastAsia" w:hAnsiTheme="majorEastAsia" w:eastAsiaTheme="majorEastAsia"/>
                <w:spacing w:val="9"/>
                <w:sz w:val="24"/>
                <w:szCs w:val="24"/>
              </w:rPr>
            </w:pPr>
          </w:p>
          <w:p>
            <w:pPr>
              <w:spacing w:line="202" w:lineRule="auto"/>
              <w:ind w:left="125"/>
              <w:rPr>
                <w:rFonts w:hint="eastAsia" w:cs="微软雅黑" w:asciiTheme="majorEastAsia" w:hAnsiTheme="majorEastAsia" w:eastAsiaTheme="majorEastAsia"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eastAsia" w:cs="微软雅黑" w:asciiTheme="majorEastAsia" w:hAnsiTheme="majorEastAsia" w:eastAsiaTheme="majorEastAsia"/>
                <w:spacing w:val="10"/>
                <w:sz w:val="24"/>
                <w:szCs w:val="24"/>
                <w:lang w:val="en-US" w:eastAsia="zh-CN"/>
              </w:rPr>
              <w:t>1、如果您已经入院，为保障您能正常享受待遇，请把</w:t>
            </w:r>
            <w:r>
              <w:rPr>
                <w:rFonts w:hint="default" w:cs="微软雅黑" w:asciiTheme="majorEastAsia" w:hAnsiTheme="majorEastAsia" w:eastAsiaTheme="majorEastAsia"/>
                <w:spacing w:val="10"/>
                <w:sz w:val="24"/>
                <w:szCs w:val="24"/>
                <w:lang w:val="en-US" w:eastAsia="zh-CN"/>
              </w:rPr>
              <w:t>备案开始日期</w:t>
            </w:r>
            <w:bookmarkStart w:id="0" w:name="_GoBack"/>
            <w:bookmarkEnd w:id="0"/>
            <w:r>
              <w:rPr>
                <w:rFonts w:hint="eastAsia" w:cs="微软雅黑" w:asciiTheme="majorEastAsia" w:hAnsiTheme="majorEastAsia" w:eastAsiaTheme="majorEastAsia"/>
                <w:spacing w:val="10"/>
                <w:sz w:val="24"/>
                <w:szCs w:val="24"/>
                <w:lang w:val="en-US" w:eastAsia="zh-CN"/>
              </w:rPr>
              <w:t>选定为</w:t>
            </w:r>
            <w:r>
              <w:rPr>
                <w:rFonts w:hint="default" w:cs="微软雅黑" w:asciiTheme="majorEastAsia" w:hAnsiTheme="majorEastAsia" w:eastAsiaTheme="majorEastAsia"/>
                <w:spacing w:val="10"/>
                <w:sz w:val="24"/>
                <w:szCs w:val="24"/>
                <w:lang w:val="en-US" w:eastAsia="zh-CN"/>
              </w:rPr>
              <w:t>入院日期。</w:t>
            </w:r>
          </w:p>
          <w:p>
            <w:pPr>
              <w:spacing w:line="202" w:lineRule="auto"/>
              <w:ind w:left="125"/>
              <w:rPr>
                <w:rFonts w:cs="微软雅黑" w:asciiTheme="majorEastAsia" w:hAnsiTheme="majorEastAsia" w:eastAsiaTheme="majorEastAsia"/>
                <w:sz w:val="22"/>
                <w:szCs w:val="22"/>
              </w:rPr>
            </w:pPr>
            <w:r>
              <w:rPr>
                <w:rFonts w:hint="eastAsia" w:cs="微软雅黑" w:asciiTheme="majorEastAsia" w:hAnsiTheme="majorEastAsia" w:eastAsiaTheme="majorEastAsia"/>
                <w:spacing w:val="10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cs="微软雅黑" w:asciiTheme="majorEastAsia" w:hAnsiTheme="majorEastAsia" w:eastAsiaTheme="majorEastAsia"/>
                <w:spacing w:val="10"/>
                <w:sz w:val="24"/>
                <w:szCs w:val="24"/>
              </w:rPr>
              <w:t>异地安置退休、长期异地居住、常驻异地工作人员备案有效期为长期，备案后</w:t>
            </w:r>
            <w:r>
              <w:rPr>
                <w:rFonts w:cs="微软雅黑" w:asciiTheme="majorEastAsia" w:hAnsiTheme="majorEastAsia" w:eastAsiaTheme="majorEastAsia"/>
                <w:spacing w:val="10"/>
                <w:sz w:val="24"/>
                <w:szCs w:val="24"/>
              </w:rPr>
              <w:t>6</w:t>
            </w:r>
            <w:r>
              <w:rPr>
                <w:rFonts w:hint="eastAsia" w:cs="微软雅黑" w:asciiTheme="majorEastAsia" w:hAnsiTheme="majorEastAsia" w:eastAsiaTheme="majorEastAsia"/>
                <w:spacing w:val="10"/>
                <w:sz w:val="24"/>
                <w:szCs w:val="24"/>
              </w:rPr>
              <w:t>个月内</w:t>
            </w:r>
            <w:r>
              <w:rPr>
                <w:rFonts w:hint="eastAsia" w:cs="微软雅黑" w:asciiTheme="majorEastAsia" w:hAnsiTheme="majorEastAsia" w:eastAsiaTheme="majorEastAsia"/>
                <w:spacing w:val="10"/>
                <w:sz w:val="24"/>
                <w:szCs w:val="24"/>
                <w:lang w:val="en-US" w:eastAsia="zh-CN"/>
              </w:rPr>
              <w:t>原则上</w:t>
            </w:r>
            <w:r>
              <w:rPr>
                <w:rFonts w:hint="eastAsia" w:cs="微软雅黑" w:asciiTheme="majorEastAsia" w:hAnsiTheme="majorEastAsia" w:eastAsiaTheme="majorEastAsia"/>
                <w:spacing w:val="10"/>
                <w:sz w:val="24"/>
                <w:szCs w:val="24"/>
              </w:rPr>
              <w:t>不可变更或取消备案，请确认好再申请。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3" w:hRule="atLeast"/>
        </w:trPr>
        <w:tc>
          <w:tcPr>
            <w:tcW w:w="9724" w:type="dxa"/>
            <w:gridSpan w:val="8"/>
          </w:tcPr>
          <w:p>
            <w:pPr>
              <w:spacing w:line="352" w:lineRule="auto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  <w:p>
            <w:pPr>
              <w:spacing w:line="352" w:lineRule="auto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  <w:p>
            <w:pPr>
              <w:spacing w:before="98" w:line="206" w:lineRule="auto"/>
              <w:ind w:firstLine="504" w:firstLineChars="200"/>
              <w:jc w:val="both"/>
              <w:rPr>
                <w:rFonts w:cs="微软雅黑" w:asciiTheme="majorEastAsia" w:hAnsiTheme="majorEastAsia" w:eastAsiaTheme="majorEastAsia"/>
                <w:sz w:val="24"/>
                <w:szCs w:val="24"/>
              </w:rPr>
            </w:pPr>
            <w:r>
              <w:rPr>
                <w:rFonts w:cs="微软雅黑" w:asciiTheme="majorEastAsia" w:hAnsiTheme="majorEastAsia" w:eastAsiaTheme="majorEastAsia"/>
                <w:spacing w:val="6"/>
                <w:sz w:val="24"/>
                <w:szCs w:val="24"/>
              </w:rPr>
              <w:t>承诺事项</w:t>
            </w:r>
            <w:r>
              <w:rPr>
                <w:rFonts w:cs="微软雅黑" w:asciiTheme="majorEastAsia" w:hAnsiTheme="majorEastAsia" w:eastAsiaTheme="majorEastAsia"/>
                <w:spacing w:val="5"/>
                <w:sz w:val="24"/>
                <w:szCs w:val="24"/>
              </w:rPr>
              <w:t>：</w:t>
            </w:r>
          </w:p>
          <w:p>
            <w:pPr>
              <w:spacing w:before="287" w:line="385" w:lineRule="auto"/>
              <w:ind w:left="110" w:right="103"/>
              <w:jc w:val="both"/>
              <w:rPr>
                <w:rFonts w:cs="微软雅黑" w:asciiTheme="majorEastAsia" w:hAnsiTheme="majorEastAsia" w:eastAsiaTheme="majorEastAsia"/>
                <w:sz w:val="24"/>
                <w:szCs w:val="24"/>
              </w:rPr>
            </w:pPr>
            <w:r>
              <w:rPr>
                <w:rFonts w:cs="微软雅黑" w:asciiTheme="majorEastAsia" w:hAnsiTheme="majorEastAsia" w:eastAsiaTheme="majorEastAsia"/>
                <w:spacing w:val="4"/>
                <w:sz w:val="24"/>
                <w:szCs w:val="24"/>
              </w:rPr>
              <w:t>本人申请办理异地就医备案业务</w:t>
            </w:r>
            <w:r>
              <w:rPr>
                <w:rFonts w:hint="eastAsia" w:cs="微软雅黑" w:asciiTheme="majorEastAsia" w:hAnsiTheme="majorEastAsia" w:eastAsiaTheme="majorEastAsia"/>
                <w:spacing w:val="4"/>
                <w:sz w:val="24"/>
                <w:szCs w:val="24"/>
              </w:rPr>
              <w:t>，</w:t>
            </w:r>
            <w:r>
              <w:rPr>
                <w:rFonts w:cs="微软雅黑" w:asciiTheme="majorEastAsia" w:hAnsiTheme="majorEastAsia" w:eastAsiaTheme="majorEastAsia"/>
                <w:spacing w:val="4"/>
                <w:sz w:val="24"/>
                <w:szCs w:val="24"/>
              </w:rPr>
              <w:t>己阅读并知晓《备案告知书》所述内容</w:t>
            </w:r>
            <w:r>
              <w:rPr>
                <w:rFonts w:hint="eastAsia" w:cs="微软雅黑" w:asciiTheme="majorEastAsia" w:hAnsiTheme="majorEastAsia" w:eastAsiaTheme="majorEastAsia"/>
                <w:spacing w:val="4"/>
                <w:sz w:val="24"/>
                <w:szCs w:val="24"/>
              </w:rPr>
              <w:t>，</w:t>
            </w:r>
            <w:r>
              <w:rPr>
                <w:rFonts w:cs="微软雅黑" w:asciiTheme="majorEastAsia" w:hAnsiTheme="majorEastAsia" w:eastAsiaTheme="majorEastAsia"/>
                <w:spacing w:val="4"/>
                <w:sz w:val="24"/>
                <w:szCs w:val="24"/>
              </w:rPr>
              <w:t>同意遵守相关</w:t>
            </w:r>
            <w:r>
              <w:rPr>
                <w:rFonts w:cs="微软雅黑" w:asciiTheme="majorEastAsia" w:hAnsiTheme="majorEastAsia" w:eastAsiaTheme="majorEastAsia"/>
                <w:sz w:val="24"/>
                <w:szCs w:val="24"/>
              </w:rPr>
              <w:t>规</w:t>
            </w:r>
            <w:r>
              <w:rPr>
                <w:rFonts w:cs="微软雅黑" w:asciiTheme="majorEastAsia" w:hAnsiTheme="majorEastAsia" w:eastAsiaTheme="majorEastAsia"/>
                <w:spacing w:val="10"/>
                <w:sz w:val="24"/>
                <w:szCs w:val="24"/>
              </w:rPr>
              <w:t>定</w:t>
            </w:r>
            <w:r>
              <w:rPr>
                <w:rFonts w:hint="eastAsia" w:cs="微软雅黑" w:asciiTheme="majorEastAsia" w:hAnsiTheme="majorEastAsia" w:eastAsiaTheme="majorEastAsia"/>
                <w:spacing w:val="10"/>
                <w:sz w:val="24"/>
                <w:szCs w:val="24"/>
              </w:rPr>
              <w:t>。</w:t>
            </w:r>
            <w:r>
              <w:rPr>
                <w:rFonts w:cs="微软雅黑" w:asciiTheme="majorEastAsia" w:hAnsiTheme="majorEastAsia" w:eastAsiaTheme="majorEastAsia"/>
                <w:spacing w:val="10"/>
                <w:sz w:val="24"/>
                <w:szCs w:val="24"/>
              </w:rPr>
              <w:t>因个</w:t>
            </w:r>
            <w:r>
              <w:rPr>
                <w:rFonts w:cs="微软雅黑" w:asciiTheme="majorEastAsia" w:hAnsiTheme="majorEastAsia" w:eastAsiaTheme="majorEastAsia"/>
                <w:spacing w:val="7"/>
                <w:sz w:val="24"/>
                <w:szCs w:val="24"/>
              </w:rPr>
              <w:t>人</w:t>
            </w:r>
            <w:r>
              <w:rPr>
                <w:rFonts w:cs="微软雅黑" w:asciiTheme="majorEastAsia" w:hAnsiTheme="majorEastAsia" w:eastAsiaTheme="majorEastAsia"/>
                <w:spacing w:val="5"/>
                <w:sz w:val="24"/>
                <w:szCs w:val="24"/>
              </w:rPr>
              <w:t>原因无法提供异地就医备案相关证明材料</w:t>
            </w:r>
            <w:r>
              <w:rPr>
                <w:rFonts w:hint="eastAsia" w:cs="微软雅黑" w:asciiTheme="majorEastAsia" w:hAnsiTheme="majorEastAsia" w:eastAsiaTheme="majorEastAsia"/>
                <w:spacing w:val="5"/>
                <w:sz w:val="24"/>
                <w:szCs w:val="24"/>
              </w:rPr>
              <w:t>，</w:t>
            </w:r>
            <w:r>
              <w:rPr>
                <w:rFonts w:cs="微软雅黑" w:asciiTheme="majorEastAsia" w:hAnsiTheme="majorEastAsia" w:eastAsiaTheme="majorEastAsia"/>
                <w:spacing w:val="5"/>
                <w:sz w:val="24"/>
                <w:szCs w:val="24"/>
              </w:rPr>
              <w:t>本人保证符合此业务办理条件，所述</w:t>
            </w:r>
            <w:r>
              <w:rPr>
                <w:rFonts w:cs="微软雅黑" w:asciiTheme="majorEastAsia" w:hAnsiTheme="majorEastAsia" w:eastAsiaTheme="majorEastAsia"/>
                <w:spacing w:val="10"/>
                <w:sz w:val="24"/>
                <w:szCs w:val="24"/>
              </w:rPr>
              <w:t>信息真实</w:t>
            </w:r>
            <w:r>
              <w:rPr>
                <w:rFonts w:hint="eastAsia" w:cs="微软雅黑" w:asciiTheme="majorEastAsia" w:hAnsiTheme="majorEastAsia" w:eastAsiaTheme="majorEastAsia"/>
                <w:spacing w:val="10"/>
                <w:sz w:val="24"/>
                <w:szCs w:val="24"/>
              </w:rPr>
              <w:t>、</w:t>
            </w:r>
            <w:r>
              <w:rPr>
                <w:rFonts w:cs="微软雅黑" w:asciiTheme="majorEastAsia" w:hAnsiTheme="majorEastAsia" w:eastAsiaTheme="majorEastAsia"/>
                <w:spacing w:val="10"/>
                <w:sz w:val="24"/>
                <w:szCs w:val="24"/>
              </w:rPr>
              <w:t>准</w:t>
            </w:r>
            <w:r>
              <w:rPr>
                <w:rFonts w:cs="微软雅黑" w:asciiTheme="majorEastAsia" w:hAnsiTheme="majorEastAsia" w:eastAsiaTheme="majorEastAsia"/>
                <w:spacing w:val="6"/>
                <w:sz w:val="24"/>
                <w:szCs w:val="24"/>
              </w:rPr>
              <w:t>确</w:t>
            </w:r>
            <w:r>
              <w:rPr>
                <w:rFonts w:hint="eastAsia" w:cs="微软雅黑" w:asciiTheme="majorEastAsia" w:hAnsiTheme="majorEastAsia" w:eastAsiaTheme="majorEastAsia"/>
                <w:spacing w:val="5"/>
                <w:sz w:val="24"/>
                <w:szCs w:val="24"/>
              </w:rPr>
              <w:t>、</w:t>
            </w:r>
            <w:r>
              <w:rPr>
                <w:rFonts w:cs="微软雅黑" w:asciiTheme="majorEastAsia" w:hAnsiTheme="majorEastAsia" w:eastAsiaTheme="majorEastAsia"/>
                <w:spacing w:val="5"/>
                <w:sz w:val="24"/>
                <w:szCs w:val="24"/>
              </w:rPr>
              <w:t>完整</w:t>
            </w:r>
            <w:r>
              <w:rPr>
                <w:rFonts w:hint="eastAsia" w:cs="微软雅黑" w:asciiTheme="majorEastAsia" w:hAnsiTheme="majorEastAsia" w:eastAsiaTheme="majorEastAsia"/>
                <w:spacing w:val="5"/>
                <w:sz w:val="24"/>
                <w:szCs w:val="24"/>
              </w:rPr>
              <w:t>、</w:t>
            </w:r>
            <w:r>
              <w:rPr>
                <w:rFonts w:cs="微软雅黑" w:asciiTheme="majorEastAsia" w:hAnsiTheme="majorEastAsia" w:eastAsiaTheme="majorEastAsia"/>
                <w:spacing w:val="5"/>
                <w:sz w:val="24"/>
                <w:szCs w:val="24"/>
              </w:rPr>
              <w:t>有效，愿意接受信息共享查询核验</w:t>
            </w:r>
            <w:r>
              <w:rPr>
                <w:rFonts w:hint="eastAsia" w:cs="微软雅黑" w:asciiTheme="majorEastAsia" w:hAnsiTheme="majorEastAsia" w:eastAsiaTheme="majorEastAsia"/>
                <w:spacing w:val="5"/>
                <w:sz w:val="24"/>
                <w:szCs w:val="24"/>
              </w:rPr>
              <w:t>，</w:t>
            </w:r>
            <w:r>
              <w:rPr>
                <w:rFonts w:cs="微软雅黑" w:asciiTheme="majorEastAsia" w:hAnsiTheme="majorEastAsia" w:eastAsiaTheme="majorEastAsia"/>
                <w:spacing w:val="5"/>
                <w:sz w:val="24"/>
                <w:szCs w:val="24"/>
              </w:rPr>
              <w:t>由此产生的一切经济损失和法</w:t>
            </w:r>
            <w:r>
              <w:rPr>
                <w:rFonts w:cs="微软雅黑" w:asciiTheme="majorEastAsia" w:hAnsiTheme="majorEastAsia" w:eastAsiaTheme="majorEastAsia"/>
                <w:spacing w:val="14"/>
                <w:sz w:val="24"/>
                <w:szCs w:val="24"/>
              </w:rPr>
              <w:t>律</w:t>
            </w:r>
            <w:r>
              <w:rPr>
                <w:rFonts w:cs="微软雅黑" w:asciiTheme="majorEastAsia" w:hAnsiTheme="majorEastAsia" w:eastAsiaTheme="majorEastAsia"/>
                <w:spacing w:val="8"/>
                <w:sz w:val="24"/>
                <w:szCs w:val="24"/>
              </w:rPr>
              <w:t>责任均由本人承担。</w:t>
            </w:r>
          </w:p>
          <w:p>
            <w:pPr>
              <w:spacing w:line="241" w:lineRule="auto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  <w:p>
            <w:pPr>
              <w:spacing w:line="241" w:lineRule="auto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  <w:p>
            <w:pPr>
              <w:spacing w:before="99" w:line="203" w:lineRule="auto"/>
              <w:ind w:left="5157"/>
              <w:rPr>
                <w:rFonts w:cs="微软雅黑"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微软雅黑" w:asciiTheme="majorEastAsia" w:hAnsiTheme="majorEastAsia" w:eastAsiaTheme="majorEastAsia"/>
                <w:spacing w:val="23"/>
                <w:sz w:val="22"/>
                <w:szCs w:val="22"/>
              </w:rPr>
              <w:t>承</w:t>
            </w:r>
            <w:r>
              <w:rPr>
                <w:rFonts w:cs="微软雅黑" w:asciiTheme="majorEastAsia" w:hAnsiTheme="majorEastAsia" w:eastAsiaTheme="majorEastAsia"/>
                <w:spacing w:val="13"/>
                <w:sz w:val="22"/>
                <w:szCs w:val="22"/>
              </w:rPr>
              <w:t>诺人 (签名、指印)</w:t>
            </w:r>
            <w:r>
              <w:rPr>
                <w:rFonts w:hint="eastAsia" w:cs="微软雅黑" w:asciiTheme="majorEastAsia" w:hAnsiTheme="majorEastAsia" w:eastAsiaTheme="majorEastAsia"/>
                <w:spacing w:val="13"/>
                <w:sz w:val="22"/>
                <w:szCs w:val="22"/>
              </w:rPr>
              <w:t>：</w:t>
            </w:r>
          </w:p>
          <w:p>
            <w:pPr>
              <w:spacing w:line="270" w:lineRule="auto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  <w:p>
            <w:pPr>
              <w:spacing w:line="270" w:lineRule="auto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  <w:p>
            <w:pPr>
              <w:spacing w:line="271" w:lineRule="auto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  <w:p>
            <w:pPr>
              <w:spacing w:before="98" w:line="207" w:lineRule="auto"/>
              <w:ind w:left="7196"/>
              <w:rPr>
                <w:rFonts w:cs="微软雅黑"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微软雅黑" w:asciiTheme="majorEastAsia" w:hAnsiTheme="majorEastAsia" w:eastAsiaTheme="majorEastAsia"/>
                <w:spacing w:val="8"/>
                <w:sz w:val="22"/>
                <w:szCs w:val="22"/>
              </w:rPr>
              <w:t>年</w:t>
            </w:r>
            <w:r>
              <w:rPr>
                <w:rFonts w:cs="微软雅黑" w:asciiTheme="majorEastAsia" w:hAnsiTheme="majorEastAsia" w:eastAsiaTheme="majorEastAsia"/>
                <w:spacing w:val="7"/>
                <w:sz w:val="22"/>
                <w:szCs w:val="22"/>
              </w:rPr>
              <w:t xml:space="preserve"> </w:t>
            </w:r>
            <w:r>
              <w:rPr>
                <w:rFonts w:cs="微软雅黑" w:asciiTheme="majorEastAsia" w:hAnsiTheme="majorEastAsia" w:eastAsiaTheme="majorEastAsia"/>
                <w:spacing w:val="4"/>
                <w:sz w:val="22"/>
                <w:szCs w:val="22"/>
              </w:rPr>
              <w:t xml:space="preserve">    月 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464" w:type="dxa"/>
          </w:tcPr>
          <w:p>
            <w:pPr>
              <w:spacing w:before="183" w:line="208" w:lineRule="auto"/>
              <w:ind w:left="493"/>
              <w:rPr>
                <w:rFonts w:cs="微软雅黑" w:asciiTheme="majorEastAsia" w:hAnsiTheme="majorEastAsia" w:eastAsiaTheme="majorEastAsia"/>
                <w:sz w:val="23"/>
                <w:szCs w:val="23"/>
              </w:rPr>
            </w:pPr>
            <w:r>
              <w:rPr>
                <w:rFonts w:cs="微软雅黑" w:asciiTheme="majorEastAsia" w:hAnsiTheme="majorEastAsia" w:eastAsiaTheme="majorEastAsia"/>
                <w:spacing w:val="9"/>
                <w:sz w:val="23"/>
                <w:szCs w:val="23"/>
              </w:rPr>
              <w:t>说</w:t>
            </w:r>
            <w:r>
              <w:rPr>
                <w:rFonts w:cs="微软雅黑" w:asciiTheme="majorEastAsia" w:hAnsiTheme="majorEastAsia" w:eastAsiaTheme="majorEastAsia"/>
                <w:spacing w:val="8"/>
                <w:sz w:val="23"/>
                <w:szCs w:val="23"/>
              </w:rPr>
              <w:t>明</w:t>
            </w:r>
          </w:p>
        </w:tc>
        <w:tc>
          <w:tcPr>
            <w:tcW w:w="8260" w:type="dxa"/>
            <w:gridSpan w:val="7"/>
          </w:tcPr>
          <w:p>
            <w:pPr>
              <w:spacing w:before="183" w:line="207" w:lineRule="auto"/>
              <w:ind w:left="108"/>
              <w:rPr>
                <w:rFonts w:cs="微软雅黑" w:asciiTheme="majorEastAsia" w:hAnsiTheme="majorEastAsia" w:eastAsiaTheme="majorEastAsia"/>
                <w:sz w:val="23"/>
                <w:szCs w:val="23"/>
              </w:rPr>
            </w:pPr>
            <w:r>
              <w:rPr>
                <w:rFonts w:cs="微软雅黑" w:asciiTheme="majorEastAsia" w:hAnsiTheme="majorEastAsia" w:eastAsiaTheme="majorEastAsia"/>
                <w:spacing w:val="-1"/>
                <w:sz w:val="23"/>
                <w:szCs w:val="23"/>
              </w:rPr>
              <w:t>本表由参保人员</w:t>
            </w:r>
            <w:r>
              <w:rPr>
                <w:rFonts w:cs="微软雅黑" w:asciiTheme="majorEastAsia" w:hAnsiTheme="majorEastAsia" w:eastAsiaTheme="majorEastAsia"/>
                <w:sz w:val="23"/>
                <w:szCs w:val="23"/>
              </w:rPr>
              <w:t>填写</w:t>
            </w:r>
            <w:r>
              <w:rPr>
                <w:rFonts w:hint="eastAsia" w:cs="微软雅黑" w:asciiTheme="majorEastAsia" w:hAnsiTheme="majorEastAsia" w:eastAsiaTheme="majorEastAsia"/>
                <w:sz w:val="23"/>
                <w:szCs w:val="23"/>
              </w:rPr>
              <w:t>，</w:t>
            </w:r>
            <w:r>
              <w:rPr>
                <w:rFonts w:cs="微软雅黑" w:asciiTheme="majorEastAsia" w:hAnsiTheme="majorEastAsia" w:eastAsiaTheme="majorEastAsia"/>
                <w:sz w:val="23"/>
                <w:szCs w:val="23"/>
              </w:rPr>
              <w:t>由医保经办部门存档</w:t>
            </w:r>
            <w:r>
              <w:rPr>
                <w:rFonts w:hint="eastAsia" w:cs="微软雅黑" w:asciiTheme="majorEastAsia" w:hAnsiTheme="majorEastAsia" w:eastAsiaTheme="majorEastAsia"/>
                <w:sz w:val="23"/>
                <w:szCs w:val="23"/>
              </w:rPr>
              <w:t>，</w:t>
            </w:r>
            <w:r>
              <w:rPr>
                <w:rFonts w:cs="微软雅黑" w:asciiTheme="majorEastAsia" w:hAnsiTheme="majorEastAsia" w:eastAsiaTheme="majorEastAsia"/>
                <w:sz w:val="23"/>
                <w:szCs w:val="23"/>
              </w:rPr>
              <w:t>两年内不得销毁。</w:t>
            </w:r>
          </w:p>
        </w:tc>
      </w:tr>
    </w:tbl>
    <w:p/>
    <w:p>
      <w:pPr>
        <w:sectPr>
          <w:pgSz w:w="11906" w:h="16839"/>
          <w:pgMar w:top="1431" w:right="1088" w:bottom="0" w:left="1088" w:header="0" w:footer="0" w:gutter="0"/>
          <w:cols w:space="720" w:num="1"/>
        </w:sectPr>
      </w:pPr>
    </w:p>
    <w:p/>
    <w:sectPr>
      <w:headerReference r:id="rId3" w:type="default"/>
      <w:footerReference r:id="rId4" w:type="default"/>
      <w:pgSz w:w="11906" w:h="16839"/>
      <w:pgMar w:top="0" w:right="0" w:bottom="0" w:left="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M2RmZDlmMjFkYmJiYjA0ODA5OWVjNzQwOTg2MTAwNzkifQ=="/>
  </w:docVars>
  <w:rsids>
    <w:rsidRoot w:val="00335FB6"/>
    <w:rsid w:val="000953C4"/>
    <w:rsid w:val="00215CCC"/>
    <w:rsid w:val="00335FB6"/>
    <w:rsid w:val="008127EA"/>
    <w:rsid w:val="00E30CD3"/>
    <w:rsid w:val="07170C3B"/>
    <w:rsid w:val="089B6610"/>
    <w:rsid w:val="4E835463"/>
    <w:rsid w:val="63AC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字符"/>
    <w:basedOn w:val="5"/>
    <w:link w:val="3"/>
    <w:uiPriority w:val="0"/>
    <w:rPr>
      <w:rFonts w:eastAsia="Arial"/>
      <w:snapToGrid w:val="0"/>
      <w:color w:val="000000"/>
      <w:sz w:val="18"/>
      <w:szCs w:val="18"/>
    </w:rPr>
  </w:style>
  <w:style w:type="character" w:customStyle="1" w:styleId="8">
    <w:name w:val="页脚 字符"/>
    <w:basedOn w:val="5"/>
    <w:link w:val="2"/>
    <w:uiPriority w:val="0"/>
    <w:rPr>
      <w:rFonts w:eastAsia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</Words>
  <Characters>325</Characters>
  <Lines>2</Lines>
  <Paragraphs>1</Paragraphs>
  <TotalTime>0</TotalTime>
  <ScaleCrop>false</ScaleCrop>
  <LinksUpToDate>false</LinksUpToDate>
  <CharactersWithSpaces>380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2022-10-24T19:30:00Z</dcterms:created>
  <dc:creator>1</dc:creator>
  <cp:lastModifiedBy>轩 Gz--默默</cp:lastModifiedBy>
  <dcterms:modified xsi:type="dcterms:W3CDTF">2023-12-26T03:35:09Z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2022-12-31T09:47:17Z</vt:filetime>
  </property>
  <property fmtid="{D5CDD505-2E9C-101B-9397-08002B2CF9AE}" pid="4" name="KSOProductBuildVer">
    <vt:lpwstr>2052-12.1.0.15990</vt:lpwstr>
  </property>
  <property fmtid="{D5CDD505-2E9C-101B-9397-08002B2CF9AE}" pid="5" name="ICV">
    <vt:lpwstr>7169E909849144329816E3B9572D553E</vt:lpwstr>
  </property>
</Properties>
</file>