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ind w:left="0" w:leftChars="0" w:firstLine="2327" w:firstLineChars="483"/>
        <w:jc w:val="left"/>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2327" w:firstLineChars="966"/>
        <w:jc w:val="left"/>
        <w:textAlignment w:val="auto"/>
        <w:outlineLvl w:val="3"/>
      </w:pPr>
      <w:r>
        <w:rPr>
          <w:b/>
          <w:sz w:val="24"/>
        </w:rPr>
        <w:t>采购计划编号：441900030-2024-00505</w:t>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2327" w:firstLineChars="966"/>
        <w:jc w:val="left"/>
        <w:textAlignment w:val="auto"/>
        <w:outlineLvl w:val="3"/>
      </w:pPr>
      <w:r>
        <w:rPr>
          <w:b/>
          <w:sz w:val="24"/>
        </w:rPr>
        <w:t>采购项目编号：441900030-2024-00505</w:t>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2327" w:firstLineChars="966"/>
        <w:jc w:val="left"/>
        <w:textAlignment w:val="auto"/>
        <w:outlineLvl w:val="3"/>
      </w:pPr>
      <w:r>
        <w:rPr>
          <w:b/>
          <w:sz w:val="24"/>
        </w:rPr>
        <w:t>项目名称：沙田镇居家养老服务项目</w:t>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2327" w:firstLineChars="966"/>
        <w:jc w:val="left"/>
        <w:textAlignment w:val="auto"/>
        <w:outlineLvl w:val="3"/>
      </w:pPr>
      <w:r>
        <w:rPr>
          <w:b/>
          <w:sz w:val="24"/>
        </w:rPr>
        <w:t>采购人：东莞市沙田镇公共服务办公室</w:t>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2327" w:firstLineChars="966"/>
        <w:jc w:val="left"/>
        <w:textAlignment w:val="auto"/>
        <w:outlineLvl w:val="3"/>
      </w:pPr>
      <w:r>
        <w:rPr>
          <w:b/>
          <w:sz w:val="24"/>
        </w:rPr>
        <w:t>采购代理机构：广东锦标招标代理有限公司</w:t>
      </w:r>
    </w:p>
    <w:p>
      <w:pPr>
        <w:pStyle w:val="4"/>
        <w:ind w:left="0" w:leftChars="0" w:firstLine="966" w:firstLineChars="483"/>
        <w:jc w:val="left"/>
      </w:pPr>
      <w:r>
        <w:t xml:space="preserve">  </w:t>
      </w:r>
    </w:p>
    <w:p>
      <w:r>
        <w:br w:type="page"/>
      </w:r>
    </w:p>
    <w:p>
      <w:pPr>
        <w:pStyle w:val="4"/>
        <w:jc w:val="center"/>
        <w:outlineLvl w:val="1"/>
      </w:pPr>
      <w:r>
        <w:rPr>
          <w:b/>
          <w:sz w:val="36"/>
        </w:rPr>
        <w:t>第一章投标邀请</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广东锦标招标代理有限公司受东莞市沙田镇公共服务办公室的委托，采用公开招标方式组织采购沙田镇居家养老服务项目。欢迎符合资格条件的国内供应商参加投标。</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2"/>
      </w:pPr>
      <w:r>
        <w:rPr>
          <w:b/>
          <w:sz w:val="28"/>
        </w:rPr>
        <w:t>一.项目概述</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1.名称与编号</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项目名称：沙田镇居家养老服务项目</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采购计划编号：441900030-2024-00505</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采购项目编号：441900030-2024-00505</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采购方式：公开招标</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预算金额：3,951,360.00元</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2.项目内容及需求情况（采购项目技术规格、参数及要求）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采购包1(沙田镇居家养老服务项目):</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采购包预算金额：3,951,360.00元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7"/>
        <w:gridCol w:w="1100"/>
        <w:gridCol w:w="1475"/>
        <w:gridCol w:w="1475"/>
        <w:gridCol w:w="2134"/>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品目号</w:t>
            </w:r>
          </w:p>
        </w:tc>
        <w:tc>
          <w:tcPr>
            <w:tcW w:w="1100"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品目名称</w:t>
            </w:r>
          </w:p>
        </w:tc>
        <w:tc>
          <w:tcPr>
            <w:tcW w:w="1475"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采购标的</w:t>
            </w:r>
          </w:p>
        </w:tc>
        <w:tc>
          <w:tcPr>
            <w:tcW w:w="1475"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数量（单位）</w:t>
            </w:r>
          </w:p>
        </w:tc>
        <w:tc>
          <w:tcPr>
            <w:tcW w:w="2134"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技术规格、参数及要求</w:t>
            </w:r>
          </w:p>
        </w:tc>
        <w:tc>
          <w:tcPr>
            <w:tcW w:w="1187"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1-1</w:t>
            </w:r>
          </w:p>
        </w:tc>
        <w:tc>
          <w:tcPr>
            <w:tcW w:w="1100"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养老服务</w:t>
            </w:r>
          </w:p>
        </w:tc>
        <w:tc>
          <w:tcPr>
            <w:tcW w:w="1475"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沙田镇居家养老服务项目</w:t>
            </w:r>
          </w:p>
        </w:tc>
        <w:tc>
          <w:tcPr>
            <w:tcW w:w="1475"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1(项)</w:t>
            </w:r>
          </w:p>
        </w:tc>
        <w:tc>
          <w:tcPr>
            <w:tcW w:w="2134"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详见第二章</w:t>
            </w:r>
          </w:p>
        </w:tc>
        <w:tc>
          <w:tcPr>
            <w:tcW w:w="1187" w:type="dxa"/>
          </w:tcPr>
          <w:p>
            <w:pPr>
              <w:pStyle w:val="4"/>
              <w:keepNext w:val="0"/>
              <w:keepLines w:val="0"/>
              <w:pageBreakBefore w:val="0"/>
              <w:widowControl/>
              <w:kinsoku/>
              <w:wordWrap/>
              <w:overflowPunct/>
              <w:topLinePunct w:val="0"/>
              <w:autoSpaceDE/>
              <w:autoSpaceDN/>
              <w:bidi w:val="0"/>
              <w:adjustRightInd/>
              <w:snapToGrid/>
              <w:spacing w:line="360" w:lineRule="auto"/>
              <w:textAlignment w:val="auto"/>
            </w:pPr>
            <w:r>
              <w:t>否</w:t>
            </w:r>
          </w:p>
        </w:tc>
      </w:tr>
    </w:tbl>
    <w:p>
      <w:pPr>
        <w:pStyle w:val="4"/>
        <w:keepNext w:val="0"/>
        <w:keepLines w:val="0"/>
        <w:pageBreakBefore w:val="0"/>
        <w:widowControl/>
        <w:kinsoku/>
        <w:wordWrap/>
        <w:overflowPunct/>
        <w:topLinePunct w:val="0"/>
        <w:autoSpaceDE/>
        <w:autoSpaceDN/>
        <w:bidi w:val="0"/>
        <w:adjustRightInd/>
        <w:snapToGrid/>
        <w:spacing w:line="360" w:lineRule="auto"/>
        <w:textAlignment w:val="auto"/>
      </w:pPr>
      <w:r>
        <w:t>本采购包不接受联合体投标</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合同分包：不允许合同分包</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合同履行期限：2024年11月1日至2026年10月31日</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2"/>
      </w:pPr>
      <w:r>
        <w:rPr>
          <w:b/>
          <w:sz w:val="28"/>
        </w:rPr>
        <w:t>二.投标人的资格要求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1.投标人应具备《中华人民共和国政府采购法》第二十二条规定的条件，提供下列材料：</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2）有依法缴纳税收和社会保障资金的良好记录：提供投标截止日前6个月内任意1个月依法缴纳税收和社会保障资金的相关材料。 如依法免税或不需要缴纳社会保障资金的， 提供相应证明材料。（或提供资格条件承诺函，可参考公告附件格式）</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3）具有良好的商业信誉和健全的财务会计制度：供应商必须具有良好的商业信誉和健全的财务会计制度（提供2023年度财务状况报告或基本开户行出具的资信证明） 。（或提供资格条件承诺函，可参考公告附件格式）</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4）履行合同所必需的设备和专业技术能力：按投标（响应）文件格式填报设备及专业技术能力情况。（或提供资格条件承诺函，可参考公告附件格式）</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或提供资格条件承诺函，可参考公告附件格式）</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2.落实政府采购政策需满足的资格要求：</w:t>
      </w:r>
    </w:p>
    <w:p>
      <w:pPr>
        <w:pStyle w:val="4"/>
        <w:keepNext w:val="0"/>
        <w:keepLines w:val="0"/>
        <w:pageBreakBefore w:val="0"/>
        <w:widowControl/>
        <w:kinsoku/>
        <w:wordWrap/>
        <w:overflowPunct/>
        <w:topLinePunct w:val="0"/>
        <w:autoSpaceDE/>
        <w:autoSpaceDN/>
        <w:bidi w:val="0"/>
        <w:adjustRightInd/>
        <w:snapToGrid/>
        <w:spacing w:line="360" w:lineRule="auto"/>
        <w:jc w:val="left"/>
        <w:textAlignment w:val="auto"/>
      </w:pPr>
      <w:r>
        <w:t>采购包1（沙田镇居家养老服务项目）：本采购包属于非专门面向中小企业采购的项目。投标供应商须符合本项目采购标的对应行业（本项目行业为：其它未列明行业）的政策划分标准的中小微企业。监狱企业、残疾人福利单位视同小型、微型企业。（注：小微企业以供应商填写的《中小企业声明函（工程、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3.本项目特定的资格要求：</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采购包1（沙田镇居家养老服务项目）：</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2"/>
      </w:pPr>
      <w:r>
        <w:rPr>
          <w:b/>
          <w:sz w:val="28"/>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highlight w:val="none"/>
          <w:lang w:val="en-US" w:eastAsia="zh-Hans"/>
        </w:rPr>
        <w:t>2024年0</w:t>
      </w:r>
      <w:r>
        <w:rPr>
          <w:rFonts w:hint="eastAsia" w:asciiTheme="minorHAnsi" w:hAnsiTheme="minorHAnsi" w:eastAsiaTheme="minorEastAsia" w:cstheme="minorBidi"/>
          <w:kern w:val="0"/>
          <w:sz w:val="20"/>
          <w:szCs w:val="20"/>
          <w:highlight w:val="none"/>
          <w:lang w:val="en-US" w:eastAsia="zh-CN"/>
        </w:rPr>
        <w:t>9</w:t>
      </w:r>
      <w:r>
        <w:rPr>
          <w:rFonts w:hint="eastAsia" w:asciiTheme="minorHAnsi" w:hAnsiTheme="minorHAnsi" w:eastAsiaTheme="minorEastAsia" w:cstheme="minorBidi"/>
          <w:kern w:val="0"/>
          <w:sz w:val="20"/>
          <w:szCs w:val="20"/>
          <w:highlight w:val="none"/>
          <w:lang w:val="en-US" w:eastAsia="zh-Hans"/>
        </w:rPr>
        <w:t>月</w:t>
      </w:r>
      <w:r>
        <w:rPr>
          <w:rFonts w:hint="eastAsia" w:cstheme="minorBidi"/>
          <w:kern w:val="0"/>
          <w:sz w:val="20"/>
          <w:szCs w:val="20"/>
          <w:highlight w:val="none"/>
          <w:lang w:val="en-US" w:eastAsia="zh-CN"/>
        </w:rPr>
        <w:t>30</w:t>
      </w:r>
      <w:r>
        <w:rPr>
          <w:rFonts w:hint="eastAsia" w:asciiTheme="minorHAnsi" w:hAnsiTheme="minorHAnsi" w:eastAsiaTheme="minorEastAsia" w:cstheme="minorBidi"/>
          <w:kern w:val="0"/>
          <w:sz w:val="20"/>
          <w:szCs w:val="20"/>
          <w:highlight w:val="none"/>
          <w:lang w:val="en-US" w:eastAsia="zh-Hans"/>
        </w:rPr>
        <w:t>日至2024年</w:t>
      </w:r>
      <w:r>
        <w:rPr>
          <w:rFonts w:hint="eastAsia" w:cstheme="minorBidi"/>
          <w:kern w:val="0"/>
          <w:sz w:val="20"/>
          <w:szCs w:val="20"/>
          <w:highlight w:val="none"/>
          <w:lang w:val="en-US" w:eastAsia="zh-CN"/>
        </w:rPr>
        <w:t>10</w:t>
      </w:r>
      <w:r>
        <w:rPr>
          <w:rFonts w:hint="eastAsia" w:asciiTheme="minorHAnsi" w:hAnsiTheme="minorHAnsi" w:eastAsiaTheme="minorEastAsia" w:cstheme="minorBidi"/>
          <w:kern w:val="0"/>
          <w:sz w:val="20"/>
          <w:szCs w:val="20"/>
          <w:highlight w:val="none"/>
          <w:lang w:val="en-US" w:eastAsia="zh-Hans"/>
        </w:rPr>
        <w:t>月</w:t>
      </w:r>
      <w:r>
        <w:rPr>
          <w:rFonts w:hint="eastAsia" w:cstheme="minorBidi"/>
          <w:kern w:val="0"/>
          <w:sz w:val="20"/>
          <w:szCs w:val="20"/>
          <w:highlight w:val="none"/>
          <w:lang w:val="en-US" w:eastAsia="zh-CN"/>
        </w:rPr>
        <w:t>12</w:t>
      </w:r>
      <w:r>
        <w:rPr>
          <w:rFonts w:hint="eastAsia" w:asciiTheme="minorHAnsi" w:hAnsiTheme="minorHAnsi" w:eastAsiaTheme="minorEastAsia" w:cstheme="minorBidi"/>
          <w:kern w:val="0"/>
          <w:sz w:val="20"/>
          <w:szCs w:val="20"/>
          <w:highlight w:val="none"/>
          <w:lang w:val="en-US" w:eastAsia="zh-Hans"/>
        </w:rPr>
        <w:t>日，每天上午00</w:t>
      </w:r>
      <w:r>
        <w:rPr>
          <w:rFonts w:hint="eastAsia" w:asciiTheme="minorHAnsi" w:hAnsiTheme="minorHAnsi" w:eastAsiaTheme="minorEastAsia" w:cstheme="minorBidi"/>
          <w:kern w:val="0"/>
          <w:sz w:val="20"/>
          <w:szCs w:val="20"/>
          <w:lang w:val="en-US" w:eastAsia="zh-Hans"/>
        </w:rPr>
        <w:t>:00:00至12:00:00，下午12:00:00至23:59:59（北京时间,法定节假日除外）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Hans"/>
        </w:rPr>
        <w:t>地点：广东省政府采购网https://gdgpo.czt.gd.gov.cn/</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售价：免费</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2"/>
      </w:pPr>
      <w:r>
        <w:rPr>
          <w:b/>
          <w:sz w:val="28"/>
        </w:rPr>
        <w:t>四.提交投标文件截止时间、开标时间和地点：</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highlight w:val="none"/>
        </w:rPr>
      </w:pPr>
      <w:r>
        <w:t>提交投标文件截止时间和开标时间：</w:t>
      </w:r>
      <w:r>
        <w:rPr>
          <w:rFonts w:hint="eastAsia"/>
          <w:highlight w:val="none"/>
        </w:rPr>
        <w:t>2024年</w:t>
      </w:r>
      <w:r>
        <w:rPr>
          <w:rFonts w:hint="eastAsia"/>
          <w:highlight w:val="none"/>
          <w:lang w:val="en-US" w:eastAsia="zh-CN"/>
        </w:rPr>
        <w:t>10</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00</w:t>
      </w:r>
      <w:r>
        <w:rPr>
          <w:rFonts w:hint="eastAsia"/>
          <w:highlight w:val="none"/>
        </w:rPr>
        <w:t>分00秒（北京时间）</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highlight w:val="none"/>
        </w:rPr>
      </w:pPr>
      <w:r>
        <w:rPr>
          <w:highlight w:val="none"/>
        </w:rPr>
        <w:t>（自招标文件开始发出之日起至投标人提交投标文件截止之日止，不得少于20日）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highlight w:val="none"/>
        </w:rPr>
        <w:t>地点：</w:t>
      </w:r>
      <w:r>
        <w:rPr>
          <w:rFonts w:hint="eastAsia"/>
          <w:highlight w:val="none"/>
        </w:rPr>
        <w:t>广东省政府采购网https://gdgpo.czt.gd.gov.cn/（本项目为网上远程开标项目，供应商需登录广东政府采购智慧云平台-项目采购-开标-供应商远程开标进行操作。）</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highlight w:val="none"/>
        </w:rPr>
      </w:pPr>
      <w:r>
        <w:rPr>
          <w:rFonts w:hint="eastAsia"/>
          <w:highlight w:val="none"/>
        </w:rPr>
        <w:t>开标地点：东莞市沙田镇港口大道沙田段660号1208 (导航地址：东莞市虎门港管理委员会)。</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2"/>
      </w:pPr>
      <w:r>
        <w:rPr>
          <w:b/>
          <w:sz w:val="28"/>
        </w:rPr>
        <w:t>五.公告期限、发布公告的媒介：</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1、公告期限：自本公告发布之日起不得少于5个工作日。</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2、发布公告的媒介：中国政府采购网(www.ccgp.gov.cn)、广东省政府采购网(https://gdgpo.czt.gd.gov.cn/)；</w:t>
      </w:r>
      <w:r>
        <w:rPr>
          <w:rFonts w:hint="eastAsia"/>
        </w:rPr>
        <w:t>中国东莞沙田频道（http://www.dg.gov.cn/shatian/）</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2"/>
      </w:pPr>
      <w:r>
        <w:rPr>
          <w:b/>
          <w:sz w:val="28"/>
        </w:rPr>
        <w:t>六.本项目联系方式：</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 xml:space="preserve"> 1.采购人信息</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名称：东莞市沙田镇公共服务办公室</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地址：东莞市沙田镇横流南路8号103室</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联系方式：076988861272</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 xml:space="preserve"> 2.采购代理机构信息</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名称：广东锦标招标代理有限公司</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地址：广东省东莞市东城街道广东省东莞市东城街道立新新源路29号2栋308室</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联系方式：0769-22992608</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 xml:space="preserve"> 3.项目联系方式</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项目联系人：苏惠清</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 xml:space="preserve"> 电话：0769-22992608</w:t>
      </w:r>
    </w:p>
    <w:p>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pPr>
      <w:r>
        <w:rPr>
          <w:b/>
          <w:sz w:val="24"/>
        </w:rPr>
        <w:t xml:space="preserve"> 4.技术支持联系方式</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云平台联系方式：020-88696588</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pPr>
      <w:r>
        <w:t>开标评标服务专线：020-88696599</w:t>
      </w:r>
    </w:p>
    <w:p>
      <w:pPr>
        <w:pStyle w:val="4"/>
        <w:keepNext w:val="0"/>
        <w:keepLines w:val="0"/>
        <w:pageBreakBefore w:val="0"/>
        <w:widowControl/>
        <w:kinsoku/>
        <w:wordWrap/>
        <w:overflowPunct/>
        <w:topLinePunct w:val="0"/>
        <w:autoSpaceDE/>
        <w:autoSpaceDN/>
        <w:bidi w:val="0"/>
        <w:adjustRightInd/>
        <w:snapToGrid/>
        <w:spacing w:line="360" w:lineRule="auto"/>
        <w:textAlignment w:val="auto"/>
      </w:pPr>
      <w:r>
        <w:t xml:space="preserve"> 采购代理机构：广东锦标招标代理有限公司</w:t>
      </w:r>
    </w:p>
    <w:p>
      <w:pPr>
        <w:pStyle w:val="4"/>
        <w:ind w:firstLine="480"/>
      </w:pPr>
      <w:r>
        <w:t xml:space="preserve">  </w:t>
      </w:r>
    </w:p>
    <w:p>
      <w:r>
        <w:br w:type="page"/>
      </w:r>
    </w:p>
    <w:p>
      <w:pPr>
        <w:pStyle w:val="4"/>
        <w:jc w:val="center"/>
        <w:outlineLvl w:val="1"/>
      </w:pPr>
      <w:r>
        <w:rPr>
          <w:b/>
          <w:sz w:val="36"/>
        </w:rPr>
        <w:t>第二章 采购需求</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一、项目概况：</w:t>
      </w:r>
    </w:p>
    <w:p>
      <w:pPr>
        <w:pStyle w:val="4"/>
        <w:keepNext w:val="0"/>
        <w:keepLines w:val="0"/>
        <w:pageBreakBefore w:val="0"/>
        <w:kinsoku/>
        <w:wordWrap/>
        <w:overflowPunct/>
        <w:topLinePunct w:val="0"/>
        <w:autoSpaceDE/>
        <w:autoSpaceDN/>
        <w:bidi w:val="0"/>
        <w:adjustRightInd/>
        <w:snapToGrid/>
        <w:spacing w:line="360" w:lineRule="auto"/>
        <w:ind w:firstLine="440" w:firstLineChars="200"/>
        <w:textAlignment w:val="auto"/>
      </w:pPr>
      <w:r>
        <w:rPr>
          <w:color w:val="000000"/>
          <w:sz w:val="22"/>
        </w:rPr>
        <w:t>根据《东莞市人民政府办公室关于印发〈东莞市居家养老服务管理办法（修订）〉的通知》（东府办〔2021〕12号）文件精神及要求，沙田镇在全镇范围开展以家庭为核心、以社区为依托、以专业服务为主要形式的居家养老服务，推动老年人福利事业发展，营造尊老、敬老、助老的良好社会氛围，全面提高老年人生活质量，构建和谐社会。现向社会通过公开招标的方式选取一家具有相关资质的服务机构，在2024年11月1日至2026年10月31日为沙田镇内18个村（社区）符合资助条件的服务对象提供居家养老服务，具体做法按文件执行。</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采购包1（沙田镇居家养老服务项目）</w:t>
      </w:r>
    </w:p>
    <w:p>
      <w:pPr>
        <w:pStyle w:val="4"/>
        <w:keepNext w:val="0"/>
        <w:keepLines w:val="0"/>
        <w:pageBreakBefore w:val="0"/>
        <w:kinsoku/>
        <w:wordWrap/>
        <w:overflowPunct/>
        <w:topLinePunct w:val="0"/>
        <w:autoSpaceDE/>
        <w:autoSpaceDN/>
        <w:bidi w:val="0"/>
        <w:adjustRightInd/>
        <w:snapToGrid/>
        <w:spacing w:line="360" w:lineRule="auto"/>
        <w:textAlignment w:val="auto"/>
      </w:pP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0"/>
        <w:gridCol w:w="64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标的提供的时间</w:t>
            </w:r>
          </w:p>
        </w:tc>
        <w:tc>
          <w:tcPr>
            <w:tcW w:w="645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2024年11月1日至2026年10月31日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标的提供的地点</w:t>
            </w:r>
          </w:p>
        </w:tc>
        <w:tc>
          <w:tcPr>
            <w:tcW w:w="645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东莞市沙田镇或采购人指定地点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付款方式</w:t>
            </w:r>
          </w:p>
        </w:tc>
        <w:tc>
          <w:tcPr>
            <w:tcW w:w="645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1期：支付比例100%,根据《东莞市人民政府办公室关于印发&lt;东莞市居家养老服务管理办法（修订）&gt;的通知》（东府办〔2021〕12号）、《东莞市民政局 东莞市财政局关于印发&lt;东莞市居家养老服务项目补助资金结算实施细则&gt;的通知》（东民〔2021〕81号）文件有关规定实施。 （1）投标人于每月5日前使用智慧养老服务平台（以下简称“平台”）“账单核对”功能核对上一个月度的账单，确认无误后，导出月度服务账单呈主要负责人审定并加盖公章，将盖章版月度账单上传至平台，同时提交至采购人进行审核。采购人于每月10日前审核上一个月度的账单，并将盖章版月度账单上传至平台作为结算依据。 （2）采购人所在财政分局按照专项资金管理规定在每月28日前，按采购人上一个月度账单，将上一个月结算金额拨付至投标人账户。 （3）本合同的服务费为财政性资金，相关付款应严格遵守东莞市财政资金支付程序规定。如因执行该程序而使拨款未能及时到位，投标人不得以此为由而不履行本合同规定的义务，也不得以此追究采购人任何形式的违约责任，若投标人以此为由不履行合同义务的，属于投标人违约。 注：因财政资金安排或财政部门资金拨付而导致时间延误除外，上述付费时间均指采购人将付款申请递交财政部门的时间。</w:t>
            </w:r>
          </w:p>
          <w:p>
            <w:pPr>
              <w:pStyle w:val="4"/>
              <w:keepNext w:val="0"/>
              <w:keepLines w:val="0"/>
              <w:pageBreakBefore w:val="0"/>
              <w:kinsoku/>
              <w:wordWrap/>
              <w:overflowPunct/>
              <w:topLinePunct w:val="0"/>
              <w:autoSpaceDE/>
              <w:autoSpaceDN/>
              <w:bidi w:val="0"/>
              <w:adjustRightInd/>
              <w:snapToGrid/>
              <w:spacing w:line="360" w:lineRule="auto"/>
              <w:textAlignment w:val="auto"/>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验收要求</w:t>
            </w:r>
          </w:p>
        </w:tc>
        <w:tc>
          <w:tcPr>
            <w:tcW w:w="645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1期：根据《东莞市居家养老服务管理办法（修订）》（东府办〔2021〕12 号）规定精神执行。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履约保证金</w:t>
            </w:r>
          </w:p>
        </w:tc>
        <w:tc>
          <w:tcPr>
            <w:tcW w:w="645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其他</w:t>
            </w:r>
          </w:p>
        </w:tc>
        <w:tc>
          <w:tcPr>
            <w:tcW w:w="645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其他信息，（一）考核管理 1、为保证居家养老服务质量，规范服务行为，中标方应与居家养老服务对象签订服务协议，服务标准要根据《东莞市居家养老服务管理办法（修订）》（东府办〔2021〕12 号）规定精神执行。沙田镇公共服务办和18个村（社区）有权对中标人的服务质量进行监督，如发现中标方存有不合理、不完善事项或服务质量问题，各社区有权要求中标人改正。同时，沙田镇公共服务办、18个村（社区）及其村（居）民代表有权对中标人服务质量进行监督，并提出合理建议和意见。 2、中标人应与护士、社工、康复师、护工等人员签订合法的劳动协议。中标人通过定期走访、服务抽查、绩效考核等方式对护士、社工、康复师、护工的工作进行评估，以推进养老工作人员提供的服务达到协议标准。 3、中标人负责护士、社工、康复师、护工等人员的日常管理、教育、培训、考核，以促进服务人员能力的不断提升。 （二）责任划分 1、如在服务的过程中，中标人造成服务对象（老年人）人身或财产损失，或因服务人员故意或重大过失给服务对象造成损失，沙田镇公共服务办、村（居）委会均有权追究中标人相关责任。 2、在服务过程中，服务对象多次投诉仍不改进或服务质量达不到合理要求的，沙田镇公共服务办或居委提出整改意见，仍不改进，沙田镇公共服务办有权终止合同。 3、中标人每季度需向沙田镇公共服务办和村（居）委会汇报项目服务情况，村（居）委会需为中标人的项目工作提供便利。 4、有下列情况之一的，中标人有权临时召回护士、社工、康复师、护工或解除合同： （1）约定的服务内容发生变更而未取得中标人同意的； （2）沙田镇公共服务办、村（居）委会对中标人的护士、社工、康复师、护工工作要求违反国家法律、法规或损害其身心健康的； （3）沙田镇公共服务办、村（居）委会无正当理由频繁要求调换护士、社工、康复师、护工的； （4）沙田镇公共服务办拖欠服务购买费用半年或以上。 5、有下列情况之一的，沙田镇公共服务办有权单方解除合同： (1)约定的服务内容发生变更而未取得沙田镇公共服务办同意的； (2)服务过程违反国家法律、法规或损害服务对象身心健康的； 6、服务提供过程中，应积极与沙田镇公共服务办、村（居）委会进行沟通达成共识，沙田镇公共服务办、村（居）委会有权要求中标人根据实际情况及时调整服务计划。 7、具体履约过程中如发生争议，双方应本着真诚合作的态度积极处理。</w:t>
            </w: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725"/>
        <w:gridCol w:w="1205"/>
        <w:gridCol w:w="557"/>
        <w:gridCol w:w="725"/>
        <w:gridCol w:w="1163"/>
        <w:gridCol w:w="1175"/>
        <w:gridCol w:w="1062"/>
        <w:gridCol w:w="1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50"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序号</w:t>
            </w:r>
          </w:p>
        </w:tc>
        <w:tc>
          <w:tcPr>
            <w:tcW w:w="725"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品目名称</w:t>
            </w:r>
          </w:p>
        </w:tc>
        <w:tc>
          <w:tcPr>
            <w:tcW w:w="1205"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标的名称</w:t>
            </w:r>
          </w:p>
        </w:tc>
        <w:tc>
          <w:tcPr>
            <w:tcW w:w="557"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单位</w:t>
            </w:r>
          </w:p>
        </w:tc>
        <w:tc>
          <w:tcPr>
            <w:tcW w:w="725"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数量</w:t>
            </w:r>
          </w:p>
        </w:tc>
        <w:tc>
          <w:tcPr>
            <w:tcW w:w="1163"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分项预算单价（元）</w:t>
            </w:r>
          </w:p>
        </w:tc>
        <w:tc>
          <w:tcPr>
            <w:tcW w:w="1175"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分项预算总价（元）</w:t>
            </w:r>
          </w:p>
        </w:tc>
        <w:tc>
          <w:tcPr>
            <w:tcW w:w="106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所属行业</w:t>
            </w:r>
          </w:p>
        </w:tc>
        <w:tc>
          <w:tcPr>
            <w:tcW w:w="1260"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50"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1</w:t>
            </w:r>
          </w:p>
        </w:tc>
        <w:tc>
          <w:tcPr>
            <w:tcW w:w="725"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养老服务</w:t>
            </w:r>
          </w:p>
        </w:tc>
        <w:tc>
          <w:tcPr>
            <w:tcW w:w="1205"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沙田镇居家养老服务项目</w:t>
            </w:r>
          </w:p>
        </w:tc>
        <w:tc>
          <w:tcPr>
            <w:tcW w:w="557"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项</w:t>
            </w:r>
          </w:p>
        </w:tc>
        <w:tc>
          <w:tcPr>
            <w:tcW w:w="725" w:type="dxa"/>
          </w:tcPr>
          <w:p>
            <w:pPr>
              <w:pStyle w:val="4"/>
              <w:keepNext w:val="0"/>
              <w:keepLines w:val="0"/>
              <w:pageBreakBefore w:val="0"/>
              <w:kinsoku/>
              <w:wordWrap/>
              <w:overflowPunct/>
              <w:topLinePunct w:val="0"/>
              <w:autoSpaceDE/>
              <w:autoSpaceDN/>
              <w:bidi w:val="0"/>
              <w:adjustRightInd/>
              <w:snapToGrid/>
              <w:spacing w:line="360" w:lineRule="auto"/>
              <w:jc w:val="right"/>
              <w:textAlignment w:val="auto"/>
            </w:pPr>
            <w:r>
              <w:t>1.00</w:t>
            </w:r>
          </w:p>
        </w:tc>
        <w:tc>
          <w:tcPr>
            <w:tcW w:w="1163" w:type="dxa"/>
          </w:tcPr>
          <w:p>
            <w:pPr>
              <w:pStyle w:val="4"/>
              <w:keepNext w:val="0"/>
              <w:keepLines w:val="0"/>
              <w:pageBreakBefore w:val="0"/>
              <w:kinsoku/>
              <w:wordWrap/>
              <w:overflowPunct/>
              <w:topLinePunct w:val="0"/>
              <w:autoSpaceDE/>
              <w:autoSpaceDN/>
              <w:bidi w:val="0"/>
              <w:adjustRightInd/>
              <w:snapToGrid/>
              <w:spacing w:line="360" w:lineRule="auto"/>
              <w:jc w:val="right"/>
              <w:textAlignment w:val="auto"/>
            </w:pPr>
            <w:r>
              <w:t>3,951,360.00</w:t>
            </w:r>
          </w:p>
        </w:tc>
        <w:tc>
          <w:tcPr>
            <w:tcW w:w="1175" w:type="dxa"/>
          </w:tcPr>
          <w:p>
            <w:pPr>
              <w:pStyle w:val="4"/>
              <w:keepNext w:val="0"/>
              <w:keepLines w:val="0"/>
              <w:pageBreakBefore w:val="0"/>
              <w:kinsoku/>
              <w:wordWrap/>
              <w:overflowPunct/>
              <w:topLinePunct w:val="0"/>
              <w:autoSpaceDE/>
              <w:autoSpaceDN/>
              <w:bidi w:val="0"/>
              <w:adjustRightInd/>
              <w:snapToGrid/>
              <w:spacing w:line="360" w:lineRule="auto"/>
              <w:jc w:val="right"/>
              <w:textAlignment w:val="auto"/>
            </w:pPr>
            <w:r>
              <w:t>3,951,360.00</w:t>
            </w:r>
          </w:p>
        </w:tc>
        <w:tc>
          <w:tcPr>
            <w:tcW w:w="106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其他未列明行业</w:t>
            </w:r>
          </w:p>
        </w:tc>
        <w:tc>
          <w:tcPr>
            <w:tcW w:w="126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详见附表一</w:t>
            </w: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rPr>
          <w:b/>
        </w:rPr>
        <w:t>附表一：沙田镇居家养老服务项目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662"/>
        <w:gridCol w:w="65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参数性质</w:t>
            </w:r>
          </w:p>
        </w:tc>
        <w:tc>
          <w:tcPr>
            <w:tcW w:w="66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序号</w:t>
            </w:r>
          </w:p>
        </w:tc>
        <w:tc>
          <w:tcPr>
            <w:tcW w:w="654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66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w:t>
            </w:r>
          </w:p>
        </w:tc>
        <w:tc>
          <w:tcPr>
            <w:tcW w:w="6544" w:type="dxa"/>
          </w:tcPr>
          <w:p>
            <w:pPr>
              <w:pStyle w:val="4"/>
              <w:keepNext w:val="0"/>
              <w:keepLines w:val="0"/>
              <w:pageBreakBefore w:val="0"/>
              <w:kinsoku/>
              <w:wordWrap/>
              <w:overflowPunct/>
              <w:topLinePunct w:val="0"/>
              <w:autoSpaceDE/>
              <w:autoSpaceDN/>
              <w:bidi w:val="0"/>
              <w:adjustRightInd/>
              <w:snapToGrid/>
              <w:spacing w:line="360" w:lineRule="auto"/>
              <w:ind w:left="525"/>
              <w:textAlignment w:val="auto"/>
            </w:pPr>
            <w:r>
              <w:rPr>
                <w:b/>
                <w:color w:val="000000"/>
                <w:sz w:val="22"/>
              </w:rPr>
              <w:t>一、服务目的</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根据《东莞市人民政府办公室关于印发〈东莞市居家养老服务管理办法（修订）〉的通知》（东府办〔2021〕12号）文件精神及要求，沙田镇在全镇范围开展以家庭为核心、以社区为依托、以专业服务为主要形式的居家养老服务，推动老年人福利事业发展，营造尊老、敬老、助老的良好社会氛围，全面提高老年人生活质量，构建和谐社会。现向社会通过公开招标的方式选取一家具有相关资质的服务机构，在2024年11月1日至2026年10月31日为沙田镇内18个村（社区）符合资助条件的服务对象提供居家养老服务，具体做法按文件执行。</w:t>
            </w:r>
          </w:p>
          <w:p>
            <w:pPr>
              <w:pStyle w:val="4"/>
              <w:keepNext w:val="0"/>
              <w:keepLines w:val="0"/>
              <w:pageBreakBefore w:val="0"/>
              <w:kinsoku/>
              <w:wordWrap/>
              <w:overflowPunct/>
              <w:topLinePunct w:val="0"/>
              <w:autoSpaceDE/>
              <w:autoSpaceDN/>
              <w:bidi w:val="0"/>
              <w:adjustRightInd/>
              <w:snapToGrid/>
              <w:spacing w:line="360" w:lineRule="auto"/>
              <w:textAlignment w:val="auto"/>
            </w:pPr>
            <w:r>
              <w:rPr>
                <w:b/>
                <w:color w:val="000000"/>
                <w:sz w:val="22"/>
              </w:rPr>
              <w:t>二、服务群体</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沙田镇</w:t>
            </w:r>
            <w:r>
              <w:rPr>
                <w:b/>
                <w:color w:val="000000"/>
                <w:sz w:val="22"/>
              </w:rPr>
              <w:t>18个村（社区）</w:t>
            </w:r>
            <w:r>
              <w:rPr>
                <w:color w:val="000000"/>
                <w:sz w:val="22"/>
              </w:rPr>
              <w:t>内具有沙田镇户籍，60周岁以上的，符合以下情况之一的可以申请居家养老资助：</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（1）年满60周岁及以上的重度失能老年人；</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（2）年满70周岁及以上的中度失能老年人；</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（3）孤寡人员、计划生育特殊家庭、部分享受定期定量抚恤生活补助优抚对象中年满60周岁及以上的失能老年人；</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（4）特困供养人员、低保家庭、低收入家庭中年满60周岁及以上的老年人。</w:t>
            </w:r>
          </w:p>
          <w:p>
            <w:pPr>
              <w:pStyle w:val="4"/>
              <w:keepNext w:val="0"/>
              <w:keepLines w:val="0"/>
              <w:pageBreakBefore w:val="0"/>
              <w:kinsoku/>
              <w:wordWrap/>
              <w:overflowPunct/>
              <w:topLinePunct w:val="0"/>
              <w:autoSpaceDE/>
              <w:autoSpaceDN/>
              <w:bidi w:val="0"/>
              <w:adjustRightInd/>
              <w:snapToGrid/>
              <w:spacing w:line="360" w:lineRule="auto"/>
              <w:ind w:firstLine="442"/>
              <w:textAlignment w:val="auto"/>
            </w:pPr>
            <w:r>
              <w:rPr>
                <w:b/>
                <w:color w:val="000000"/>
                <w:sz w:val="22"/>
              </w:rPr>
              <w:t>截至2024年7月统计数据，沙田镇目前符合资助条件的居家养老服务对象共有280人，具体如下：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58"/>
              <w:gridCol w:w="23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color w:val="000000"/>
                      <w:sz w:val="22"/>
                    </w:rPr>
                    <w:t>服务对象类型</w:t>
                  </w:r>
                </w:p>
              </w:tc>
              <w:tc>
                <w:tcPr>
                  <w:tcW w:w="23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color w:val="000000"/>
                      <w:sz w:val="22"/>
                    </w:rPr>
                    <w:t>人数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符合市资助的轻度失能或能力完好老人</w:t>
                  </w:r>
                </w:p>
              </w:tc>
              <w:tc>
                <w:tcPr>
                  <w:tcW w:w="2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8人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符合市资助的中度失能老人</w:t>
                  </w:r>
                </w:p>
              </w:tc>
              <w:tc>
                <w:tcPr>
                  <w:tcW w:w="2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142人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符合市资助的重度失能老人</w:t>
                  </w:r>
                </w:p>
              </w:tc>
              <w:tc>
                <w:tcPr>
                  <w:tcW w:w="2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130人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合计</w:t>
                  </w:r>
                </w:p>
              </w:tc>
              <w:tc>
                <w:tcPr>
                  <w:tcW w:w="2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color w:val="000000"/>
                      <w:sz w:val="22"/>
                    </w:rPr>
                    <w:t>280人</w:t>
                  </w:r>
                </w:p>
              </w:tc>
            </w:tr>
          </w:tbl>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（★备注：上述人数按每月智慧养老平台核定数量为准，按照实际接受居家养老资助服务人数支付购买费用，中标方需要按照实际接受居家养老资助服务对象人数配置相应的服务人数及服务内容）</w:t>
            </w:r>
          </w:p>
          <w:p>
            <w:pPr>
              <w:pStyle w:val="4"/>
              <w:keepNext w:val="0"/>
              <w:keepLines w:val="0"/>
              <w:pageBreakBefore w:val="0"/>
              <w:kinsoku/>
              <w:wordWrap/>
              <w:overflowPunct/>
              <w:topLinePunct w:val="0"/>
              <w:autoSpaceDE/>
              <w:autoSpaceDN/>
              <w:bidi w:val="0"/>
              <w:adjustRightInd/>
              <w:snapToGrid/>
              <w:spacing w:line="360" w:lineRule="auto"/>
              <w:ind w:left="120"/>
              <w:textAlignment w:val="auto"/>
            </w:pPr>
            <w:r>
              <w:rPr>
                <w:b/>
                <w:color w:val="000000"/>
                <w:sz w:val="22"/>
              </w:rPr>
              <w:t>三、服务要求</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投标人对东莞市居家养老服务的相关政策及服务开展情况有详细的了解，依托村（社区）综合养老服务中心成立居家养老服务中心，规范化建设包括办公场所布置（形象墙、咨询台、上墙制度、宣传栏等）和办公设备设施维护。</w:t>
            </w:r>
          </w:p>
          <w:p>
            <w:pPr>
              <w:pStyle w:val="4"/>
              <w:keepNext w:val="0"/>
              <w:keepLines w:val="0"/>
              <w:pageBreakBefore w:val="0"/>
              <w:kinsoku/>
              <w:wordWrap/>
              <w:overflowPunct/>
              <w:topLinePunct w:val="0"/>
              <w:autoSpaceDE/>
              <w:autoSpaceDN/>
              <w:bidi w:val="0"/>
              <w:adjustRightInd/>
              <w:snapToGrid/>
              <w:spacing w:after="195" w:line="360" w:lineRule="auto"/>
              <w:ind w:firstLine="442"/>
              <w:textAlignment w:val="auto"/>
            </w:pPr>
            <w:r>
              <w:rPr>
                <w:b/>
                <w:sz w:val="22"/>
              </w:rPr>
              <w:t>（一）基本要求</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1、居家养老服务调研</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中标人参与沙田镇居家养老服务项目时对沙田镇符合条件的老人进行入户需求调查，按照需求调查样本分析居家养老服务需求。调研报告除了分析居家养老服务的常规服务需求外，也须包含部分服务对象的特殊服务需求，中标人须在服务计划中以特色服务项目的形式回应服务对象的特殊服务需求。</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2、全镇居家养老服务对象的服务建档</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按照采购人及专业服务的要求，完成对全镇服务对象的档案整理（一人一档）。中标人必须对服务对象档案资料有详细了解并保存服务对象过往的服务资料。对老人健康档案、个案及其他活动参与记录有明细记录，并定期向采购人备案。</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3、服务团队建设</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居家养老服务团队（包括：护士、社工、康复师（或健康管理师）、护工）对沙田镇居家养老服务有较清楚的了解，服务团队成员均须接受10学时或以上的服务培训；在沙田镇成立相关的居家养老志愿服务队伍。中标人根据服务需求聘请专业的服务团队，并提供详细的护理员信息表。</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4、系统的宣传推广服务</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开展居家养老服务宣传，规范使用沙田镇居家养老项目的VI设计，开展各类资料信息设计制作等方案及产品。必须依照主管单位（镇公共服务办公室）的设计要求对全镇老年人推广与宣传，让更多的老年人了解与接受此项服务。另外，通过持续对居家养老服务的包装与宣传，让更多的人士参与、关注此项服务，并对此项服务给予支持。服务团队须打造特色及亮点服务项目，并有具体的服务推广计划，在服务推广方面有良好的资源支持。</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5、服务跟踪与支持系统</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（1）针对镇居家养老服务质量评估与监察。定期由采购人或第三方评估机构逐级组织对开展的居家养老服务质量进行抽查，并提出改善建议，持续提升服务质量。</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（2）建立居家养老服务信息平台，搭建沙田镇居家养老电话服务、网络信息服务系统，做好服务统计、资源共享、投诉建议等。</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（3）针对沙田镇居家养老项目服务人员每季度定期开展不少于1次培训，如护士、社工、护理员关于老年人服务的系列培训。</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（4）护理服务。中标人承诺投入必要的医护人员，面向全镇老年人开展菜单式的居家养老和专业化护理服务。</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（5）社工服务。建立个案管理平台，由社工为老年人及家属开展专业的个案、小组、社区活动服务，为护理员开展专业的督导与培训。</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（6）特色项目服务。针对服务对象的需求，策划并开展助浴、医疗护理等特色服务项目（特色服务项目不少于2个）。</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（7）完善全镇居家养老服务的操作指引与制度化建设，制定和完善服务标准，印制《居家养老服务手册》 《居家养老服务管理手册》等。</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（8）有专门针对沙田镇居家养老服务的应急防范服务机制。</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6、服务的延续与发展</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投标人对东莞市居家养老服务的相关政策及服务开展情况有详细的了解，依托社区综合服务中心及各村（社区）的养老服务场所，在充分了解服务基础上能继续延续和发展居家养老服务，保证服务的延续和稳定性。</w:t>
            </w:r>
          </w:p>
          <w:p>
            <w:pPr>
              <w:pStyle w:val="4"/>
              <w:keepNext w:val="0"/>
              <w:keepLines w:val="0"/>
              <w:pageBreakBefore w:val="0"/>
              <w:kinsoku/>
              <w:wordWrap/>
              <w:overflowPunct/>
              <w:topLinePunct w:val="0"/>
              <w:autoSpaceDE/>
              <w:autoSpaceDN/>
              <w:bidi w:val="0"/>
              <w:adjustRightInd/>
              <w:snapToGrid/>
              <w:spacing w:line="360" w:lineRule="auto"/>
              <w:ind w:left="120"/>
              <w:textAlignment w:val="auto"/>
            </w:pPr>
            <w:r>
              <w:rPr>
                <w:b/>
                <w:color w:val="000000"/>
                <w:sz w:val="22"/>
              </w:rPr>
              <w:t>（二）居家养老服务中心（综合养老服务中心）运营</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1、投标人需依托村（社区）建成的综合养老服务中心，成立居家养老服务站，以居家养老服务站为社区养老服务阵地，协助发挥综合养老服务中心统筹协调功能，并以镇村社区长者为主要服务群体，全面推进综合养老服务中心运营工作，承担上门服务、协调指导、助餐配餐、医疗保健、康复护理、辅具租赁、文体教育、家庭养老床位建床、精神慰藉等综合服务功能，培育发展养老人才队伍，为老年人提供专业化、便捷化、智慧化、人性化的养老服务。</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2、服务内容</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（1）提供老人日常照料服务。为有需要的老人链接家政服务，链接社区医疗机构为老人进行身体检查，为前来中心的老人开展血压测量、健康保健咨询、康复指导等一般性理疗康疗服务。</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（2）提供老人兴趣康乐活动。建立老人学堂，组织开展美食、生日会等各类小组和康乐活动，促进老人之间的沟通，丰富老人生活。</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3）提供老人健康教育服务。整合链接资源，举办各类老人培训，重点开展健康教育培训，促进老人对各类日常疾病的认识，学习掌握慢性疾病的预防、治疗技巧等，提升护老者的照顾技巧，推进健康知识普及推广，增强老人健康保健意识。</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（4）开展多样社区老人活动。举办各类老人文化活动和邻里互动活动，促进老人对社区的参与，丰富老人晚年生活，提升社区老人邻里互助关系的建立，促进建设老人社区支持网络，建设幸福护老社区。</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（5）提供老人专业辅导服务。开展老人定期探访服务，以及社区外展服务，及时了解社区老人情况和需求，使其安享晚年。</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（6）提供老人评估服务。老年人生活能力、日常功能评估，康复前后评估，生命体征监测、血糖监测、血氧监测、问诊评估等。</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（7）居家养老床位智能化监控，实时监控老年人生命体征情况。</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（8）配合做好“大配餐”服务相关工作。</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（9）居家养老服务中心（综合养老服务中心）每月开展活动不少于1次，每年集中开展为老公益服务活动不少于4次，全年服务老人应不少于1000人次。</w:t>
            </w:r>
          </w:p>
          <w:p>
            <w:pPr>
              <w:pStyle w:val="4"/>
              <w:keepNext w:val="0"/>
              <w:keepLines w:val="0"/>
              <w:pageBreakBefore w:val="0"/>
              <w:kinsoku/>
              <w:wordWrap/>
              <w:overflowPunct/>
              <w:topLinePunct w:val="0"/>
              <w:autoSpaceDE/>
              <w:autoSpaceDN/>
              <w:bidi w:val="0"/>
              <w:adjustRightInd/>
              <w:snapToGrid/>
              <w:spacing w:line="360" w:lineRule="auto"/>
              <w:ind w:left="120"/>
              <w:textAlignment w:val="auto"/>
            </w:pPr>
            <w:r>
              <w:rPr>
                <w:b/>
                <w:color w:val="000000"/>
                <w:sz w:val="22"/>
              </w:rPr>
              <w:t>（三）居家养老服务内容</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社区居家养老服务内容以“立足社区、面向老人、专业服务”为特点，依靠“</w:t>
            </w:r>
            <w:r>
              <w:rPr>
                <w:sz w:val="22"/>
              </w:rPr>
              <w:t>护士+社工+康复师+护工+义工”</w:t>
            </w:r>
            <w:r>
              <w:rPr>
                <w:color w:val="000000"/>
                <w:sz w:val="22"/>
              </w:rPr>
              <w:t>为老年人提供专业化服务。具体服务内容主要包括康复护理、生活照料、卫生清洁、助餐配餐、日间托管、文化娱乐、精神慰藉、“平安铃”等服务项目。</w:t>
            </w:r>
            <w:r>
              <w:rPr>
                <w:sz w:val="22"/>
              </w:rPr>
              <w:t>具体服务内容如下：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650"/>
              <w:gridCol w:w="2717"/>
              <w:gridCol w:w="15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序号</w:t>
                  </w:r>
                </w:p>
              </w:tc>
              <w:tc>
                <w:tcPr>
                  <w:tcW w:w="4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服务大项</w:t>
                  </w:r>
                </w:p>
              </w:tc>
              <w:tc>
                <w:tcPr>
                  <w:tcW w:w="2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服务内容</w:t>
                  </w:r>
                </w:p>
              </w:tc>
              <w:tc>
                <w:tcPr>
                  <w:tcW w:w="15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服务要求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1</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康复护理</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color w:val="000000"/>
                      <w:sz w:val="22"/>
                    </w:rPr>
                    <w:t>医疗护理：生命体征监测（体温、脉搏、呼吸、血压、心率、血氧、瞳孔、角膜反射）；血糖监测；伤口、造口护理换药；管道护理；皮肤压疮护理。</w:t>
                  </w:r>
                  <w:r>
                    <w:br w:type="textWrapping"/>
                  </w:r>
                  <w:r>
                    <w:rPr>
                      <w:color w:val="000000"/>
                      <w:sz w:val="22"/>
                    </w:rPr>
                    <w:t>康复训练服务：定期协助卧床老人翻身、活动肢体关节等、配合医护人员帮助特殊老人进行各项肢体保健、康复活动，如腰椎康复、跌伤康复、中风康复、偏瘫康复、记忆训练、感官训练、转移训练等。协助老人正确使用康复、保健、康复辅助器具、仪器，并保证安全。</w:t>
                  </w:r>
                  <w:r>
                    <w:br w:type="textWrapping"/>
                  </w:r>
                  <w:r>
                    <w:rPr>
                      <w:color w:val="000000"/>
                      <w:sz w:val="22"/>
                    </w:rPr>
                    <w:t>转移护理：协助床上移动；床上体位转换；轮椅转移；移动辅助器应用指导等。</w:t>
                  </w:r>
                  <w:r>
                    <w:br w:type="textWrapping"/>
                  </w:r>
                  <w:r>
                    <w:rPr>
                      <w:color w:val="000000"/>
                      <w:sz w:val="22"/>
                    </w:rPr>
                    <w:t>康复理疗服务：有资质的服务人员提供中医理疗服务，如针灸理疗、足部理疗、器械按摩、中风物理治疗、推拿按摩、拔罐刮痧等。</w:t>
                  </w:r>
                  <w:r>
                    <w:br w:type="textWrapping"/>
                  </w:r>
                  <w:r>
                    <w:rPr>
                      <w:color w:val="000000"/>
                      <w:sz w:val="22"/>
                    </w:rPr>
                    <w:t>医疗保健服务：医疗协助服务：遵照医嘱及时提醒和监督老年人按时服药、陪同就医或根据老人的需要与医生保持密切联系;协助开展医疗辅助性工作，应能正确测量血压、体温、脉搏和呼吸等。</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本项目需配备护士或康复治疗师，提供的康复理疗及康复训练项目分别不少于3项，年度服务次数不少于20次。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2</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生活照料</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color w:val="000000"/>
                      <w:sz w:val="22"/>
                    </w:rPr>
                    <w:t>个人简单清洁：为老人提供简单的个人卫生清洁服务：洗漱、洗脸、洗手、剃须、修剪指(趾)甲、整理仪表。</w:t>
                  </w:r>
                  <w:r>
                    <w:br w:type="textWrapping"/>
                  </w:r>
                  <w:r>
                    <w:rPr>
                      <w:color w:val="000000"/>
                      <w:sz w:val="22"/>
                    </w:rPr>
                    <w:t>个人卫生清洁：协助洗老人做好个人卫生清洁服务：如洗头、沐浴、擦身等。</w:t>
                  </w:r>
                  <w:r>
                    <w:br w:type="textWrapping"/>
                  </w:r>
                  <w:r>
                    <w:rPr>
                      <w:color w:val="000000"/>
                      <w:sz w:val="22"/>
                    </w:rPr>
                    <w:t>排泄照料：协助老人如厕，及时清理呕吐老人的污物、失禁处理。</w:t>
                  </w:r>
                  <w:r>
                    <w:br w:type="textWrapping"/>
                  </w:r>
                  <w:r>
                    <w:rPr>
                      <w:color w:val="000000"/>
                      <w:sz w:val="22"/>
                    </w:rPr>
                    <w:t>陪伴就医：代预约挂号、陪诊、协助与医生沟通、取药、缴费、陪同往返、协助出行等。</w:t>
                  </w:r>
                  <w:r>
                    <w:br w:type="textWrapping"/>
                  </w:r>
                  <w:r>
                    <w:rPr>
                      <w:color w:val="000000"/>
                      <w:sz w:val="22"/>
                    </w:rPr>
                    <w:t>陪同外出：户外活动陪伴，陪护行动不便的服务对象到户外活动，包括(但不限于)参加社区活动、散步、购物等。</w:t>
                  </w:r>
                  <w:r>
                    <w:br w:type="textWrapping"/>
                  </w:r>
                  <w:r>
                    <w:rPr>
                      <w:color w:val="000000"/>
                      <w:sz w:val="22"/>
                    </w:rPr>
                    <w:t>代办服务：代预约挂号、排队；代缴纳水电、煤气、话费等；代收寄快递；代领物品；代送物品；代买生活必需品；协助报修设备及物品；协助申请相关事务等。</w:t>
                  </w:r>
                  <w:r>
                    <w:br w:type="textWrapping"/>
                  </w:r>
                  <w:r>
                    <w:rPr>
                      <w:color w:val="000000"/>
                      <w:sz w:val="22"/>
                    </w:rPr>
                    <w:t>喘息服务：为长者提供临时照顾服务。</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每次服务时长以30—60分钟为宜。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3</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卫生清洁</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color w:val="000000"/>
                      <w:sz w:val="22"/>
                    </w:rPr>
                    <w:t>居室清洁：卧室、起居室、厨房、卫生间等整洁。</w:t>
                  </w:r>
                  <w:r>
                    <w:br w:type="textWrapping"/>
                  </w:r>
                  <w:r>
                    <w:rPr>
                      <w:color w:val="000000"/>
                      <w:sz w:val="22"/>
                    </w:rPr>
                    <w:t>更换洗涤：视衣物及床单、被罩等清洁程度，及时更换、洗涤、晾晒，保持洁净、干爽、整齐。</w:t>
                  </w:r>
                  <w:r>
                    <w:br w:type="textWrapping"/>
                  </w:r>
                  <w:r>
                    <w:rPr>
                      <w:color w:val="000000"/>
                      <w:sz w:val="22"/>
                    </w:rPr>
                    <w:t>上门维修：帮助提供电器、餐具、洁具、家具等物品维修服务。</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每次服务时长以30—60分钟为宜。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4</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助餐配餐</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为服务对象送餐或上门做餐（包括代买食材、清洗烹饪、协助进食、餐后清洁等），向服务对象介绍“大配餐”政策，协助有需要的服务对象申请有关服务。</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对于符合东莞市居家养老“大配餐”服务资助的对象，用餐成本按照沙田镇“大配餐”工作要求进行，不计入本项目经费。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5</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日间托管</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为有需要的服务对象提供日间托管照顾服务，为到场的老人提供文化娱乐、精神关怀、用餐助餐、康复训练等基本养老服务。</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根据服务对象实际需求提供服务。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6</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文化娱乐</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社工、志愿者以及护工联合，为服务对象提供节日庆典、文体类活动等，构建社会支持网络，开展健康讲座、老年兴趣班、志愿者队伍培育建设等活动项目。</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在春节、中秋、重阳等重大节日必须根据老人的需求，开展节日慰问活动。整合可能的社会资源为老年人提供多样化的服务。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7</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精神慰藉</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为服务对象提供心理上的安慰、支持等关怀服务；以及由社工开展的紧急介入、个案辅导、探访等。</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根据服务对象实际需求开展定期探访、心理咨询、情绪辅导、家庭关系协调、危机介入等服务。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8</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“平安铃”</w:t>
                  </w:r>
                </w:p>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服务</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教服务对象使用“平安铃”，将使用过程中遇到的问题及时反馈至“平安铃”公司。</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项目工作人员需要协助老人使用和及时反馈有关问题。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9</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居家安全与紧急救助服务</w:t>
                  </w:r>
                </w:p>
              </w:tc>
              <w:tc>
                <w:tcPr>
                  <w:tcW w:w="27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包括防摔保护、应急救护服务，用电、防火安全指导服务，食品安全指导服务，每半年开展一次家庭用水用电用火安全隐患排查，并跟进隐患整改，防诈骗宣传教育，协助提供法律援助等。</w:t>
                  </w:r>
                </w:p>
              </w:tc>
              <w:tc>
                <w:tcPr>
                  <w:tcW w:w="15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both"/>
                    <w:textAlignment w:val="auto"/>
                  </w:pPr>
                  <w:r>
                    <w:rPr>
                      <w:sz w:val="22"/>
                    </w:rPr>
                    <w:t>整合和链接社会各方面资源为老年人创造安全、舒适的生活环境，进行居家环境改善或改造。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10</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拓展服务</w:t>
                  </w:r>
                </w:p>
              </w:tc>
              <w:tc>
                <w:tcPr>
                  <w:tcW w:w="2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拓展临终关怀、医疗保健、科技助老、金融助老等服务项目。</w:t>
                  </w:r>
                </w:p>
              </w:tc>
              <w:tc>
                <w:tcPr>
                  <w:tcW w:w="1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根据服务对象实际需求来开展。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11</w:t>
                  </w:r>
                </w:p>
              </w:tc>
              <w:tc>
                <w:tcPr>
                  <w:tcW w:w="4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特色服务</w:t>
                  </w:r>
                </w:p>
              </w:tc>
              <w:tc>
                <w:tcPr>
                  <w:tcW w:w="27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根据沙田镇老人的特点及社区资源，开发符合沙田镇居家养老对象的特色项目、并打造成沙田镇的敬老爱老品牌项目。</w:t>
                  </w:r>
                </w:p>
              </w:tc>
              <w:tc>
                <w:tcPr>
                  <w:tcW w:w="1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rPr>
                      <w:sz w:val="22"/>
                    </w:rPr>
                    <w:t>开展需求调研，根据服务对象实际需求来开展，每年不少于1个特色服务。</w:t>
                  </w:r>
                </w:p>
              </w:tc>
            </w:tr>
          </w:tbl>
          <w:p>
            <w:pPr>
              <w:pStyle w:val="4"/>
              <w:keepNext w:val="0"/>
              <w:keepLines w:val="0"/>
              <w:pageBreakBefore w:val="0"/>
              <w:kinsoku/>
              <w:wordWrap/>
              <w:overflowPunct/>
              <w:topLinePunct w:val="0"/>
              <w:autoSpaceDE/>
              <w:autoSpaceDN/>
              <w:bidi w:val="0"/>
              <w:adjustRightInd/>
              <w:snapToGrid/>
              <w:spacing w:before="165" w:line="360" w:lineRule="auto"/>
              <w:ind w:firstLine="440"/>
              <w:textAlignment w:val="auto"/>
            </w:pPr>
            <w:r>
              <w:rPr>
                <w:sz w:val="22"/>
              </w:rPr>
              <w:t>（备注：合同实施过程中，采购人可根据实际服务情况调整服务内容。）</w:t>
            </w:r>
          </w:p>
          <w:p>
            <w:pPr>
              <w:pStyle w:val="4"/>
              <w:keepNext w:val="0"/>
              <w:keepLines w:val="0"/>
              <w:pageBreakBefore w:val="0"/>
              <w:kinsoku/>
              <w:wordWrap/>
              <w:overflowPunct/>
              <w:topLinePunct w:val="0"/>
              <w:autoSpaceDE/>
              <w:autoSpaceDN/>
              <w:bidi w:val="0"/>
              <w:adjustRightInd/>
              <w:snapToGrid/>
              <w:spacing w:after="195" w:line="360" w:lineRule="auto"/>
              <w:ind w:firstLine="442"/>
              <w:textAlignment w:val="auto"/>
            </w:pPr>
            <w:r>
              <w:rPr>
                <w:b/>
                <w:sz w:val="22"/>
              </w:rPr>
              <w:t>（四）人员要求</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1、投入团队配置要求：</w:t>
            </w:r>
          </w:p>
          <w:p>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pPr>
            <w:r>
              <w:rPr>
                <w:sz w:val="22"/>
              </w:rPr>
              <w:t>设社工3名（含项目负责人1名），护士1名，康复师或健康管理师（可兼职）。</w:t>
            </w:r>
          </w:p>
          <w:p>
            <w:pPr>
              <w:pStyle w:val="4"/>
              <w:keepNext w:val="0"/>
              <w:keepLines w:val="0"/>
              <w:pageBreakBefore w:val="0"/>
              <w:kinsoku/>
              <w:wordWrap/>
              <w:overflowPunct/>
              <w:topLinePunct w:val="0"/>
              <w:autoSpaceDE/>
              <w:autoSpaceDN/>
              <w:bidi w:val="0"/>
              <w:adjustRightInd/>
              <w:snapToGrid/>
              <w:spacing w:line="360" w:lineRule="auto"/>
              <w:ind w:firstLine="440"/>
              <w:jc w:val="left"/>
              <w:textAlignment w:val="auto"/>
            </w:pPr>
            <w:r>
              <w:rPr>
                <w:sz w:val="22"/>
              </w:rPr>
              <w:t>护工人员配置：根据东莞市居家养老服务工作的相关政策精神，经采购人和中标人双方协商，中标人按照平均每1名护工照护不超过10名老人的比例为采购人开展居家养老服务工作配备护工。</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2、中标人应本着服务至上，诚信为本的宗旨，在熟悉东莞市居家养老服务的政策及基本情况下，所提供的项目负责人、护士、社工、康复师等专业人员应具备以下基本条件：</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（1）社工应具备以下基本条件：有社会工作或相关专业毕业的本科或以上学历或通过助理社工师/社工师职业水平考试并取得证书；有2年或以上社会工作经验。</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（2）护士应具备以下基本条件：有相关专业毕业的中专或以上学历或通过初级考试并取得证书，具有护士执业资格。</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（2）康复师或健康管理师是指通过康复水平考试并取得相关技术资格证书；有1年或以上康复工作经验。</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3）护士、社工、康复师等专业人员应当接纳服务对象，尊重服务对象的自决权、隐私权、知情权，保护其权益；运用专业的知识、方法和技巧，能与服务对象正常沟通，为解决服务对象的实际问题和困难，为相关工作出谋划策并提供帮助；热爱社会工作，具有社会责任感和敬业精神，遵守职业操守及各项管理制度。</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3、护工应具备以下基本条件：不限户籍，优先选聘具有沙田镇户籍的失业人员、农村富余劳动人员以及原村（社区）自开展聘请的护理人员，尤其各村（社区）的“4050”人员（处于劳动年龄段40岁以上的女性和50岁以上的男性）。热爱社会工作，具有社会责任感和敬业精神，遵守职业操守及各项管理制度。</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4、中标人需与项目配置人员订立和履行劳动合同、购买社保或工伤团体险等，按照双方协议支付相关薪酬。</w:t>
            </w:r>
          </w:p>
          <w:p>
            <w:pPr>
              <w:pStyle w:val="4"/>
              <w:keepNext w:val="0"/>
              <w:keepLines w:val="0"/>
              <w:pageBreakBefore w:val="0"/>
              <w:kinsoku/>
              <w:wordWrap/>
              <w:overflowPunct/>
              <w:topLinePunct w:val="0"/>
              <w:autoSpaceDE/>
              <w:autoSpaceDN/>
              <w:bidi w:val="0"/>
              <w:adjustRightInd/>
              <w:snapToGrid/>
              <w:spacing w:line="360" w:lineRule="auto"/>
              <w:ind w:left="525"/>
              <w:textAlignment w:val="auto"/>
            </w:pPr>
            <w:r>
              <w:rPr>
                <w:b/>
                <w:sz w:val="22"/>
              </w:rPr>
              <w:t>四、服务提供标准</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（一）经评估属于重度失能的，按照每人每月720元的标准提供居家养老服务。</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（二）经评估属于中度失能的，按照每人每月480元的标准提供居家养老服务。</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（三）经评估属于轻度失能或能力完好的，按照每人每月360元的标准提供居家养老服务。</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中标人按照镇公共服务办确定的服务方案与资助对象签订服务协议并提供服务，超出服务方案和资助标准由资助对象自行负担。</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服务资助通过养老服务卡以服务的形式发放。资助标准内的服务，当月使用，不能滚存。</w:t>
            </w:r>
          </w:p>
          <w:p>
            <w:pPr>
              <w:pStyle w:val="4"/>
              <w:keepNext w:val="0"/>
              <w:keepLines w:val="0"/>
              <w:pageBreakBefore w:val="0"/>
              <w:kinsoku/>
              <w:wordWrap/>
              <w:overflowPunct/>
              <w:topLinePunct w:val="0"/>
              <w:autoSpaceDE/>
              <w:autoSpaceDN/>
              <w:bidi w:val="0"/>
              <w:adjustRightInd/>
              <w:snapToGrid/>
              <w:spacing w:line="360" w:lineRule="auto"/>
              <w:ind w:left="465"/>
              <w:textAlignment w:val="auto"/>
            </w:pPr>
            <w:r>
              <w:rPr>
                <w:color w:val="000000"/>
                <w:sz w:val="22"/>
              </w:rPr>
              <w:t>执行期间，如果资助标准有调整，经审批后按调整后的新标准执行。</w:t>
            </w:r>
          </w:p>
          <w:p>
            <w:pPr>
              <w:pStyle w:val="4"/>
              <w:keepNext w:val="0"/>
              <w:keepLines w:val="0"/>
              <w:pageBreakBefore w:val="0"/>
              <w:kinsoku/>
              <w:wordWrap/>
              <w:overflowPunct/>
              <w:topLinePunct w:val="0"/>
              <w:autoSpaceDE/>
              <w:autoSpaceDN/>
              <w:bidi w:val="0"/>
              <w:adjustRightInd/>
              <w:snapToGrid/>
              <w:spacing w:after="195" w:line="360" w:lineRule="auto"/>
              <w:ind w:left="120"/>
              <w:textAlignment w:val="auto"/>
            </w:pPr>
            <w:r>
              <w:rPr>
                <w:b/>
                <w:color w:val="000000"/>
                <w:sz w:val="22"/>
              </w:rPr>
              <w:t>五、服务期限及使用期间</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color w:val="000000"/>
                <w:sz w:val="22"/>
              </w:rPr>
              <w:t>购买居家养老项目期限：2024年11月1日至2026年10月31日，为期两年。</w:t>
            </w:r>
          </w:p>
          <w:p>
            <w:pPr>
              <w:pStyle w:val="4"/>
              <w:keepNext w:val="0"/>
              <w:keepLines w:val="0"/>
              <w:pageBreakBefore w:val="0"/>
              <w:kinsoku/>
              <w:wordWrap/>
              <w:overflowPunct/>
              <w:topLinePunct w:val="0"/>
              <w:autoSpaceDE/>
              <w:autoSpaceDN/>
              <w:bidi w:val="0"/>
              <w:adjustRightInd/>
              <w:snapToGrid/>
              <w:spacing w:line="360" w:lineRule="auto"/>
              <w:ind w:firstLine="442"/>
              <w:textAlignment w:val="auto"/>
            </w:pPr>
            <w:r>
              <w:rPr>
                <w:b/>
                <w:color w:val="000000"/>
                <w:sz w:val="22"/>
              </w:rPr>
              <w:t>六、服务费用及支付方式</w:t>
            </w:r>
          </w:p>
          <w:p>
            <w:pPr>
              <w:pStyle w:val="4"/>
              <w:keepNext w:val="0"/>
              <w:keepLines w:val="0"/>
              <w:pageBreakBefore w:val="0"/>
              <w:kinsoku/>
              <w:wordWrap/>
              <w:overflowPunct/>
              <w:topLinePunct w:val="0"/>
              <w:autoSpaceDE/>
              <w:autoSpaceDN/>
              <w:bidi w:val="0"/>
              <w:adjustRightInd/>
              <w:snapToGrid/>
              <w:spacing w:line="360" w:lineRule="auto"/>
              <w:ind w:firstLine="442"/>
              <w:textAlignment w:val="auto"/>
            </w:pPr>
            <w:r>
              <w:rPr>
                <w:b/>
                <w:color w:val="000000"/>
                <w:sz w:val="22"/>
              </w:rPr>
              <w:t xml:space="preserve">  服务金额（以下数据为2024年7月份的服务数据，仅供参考）</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5"/>
              <w:gridCol w:w="1344"/>
              <w:gridCol w:w="1344"/>
              <w:gridCol w:w="13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单位</w:t>
                  </w:r>
                </w:p>
              </w:tc>
              <w:tc>
                <w:tcPr>
                  <w:tcW w:w="13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重度失能</w:t>
                  </w:r>
                </w:p>
              </w:tc>
              <w:tc>
                <w:tcPr>
                  <w:tcW w:w="13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中度失能</w:t>
                  </w:r>
                </w:p>
              </w:tc>
              <w:tc>
                <w:tcPr>
                  <w:tcW w:w="13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b/>
                      <w:sz w:val="22"/>
                    </w:rPr>
                    <w:t>轻度失能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服务人数（人）</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130</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142</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服务单价（月/元）</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720</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480</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360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月数</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24</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24</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服务费用合计（元）</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2,246,400</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1,635,840</w:t>
                  </w:r>
                </w:p>
              </w:tc>
              <w:tc>
                <w:tcPr>
                  <w:tcW w:w="134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69,120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总计（元）</w:t>
                  </w:r>
                </w:p>
              </w:tc>
              <w:tc>
                <w:tcPr>
                  <w:tcW w:w="4032"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3,951,360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keepNext w:val="0"/>
                    <w:keepLines w:val="0"/>
                    <w:pageBreakBefore w:val="0"/>
                    <w:kinsoku/>
                    <w:wordWrap/>
                    <w:overflowPunct/>
                    <w:topLinePunct w:val="0"/>
                    <w:autoSpaceDE/>
                    <w:autoSpaceDN/>
                    <w:bidi w:val="0"/>
                    <w:adjustRightInd/>
                    <w:snapToGrid/>
                    <w:spacing w:line="360" w:lineRule="auto"/>
                    <w:jc w:val="both"/>
                    <w:textAlignment w:val="auto"/>
                  </w:pPr>
                  <w:r>
                    <w:rPr>
                      <w:sz w:val="22"/>
                    </w:rPr>
                    <w:t>备注：上述人数按每月智慧养老平台核定数量为准，按照实际接受居家养老资助服务人数支付购买费用，中标方需要按照实际接受居家养老资助服务对象人数配置相应的服务人数及服务内容。</w:t>
                  </w:r>
                </w:p>
              </w:tc>
            </w:tr>
          </w:tbl>
          <w:p>
            <w:pPr>
              <w:pStyle w:val="4"/>
              <w:keepNext w:val="0"/>
              <w:keepLines w:val="0"/>
              <w:pageBreakBefore w:val="0"/>
              <w:kinsoku/>
              <w:wordWrap/>
              <w:overflowPunct/>
              <w:topLinePunct w:val="0"/>
              <w:autoSpaceDE/>
              <w:autoSpaceDN/>
              <w:bidi w:val="0"/>
              <w:adjustRightInd/>
              <w:snapToGrid/>
              <w:spacing w:line="360" w:lineRule="auto"/>
              <w:ind w:left="480" w:firstLine="221"/>
              <w:textAlignment w:val="auto"/>
            </w:pPr>
            <w:r>
              <w:rPr>
                <w:b/>
                <w:color w:val="000000"/>
                <w:sz w:val="22"/>
              </w:rPr>
              <w:t>（二）支付方式</w:t>
            </w:r>
          </w:p>
          <w:p>
            <w:pPr>
              <w:pStyle w:val="4"/>
              <w:keepNext w:val="0"/>
              <w:keepLines w:val="0"/>
              <w:pageBreakBefore w:val="0"/>
              <w:kinsoku/>
              <w:wordWrap/>
              <w:overflowPunct/>
              <w:topLinePunct w:val="0"/>
              <w:autoSpaceDE/>
              <w:autoSpaceDN/>
              <w:bidi w:val="0"/>
              <w:adjustRightInd/>
              <w:snapToGrid/>
              <w:spacing w:after="195" w:line="360" w:lineRule="auto"/>
              <w:textAlignment w:val="auto"/>
            </w:pPr>
            <w:r>
              <w:rPr>
                <w:sz w:val="22"/>
              </w:rPr>
              <w:t>服务经费按照《东莞市居家养老服务项目补助资金结算实施细则》要求执行，以东莞市智慧养老服务平台中的实际服务记录情况为结算依据，按照“当月结算上月应发费用”的原则结算，并按程序拨付。</w:t>
            </w:r>
          </w:p>
          <w:p>
            <w:pPr>
              <w:pStyle w:val="4"/>
              <w:keepNext w:val="0"/>
              <w:keepLines w:val="0"/>
              <w:pageBreakBefore w:val="0"/>
              <w:kinsoku/>
              <w:wordWrap/>
              <w:overflowPunct/>
              <w:topLinePunct w:val="0"/>
              <w:autoSpaceDE/>
              <w:autoSpaceDN/>
              <w:bidi w:val="0"/>
              <w:adjustRightInd/>
              <w:snapToGrid/>
              <w:spacing w:line="360" w:lineRule="auto"/>
              <w:ind w:left="120"/>
              <w:textAlignment w:val="auto"/>
            </w:pPr>
            <w:r>
              <w:rPr>
                <w:b/>
                <w:color w:val="000000"/>
                <w:sz w:val="22"/>
              </w:rPr>
              <w:t>七、服务跟踪与支持系统</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1、针对居家养老服务质量评估与监察。定期由中标人的工作人员组织对开展的居家养老服务质量进行抽查，并提出改善建议，持续提升服务质量。</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2、建立居家养老服务信息平台。中标人搭建居家养老电话服务、网络信息服务系统，做好服务统计、资源共享、投诉建议等。</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3、针对居家养老项目服务人员开展定期的培训。由中标人对项目服务人员如护工、义工、社工关于老年人服务的系列培训。</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4、社工服务。由中标人的专业社工，为老年人及家属开展专业的个案、小组、社区活动服务，为护工开展专业的督导。</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5、中标人做好镇居家养老服务的操作指引与制度化建设，制定服务标准，印制《居家养老服务手册》 《居家养老服务管理手册》 《居家养老服务培训手册》等。</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6、中标人要制定沙田镇居家养老服务的应急防范服务机制。</w:t>
            </w:r>
          </w:p>
          <w:p>
            <w:pPr>
              <w:pStyle w:val="4"/>
              <w:keepNext w:val="0"/>
              <w:keepLines w:val="0"/>
              <w:pageBreakBefore w:val="0"/>
              <w:kinsoku/>
              <w:wordWrap/>
              <w:overflowPunct/>
              <w:topLinePunct w:val="0"/>
              <w:autoSpaceDE/>
              <w:autoSpaceDN/>
              <w:bidi w:val="0"/>
              <w:adjustRightInd/>
              <w:snapToGrid/>
              <w:spacing w:line="360" w:lineRule="auto"/>
              <w:ind w:left="525"/>
              <w:textAlignment w:val="auto"/>
            </w:pPr>
            <w:r>
              <w:rPr>
                <w:b/>
                <w:sz w:val="22"/>
              </w:rPr>
              <w:t>八、考核管理</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1、中标人对覆盖服务范围内有需求的老年人及时挖掘、跟进，并根据老年人数量的变化，及时配备合适的护士、社工、康复师、护工，同时为保证居家养老服务质量，规范服务行为，服务机构应与居家养老服务对象、居家养老服务人员三方签订服务协议，服务标准要根据《东莞市居家养老服务管理办法（修订）》的精神执行。</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2、中标人应根据《东莞市居家养老服务管理办法（修订）》的精神，广泛收集服务对象意见，根据服务对象的意见制定服务管理制度、人事管理办法、财务管理办法和经费使用台账，并建立服务对象意见反馈制度。相关制度必须尊重服务对象知情选择服务的权利、尊重服务对象私人财产受法律保护的权利、尊重服务对象保护个人及家庭隐私的权利、并在接受服务对象和服务人员的申诉时及时妥善处理。</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3、采购人和各村（社区）有权对服务机构的服务质量进行监督，如发现服务机构存有不合理、不完善事项或服务质量问题，有权要求服务机构改正。同时，镇公共服务办、各村（社区）及其村民代表有权对中标人服务质量进行监督，并提出合理建议和意见。</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4、中标人对居家养老服务中心提供服务示范、人员培训、服务功能拓展指</w:t>
            </w:r>
            <w:r>
              <w:rPr>
                <w:color w:val="000000"/>
                <w:sz w:val="22"/>
              </w:rPr>
              <w:t>引，负责对</w:t>
            </w:r>
            <w:r>
              <w:rPr>
                <w:sz w:val="22"/>
              </w:rPr>
              <w:t>护士、社工、康复师、护工</w:t>
            </w:r>
            <w:r>
              <w:rPr>
                <w:color w:val="000000"/>
                <w:sz w:val="22"/>
              </w:rPr>
              <w:t>日常管理、教育、培训、考核，并通过定期走访、服务抽查、绩效考核等方式对</w:t>
            </w:r>
            <w:r>
              <w:rPr>
                <w:sz w:val="22"/>
              </w:rPr>
              <w:t>护士、社工、康复师、护工</w:t>
            </w:r>
            <w:r>
              <w:rPr>
                <w:color w:val="000000"/>
                <w:sz w:val="22"/>
              </w:rPr>
              <w:t>的工作进行评估，以促进</w:t>
            </w:r>
            <w:r>
              <w:rPr>
                <w:sz w:val="22"/>
              </w:rPr>
              <w:t>护士、社工、康复师、护工</w:t>
            </w:r>
            <w:r>
              <w:rPr>
                <w:color w:val="000000"/>
                <w:sz w:val="22"/>
              </w:rPr>
              <w:t>业务能力的不断提升，推进养老工作人员提供的服务达到协议标准，并持续改善服务，满足服务对象的合理需求，提高其社区及居家生活质量。</w:t>
            </w:r>
          </w:p>
          <w:p>
            <w:pPr>
              <w:pStyle w:val="4"/>
              <w:keepNext w:val="0"/>
              <w:keepLines w:val="0"/>
              <w:pageBreakBefore w:val="0"/>
              <w:kinsoku/>
              <w:wordWrap/>
              <w:overflowPunct/>
              <w:topLinePunct w:val="0"/>
              <w:autoSpaceDE/>
              <w:autoSpaceDN/>
              <w:bidi w:val="0"/>
              <w:adjustRightInd/>
              <w:snapToGrid/>
              <w:spacing w:line="360" w:lineRule="auto"/>
              <w:ind w:firstLine="440"/>
              <w:textAlignment w:val="auto"/>
            </w:pPr>
            <w:r>
              <w:rPr>
                <w:sz w:val="22"/>
              </w:rPr>
              <w:t>5、中标人每年须对在岗人员进行不少于四期的相关专业业务培训。</w:t>
            </w:r>
          </w:p>
          <w:p>
            <w:pPr>
              <w:pStyle w:val="4"/>
              <w:keepNext w:val="0"/>
              <w:keepLines w:val="0"/>
              <w:pageBreakBefore w:val="0"/>
              <w:kinsoku/>
              <w:wordWrap/>
              <w:overflowPunct/>
              <w:topLinePunct w:val="0"/>
              <w:autoSpaceDE/>
              <w:autoSpaceDN/>
              <w:bidi w:val="0"/>
              <w:adjustRightInd/>
              <w:snapToGrid/>
              <w:spacing w:after="195" w:line="360" w:lineRule="auto"/>
              <w:ind w:firstLine="440"/>
              <w:textAlignment w:val="auto"/>
            </w:pPr>
            <w:r>
              <w:rPr>
                <w:sz w:val="22"/>
              </w:rPr>
              <w:t>6、采购人每年对中标人服务项目进行评估，对评估不合格并逾期未落实整改措施的，采购人有权终止合同，重新甄选服务机构承接。（考核评估按照东莞市民政局相关文件执行）</w:t>
            </w:r>
          </w:p>
          <w:p>
            <w:pPr>
              <w:pStyle w:val="4"/>
              <w:keepNext w:val="0"/>
              <w:keepLines w:val="0"/>
              <w:pageBreakBefore w:val="0"/>
              <w:kinsoku/>
              <w:wordWrap/>
              <w:overflowPunct/>
              <w:topLinePunct w:val="0"/>
              <w:autoSpaceDE/>
              <w:autoSpaceDN/>
              <w:bidi w:val="0"/>
              <w:adjustRightInd/>
              <w:snapToGrid/>
              <w:spacing w:after="195" w:line="360" w:lineRule="auto"/>
              <w:textAlignment w:val="auto"/>
            </w:pPr>
            <w:r>
              <w:rPr>
                <w:color w:val="000000"/>
                <w:sz w:val="22"/>
              </w:rPr>
              <w:t>7、为保证居家养老服务质量，规范服务行为，</w:t>
            </w:r>
            <w:r>
              <w:rPr>
                <w:sz w:val="22"/>
              </w:rPr>
              <w:t>采购人</w:t>
            </w:r>
            <w:r>
              <w:rPr>
                <w:color w:val="000000"/>
                <w:sz w:val="22"/>
              </w:rPr>
              <w:t>制定服务考核表，对</w:t>
            </w:r>
            <w:r>
              <w:rPr>
                <w:sz w:val="22"/>
              </w:rPr>
              <w:t>中标人</w:t>
            </w:r>
            <w:r>
              <w:rPr>
                <w:color w:val="000000"/>
                <w:sz w:val="22"/>
              </w:rPr>
              <w:t>项目服务质量进行考核，根据考核结果确定是否扣除相应服务费，服务考核表如下：</w:t>
            </w:r>
          </w:p>
          <w:p>
            <w:pPr>
              <w:pStyle w:val="4"/>
              <w:keepNext w:val="0"/>
              <w:keepLines w:val="0"/>
              <w:pageBreakBefore w:val="0"/>
              <w:kinsoku/>
              <w:wordWrap/>
              <w:overflowPunct/>
              <w:topLinePunct w:val="0"/>
              <w:autoSpaceDE/>
              <w:autoSpaceDN/>
              <w:bidi w:val="0"/>
              <w:adjustRightInd/>
              <w:snapToGrid/>
              <w:spacing w:before="165" w:after="195" w:line="360" w:lineRule="auto"/>
              <w:jc w:val="center"/>
              <w:textAlignment w:val="auto"/>
            </w:pPr>
            <w:r>
              <w:rPr>
                <w:b/>
                <w:sz w:val="24"/>
              </w:rPr>
              <w:t>沙田镇居家养老项目季度指标考核（XXXX年X季度）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9"/>
              <w:gridCol w:w="726"/>
              <w:gridCol w:w="753"/>
              <w:gridCol w:w="2763"/>
              <w:gridCol w:w="619"/>
              <w:gridCol w:w="7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序号</w:t>
                  </w:r>
                </w:p>
              </w:tc>
              <w:tc>
                <w:tcPr>
                  <w:tcW w:w="7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考核内容</w:t>
                  </w:r>
                </w:p>
              </w:tc>
              <w:tc>
                <w:tcPr>
                  <w:tcW w:w="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二级指标</w:t>
                  </w:r>
                </w:p>
              </w:tc>
              <w:tc>
                <w:tcPr>
                  <w:tcW w:w="2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量化标准</w:t>
                  </w:r>
                </w:p>
              </w:tc>
              <w:tc>
                <w:tcPr>
                  <w:tcW w:w="6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最高</w:t>
                  </w:r>
                </w:p>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分值</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考核</w:t>
                  </w:r>
                </w:p>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w:t>
                  </w:r>
                </w:p>
              </w:tc>
              <w:tc>
                <w:tcPr>
                  <w:tcW w:w="7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工作人员配置（20分）</w:t>
                  </w: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工作人员配置（20分）</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按照合同要求配置管理团队（护士、社工）和护工，每人缺岗一个月扣5分，扣完为止。</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20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2</w:t>
                  </w:r>
                </w:p>
              </w:tc>
              <w:tc>
                <w:tcPr>
                  <w:tcW w:w="7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工作人员持证上岗</w:t>
                  </w:r>
                </w:p>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（10分）</w:t>
                  </w: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工作人员持证上岗</w:t>
                  </w:r>
                </w:p>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（10分）</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护士、社工、康复师、持有相关执业证书或相关专业的毕业证书。护工持有养老护理员等级证书或经过养老护理员职业培训学校培训证书。无相关证书，每缺一个证书扣1分，扣完为止。</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3</w:t>
                  </w:r>
                </w:p>
              </w:tc>
              <w:tc>
                <w:tcPr>
                  <w:tcW w:w="72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服务执行情况（30分）</w:t>
                  </w: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服务开展情况（10分）</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根据服务内容和要求，服务人员对服务对象要实行“一人一策”个性化服务，做到一人一档，每月按计划具体完成相关服务，每月由考核单位随机抽取10户服务对象进行回访，依据智慧养老平台记录核查服务执行情况，如发现记录与实际服务不符，每次扣2分，扣完为止。</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26"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服务完成情况（10分）</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根据每月服务对象服务完成率进行考核，完成率达100% 得10分，完成率达95%或以上100%以下得8分，完成率达90%或以上95%以下得5分，完成率低于90%此项不得分。服务对象个人原因暂停服务不纳入完成率统计。</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26"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特色服务开展（10分）</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每月开展助浴服务不小于10次，每少一次扣1分，扣完为止。</w:t>
                  </w:r>
                </w:p>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每月开展上门医疗护理服务不少于10次，每少一次扣1分，扣完为止。</w:t>
                  </w:r>
                </w:p>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每月开展上门康复理疗服务不少于10次，每少一次扣1分，扣完为止。</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4</w:t>
                  </w:r>
                </w:p>
              </w:tc>
              <w:tc>
                <w:tcPr>
                  <w:tcW w:w="726"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135"/>
                    <w:jc w:val="center"/>
                    <w:textAlignment w:val="auto"/>
                  </w:pPr>
                  <w:r>
                    <w:rPr>
                      <w:sz w:val="22"/>
                    </w:rPr>
                    <w:t>服务社区走访（20分）</w:t>
                  </w: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225"/>
                    <w:jc w:val="center"/>
                    <w:textAlignment w:val="auto"/>
                  </w:pPr>
                  <w:r>
                    <w:rPr>
                      <w:sz w:val="22"/>
                    </w:rPr>
                    <w:t>村（社区）（10 分）</w:t>
                  </w:r>
                </w:p>
              </w:tc>
              <w:tc>
                <w:tcPr>
                  <w:tcW w:w="27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管理团队（护士、社工、康复师、）每月每村最少走访1次所在村（社区）民政干部听取和收集各村（社区）对居家养老服务的意见，做好相关记录并及时进行回复。完成率达100%得10分，完成率达90%或 以上100%以下得8分，完成率达80%或以上90%以下得5 分，完成率低于80%此项不得分。</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26"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服务对象走访（10分）</w:t>
                  </w:r>
                </w:p>
                <w:p>
                  <w:pPr>
                    <w:pStyle w:val="4"/>
                    <w:keepNext w:val="0"/>
                    <w:keepLines w:val="0"/>
                    <w:pageBreakBefore w:val="0"/>
                    <w:kinsoku/>
                    <w:wordWrap/>
                    <w:overflowPunct/>
                    <w:topLinePunct w:val="0"/>
                    <w:autoSpaceDE/>
                    <w:autoSpaceDN/>
                    <w:bidi w:val="0"/>
                    <w:adjustRightInd/>
                    <w:snapToGrid/>
                    <w:spacing w:after="195" w:line="360" w:lineRule="auto"/>
                    <w:ind w:left="15" w:right="-195"/>
                    <w:jc w:val="center"/>
                    <w:textAlignment w:val="auto"/>
                  </w:pPr>
                </w:p>
              </w:tc>
              <w:tc>
                <w:tcPr>
                  <w:tcW w:w="27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管理团队（护士、社工、康复师、）每月最少走访100名服务对象，听取和收集服务对象意见，做好相关记录并及时进行回复。完成率达100% 得10分，完成率达90%或以上100%以下得8分，完成率达80%或以上90%以下得5分，完成率低于80%此项不得分。</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5</w:t>
                  </w:r>
                </w:p>
              </w:tc>
              <w:tc>
                <w:tcPr>
                  <w:tcW w:w="72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专业培训情况（10分）</w:t>
                  </w:r>
                </w:p>
              </w:tc>
              <w:tc>
                <w:tcPr>
                  <w:tcW w:w="75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专人员培训/进修、外出学习交流</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围绕居家职业操守、老年人护理服务、老年人康复训练、老年人健康管理、老年人精神照护、应急急救等设置课程，提升专业人员的能力，每月培训至少2次，每少一次扣5分，扣完为止。</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5</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26"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360" w:lineRule="auto"/>
                    <w:textAlignment w:val="auto"/>
                  </w:pPr>
                </w:p>
              </w:tc>
              <w:tc>
                <w:tcPr>
                  <w:tcW w:w="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护工培训</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围绕职业操守、家政服务、个人护理、应急急救等设置课程，提升护工能力，每月至少培训1次，无开展培训扣5分。</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5</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6</w:t>
                  </w:r>
                </w:p>
              </w:tc>
              <w:tc>
                <w:tcPr>
                  <w:tcW w:w="7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不良事件</w:t>
                  </w:r>
                </w:p>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（10分）</w:t>
                  </w:r>
                </w:p>
              </w:tc>
              <w:tc>
                <w:tcPr>
                  <w:tcW w:w="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投诉举报</w:t>
                  </w:r>
                </w:p>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（10分）</w:t>
                  </w:r>
                </w:p>
              </w:tc>
              <w:tc>
                <w:tcPr>
                  <w:tcW w:w="27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ind w:left="75"/>
                    <w:jc w:val="center"/>
                    <w:textAlignment w:val="auto"/>
                  </w:pPr>
                  <w:r>
                    <w:rPr>
                      <w:sz w:val="22"/>
                    </w:rPr>
                    <w:t>居家养老服务运营机构受到服务对象、其他居民或合作单位的有效投诉，每次扣2分；受到部门书面通报批评，一次性扣5分。服务团队（包括护工）出现因人员工资待遇问题产生群体性上访的，一次性扣5分，扣完为止。</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1"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总分</w:t>
                  </w:r>
                </w:p>
              </w:tc>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100</w:t>
                  </w:r>
                </w:p>
              </w:tc>
              <w:tc>
                <w:tcPr>
                  <w:tcW w:w="7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0"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I注：为促进沙田镇居家养老项目服务水平的提升，保障服务质量，沙田镇公共服务办每季度对项目服务质量进行考核。第二季度对上一季度进行考核，费百分制。</w:t>
                  </w:r>
                </w:p>
                <w:p>
                  <w:pPr>
                    <w:pStyle w:val="4"/>
                    <w:keepNext w:val="0"/>
                    <w:keepLines w:val="0"/>
                    <w:pageBreakBefore w:val="0"/>
                    <w:kinsoku/>
                    <w:wordWrap/>
                    <w:overflowPunct/>
                    <w:topLinePunct w:val="0"/>
                    <w:autoSpaceDE/>
                    <w:autoSpaceDN/>
                    <w:bidi w:val="0"/>
                    <w:adjustRightInd/>
                    <w:snapToGrid/>
                    <w:spacing w:before="60" w:after="195" w:line="360" w:lineRule="auto"/>
                    <w:ind w:left="75" w:right="60"/>
                    <w:jc w:val="center"/>
                    <w:textAlignment w:val="auto"/>
                  </w:pPr>
                  <w:r>
                    <w:rPr>
                      <w:sz w:val="22"/>
                    </w:rPr>
                    <w:t>85分（含或以上）为优良达标，不扣除相应服务费；</w:t>
                  </w:r>
                </w:p>
                <w:p>
                  <w:pPr>
                    <w:pStyle w:val="4"/>
                    <w:keepNext w:val="0"/>
                    <w:keepLines w:val="0"/>
                    <w:pageBreakBefore w:val="0"/>
                    <w:kinsoku/>
                    <w:wordWrap/>
                    <w:overflowPunct/>
                    <w:topLinePunct w:val="0"/>
                    <w:autoSpaceDE/>
                    <w:autoSpaceDN/>
                    <w:bidi w:val="0"/>
                    <w:adjustRightInd/>
                    <w:snapToGrid/>
                    <w:spacing w:before="60" w:after="195" w:line="360" w:lineRule="auto"/>
                    <w:ind w:left="75" w:right="60"/>
                    <w:jc w:val="center"/>
                    <w:textAlignment w:val="auto"/>
                  </w:pPr>
                  <w:r>
                    <w:rPr>
                      <w:sz w:val="22"/>
                    </w:rPr>
                    <w:t>80分（含）-84分（不含）扣除上一季度服务费用2%的对应费用；</w:t>
                  </w:r>
                </w:p>
                <w:p>
                  <w:pPr>
                    <w:pStyle w:val="4"/>
                    <w:keepNext w:val="0"/>
                    <w:keepLines w:val="0"/>
                    <w:pageBreakBefore w:val="0"/>
                    <w:kinsoku/>
                    <w:wordWrap/>
                    <w:overflowPunct/>
                    <w:topLinePunct w:val="0"/>
                    <w:autoSpaceDE/>
                    <w:autoSpaceDN/>
                    <w:bidi w:val="0"/>
                    <w:adjustRightInd/>
                    <w:snapToGrid/>
                    <w:spacing w:before="60" w:after="195" w:line="360" w:lineRule="auto"/>
                    <w:ind w:left="75" w:right="60"/>
                    <w:jc w:val="center"/>
                    <w:textAlignment w:val="auto"/>
                  </w:pPr>
                  <w:r>
                    <w:rPr>
                      <w:sz w:val="22"/>
                    </w:rPr>
                    <w:t>70分（含）-79分（不含）扣除上一季度服务费用3%的对应费用；</w:t>
                  </w:r>
                </w:p>
                <w:p>
                  <w:pPr>
                    <w:pStyle w:val="4"/>
                    <w:keepNext w:val="0"/>
                    <w:keepLines w:val="0"/>
                    <w:pageBreakBefore w:val="0"/>
                    <w:kinsoku/>
                    <w:wordWrap/>
                    <w:overflowPunct/>
                    <w:topLinePunct w:val="0"/>
                    <w:autoSpaceDE/>
                    <w:autoSpaceDN/>
                    <w:bidi w:val="0"/>
                    <w:adjustRightInd/>
                    <w:snapToGrid/>
                    <w:spacing w:before="60" w:after="195" w:line="360" w:lineRule="auto"/>
                    <w:ind w:left="75" w:right="60"/>
                    <w:jc w:val="center"/>
                    <w:textAlignment w:val="auto"/>
                  </w:pPr>
                  <w:r>
                    <w:rPr>
                      <w:sz w:val="22"/>
                    </w:rPr>
                    <w:t>70分（不含）以下扣除上一季度服务费用50%的对应费用，连续2个季度70分以下的采购人       有权终止合同。</w:t>
                  </w:r>
                </w:p>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b/>
                      <w:sz w:val="22"/>
                    </w:rPr>
                    <w:t>扣减费用计算如下：季度扣减费用=本季度实际服务费用*扣除比例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0"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after="195" w:line="360" w:lineRule="auto"/>
                    <w:jc w:val="center"/>
                    <w:textAlignment w:val="auto"/>
                  </w:pPr>
                  <w:r>
                    <w:rPr>
                      <w:sz w:val="22"/>
                    </w:rPr>
                    <w:t>考核小组成员签名：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0"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被考核人（或代表人）签名：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0"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沙田镇公共服务办审核签名：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0"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rPr>
                      <w:sz w:val="22"/>
                    </w:rPr>
                    <w:t>考核日期：</w:t>
                  </w: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r>
              <w:rPr>
                <w:b/>
                <w:sz w:val="22"/>
              </w:rPr>
              <w:t>九、责任划分</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1、在服务过程中，中标人的工作人员造成本人或服务对象的人身（财产）损失，或因工作人员故意或重大过失导致服务对象造成损失，其法律及赔偿责任由中标人全部承担；同时，必须立即通知采购人等相关部门及村（社区）和受害人家属。</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2、中标人的工作人员在履行职务过程中发生工伤等事故，其责任由中标人全部承担，与采购人无关。</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3、中标人存在以下行为的，由采购人采取约谈、督促整改、暂停资金结算等措施。</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（1）接到服务对象投诉拒绝处理。</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（2）一年内多次被服务对象投诉，经核实责任在中标人3次以上。</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（3）泄露服务对象个人信息，侵犯服务对象合法权益。</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4、具有以下情形的，采购人有权单方面解除合同，并无需承担违约责任。</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（1）采购人提供有效证据证明中标人有违法违约行为的。</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（2）经市民政局和采购人的考核评估，中标人未达到相应标准，采购人督促整改后仍不合格的。</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（3）中标人未经采购人书面同意，将本服务项目转包给第三方或与第三方合伙经营的。</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（4）经采购人查证，中标人有挤占、挪用、滥用该服务款项行为的。</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5、具有以下情形的，中标人有权单方面解除合同，并无需承担违约责任：</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（1）因采购人自身原因造成项目工作无法开展的。</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（2）采购人无故克扣、拖欠款项达90日的。</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6、服务提供过程中，中标人应积极与村（社区）进行沟通达成共识，采购人、村（社区）有权要求中标人根据实际情况及时调整服务计划。</w:t>
            </w:r>
          </w:p>
          <w:p>
            <w:pPr>
              <w:pStyle w:val="4"/>
              <w:keepNext w:val="0"/>
              <w:keepLines w:val="0"/>
              <w:pageBreakBefore w:val="0"/>
              <w:kinsoku/>
              <w:wordWrap/>
              <w:overflowPunct/>
              <w:topLinePunct w:val="0"/>
              <w:autoSpaceDE/>
              <w:autoSpaceDN/>
              <w:bidi w:val="0"/>
              <w:adjustRightInd/>
              <w:snapToGrid/>
              <w:spacing w:line="360" w:lineRule="auto"/>
              <w:ind w:firstLine="550"/>
              <w:textAlignment w:val="auto"/>
            </w:pPr>
            <w:r>
              <w:rPr>
                <w:color w:val="000000"/>
                <w:sz w:val="22"/>
              </w:rPr>
              <w:t>7、具体履约过程中如发生争议，中标人及采购人应本着真诚合作的态度积极处理。</w:t>
            </w:r>
          </w:p>
          <w:p>
            <w:pPr>
              <w:pStyle w:val="4"/>
              <w:keepNext w:val="0"/>
              <w:keepLines w:val="0"/>
              <w:pageBreakBefore w:val="0"/>
              <w:kinsoku/>
              <w:wordWrap/>
              <w:overflowPunct/>
              <w:topLinePunct w:val="0"/>
              <w:autoSpaceDE/>
              <w:autoSpaceDN/>
              <w:bidi w:val="0"/>
              <w:adjustRightInd/>
              <w:snapToGrid/>
              <w:spacing w:before="165" w:after="195" w:line="360" w:lineRule="auto"/>
              <w:ind w:left="120"/>
              <w:textAlignment w:val="auto"/>
            </w:pPr>
            <w:r>
              <w:rPr>
                <w:b/>
                <w:sz w:val="22"/>
              </w:rPr>
              <w:t>十、其他事项</w:t>
            </w:r>
          </w:p>
          <w:p>
            <w:pPr>
              <w:pStyle w:val="4"/>
              <w:keepNext w:val="0"/>
              <w:keepLines w:val="0"/>
              <w:pageBreakBefore w:val="0"/>
              <w:kinsoku/>
              <w:wordWrap/>
              <w:overflowPunct/>
              <w:topLinePunct w:val="0"/>
              <w:autoSpaceDE/>
              <w:autoSpaceDN/>
              <w:bidi w:val="0"/>
              <w:adjustRightInd/>
              <w:snapToGrid/>
              <w:spacing w:after="195" w:line="360" w:lineRule="auto"/>
              <w:ind w:firstLine="440"/>
              <w:jc w:val="both"/>
              <w:textAlignment w:val="auto"/>
            </w:pPr>
            <w:r>
              <w:rPr>
                <w:sz w:val="22"/>
              </w:rPr>
              <w:t>因恶劣天气、疫情防控等不可抗力因素，采购人会适时暂停线下服务，中标人应服从安排。</w:t>
            </w:r>
          </w:p>
          <w:p>
            <w:pPr>
              <w:pStyle w:val="4"/>
              <w:keepNext w:val="0"/>
              <w:keepLines w:val="0"/>
              <w:pageBreakBefore w:val="0"/>
              <w:kinsoku/>
              <w:wordWrap/>
              <w:overflowPunct/>
              <w:topLinePunct w:val="0"/>
              <w:autoSpaceDE/>
              <w:autoSpaceDN/>
              <w:bidi w:val="0"/>
              <w:adjustRightInd/>
              <w:snapToGrid/>
              <w:spacing w:after="195" w:line="360" w:lineRule="auto"/>
              <w:ind w:firstLine="442"/>
              <w:textAlignment w:val="auto"/>
            </w:pPr>
            <w:r>
              <w:rPr>
                <w:b/>
                <w:sz w:val="22"/>
              </w:rPr>
              <w:t>十一、★投标人须承诺：在本项目合同执行期内，如遇东莞市居家养老服务相关政策调整，中标人需按东莞市最新的文件规定要求执行。（须提供承诺函加盖投标人公章）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说明</w:t>
            </w:r>
          </w:p>
        </w:tc>
        <w:tc>
          <w:tcPr>
            <w:tcW w:w="7206" w:type="dxa"/>
            <w:gridSpan w:val="2"/>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p>
      <w:r>
        <w:br w:type="page"/>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1"/>
      </w:pPr>
      <w:r>
        <w:rPr>
          <w:b/>
          <w:sz w:val="36"/>
        </w:rPr>
        <w:t>第三章 投标人须知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请注意：供应商需在投标文件截止时间前，将加密投标文件上传至云平台项目采购系统中并取得回执，逾期上传或错误方式投递送达将导致投标无效。</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一、名词解释</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1.采购代理机构：本项目是指广东锦标招标代理有限公司，负责整个采购活动的组织，依法负责编制和发布招标文件，对招标文件拥有最终的解释权，不以任何身份出任评标委员会成员。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采购人：本项目是指东莞市沙田镇公共服务办公室，是采购活动当事人之一，负责项目的整体规划、技术方案可行性设计论证与实施，作为合同采购方（用户）的主体承担质疑回复、履行合同、验收与评价等义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3.投标人：是指在云平台项目采购系统完成本项目投标登记并提交电子投标文件的供应商。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4.“评标委员会”是指根据《中华人民共和国政府采购法》等法律法规规定，由采购人代表和有关专家组成以确定中标供应商或者推荐中标候选人的临时组织。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5.“中标供应商”是指经评标委员会评审确定的对招标文件做出实质性响应，经采购人按照规定在评标委员会推荐的中标候选人中确定的或评标委员会受采购人委托直接确认的投标人。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6.招标文件：是指包括招标公告和招标文件及其补充、变更和澄清等一系列文件。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7.电子投标文件：是指使用云平台提供的投标客户端制作加密并上传到系统的投标文件。（投标客户端制作投标文件时，生成的后缀为“.标书”的文件）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8.备用电子投标文件：是指使用云平台提供的投标客户端制作电子投标文件时，同时生成的同一版本的备用投标文件。（投标客户端制作投标文件时，生成的后缀为“.备用标书”的文件）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12.“法定代表人”：在电子投标（响应）文件及相关的其他电子资料中，涉及“法定代表人”应在纸质投标（响应）文件上进行手写签名，或通过投标客户端使用电子签名完成。</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13.日期、天数、时间：未有特别说明时，均为公历日（天）及北京时间。</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1786"/>
        <w:gridCol w:w="55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6" w:type="dxa"/>
            <w:gridSpan w:val="3"/>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条款名称</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采购包情况</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2</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开标方式</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3</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评标方式</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4</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评标办法</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5</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报价形式</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6</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报价要求</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7</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现场踏勘</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8</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投标有效期</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9</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投标保证金</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采购包1：保证金人民币：0.00元整。</w:t>
            </w:r>
          </w:p>
          <w:p>
            <w:pPr>
              <w:pStyle w:val="4"/>
              <w:keepNext w:val="0"/>
              <w:keepLines w:val="0"/>
              <w:pageBreakBefore w:val="0"/>
              <w:kinsoku/>
              <w:wordWrap/>
              <w:overflowPunct/>
              <w:topLinePunct w:val="0"/>
              <w:autoSpaceDE/>
              <w:autoSpaceDN/>
              <w:bidi w:val="0"/>
              <w:adjustRightInd/>
              <w:snapToGrid/>
              <w:spacing w:line="360" w:lineRule="auto"/>
              <w:textAlignment w:val="auto"/>
            </w:pPr>
            <w:r>
              <w:t>开户单位： 无</w:t>
            </w:r>
          </w:p>
          <w:p>
            <w:pPr>
              <w:pStyle w:val="4"/>
              <w:keepNext w:val="0"/>
              <w:keepLines w:val="0"/>
              <w:pageBreakBefore w:val="0"/>
              <w:kinsoku/>
              <w:wordWrap/>
              <w:overflowPunct/>
              <w:topLinePunct w:val="0"/>
              <w:autoSpaceDE/>
              <w:autoSpaceDN/>
              <w:bidi w:val="0"/>
              <w:adjustRightInd/>
              <w:snapToGrid/>
              <w:spacing w:line="360" w:lineRule="auto"/>
              <w:textAlignment w:val="auto"/>
            </w:pPr>
            <w:r>
              <w:t>开户账号： 无</w:t>
            </w:r>
          </w:p>
          <w:p>
            <w:pPr>
              <w:pStyle w:val="4"/>
              <w:keepNext w:val="0"/>
              <w:keepLines w:val="0"/>
              <w:pageBreakBefore w:val="0"/>
              <w:kinsoku/>
              <w:wordWrap/>
              <w:overflowPunct/>
              <w:topLinePunct w:val="0"/>
              <w:autoSpaceDE/>
              <w:autoSpaceDN/>
              <w:bidi w:val="0"/>
              <w:adjustRightInd/>
              <w:snapToGrid/>
              <w:spacing w:line="360" w:lineRule="auto"/>
              <w:textAlignment w:val="auto"/>
            </w:pPr>
            <w:r>
              <w:t>开户银行： 无</w:t>
            </w:r>
          </w:p>
          <w:p>
            <w:pPr>
              <w:pStyle w:val="4"/>
              <w:keepNext w:val="0"/>
              <w:keepLines w:val="0"/>
              <w:pageBreakBefore w:val="0"/>
              <w:kinsoku/>
              <w:wordWrap/>
              <w:overflowPunct/>
              <w:topLinePunct w:val="0"/>
              <w:autoSpaceDE/>
              <w:autoSpaceDN/>
              <w:bidi w:val="0"/>
              <w:adjustRightInd/>
              <w:snapToGrid/>
              <w:spacing w:line="360" w:lineRule="auto"/>
              <w:textAlignment w:val="auto"/>
            </w:pPr>
            <w:r>
              <w:t>支票提交方式： 无</w:t>
            </w:r>
          </w:p>
          <w:p>
            <w:pPr>
              <w:pStyle w:val="4"/>
              <w:keepNext w:val="0"/>
              <w:keepLines w:val="0"/>
              <w:pageBreakBefore w:val="0"/>
              <w:kinsoku/>
              <w:wordWrap/>
              <w:overflowPunct/>
              <w:topLinePunct w:val="0"/>
              <w:autoSpaceDE/>
              <w:autoSpaceDN/>
              <w:bidi w:val="0"/>
              <w:adjustRightInd/>
              <w:snapToGrid/>
              <w:spacing w:line="360" w:lineRule="auto"/>
              <w:textAlignment w:val="auto"/>
            </w:pPr>
            <w:r>
              <w:t>汇票、本票提交方式： 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投标保证金有效期∶与投标有效期一致。</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10</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投标文件要求</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b/>
              </w:rPr>
              <w:t>一、电子投标文件（必须提供）：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（1）加密的电子投标文件 1 份（需在递交投标文件截止时间前成功上传至云平台项目采购系统）。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（2）非加密电子版文件 U 盘(或光盘)1份，加密的电子投标文件与非加密的电子投标文件必须完全一致。</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b/>
              </w:rPr>
              <w:t>二、纸质投标文件（代理机构自行选择）：</w:t>
            </w:r>
            <w: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11</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中标候选供应商推荐家数</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12</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中标供应商数量</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13</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有效供应商家数</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采购包1：3家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14</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项目兼投兼中（兼投不兼中）规则</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15</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中标供应商确定方式</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16</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代理服务费</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收取。</w:t>
            </w:r>
          </w:p>
          <w:p>
            <w:pPr>
              <w:pStyle w:val="4"/>
              <w:keepNext w:val="0"/>
              <w:keepLines w:val="0"/>
              <w:pageBreakBefore w:val="0"/>
              <w:kinsoku/>
              <w:wordWrap/>
              <w:overflowPunct/>
              <w:topLinePunct w:val="0"/>
              <w:autoSpaceDE/>
              <w:autoSpaceDN/>
              <w:bidi w:val="0"/>
              <w:adjustRightInd/>
              <w:snapToGrid/>
              <w:spacing w:line="360" w:lineRule="auto"/>
              <w:textAlignment w:val="auto"/>
            </w:pPr>
            <w:r>
              <w:t>采购机构代理服务收费标准：采购机构代理服务收费标准：招标代理服务费按国家计委文件“计价格[2002]1980号文”和国家发展改革委员会办公厅颁布的《国家发展改革委办公厅关于招标代理机构服务收费有关问题》的通知（发改办价格[2003]857号）的相关规定计算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17</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代理服务费收取方式</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18</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其他</w:t>
            </w:r>
          </w:p>
        </w:tc>
        <w:tc>
          <w:tcPr>
            <w:tcW w:w="5569"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19</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开标解密时长</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具体解密时长根据开标（开启）时情况，以现场招标代理机构人员设定为准。</w:t>
            </w:r>
          </w:p>
          <w:p>
            <w:pPr>
              <w:pStyle w:val="4"/>
              <w:keepNext w:val="0"/>
              <w:keepLines w:val="0"/>
              <w:pageBreakBefore w:val="0"/>
              <w:kinsoku/>
              <w:wordWrap/>
              <w:overflowPunct/>
              <w:topLinePunct w:val="0"/>
              <w:autoSpaceDE/>
              <w:autoSpaceDN/>
              <w:bidi w:val="0"/>
              <w:adjustRightInd/>
              <w:snapToGrid/>
              <w:spacing w:line="360" w:lineRule="auto"/>
              <w:textAlignment w:val="auto"/>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20</w:t>
            </w:r>
          </w:p>
        </w:tc>
        <w:tc>
          <w:tcPr>
            <w:tcW w:w="178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专门面向中小企业采购</w:t>
            </w:r>
          </w:p>
        </w:tc>
        <w:tc>
          <w:tcPr>
            <w:tcW w:w="5569"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采购包1：非专门面向中小企业</w:t>
            </w:r>
          </w:p>
        </w:tc>
      </w:tr>
    </w:tbl>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三、说明</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1.总则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采购人、采购代理机构及投标人进行的本次采购活动适用《中华人民共和国政府采购法》及其配套的法规、规章、政策。</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本次公开招标项目，是以招标公告的方式邀请非特定的投标人参加投标。</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2.适用范围</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本招标文件仅适用于本次招标公告中所涉及的项目和内容。</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3.进口产品</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若本项目允许采购进口产品，供应商应保证所投产品可履行合法报通关手续进入中国关境内。</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若本项目不允许采购进口产品，如供应商所投产品为进口产品，其响应将被认定为响应无效。</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4.投标的费用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不论投标结果如何，投标人应承担所有与准备和参加投标有关的费用。采购代理机构和采购人均无义务和责任承担相关费用。</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5.以联合体形式投标的，应符合以下规定：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5.1联合体各方均应当满足《中华人民共和国政府采购法》第二十二条规定的条件，并在投标文件中提供联合体各方的相关证明材料。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5.4联合体成员存在不良信用记录的，视同联合体存在不良信用记录。</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5.6联合体各方应当共同与采购人签订采购合同，就合同约定的事项对采购人承担连带责任。</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6.关联企业投标说明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7.关于中小微企业投标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8.纪律与保密事项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8.2在确定中标供应商之前，投标人不得与采购人就投标价格、投标方案等实质性内容进行谈判，也不得私下接触评标委员会成员。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8.3在确定中标供应商之前，投标人试图在投标文件审查、澄清、比较和评价时对评标委员会、采购人和采购代理机构施加任何影响都可能导致其投标无效。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8.4获得本招标文件者，须履行本项目下保密义务，不得将因本次项目获得的信息向第三人外传，不得将招标文件用作本次投标以外的任何用途。</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8.6采购人或采购代理机构有权将供应商提供的所有资料向有关政府部门或评审小组披露。</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9.语言文字以及度量衡单位</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9.2除非招标文件的技术规格中另有规定，投标人在投标文件中及其与采购人和采购代理机构的所有往来文件中的计量单位均应采用中华人民共和国法定计量单位。</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9.3投标人所提供的货物和服务均应以人民币报价，货币单位：元。</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10. 现场踏勘（如有）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10.1招标文件规定组织踏勘现场的，采购人按招标文件规定的时间、地点组织投标人踏勘项目现场。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10.2投标人自行承担踏勘现场发生的责任、风险和自身费用。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10.3采购人在踏勘现场中介绍的资料和数据等，只是为了使投标人能够利用招标人现有的资料。招标人对投标人由此而作出的推论、解释和结论概不负责。</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四、招标文件的澄清和修改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3.如更正公告有重新发布电子招标文件的，供应商应登录云平台项目采购系统下载最新发布的电子招标文件制作投标文件。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五、投标要求</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1.投标登记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2.投标文件的制作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(2)投标报价包括本项目采购需求和投入使用的所有费用，包括但不限于主件、标准附件、备品备件、施工、服务、专用工具、安装、调试、检验、培训、运输、保险、税款等。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2.3 如有对多个采购包投标的，要对每个采购包独立制作电子投标文件。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2.4投标人不得将同一个项目或同一个采购包的内容拆开投标，否则其报价将被视为非实质性响应。</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2.5投标人须对招标文件的对应要求给予唯一的实质性响应，否则将视为不响应。</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2.6招标文件中，凡标有“★”的地方均为实质性响应条款，投标人若有一项带“★”的条款未响应或不满足，将按无效投标处理。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3.投标文件的提交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3.2代理机构对因不可抗力事件造成的投标文件的损坏、丢失的，不承担责任。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3.3出现下述情形之一，属于未成功提交投标文件，按无效投标处理：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（1）至提交投标文件截止时，投标文件未完整上传的。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（2）投标文件未按投标格式中注明需签字盖章的要求进行签名（含电子签名）和加盖电子印章，或签名（含电子签名）或电子印章不完整的。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（3）投标文件损坏或格式不正确的。</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4.投标文件的修改、撤回与撤销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4.2在提交投标文件截止时间后，投标人不得补充、修改和更换投标文件。</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5.投标文件的解密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6.投标保证金</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6.1投标保证金的缴纳</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投标人在提交投标文件时，应按投标人须知前附表规定的金额和缴纳要求缴纳投标保证金，并作为其投标文件的组成部分。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如采用转账、支票、本票、汇票形式提交的，投标保证金从投标人基本账户递交，由广东锦标招标代理有限公司代收。具体操作要求详见广东锦标招标代理有限公司有关指引，递交事宜请自行咨询广东锦标招标代理有限公司；请各投标人在投标文件递交截止时间前按须知前附表规定的金额递交至广东锦标招标代理有限公司，到账情况以开标时广东锦标招标代理有限公司查询的信息为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投标人可通过"广东政府采购智慧云平台金融服务中心"(https://gdgpo.czt.gd.gov.cn/zcdservice/zcd/guangdong/)，申请办理电子保函，电子保函与纸质保函具有同样效力。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6.2投标保证金的退还：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（1）投标人在投标截止时间前放弃投标的，自所投采购包结果公告发出后5个工作日内退还。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（2）未中标的投标人投标保证金，自中标通知书发出之日起5个工作日内退还。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（3）中标供应商的投标保证金，自政府采购合同签订之日起5个工作日内退还。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备注：但因投标人自身原因导致无法及时退还的除外。</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6.3有下列情形之一的，投标保证金将不予退还：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（1）提供虚假材料谋取中标、成交的；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（2）投标人在招标文件规定的投标有效期内撤销其投标；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（3）中标后，无正当理由放弃中标资格；</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（4）中标后，无正当理由不与采购人签订合同；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（5）法律法规和招标文件规定的其他情形。</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7.投标有效期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7.1投标有效期内投标人撤销投标文件的，采购人或者采购代理机构可以不退还投标保证金（如有）。采用投标保函方式替代保证金的，采购人或者采购代理机构可以向担保机构索赔保证金。</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8.样品（演示）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8.1招标文件规定投标人提交样品的，样品属于投标文件的组成部分。样品的生产、运输、安装、保全等一切费用由投标人自理。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8.2投标截止时间前，投标人应将样品送达至指定地点。若需要现场演示的，投标人应提前做好演示准备（包括演示设备）。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9.除招标文件另有规定外，有下列情形之一的，投标无效：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9.1投标文件未按照招标文件要求签署、盖章；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9.2不符合招标文件中规定的资格要求；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9.3投标报价超过招标文件中规定的预算金额或最高限价；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9.4投标文件含有采购人不能接受的附加条件；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9.5有关法律、法规和规章及招标文件规定的其他无效情形。</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六、开标、评标和定标</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1.开标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1.1 开标程序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1.2开标异议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投标人代表对开标过程和开标记录有疑义，以及认为采购人、采购代理机构相关工作人员有需要回避的情形的，应当场提出询问或者回避申请。投标人未参加开标的，视同认可开标结果。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1.3 投标截止时间后，投标人不足须知前附表中约定的有效供应商家数的，不得开标。同时，本次采购活动结束。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1.4开标时出现下列情况的，视为投标无效处理：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（1）经检查数字证书无效的；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（2）因投标人自身原因，未在规定时间内完成电子投标文件解密的；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2.评审（详见第四章）</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3.定标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3.1中标公告：</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3.2中标通知书：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3.3终止公告：</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项目废标后，采购人或采购代理机构将在中国政府采购网(www.ccgp.gov.cn)、广东省政府采购网(https://gdgpo.czt.gd.gov.cn/)、上发布终止公告，终止公告的公告期限为1个工作日。</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七、询问、质疑与投诉</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1.询问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2.质疑</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(1)对招标文件提出质疑的，为获取招标文件之日或者招标文件公告期限届满之日；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(2)对采购过程提出质疑的，为各采购程序环节结束之日；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(3)对中标结果提出质疑的，为中标结果公告期限届满之日。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2.2质疑函应当包括下列主要内容：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(1)质疑供应商和相关供应商的名称、地址、邮编、联系人及联系电话等；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(2)质疑项目名称及编号、具体明确的质疑事项和与质疑事项相关的请求；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(3)认为采购文件、采购过程、中标和成交结果使自己的合法权益受到损害的法律依据、事实依据、相关证明材料及证据来源；</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(4)提出质疑的日期。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2.3 质疑函应当署名。质疑供应商为自然人的，应当由本人签字；质疑供应商为法人或者其他组织的，应当由法定代表人、主要负责人，或者其授权代表签字或者盖章，并加盖公章。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2.4以联合体形式参加政府采购活动的，其质疑应当由联合体成员委托主体提出。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2.6质疑联系方式如下：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质疑联系人：范工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电话：0769-22992608</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传真：\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邮箱：master@gdjbzb.com</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地址：广东省东莞市东城街道立新新源路29号2栋308室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邮编：523000</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3.投诉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质疑人对采购人或采购代理机构的质疑答复不满意或在规定时间内未得到答复的，可以在答复期满后15个工作日内，按如下联系方式向本项目监督管理部门提起投诉。</w:t>
      </w:r>
    </w:p>
    <w:p>
      <w:pPr>
        <w:pStyle w:val="4"/>
        <w:keepNext w:val="0"/>
        <w:keepLines w:val="0"/>
        <w:pageBreakBefore w:val="0"/>
        <w:kinsoku/>
        <w:wordWrap/>
        <w:overflowPunct/>
        <w:topLinePunct w:val="0"/>
        <w:autoSpaceDE/>
        <w:autoSpaceDN/>
        <w:bidi w:val="0"/>
        <w:adjustRightInd/>
        <w:snapToGrid/>
        <w:spacing w:line="360" w:lineRule="auto"/>
        <w:textAlignment w:val="auto"/>
      </w:pPr>
      <w:r>
        <w:t>政府采购监督管理机构名称：东莞市财政局政府采购监管科</w:t>
      </w:r>
    </w:p>
    <w:p>
      <w:pPr>
        <w:pStyle w:val="4"/>
        <w:keepNext w:val="0"/>
        <w:keepLines w:val="0"/>
        <w:pageBreakBefore w:val="0"/>
        <w:kinsoku/>
        <w:wordWrap/>
        <w:overflowPunct/>
        <w:topLinePunct w:val="0"/>
        <w:autoSpaceDE/>
        <w:autoSpaceDN/>
        <w:bidi w:val="0"/>
        <w:adjustRightInd/>
        <w:snapToGrid/>
        <w:spacing w:line="360" w:lineRule="auto"/>
        <w:textAlignment w:val="auto"/>
      </w:pPr>
      <w:r>
        <w:t>地 址：东莞市南城区鸿福路99号行政办事中心主楼12楼28室</w:t>
      </w:r>
    </w:p>
    <w:p>
      <w:pPr>
        <w:pStyle w:val="4"/>
        <w:keepNext w:val="0"/>
        <w:keepLines w:val="0"/>
        <w:pageBreakBefore w:val="0"/>
        <w:kinsoku/>
        <w:wordWrap/>
        <w:overflowPunct/>
        <w:topLinePunct w:val="0"/>
        <w:autoSpaceDE/>
        <w:autoSpaceDN/>
        <w:bidi w:val="0"/>
        <w:adjustRightInd/>
        <w:snapToGrid/>
        <w:spacing w:line="360" w:lineRule="auto"/>
        <w:textAlignment w:val="auto"/>
      </w:pPr>
      <w:r>
        <w:t>电 话：0769-22831025、0769-22830161</w:t>
      </w:r>
    </w:p>
    <w:p>
      <w:pPr>
        <w:pStyle w:val="4"/>
        <w:keepNext w:val="0"/>
        <w:keepLines w:val="0"/>
        <w:pageBreakBefore w:val="0"/>
        <w:kinsoku/>
        <w:wordWrap/>
        <w:overflowPunct/>
        <w:topLinePunct w:val="0"/>
        <w:autoSpaceDE/>
        <w:autoSpaceDN/>
        <w:bidi w:val="0"/>
        <w:adjustRightInd/>
        <w:snapToGrid/>
        <w:spacing w:line="360" w:lineRule="auto"/>
        <w:textAlignment w:val="auto"/>
      </w:pPr>
      <w:r>
        <w:t>邮 编：523000</w:t>
      </w:r>
    </w:p>
    <w:p>
      <w:pPr>
        <w:pStyle w:val="4"/>
        <w:keepNext w:val="0"/>
        <w:keepLines w:val="0"/>
        <w:pageBreakBefore w:val="0"/>
        <w:kinsoku/>
        <w:wordWrap/>
        <w:overflowPunct/>
        <w:topLinePunct w:val="0"/>
        <w:autoSpaceDE/>
        <w:autoSpaceDN/>
        <w:bidi w:val="0"/>
        <w:adjustRightInd/>
        <w:snapToGrid/>
        <w:spacing w:line="360" w:lineRule="auto"/>
        <w:textAlignment w:val="auto"/>
      </w:pPr>
      <w:r>
        <w:t>传 真：-</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八、合同签订和履行</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1.合同签订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1.2采购人不得提出试用合格等任何不合理的要求作为签订合同的条件，且不得与中标供应商私下订立背离合同实质性内容的协议。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1.3合同条款中应规定，乙方完全遵守《中华人民共和国民法典》有关规定和《中华人民共和国妇女权益保障法》中关于“劳动和社会保障权益”的有关要求。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1.4采购人应当自政府采购合同签订之日起2个工作日内，将政府采购合同在省级以上人民政府财政部门指定的媒体上公告，但政府采购合同中涉及国家秘密、商业秘密的内容除外。</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2.合同的履行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p>
      <w:r>
        <w:br w:type="page"/>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1"/>
      </w:pPr>
      <w:r>
        <w:rPr>
          <w:b/>
          <w:sz w:val="36"/>
        </w:rPr>
        <w:t>第四章 评标</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一、评标要求</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1.评标方法</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采购包1(沙田镇居家养老服务项目)：综合评分法,是指投标文件满足招标文件全部实质性要求，且按照评审因素的量化指标评审得分最高的投标人为中标候选人的评标方法。（最低报价不是中标的唯一依据。）</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2.评标原则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2.1评标活动遵循公平、公正、科学和择优的原则，以招标文件和投标文件为评标的基本依据，并按照招标文件规定的评标方法和评标标准进行评标。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2.2具体评标事项由评标委员会负责，并按招标文件的规定办法进行评审。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2.3合格投标人不足须知前附表中约定的有效供应商家数的，不得评标。</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3.评标委员会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3.1评标委员会由采购人代表和评审专家组成，成员人数应当为5人及以上单数，其中评审专家不得少于成员总数的三分之二。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3.2评标应遵守下列评标纪律：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（1）评标情况不得私自外泄，有关信息由广东锦标招标代理有限公司统一对外发布。</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（2）对广东锦标招标代理有限公司或投标人提供的要求保密的资料，不得摘记翻印和外传。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（3）不得收受投标供应商或有关人员的任何礼物，不得串联鼓动其他人袒护某投标人。若与投标人存在利害关系，则应主动声明并回避。</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（4）全体评委应按照招标文件规定进行评标，一切认定事项应查有实据且不得弄虚作假。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（5）评标委员会各成员应当独立对每个投标人的投标文件进行评价，并对评价意见承担个人责任。评审过程中，不得发表倾向性言论。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※对违反评标纪律的评委，将取消其评委资格，对评标工作造成严重损失者将予以通报批评乃至追究法律责任。</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4.有下列情形之一的，视为投标人串通投标，其投标无效；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4.1不同投标人的投标文件由同一单位或者个人编制；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4.2不同投标人委托同一单位或者个人办理投标事宜；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4.3不同投标人的投标文件载明的项目管理成员或者联系人员为同一人；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4.4不同投标人的投标文件异常一致或者投标报价呈规律性差异；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4.5不同投标人的投标文件相互混装；</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4.6不同投标人的投标保证金或购买电子保函支付款为从同一单位或个人的账户转出；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4.7投标人上传的电子投标文件使用该项目其他投标人的数字证书加密的或加盖该项目的其他投标人的电子印章的。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说明：在评标过程中发现投标人有上述情形的，评标委员会应当认定其投标无效。同时，项目评审时被认定为串通投标的投标人不得参加该合同项下的采购活动。</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5.投标无效的情形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详见资格性审查、符合性审查和招标文件其他投标无效条款。</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6.定标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评标委员会按照招标文件确定的评标方法、步骤、标准，对投标文件进行评审。评标结束后，对投标人的评审名次进行排序，确定中标供应商或者推荐中标候选人。</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7.价格修正</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对报价的计算错误按以下原则修正：</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（1）投标文件中开标一览表内容与投标文件中相应内容不一致的，以开标一览表为准；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（2）大写金额和小写金额不一致的，以大写金额为准；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（3）单价金额小数点或者百分比有明显错位的，以开标一览表的总价为准，并修改单价。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（4）总价金额与按单价汇总金额不一致的，以单价金额计算结果为准。但是单价金额计算结果超过预算价的，对其按无效投标处理。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（5）若投标客户端上传的电子报价数据与电子投标文件价格不一致的，以电子报价数据为准。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二.政府采购政策落实</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1.节能、环保要求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相关认证机构和获证产品信息以市场监管总局组织建立的节能产品、环境标志产品认证结果信息发布平台公布为准。</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2.对小型、微型企业、监狱企业或残疾人福利性单位给予价格扣除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3.价格扣除相关要求</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采购包1（沙田镇居家养老服务项目）：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序号</w:t>
            </w:r>
          </w:p>
        </w:tc>
        <w:tc>
          <w:tcPr>
            <w:tcW w:w="216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情形</w:t>
            </w:r>
          </w:p>
        </w:tc>
        <w:tc>
          <w:tcPr>
            <w:tcW w:w="216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适用对象</w:t>
            </w:r>
          </w:p>
        </w:tc>
        <w:tc>
          <w:tcPr>
            <w:tcW w:w="124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价格扣除比例</w:t>
            </w:r>
          </w:p>
        </w:tc>
        <w:tc>
          <w:tcPr>
            <w:tcW w:w="216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注：（1）上述评标价仅用于计算价格分，成交金额以实际投标价为准。 （2）组成联合体的大中型企业和其他自然人、法人或者其他组织、与小型、微型企业之间不得存在投资关系。</w:t>
            </w: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（1）所称小型和微型企业应当符合以下条件：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在中华人民共和国境内依法设立，依据国务院批准的中小企业划分标准确定的小型企业和微型企业，但与大企业的负责人为同一人，或者与大企业存在直接控股、管理关系的除外。</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符合中小企业划分标准的个体工商户，在政府采购活动中视同中小企业。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提供本企业（属于小微企业）制造的货物或者提供其他小型或微型企业制造的货物/提供本企业（属于小微企业）承接的服务。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说明：投标人应当对其出具的《中小企业声明函》真实性负责，投标人出具的《中小企业声明函》内容不实的，属于提供虚假材料谋取中标。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三、评审程序</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1.资格性审查和符合性审查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资格性审查。公开招标采购项目开标结束后，采购人或采购代理机构应当依法对投标人的资格进行审查，以确定投标人是否具备投标资格。（详见后附表一资格性审查表）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符合性审查。评标委员会依据招标文件的规定，从投标文件的有效性、完整性和对招标文件的响应程度进行审查，以确定是否对招标文件的实质性要求作出响应。（详见后附表二符合性审查表）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资格性审查和符合性审查中凡有其中任意一项未通过的，评审结果为未通过，未通过资格性审查、符合性审查的投标人按无效投标处理。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对各投标人进行资格审查和符合性审查过程中，对初步被认定为无效投标者，由评标委员会组长或采购人代表将集体意见及时告知投标当事人。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合格投标人不足3家的，不得评标。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表一资格性审查表：</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采购包1（沙田镇居家养老服务项目）：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97"/>
        <w:gridCol w:w="57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7416" w:type="dxa"/>
            <w:gridSpan w:val="2"/>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具有独立承担民事责任的能力</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2</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有依法缴纳税收和社会保障资金的良好记录</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提供投标截止日前6个月内任意1个月依法缴纳税收和社会保障资金的相关材料。 如依法免税或不需要缴纳社会保障资金的， 提供相应证明材料。（或提供资格条件承诺函，可参考公告附件格式）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3</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具有良好的商业信誉和健全的财务会计制度</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供应商必须具有良好的商业信誉和健全的财务会计制度（提供2023年度财务状况报告或基本开户行出具的资信证明） 。（或提供资格条件承诺函，可参考公告附件格式）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4</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履行合同所必需的设备和专业技术能力</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按投标（响应）文件格式填报设备及专业技术能力情况。（或提供资格条件承诺函，可参考公告附件格式）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5</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参加采购活动前3年内，在经营活动中没有重大违法记录</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或提供资格条件承诺函，可参考公告附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6</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信用记录</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7</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供应商必须符合法律、行政法规规定的其他条件</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8</w:t>
            </w:r>
          </w:p>
        </w:tc>
        <w:tc>
          <w:tcPr>
            <w:tcW w:w="169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本采购包属于非专门面向中小企业采购的项目</w:t>
            </w:r>
          </w:p>
        </w:tc>
        <w:tc>
          <w:tcPr>
            <w:tcW w:w="5719"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本采购包属于非专门面向中小企业采购的项目。投标供应商须符合本项目采购标的对应行业（本项目行业为：其它未列明行业）的政策划分标准的中小微企业。监狱企业、残疾人福利单位视同小型、微型企业。（注：小微企业以供应商填写的《中小企业声明函（工程、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表二符合性审查表：</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采购包1（沙田镇居家养老服务项目）：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822"/>
        <w:gridCol w:w="55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评审点要求概况</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投标函</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已按规定格式编制及盖章、签署，投标有效期满足招标文件要求。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2</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法定代表人证明书及授权委托书</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已经盖章、签署，授权有效期。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3</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投标文件的有效性</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投标文件内容完整，无重大错漏，并已按招标文件要求盖章、签署。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4</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投标报价</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投标人的投标报价无超出项目预算金额/最高限价。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5</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报价内容</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投标人报价应包括但不限于以下内容 1、本项目包以人民币为结算单位，投标人须对采购范围的全部内容进行报价。 2、报价包含但不限于以下全部费用，主要包含：各项管理费、社工等工作人员工资、福利、医疗保险费、社保费、津贴、加班费、体检费、网络费、相关设备维修费、活动差旅费、财务费用、利润、风险金、税金及一切技术和后期服务费（含相关技术指导与培训费）等所有不可预见的隐含费用（以上费用如涉及到多次需求，所有费用都包含在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6</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实质性条款</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投标（响应）文件未出现以下情况：①招标文件采购需求带“★”的条款有负偏离的 ；②《商务条件响应表》、《技术和服务要求响应表》未按招标文件要求填写；③其它未实质性响应招标文件采购需求的。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7</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附加条件</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8</w:t>
            </w:r>
          </w:p>
        </w:tc>
        <w:tc>
          <w:tcPr>
            <w:tcW w:w="1822"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无效情形</w:t>
            </w:r>
          </w:p>
        </w:tc>
        <w:tc>
          <w:tcPr>
            <w:tcW w:w="559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未出现法律、法规或招标文件中规定投标无效的其它情形。</w:t>
            </w:r>
          </w:p>
        </w:tc>
      </w:tr>
    </w:tbl>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2.投标文件澄清</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投标人需登录广东政府采购智慧云平台项目采购系统的等候大厅，在规定时间内完成澄清（响应），并加盖电子印章。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2.2评标委员会不接受投标人主动提出的澄清、说明或补正。</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2.3评标委员会对投标人提交的澄清、说明或补正有疑问的，可以要求投标人进一步澄清、说明或补正。</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3.详细评审</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采购包1(沙田镇居家养老服务项目):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653"/>
        <w:gridCol w:w="57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评审因素</w:t>
            </w:r>
          </w:p>
        </w:tc>
        <w:tc>
          <w:tcPr>
            <w:tcW w:w="7383" w:type="dxa"/>
            <w:gridSpan w:val="2"/>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分值构成</w:t>
            </w:r>
          </w:p>
        </w:tc>
        <w:tc>
          <w:tcPr>
            <w:tcW w:w="7383" w:type="dxa"/>
            <w:gridSpan w:val="2"/>
          </w:tcPr>
          <w:p>
            <w:pPr>
              <w:pStyle w:val="4"/>
              <w:keepNext w:val="0"/>
              <w:keepLines w:val="0"/>
              <w:pageBreakBefore w:val="0"/>
              <w:kinsoku/>
              <w:wordWrap/>
              <w:overflowPunct/>
              <w:topLinePunct w:val="0"/>
              <w:autoSpaceDE/>
              <w:autoSpaceDN/>
              <w:bidi w:val="0"/>
              <w:adjustRightInd/>
              <w:snapToGrid/>
              <w:spacing w:line="360" w:lineRule="auto"/>
              <w:textAlignment w:val="auto"/>
            </w:pPr>
            <w:r>
              <w:t>商务部分45.0分</w:t>
            </w:r>
          </w:p>
          <w:p>
            <w:pPr>
              <w:pStyle w:val="4"/>
              <w:keepNext w:val="0"/>
              <w:keepLines w:val="0"/>
              <w:pageBreakBefore w:val="0"/>
              <w:kinsoku/>
              <w:wordWrap/>
              <w:overflowPunct/>
              <w:topLinePunct w:val="0"/>
              <w:autoSpaceDE/>
              <w:autoSpaceDN/>
              <w:bidi w:val="0"/>
              <w:adjustRightInd/>
              <w:snapToGrid/>
              <w:spacing w:line="360" w:lineRule="auto"/>
              <w:textAlignment w:val="auto"/>
            </w:pPr>
            <w:r>
              <w:t>技术部分55.0分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技术部分</w:t>
            </w: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服务需求调研方案 (8.0分)，（等次分值选择：0.0;2.0;5.0;8.0;）</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所提供的服务需求调研方案（包括但不限于：调研内容、服务需求方案具体情况、对调研的准确度等）进行综合评审:优：服务需求调研方案详细具体，且调研内容能够准确反映服务需求实际情况的，针对方案非常合理、可行的，得8分；良：服务需求调研方案较为详细，且调研内容基本能够反映服务需求实际情况的，针对方案比较合理、可行的，得5分；中：服务需求调研方案粗略简单，且调研内容不能较好地反映服务需求实际情况的，针对方案基本合理、可行的，得2分； 差：未提供对应方案不得分。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服务目标与工作重点 (7.0分)，（等次分值选择：0.0;1.0;4.0;7.0;）</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是否具有清晰明确的服务目标，服务目标是否适合本项目不同对象的需求并能否突出本项目的工作重点进行评审：具有清晰明确的服务目标，服务目标完全适合本项目不同对象的需求并能突出本项目的工作重点，得7分；具有基本明确的服务目标，服务目标基本适合本项目不同对象的需求并基本能突出本项目的工作重点，得4分；服务目标不够明确，服务目标不适合本项目不同对象的需求并不能突出本项目的工作重点，得1分；服务目标非常不明确，服务目标不适合本项目不同对象的需求并无法突出本项目的工作重点，或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服务实施方案 (10.0分)，（等次分值选择：0.0;3.0;6.0;10.0;）</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根据投标人提供的服务实施方案内容的科学性、可行性进行综合评审： 方案内容详细具体，科学性高、可行性强，非常有利于项目实施，得10分； 方案内容较详细，科学性较高、可行性较强，利于项目实施，得6分； 方案内容一般，科学性一般、可行性一般，基本满足项目实施，得3分； 方案内容差，科学性低、可行性差，未能满足项目实施，或未提供相应方案的，不得分。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项目人员配置 (13.0分)</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拟投入本项目的服务人员具备： 1、社工具备助理社会工作师或以上证书，须提供人员的相关证件复印件，加盖投标人公章，每提供一人得2分，满分6分； 2、护士具有医学或护理学或相关专业中专或以上学历，具有医师或护士（护师）证，须提供人员的相关证件复印件，加盖投标人公章，每名得2分，满分得2分； 3、康复师（或健康管理师）通过相关水平考试并取得相关技术资格证书，须提供人员的相关证件复印件，加盖投标人公章，每名得1分，满分得1分； 4、护工持有培训机构出具的护理员培训证书，提供复印件并加盖投标人公章，每提供一人得1分，满分3分。 5、公共营养师通过营养师水平考试并取得相关技术资格证书，提供复印件并加盖投标人公章，每名得1分，满分得1分； （以上人员不可重复得分，须提交拟投入人员的名单、资格证书，开标前6个月任意一个月（不含投标当月）的参加投标人所在单位的社保证明复印件，单个人员缺少任一证明资料的均不得分。）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服务人员培训及管理方案 (10.0分)，（等次分值选择：0.0;3.0;6.0;10.0;）</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根据投标人提供的人员培训及管理方案（包括但不限于对各类人员的培训计划、方式及行为规范的培训，员工录用与考核淘汰机制等）的科学性、可行性进行综合评审： 方案内容详细具体，科学性高、可行性强，非常有利于项目实施，得10分； 方案内容较详细，科学性较高、可行性较强，利于项目实施，得6分； 方案内容一般，科学性一般、可行性一般，基本满足项目实施，得3分； 方案内容差，科学性低、可行性差，未能满足项目实施，或未提供相应方案的，不得分。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服务质量保证措施及监控评估方案 (7.0分)，（等次分值选择：0.0;1.0;4.0;7.0;）</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根据投标人提供制订的服务质量保证措施及监控评估方案进行评分： 优：服务质量保证措施方案科学、合理、完整，监控评估方案完善，可操作性强，完全满足或优于用户需求的，得7分； 良：服务质量保证措施方案基本合理、完整，监控评估方案一般，操作性尚可，基本满足用户需求的，得4分； 中：服务质量保证措施方案不合理、不完整，监控评估方案较差，可操作性差，不满足用户需求的，得1分。 差：未提供对应方案不得分。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keepNext w:val="0"/>
              <w:keepLines w:val="0"/>
              <w:pageBreakBefore w:val="0"/>
              <w:kinsoku/>
              <w:wordWrap/>
              <w:overflowPunct/>
              <w:topLinePunct w:val="0"/>
              <w:autoSpaceDE/>
              <w:autoSpaceDN/>
              <w:bidi w:val="0"/>
              <w:adjustRightInd/>
              <w:snapToGrid/>
              <w:spacing w:line="360" w:lineRule="auto"/>
              <w:jc w:val="center"/>
              <w:textAlignment w:val="auto"/>
            </w:pPr>
            <w:r>
              <w:t>商务部分</w:t>
            </w: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综合实力 (20.0分)</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1、环境管理体系认证 投标人具有良好的环境管理体系，并具有环境管理体系认证证书，有得2分；没有不得分。 备注：证书有效性在国家认证认可监督管理委员会官网（http://www.cnca.gov.cn/)可查。 2、职业健康安全管理体系认证 投标人具有良好的职业健康安全管理体系，并获得职业健康安全管理体系认证证书，有得2分；没有不得分。 备注：证书有效性在国家认证认可监督管理委员会官网（http://www.cnca.gov.cn/)可查。 3、质量管理体系认证 投标人具有良好的质量管理体系，并提供质量管理体系认证证书，有得2分；没有不得分。 备注：证书有效性在国家认证认可监督管理委员会官网（http://www.cnca.gov.cn/)可查。 4、养老服务认证 投标人养老服务能力较强，并获得相对应的“养老服务认证证书”，有得4分；没有不得分。 备注：证书有效性在国家认证认可监督管理委员会官网（http://www.cnca.gov.cn/)可查。 5、投标人获得由区县级或以上民政部门或其委托的第三方出具的居家养老服务评估结果进行综合评审：投标人运营的居家养老服务项目获得90分（含）以上或优秀等级的，每个项目得得3分；80分（含）至90分（不含）以下或良好等级的，每个项目得1分；其他情况不得分，历年评估结果可累计，最高得10分。注：（1）须提供由区县级或以上民政部门或其委托的第三方开展居家养老服务评估（或评价）证明文件复印件并加盖投标人公章；（2）须提供由区县级或以上民政部门或其委托的第三方出具的居家养老服务评估（或评价）报告复印件并加盖投标人公章。（3）没有提供或提供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相关业绩 (20.0分)</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曾经承接过的居家养老服务项目业绩进行评审，每提供一个得2分，最高得20分。注：（1）须提供中标通知书复印件并加盖投标人公章；（2）须提供合同复印件并加盖投标人公章；（3）没有提供或提供不完整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keepNext w:val="0"/>
              <w:keepLines w:val="0"/>
              <w:pageBreakBefore w:val="0"/>
              <w:kinsoku/>
              <w:wordWrap/>
              <w:overflowPunct/>
              <w:topLinePunct w:val="0"/>
              <w:autoSpaceDE/>
              <w:autoSpaceDN/>
              <w:bidi w:val="0"/>
              <w:adjustRightInd/>
              <w:snapToGrid/>
              <w:spacing w:line="360" w:lineRule="auto"/>
              <w:textAlignment w:val="auto"/>
            </w:pPr>
          </w:p>
        </w:tc>
        <w:tc>
          <w:tcPr>
            <w:tcW w:w="1653"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服务便利性 (5.0分)，（等次分值选择：0.0;1.0;3.0;5.0;）</w:t>
            </w:r>
          </w:p>
        </w:tc>
        <w:tc>
          <w:tcPr>
            <w:tcW w:w="5730" w:type="dxa"/>
          </w:tcPr>
          <w:p>
            <w:pPr>
              <w:pStyle w:val="4"/>
              <w:keepNext w:val="0"/>
              <w:keepLines w:val="0"/>
              <w:pageBreakBefore w:val="0"/>
              <w:kinsoku/>
              <w:wordWrap/>
              <w:overflowPunct/>
              <w:topLinePunct w:val="0"/>
              <w:autoSpaceDE/>
              <w:autoSpaceDN/>
              <w:bidi w:val="0"/>
              <w:adjustRightInd/>
              <w:snapToGrid/>
              <w:spacing w:line="360" w:lineRule="auto"/>
              <w:jc w:val="left"/>
              <w:textAlignment w:val="auto"/>
            </w:pPr>
            <w:r>
              <w:t>根据投标人提供的服务响应时间承诺进行评分：投标人承诺在接到采购人通知后1小时内(含)到达现场处理的得5分；投标人承诺在接到采购人通知后1-2小时内（不含）到现场处理的得3分；投标人承诺在接到采购人通知后2-3小时内（含）到现场响应处理得1分。其他不得分。注：须提供服务承诺书，并加盖投标人公章，本项目不接受外包形式的服务。</w:t>
            </w:r>
          </w:p>
        </w:tc>
      </w:tr>
    </w:tbl>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4.汇总、排序</w:t>
      </w:r>
    </w:p>
    <w:p>
      <w:pPr>
        <w:pStyle w:val="4"/>
        <w:keepNext w:val="0"/>
        <w:keepLines w:val="0"/>
        <w:pageBreakBefore w:val="0"/>
        <w:kinsoku/>
        <w:wordWrap/>
        <w:overflowPunct/>
        <w:topLinePunct w:val="0"/>
        <w:autoSpaceDE/>
        <w:autoSpaceDN/>
        <w:bidi w:val="0"/>
        <w:adjustRightInd/>
        <w:snapToGrid/>
        <w:spacing w:line="360" w:lineRule="auto"/>
        <w:textAlignment w:val="auto"/>
      </w:pPr>
      <w:r>
        <w:t>采购包1：</w:t>
      </w:r>
    </w:p>
    <w:p>
      <w:pPr>
        <w:pStyle w:val="4"/>
        <w:keepNext w:val="0"/>
        <w:keepLines w:val="0"/>
        <w:pageBreakBefore w:val="0"/>
        <w:kinsoku/>
        <w:wordWrap/>
        <w:overflowPunct/>
        <w:topLinePunct w:val="0"/>
        <w:autoSpaceDE/>
        <w:autoSpaceDN/>
        <w:bidi w:val="0"/>
        <w:adjustRightInd/>
        <w:snapToGrid/>
        <w:spacing w:line="360" w:lineRule="auto"/>
        <w:textAlignment w:val="auto"/>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5.中标价的确定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除了按第四章第一点第7条修正并经投标人确认的投标报价作为中标价外，中标价以开标时公开唱标价为准。</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6.其他无效投标的情形：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(1)评标期间，投标人没有按评标委员会的要求提交法定代表人或其委托代理人签字的澄清、说明、补正或改变了投标文件的实质性内容的。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(2)投标文件提供虚假材料的。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(3)投标人以他人名义投标、串通投标、以行贿手段谋取中标或者以其他弄虚作假方式投标的。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(4)投标人对采购人、采购代理机构、评标委员会及其工作人员施加影响，有碍招标公平、公正的。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(5)投标文件含有采购人不能接受的附加条件的。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(6)法律、法规和招标文件规定的其他无效情形。</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p>
      <w:r>
        <w:br w:type="page"/>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1"/>
      </w:pPr>
      <w:r>
        <w:rPr>
          <w:b/>
          <w:sz w:val="36"/>
        </w:rPr>
        <w:t>第五章 合同文本</w:t>
      </w:r>
    </w:p>
    <w:p>
      <w:pPr>
        <w:pStyle w:val="4"/>
        <w:keepNext w:val="0"/>
        <w:keepLines w:val="0"/>
        <w:pageBreakBefore w:val="0"/>
        <w:kinsoku/>
        <w:wordWrap/>
        <w:overflowPunct/>
        <w:topLinePunct w:val="0"/>
        <w:autoSpaceDE/>
        <w:autoSpaceDN/>
        <w:bidi w:val="0"/>
        <w:adjustRightInd/>
        <w:snapToGrid/>
        <w:spacing w:line="360" w:lineRule="auto"/>
        <w:textAlignment w:val="auto"/>
      </w:pPr>
      <w:r>
        <w:rPr>
          <w:rFonts w:ascii="宋体" w:hAnsi="宋体" w:eastAsia="宋体" w:cs="宋体"/>
          <w:b/>
          <w:color w:val="222222"/>
          <w:sz w:val="48"/>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center"/>
        <w:textAlignment w:val="auto"/>
      </w:pPr>
      <w:r>
        <w:rPr>
          <w:rFonts w:ascii="宋体" w:hAnsi="宋体" w:eastAsia="宋体" w:cs="宋体"/>
          <w:b/>
          <w:color w:val="222222"/>
          <w:sz w:val="48"/>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center"/>
        <w:textAlignment w:val="auto"/>
      </w:pPr>
      <w:r>
        <w:rPr>
          <w:rFonts w:ascii="宋体" w:hAnsi="宋体" w:eastAsia="宋体" w:cs="宋体"/>
          <w:b/>
          <w:color w:val="222222"/>
          <w:sz w:val="48"/>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center"/>
        <w:textAlignment w:val="auto"/>
      </w:pPr>
      <w:r>
        <w:rPr>
          <w:rFonts w:ascii="宋体" w:hAnsi="宋体" w:eastAsia="宋体" w:cs="宋体"/>
          <w:b/>
          <w:color w:val="222222"/>
          <w:sz w:val="48"/>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center"/>
        <w:textAlignment w:val="auto"/>
      </w:pPr>
      <w:r>
        <w:rPr>
          <w:rFonts w:ascii="宋体" w:hAnsi="宋体" w:eastAsia="宋体" w:cs="宋体"/>
          <w:b/>
          <w:color w:val="222222"/>
          <w:sz w:val="48"/>
        </w:rPr>
        <w:t>广东省政府采购</w:t>
      </w:r>
    </w:p>
    <w:p>
      <w:pPr>
        <w:pStyle w:val="4"/>
        <w:keepNext w:val="0"/>
        <w:keepLines w:val="0"/>
        <w:pageBreakBefore w:val="0"/>
        <w:shd w:val="clear" w:fill="FFFFFF"/>
        <w:kinsoku/>
        <w:wordWrap/>
        <w:overflowPunct/>
        <w:topLinePunct w:val="0"/>
        <w:autoSpaceDE/>
        <w:autoSpaceDN/>
        <w:bidi w:val="0"/>
        <w:adjustRightInd/>
        <w:snapToGrid/>
        <w:spacing w:before="150" w:after="150" w:line="360" w:lineRule="auto"/>
        <w:ind w:left="0" w:right="0"/>
        <w:jc w:val="both"/>
        <w:textAlignment w:val="auto"/>
      </w:pPr>
      <w:r>
        <w:rPr>
          <w:rFonts w:ascii="helvetica" w:hAnsi="helvetica" w:eastAsia="helvetica" w:cs="helvetica"/>
          <w:color w:val="222222"/>
          <w:sz w:val="27"/>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center"/>
        <w:textAlignment w:val="auto"/>
      </w:pPr>
      <w:r>
        <w:rPr>
          <w:rFonts w:ascii="宋体" w:hAnsi="宋体" w:eastAsia="宋体" w:cs="宋体"/>
          <w:b/>
          <w:color w:val="222222"/>
          <w:sz w:val="48"/>
        </w:rPr>
        <w:t>合　同　书</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center"/>
        <w:textAlignment w:val="auto"/>
        <w:rPr>
          <w:rFonts w:ascii="宋体" w:hAnsi="宋体" w:eastAsia="宋体" w:cs="宋体"/>
          <w:color w:val="222222"/>
          <w:sz w:val="28"/>
        </w:rPr>
      </w:pPr>
      <w:r>
        <w:br w:type="textWrapping"/>
      </w:r>
      <w:r>
        <w:br w:type="textWrapping"/>
      </w:r>
      <w:r>
        <w:br w:type="textWrapping"/>
      </w:r>
      <w:r>
        <w:br w:type="textWrapping"/>
      </w:r>
      <w:r>
        <w:br w:type="textWrapping"/>
      </w:r>
      <w:r>
        <w:br w:type="textWrapping"/>
      </w:r>
      <w:r>
        <w:br w:type="textWrapping"/>
      </w:r>
      <w:r>
        <w:br w:type="textWrapping"/>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leftChars="0" w:right="0" w:firstLine="1478" w:firstLineChars="528"/>
        <w:jc w:val="both"/>
        <w:textAlignment w:val="auto"/>
      </w:pPr>
      <w:r>
        <w:rPr>
          <w:rFonts w:ascii="宋体" w:hAnsi="宋体" w:eastAsia="宋体" w:cs="宋体"/>
          <w:color w:val="222222"/>
          <w:sz w:val="28"/>
        </w:rPr>
        <w:t>采购计划编号：</w:t>
      </w:r>
      <w:r>
        <w:rPr>
          <w:rFonts w:ascii="helvetica" w:hAnsi="helvetica" w:eastAsia="helvetica" w:cs="helvetica"/>
          <w:color w:val="222222"/>
          <w:sz w:val="27"/>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150" w:after="150" w:line="360" w:lineRule="auto"/>
        <w:ind w:left="0" w:leftChars="0" w:right="0" w:firstLine="1425" w:firstLineChars="528"/>
        <w:jc w:val="both"/>
        <w:textAlignment w:val="auto"/>
      </w:pPr>
      <w:r>
        <w:rPr>
          <w:rFonts w:ascii="helvetica" w:hAnsi="helvetica" w:eastAsia="helvetica" w:cs="helvetica"/>
          <w:color w:val="222222"/>
          <w:sz w:val="27"/>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leftChars="0" w:right="0" w:firstLine="1478" w:firstLineChars="528"/>
        <w:jc w:val="both"/>
        <w:textAlignment w:val="auto"/>
      </w:pPr>
      <w:r>
        <w:rPr>
          <w:rFonts w:ascii="宋体" w:hAnsi="宋体" w:eastAsia="宋体" w:cs="宋体"/>
          <w:color w:val="222222"/>
          <w:sz w:val="28"/>
        </w:rPr>
        <w:t>项目编号：</w:t>
      </w:r>
      <w:r>
        <w:rPr>
          <w:rFonts w:ascii="helvetica" w:hAnsi="helvetica" w:eastAsia="helvetica" w:cs="helvetica"/>
          <w:color w:val="222222"/>
          <w:sz w:val="27"/>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150" w:after="150" w:line="360" w:lineRule="auto"/>
        <w:ind w:left="0" w:leftChars="0" w:right="0" w:firstLine="1425" w:firstLineChars="528"/>
        <w:jc w:val="both"/>
        <w:textAlignment w:val="auto"/>
      </w:pPr>
      <w:r>
        <w:rPr>
          <w:rFonts w:ascii="helvetica" w:hAnsi="helvetica" w:eastAsia="helvetica" w:cs="helvetica"/>
          <w:color w:val="222222"/>
          <w:sz w:val="27"/>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leftChars="0" w:right="0" w:firstLine="1478" w:firstLineChars="528"/>
        <w:jc w:val="both"/>
        <w:textAlignment w:val="auto"/>
      </w:pPr>
      <w:r>
        <w:rPr>
          <w:rFonts w:ascii="宋体" w:hAnsi="宋体" w:eastAsia="宋体" w:cs="宋体"/>
          <w:color w:val="222222"/>
          <w:sz w:val="28"/>
        </w:rPr>
        <w:t>项目名称：</w:t>
      </w:r>
      <w:r>
        <w:rPr>
          <w:rFonts w:ascii="helvetica" w:hAnsi="helvetica" w:eastAsia="helvetica" w:cs="helvetica"/>
          <w:color w:val="222222"/>
          <w:sz w:val="27"/>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textAlignment w:val="auto"/>
      </w:pPr>
      <w:r>
        <w:rPr>
          <w:rFonts w:ascii="helvetica" w:hAnsi="helvetica" w:eastAsia="helvetica" w:cs="helvetica"/>
          <w:color w:val="222222"/>
          <w:sz w:val="27"/>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textAlignment w:val="auto"/>
      </w:pPr>
      <w:r>
        <w:rPr>
          <w:rFonts w:ascii="helvetica" w:hAnsi="helvetica" w:eastAsia="helvetica" w:cs="helvetica"/>
          <w:color w:val="222222"/>
          <w:sz w:val="27"/>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textAlignment w:val="auto"/>
      </w:pPr>
      <w:r>
        <w:rPr>
          <w:rFonts w:ascii="helvetica" w:hAnsi="helvetica" w:eastAsia="helvetica" w:cs="helvetica"/>
          <w:color w:val="222222"/>
          <w:sz w:val="27"/>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 </w:t>
      </w:r>
      <w:r>
        <w:rPr>
          <w:rFonts w:hint="eastAsia" w:ascii="宋体" w:hAnsi="宋体" w:eastAsia="宋体" w:cs="宋体"/>
          <w:b/>
          <w:color w:val="222222"/>
          <w:sz w:val="24"/>
          <w:szCs w:val="24"/>
        </w:rPr>
        <w:t xml:space="preserve">甲方： </w:t>
      </w:r>
      <w:r>
        <w:rPr>
          <w:rFonts w:hint="eastAsia" w:ascii="宋体" w:hAnsi="宋体" w:eastAsia="宋体" w:cs="宋体"/>
          <w:b/>
          <w:color w:val="222222"/>
          <w:sz w:val="24"/>
          <w:szCs w:val="24"/>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电话： </w:t>
      </w:r>
      <w:r>
        <w:rPr>
          <w:rFonts w:hint="eastAsia" w:ascii="宋体" w:hAnsi="宋体" w:eastAsia="宋体" w:cs="宋体"/>
          <w:b/>
          <w:color w:val="222222"/>
          <w:sz w:val="24"/>
          <w:szCs w:val="24"/>
          <w:u w:val="single"/>
        </w:rPr>
        <w:t xml:space="preserve">　　　　  </w:t>
      </w:r>
      <w:r>
        <w:rPr>
          <w:rFonts w:hint="eastAsia" w:ascii="宋体" w:hAnsi="宋体" w:eastAsia="宋体" w:cs="宋体"/>
          <w:color w:val="222222"/>
          <w:sz w:val="24"/>
          <w:szCs w:val="24"/>
        </w:rPr>
        <w:t xml:space="preserve">传真 ： </w:t>
      </w:r>
      <w:r>
        <w:rPr>
          <w:rFonts w:hint="eastAsia" w:ascii="宋体" w:hAnsi="宋体" w:eastAsia="宋体" w:cs="宋体"/>
          <w:b/>
          <w:color w:val="222222"/>
          <w:sz w:val="24"/>
          <w:szCs w:val="24"/>
          <w:u w:val="single"/>
        </w:rPr>
        <w:t xml:space="preserve">　　　  </w:t>
      </w:r>
      <w:r>
        <w:rPr>
          <w:rFonts w:hint="eastAsia" w:ascii="宋体" w:hAnsi="宋体" w:eastAsia="宋体" w:cs="宋体"/>
          <w:color w:val="222222"/>
          <w:sz w:val="24"/>
          <w:szCs w:val="24"/>
        </w:rPr>
        <w:t xml:space="preserve">地址： </w:t>
      </w:r>
      <w:r>
        <w:rPr>
          <w:rFonts w:hint="eastAsia" w:ascii="宋体" w:hAnsi="宋体" w:eastAsia="宋体" w:cs="宋体"/>
          <w:b/>
          <w:color w:val="222222"/>
          <w:sz w:val="24"/>
          <w:szCs w:val="24"/>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 xml:space="preserve">乙方： </w:t>
      </w:r>
      <w:r>
        <w:rPr>
          <w:rFonts w:hint="eastAsia" w:ascii="宋体" w:hAnsi="宋体" w:eastAsia="宋体" w:cs="宋体"/>
          <w:b/>
          <w:color w:val="222222"/>
          <w:sz w:val="24"/>
          <w:szCs w:val="24"/>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电话： </w:t>
      </w:r>
      <w:r>
        <w:rPr>
          <w:rFonts w:hint="eastAsia" w:ascii="宋体" w:hAnsi="宋体" w:eastAsia="宋体" w:cs="宋体"/>
          <w:b/>
          <w:color w:val="222222"/>
          <w:sz w:val="24"/>
          <w:szCs w:val="24"/>
          <w:u w:val="single"/>
        </w:rPr>
        <w:t xml:space="preserve">　　　　   </w:t>
      </w:r>
      <w:r>
        <w:rPr>
          <w:rFonts w:hint="eastAsia" w:ascii="宋体" w:hAnsi="宋体" w:eastAsia="宋体" w:cs="宋体"/>
          <w:color w:val="222222"/>
          <w:sz w:val="24"/>
          <w:szCs w:val="24"/>
        </w:rPr>
        <w:t>传真：</w:t>
      </w:r>
      <w:r>
        <w:rPr>
          <w:rFonts w:hint="eastAsia" w:ascii="宋体" w:hAnsi="宋体" w:eastAsia="宋体" w:cs="宋体"/>
          <w:b/>
          <w:color w:val="222222"/>
          <w:sz w:val="24"/>
          <w:szCs w:val="24"/>
          <w:u w:val="single"/>
        </w:rPr>
        <w:t xml:space="preserve">　　　   </w:t>
      </w:r>
      <w:r>
        <w:rPr>
          <w:rFonts w:hint="eastAsia" w:ascii="宋体" w:hAnsi="宋体" w:eastAsia="宋体" w:cs="宋体"/>
          <w:color w:val="222222"/>
          <w:sz w:val="24"/>
          <w:szCs w:val="24"/>
        </w:rPr>
        <w:t xml:space="preserve">地址： </w:t>
      </w:r>
      <w:r>
        <w:rPr>
          <w:rFonts w:hint="eastAsia" w:ascii="宋体" w:hAnsi="宋体" w:eastAsia="宋体" w:cs="宋体"/>
          <w:b/>
          <w:color w:val="222222"/>
          <w:sz w:val="24"/>
          <w:szCs w:val="24"/>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150" w:after="15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  根据 </w:t>
      </w:r>
      <w:r>
        <w:rPr>
          <w:rFonts w:hint="eastAsia" w:ascii="宋体" w:hAnsi="宋体" w:eastAsia="宋体" w:cs="宋体"/>
          <w:color w:val="222222"/>
          <w:sz w:val="24"/>
          <w:szCs w:val="24"/>
          <w:u w:val="single"/>
        </w:rPr>
        <w:t xml:space="preserve">         项目 </w:t>
      </w:r>
      <w:r>
        <w:rPr>
          <w:rFonts w:hint="eastAsia" w:ascii="宋体" w:hAnsi="宋体" w:eastAsia="宋体" w:cs="宋体"/>
          <w:color w:val="222222"/>
          <w:sz w:val="24"/>
          <w:szCs w:val="24"/>
        </w:rPr>
        <w:t>的采购结果，按照《中华人民共和国政府采购法》，《中华人民共和国民法典(合同编)》的规定，经双方协商，本着平等互利和诚实信用的原则，一致同意遵守本合同如下。</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一、合同金额</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合同金额为（大写）：_____________元（￥_________元）人民币。</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二、服务范围</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甲方聘请乙方提供以下服务：</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w:t>
      </w:r>
      <w:r>
        <w:rPr>
          <w:rFonts w:hint="eastAsia" w:ascii="宋体" w:hAnsi="宋体" w:eastAsia="宋体" w:cs="宋体"/>
          <w:color w:val="222222"/>
          <w:sz w:val="24"/>
          <w:szCs w:val="24"/>
          <w:u w:val="single"/>
        </w:rPr>
        <w:t>　　　　　　　　　　　</w:t>
      </w:r>
      <w:r>
        <w:rPr>
          <w:rFonts w:hint="eastAsia" w:ascii="宋体" w:hAnsi="宋体" w:eastAsia="宋体" w:cs="宋体"/>
          <w:color w:val="222222"/>
          <w:sz w:val="24"/>
          <w:szCs w:val="24"/>
        </w:rPr>
        <w:t>。</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w:t>
      </w:r>
      <w:r>
        <w:rPr>
          <w:rFonts w:hint="eastAsia" w:ascii="宋体" w:hAnsi="宋体" w:eastAsia="宋体" w:cs="宋体"/>
          <w:color w:val="222222"/>
          <w:sz w:val="24"/>
          <w:szCs w:val="24"/>
          <w:u w:val="single"/>
        </w:rPr>
        <w:t>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三、甲方乙方的权利和义务</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1.甲方的权利和义务</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2.乙方的权利和义务</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四、服务期间（项目完成期限）</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1.委托服务期间自______年______月至______年______月止。</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五、付款方式</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由甲方按下列程序在</w:t>
      </w:r>
      <w:r>
        <w:rPr>
          <w:rFonts w:hint="eastAsia" w:ascii="宋体" w:hAnsi="宋体" w:eastAsia="宋体" w:cs="宋体"/>
          <w:color w:val="222222"/>
          <w:sz w:val="24"/>
          <w:szCs w:val="24"/>
          <w:u w:val="single"/>
        </w:rPr>
        <w:t xml:space="preserve">       </w:t>
      </w:r>
      <w:r>
        <w:rPr>
          <w:rFonts w:hint="eastAsia" w:ascii="宋体" w:hAnsi="宋体" w:eastAsia="宋体" w:cs="宋体"/>
          <w:color w:val="222222"/>
          <w:sz w:val="24"/>
          <w:szCs w:val="24"/>
        </w:rPr>
        <w:t xml:space="preserve"> 内付款：</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1.在合同实施及服务人员到达服务地后__天内，甲方应将第一次付　　款总服务费的__(-%)付给乙方。</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2.第二次付款额应为总服务费的__(-%)，甲方应在乙方已经准备好，并递交了服务报告及其它相关文件，而这些报告和文件符合合同附件上的要求并被甲方验收后付给乙方。</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3.最后一次付款额应为总服务费的__(-%)，甲方应在乙方递交了服务总结报告和说明并完全履行合同完毕_________日内付给乙方。</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六、知识产权归属</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七、保密</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八、违约责任与赔偿损失</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1.乙方提供的服务不符合本合同规定的，甲方有权拒收，并且乙方须向甲方方支付本合同总价5%的违约金。</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2.乙方未能按本合同规定的交货时间提供服务，从逾期之日起每日按本合同总价3‰的数额向甲方支付违约金；逾期半个月以上的，甲方有权终止合同，由此造成的甲方经济损失由乙方承担。</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3.甲方无正当理由拒收接受服务，到期拒付服务款项的，甲方向乙方偿付本合同总的5%的违约金。甲方人逾期付款，则每日按本合同总价的3‰向乙方偿付违约金。</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4.对于因甲方原因导致变更、中止或者终止政府采购合同的，甲方应当依照以下合同约定对供应商受到的损失予以赔偿或者补偿：</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u w:val="single"/>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5.其它违约责任按《中华人民共和国民法典(合同编)》处理。</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九、争议的解决</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firstLine="40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合同执行过程中发生的任何争议，如双方不能通过友好协商解决，按相关法律法规处理。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十、不可抗力</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十一、税费</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在中国境内、外发生的与本合同执行有关的一切税费均由乙方负担。</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十二、其它</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1.本合同所有附件、招标文件、投标文件、中标通知书均为合同的有效组成部分，与本合同具有同等法律效力。</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2.在执行本合同的过程中，所有经双方签署确认的文件（包括会议纪要、补充协议、往来信函）即成为本合同的有效组成部分。</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3.如一方地址、电话、传真号码有变更，应在变更当日内书面通知对方，否则，应承担相应责任。</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4.除甲方事先书面同意外，乙方不得部分或全部转让其应履行的合同项下的义务。</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十三、合同生效</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1.本合同在甲乙双方法人代表或其授权代表签字盖章后生效。</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2.合同一式</w:t>
      </w:r>
      <w:r>
        <w:rPr>
          <w:rFonts w:hint="eastAsia" w:ascii="宋体" w:hAnsi="宋体" w:eastAsia="宋体" w:cs="宋体"/>
          <w:color w:val="222222"/>
          <w:sz w:val="24"/>
          <w:szCs w:val="24"/>
          <w:u w:val="single"/>
        </w:rPr>
        <w:t xml:space="preserve">   </w:t>
      </w:r>
      <w:r>
        <w:rPr>
          <w:rFonts w:hint="eastAsia" w:ascii="宋体" w:hAnsi="宋体" w:eastAsia="宋体" w:cs="宋体"/>
          <w:color w:val="222222"/>
          <w:sz w:val="24"/>
          <w:szCs w:val="24"/>
        </w:rPr>
        <w:t xml:space="preserve"> 份。</w:t>
      </w:r>
    </w:p>
    <w:p>
      <w:pPr>
        <w:pStyle w:val="4"/>
        <w:keepNext w:val="0"/>
        <w:keepLines w:val="0"/>
        <w:pageBreakBefore w:val="0"/>
        <w:shd w:val="clear" w:fill="FFFFFF"/>
        <w:kinsoku/>
        <w:wordWrap/>
        <w:overflowPunct/>
        <w:topLinePunct w:val="0"/>
        <w:autoSpaceDE/>
        <w:autoSpaceDN/>
        <w:bidi w:val="0"/>
        <w:adjustRightInd/>
        <w:snapToGrid/>
        <w:spacing w:before="150" w:after="15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 xml:space="preserve"> </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甲方（盖章）：                乙方（盖章）：</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b/>
          <w:color w:val="222222"/>
          <w:sz w:val="24"/>
          <w:szCs w:val="24"/>
        </w:rPr>
        <w:t>代表：                       代表：</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签订地点：</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签订日期：　　　年　　月　　日  签订日期：　　　年　　月　　日</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开户名称：</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银行帐号：</w:t>
      </w:r>
    </w:p>
    <w:p>
      <w:pPr>
        <w:pStyle w:val="4"/>
        <w:keepNext w:val="0"/>
        <w:keepLines w:val="0"/>
        <w:pageBreakBefore w:val="0"/>
        <w:shd w:val="clear" w:fill="FFFFFF"/>
        <w:kinsoku/>
        <w:wordWrap/>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sz w:val="24"/>
          <w:szCs w:val="24"/>
        </w:rPr>
      </w:pPr>
      <w:r>
        <w:rPr>
          <w:rFonts w:hint="eastAsia" w:ascii="宋体" w:hAnsi="宋体" w:eastAsia="宋体" w:cs="宋体"/>
          <w:color w:val="222222"/>
          <w:sz w:val="24"/>
          <w:szCs w:val="24"/>
        </w:rPr>
        <w:t>开 户 行：</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p>
      <w:r>
        <w:br w:type="page"/>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1"/>
      </w:pPr>
      <w:r>
        <w:rPr>
          <w:b/>
          <w:sz w:val="36"/>
        </w:rPr>
        <w:t>第六章 投标文件格式与要求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投标人应提交证明其有资格参加投标和中标后有能力履行合同的相关文件，并作为其投标文件的一部分，所有文件必须真实可靠、不得伪造，否则将按相关规定予以处罚。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1.法人或者其他组织的营业执照等证明文件，自然人的身份证明：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2.财务状况报告，依法缴纳税收和社会保障资金的相关材料（详见资格性审查表要求）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3.具有履行合同所必</w:t>
      </w:r>
      <w:r>
        <w:rPr>
          <w:rFonts w:hint="eastAsia"/>
          <w:lang w:eastAsia="zh-CN"/>
        </w:rPr>
        <w:t>需</w:t>
      </w:r>
      <w:bookmarkStart w:id="0" w:name="_GoBack"/>
      <w:bookmarkEnd w:id="0"/>
      <w:r>
        <w:t>的设备和专业技术能力的声明。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4.投标人参加政府采购前三年内在经营活动中没有重大违法记录书面声明函。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5.信用记录查询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（1）查询渠道：通过“信用中国”网站(www.creditchina.gov.cn)和“中国政府采购网”（www.ccgp.gov.cn）进行查询；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（2）查询截止时点：提交投标文件截止日当天；</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（3）查询记录：对列入失信被执行人、重大税收违法案件当事人名单、政府采购严重违法失信行为记录名单、信用报告进行查询；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6. 按照招标文件要求，投标人应当提交的资格、资信证明文件。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0"/>
      </w:pPr>
      <w:r>
        <w:rPr>
          <w:b/>
          <w:sz w:val="48"/>
        </w:rPr>
        <w:t>投标文件封面</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0"/>
      </w:pPr>
      <w:r>
        <w:rPr>
          <w:b/>
          <w:sz w:val="48"/>
        </w:rPr>
        <w:t>（项目名称）</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0"/>
      </w:pPr>
      <w:r>
        <w:rPr>
          <w:b/>
          <w:sz w:val="48"/>
        </w:rPr>
        <w:t>投标文件封面</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采购计划编号：441900030-2024-00505</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采购项目编号：441900030-2024-00505</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所投采购包：第 包</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（投标人名称）</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 xml:space="preserve">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投标文件目录</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一、投标函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二、开标一览表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三、分项报价表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四、政策适用性说明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五、法定代表人证明书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六、法定代表人授权书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七、投标保证金</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八、提供具有独立承担民事责任的能力的证明材料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九、资格性审查要求的其他资质证明文件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十、承诺函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十一、中小企业声明函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十二、监狱企业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十三、残疾人福利性单位声明函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十四、联合体共同投标协议书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十五、投标人业绩情况表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十六、技术和服务要求响应表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十七、商务条件响应表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十八、履约进度计划表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十九、各类证明材料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二十、采购代理服务费支付承诺书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二十一、需要采购人提供的附加条件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二十二、询问函、质疑函、投诉书格式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二十三、项目实施方案、质量保证及售后服务承诺等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二十四、附件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二十五、政府采购履约担保函、采购合同履约保险凭证</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格式一：</w:t>
      </w:r>
    </w:p>
    <w:p>
      <w:pPr>
        <w:pStyle w:val="4"/>
        <w:keepNext w:val="0"/>
        <w:keepLines w:val="0"/>
        <w:pageBreakBefore w:val="0"/>
        <w:kinsoku/>
        <w:wordWrap/>
        <w:overflowPunct/>
        <w:topLinePunct w:val="0"/>
        <w:autoSpaceDE/>
        <w:autoSpaceDN/>
        <w:bidi w:val="0"/>
        <w:adjustRightInd/>
        <w:snapToGrid/>
        <w:spacing w:line="360" w:lineRule="auto"/>
        <w:textAlignment w:val="auto"/>
        <w:outlineLvl w:val="3"/>
      </w:pPr>
      <w:r>
        <w:rPr>
          <w:b/>
          <w:sz w:val="24"/>
        </w:rPr>
        <w:t>投标函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致：</w:t>
      </w:r>
      <w:r>
        <w:rPr>
          <w:u w:val="single"/>
        </w:rPr>
        <w:t>广东锦标招标代理有限公司</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你方组织的</w:t>
      </w:r>
      <w:r>
        <w:rPr>
          <w:u w:val="single"/>
        </w:rPr>
        <w:t>“沙田镇居家养老服务项目”</w:t>
      </w:r>
      <w:r>
        <w:t>项目的招标[采购项目编号为：</w:t>
      </w:r>
      <w:r>
        <w:rPr>
          <w:u w:val="single"/>
        </w:rPr>
        <w:t>441900030-2024-00505</w:t>
      </w:r>
      <w:r>
        <w:t>]，我方愿参与投标。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我方确认收到贵方提供的</w:t>
      </w:r>
      <w:r>
        <w:rPr>
          <w:u w:val="single"/>
        </w:rPr>
        <w:t>“沙田镇居家养老服务项目”</w:t>
      </w:r>
      <w:r>
        <w:t>项目的招标文件的全部内容。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u w:val="single"/>
        </w:rPr>
        <w:t>(投标人名称)</w:t>
      </w:r>
      <w:r>
        <w:t>作为投标人正式授权</w:t>
      </w:r>
      <w:r>
        <w:rPr>
          <w:u w:val="single"/>
        </w:rPr>
        <w:t>(授权代表全名,职务)</w:t>
      </w:r>
      <w:r>
        <w:t>代表我方全权处理有关本投标的一切事宜。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我方已完全明白招标文件的所有条款要求，并申明如下：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（一）按招标文件提供的全部货物与相关服务的投标总价详见《开标一览表》。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（三）我方明白并同意，在规定的开标日之后，投标有效期之内撤回投标或中标后不按规定与采购人签订合同或不提交履约保证金, 则贵方将不予退还投标保证金。</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（四）我方愿意向贵方提供任何与本项报价有关的数据、情况和技术资料。若贵方需要，我方愿意提供我方作出的一切承诺的证明材料。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（五）我方理解贵方不一定接受最低投标价或任何贵方可能收到的投标。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（六）我方如果中标，将保证履行招标文件及其澄清、修改文件（如果有）中的全部责任和义务，按质、按量、按期完成《采购需求》及《合同书》中的全部任务。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（七）我方作为法律、财务和运作上独立于采购人、采购代理机构的投标人，在此保证所提交的所有文件和全部说明是真实的和正确的。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（八）我方投标报价已包含应向知识产权所有权人支付的所有相关税费，并保证采购人在中国使用我方提供的货物时，如有第三方提出侵犯其知识产权主张的，责任由我方承担。</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（九）我方接受采购人委托向贵方支付代理服务费，项目总报价已包含代理服务费，如果被确定为中标供应商，承诺向贵方足额支付。（若采购人支付代理服务费，则此条不适用）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（十）我方与其他投标人不存在单位负责人为同一人或者存在直接控股、管理关系。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（十一）我方承诺未为本项目提供整体设计、规范编制或者项目管理、监理、检测等服务。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（十二）我方未被列入法院失信被执行人名单中。</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（十三）我方承诺遵守《中华人民共和国民法典》有关规定和《中华人民共和国妇女权益保障法》中关于“劳动和社会保障权益”的有关要求。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（十四）我方具备《中华人民共和国政府采购法》第二十二条规定的条件，承诺如下：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（2）我方符合法律、行政法规规定的其他条件。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以上内容如有虚假或与事实不符的，评标委员会可将我方做无效投标处理，我方愿意承担相应的法律责任。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（十五）我方对在本函及投标文件中所作的所有承诺承担法律责任。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（十六）所有与本招标有关的函件请发往下列地址：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地 址：__________________邮政编码：__________________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电 话：__________________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传 真：__________________电子邮箱：__________________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代表姓名：__________________职 务：__________________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投标人法定代表人（或法定代表人授权代表）签字或盖章：__________________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投标人名称（盖章）：__________________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开标一览表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采购项目编号：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项目名称：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166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采购项目名称/采购包名称</w:t>
            </w:r>
          </w:p>
        </w:tc>
        <w:tc>
          <w:tcPr>
            <w:tcW w:w="166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投标报价（元/%）</w:t>
            </w:r>
          </w:p>
        </w:tc>
        <w:tc>
          <w:tcPr>
            <w:tcW w:w="166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交货或服务期</w:t>
            </w:r>
          </w:p>
        </w:tc>
        <w:tc>
          <w:tcPr>
            <w:tcW w:w="166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661"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投标人签章：__________________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格式三：</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分项报价表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采购项目编号：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项目名称：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投标人名称：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采购包：</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品目号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货物名称</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规格型号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品牌</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产地</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制造商名称</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单价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数量</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品目号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服务名称</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服务范围</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服务要求</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服务期限</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服务标准</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单价</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数量</w:t>
            </w:r>
          </w:p>
        </w:tc>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831"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投标人签章：__________________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格式四：</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政策适用性说明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主要产品/技术名称（规格型号、注册商标）</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制造商(开发商)</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制造商企业类型</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节能产品</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环境标志产品</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认证证书编号</w:t>
            </w:r>
          </w:p>
        </w:tc>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2</w:t>
            </w: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3</w:t>
            </w: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4</w:t>
            </w: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5</w:t>
            </w: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038"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注：1.制造商为小型或微型企业时才需要填“制造商企业类型”栏,填写内容为“小型”或“微型”；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2.“节能产品、环境标志产品”须填写认证证书编号，并在对应“节能产品”、“环境标志产品”栏中勾选，同时提供有效期内的证书复印件（加盖投标人公章）</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投标人名称（盖章）：__________________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格式五：</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（投标人可使用下述格式，也可使用广东省工商行政管理局统一印制的法定代表人证明书格式）</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法定代表人证明书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_____________现任我单位_____________职务，为法定代表人，特此证明。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有效期限：__________________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附：代表人性别：_____年龄：_________ 身份证号码：__________________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注册号码：____________________企业类型：____________________________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经营范围：__________________________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投标人名称（盖章）：__________________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地址：__________________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法定代表人（签字或盖章）：__________________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职务：__________________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格式六：</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法定代表人授权书格式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（对于银行、保险、电信、邮政、铁路等行业以及获得总公司投标授权的分公司，可以提供投标分支机构负责人授权书）</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法定代表人授权书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致：广东锦标招标代理有限公司</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作为我公司的全权代理人，就“沙田镇居家养老服务项目”项目采购[采购项目编号为441900030-2024-00505]的投标和合同执行，以我方的名义处理一切与之有关的事宜。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本授权书于________年________月________日签字生效，特此声明。</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投标人（盖章）：__________________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地址：__________________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法定代表人（签字或盖章）：__________________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职务：__________________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被授权人（签字或盖章）：__________________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职务：__________________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格式七：</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投标保证金</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采购文件要求递交投标保证金的，投标人应在此提供保证金的凭证的复印件。</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格式八：</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提供具有独立承担民事责任的能力的证明材料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格式九：</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资格性审查要求的其他资质证明文件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具有履行合同所必需的设备和专业技术能力</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（对于采购需求写明“提供承诺”的条款，供应商可参照以下格式提供承诺）</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承诺函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致：东莞市沙田镇公共服务办公室</w:t>
      </w:r>
      <w:r>
        <w:br w:type="textWrapping"/>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对于__________________项目（项目编号：__________________），我方郑重承诺如下：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如中标/成交，我方承诺严格落实采购文件以下条款：(建议逐条复制采购文件相关条款原文)</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（一）星号条款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（二）三角号条款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（三）非星号、非三角号条款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r>
        <w:br w:type="textWrapping"/>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特此承诺。</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供应商名称（盖章）：__________________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中小企业声明函（所投产品制造商为中小企业时提交本函，所属行业应符合采购文件中明确的本项目所属行业）</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中小企业声明函（货物）</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以上企业，不属于大企业的分支机构，不存在控股股东为大企业的情形，也不存在与大企业的负责人为同一人的情形。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本企业对上述声明内容的真实性负责。如有虚假，将依法承担相应责任。</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企业名称（盖章）：__________________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1：从业人员、营业收入、资产总额填报上一年度数据，无上一年度数据的新成立企业可不填报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中小企业声明函（承建本项目工程为中小企业或者承接本项目服务为中小企业时提交本函，所属行业应符合采购文件中明确的本项目所属行业）</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中小企业声明函（工程、服务）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以上企业，不属于大企业的分支机构，不存在控股股东为大企业的情形，也不存在与大企业的负责人为同一人的情形。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本企业对上述声明内容的真实性负责。如有虚假，将依法承担相应责任。</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企业名称（盖章）：__________________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1：从业人员、营业收入、资产总额填报上一年度数据，无上一年度数据的新成立企业可不填报。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2：投标人应当自行核实是否属于小微企业，并认真填写声明函，若有虚假将追究其责任。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监狱企业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提供由监狱管理局、戒毒管理局（含新疆生产建设兵团）出具的属于监狱企业的证明文件。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残疾人福利性单位声明函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本单位对上述声明的真实性负责。如有虚假，将依法承担相应责任。</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单位名称（盖章）：__________________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注：本函未填写或未勾选视作未做声明。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联合体共同投标协议书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立约方：</w:t>
      </w:r>
      <w:r>
        <w:rPr>
          <w:u w:val="single"/>
        </w:rPr>
        <w:t>（甲公司全称）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u w:val="single"/>
        </w:rPr>
        <w:t>（乙公司全称）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u w:val="single"/>
        </w:rPr>
        <w:t>（……公司全称）</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一、联合体各方关系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二、联合体内部有关事项约定如下：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1.（甲公司全称）作为联合体的牵头单位，代表联合体双方负责投标和合同实施阶段的主办、协调工作。</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3.如果本联合体中标，</w:t>
      </w:r>
      <w:r>
        <w:rPr>
          <w:u w:val="single"/>
        </w:rPr>
        <w:t>（甲公司全称）</w:t>
      </w:r>
      <w:r>
        <w:t>负责本项目___________部分，</w:t>
      </w:r>
      <w:r>
        <w:rPr>
          <w:u w:val="single"/>
        </w:rPr>
        <w:t>（乙公司全称）</w:t>
      </w:r>
      <w:r>
        <w:t>负责本项目___________部分。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4.如中标，联合体各方共同与（采购人）签订合同书，并就中标项目向采购人负责有连带的和各自的法律责任；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5.联合体成员（公司全称）为（请填写：小型、微型）企业，将承担合同总金额_____%的工作内容（联合体成员中有小型、微型企业时适用）。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四、联合体如因违约过失责任而导致采购人经济损失或被索赔时，本联合体任何一方均同意无条件优先清偿采购人的一切债务和经济赔偿。</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五、本协议在自签署之日起生效，有效期内有效，如获中标资格，合同有效期延续至合同履行完毕之日。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六、本协议书正本一式_____份，随投标文件装订_____份，送采购人_____份，联合体成员各一份；副本一式_____份，联合体成员各执_____份。</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甲公司全称：____（盖章）________，乙公司全称：____（盖章）________，……公司全称：____（盖章）________，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____年____月 ____日，____年____月____日，____年____月____日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注：1．联合响应时需签本协议，联合体各方成员应在本协议上共同盖章确认。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2．本协议内容不得擅自修改。此协议将作为签订合同的附件之一。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格式十五：</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序号</w:t>
            </w:r>
          </w:p>
        </w:tc>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客户名称</w:t>
            </w:r>
          </w:p>
        </w:tc>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项目名称及合同金额（万元）</w:t>
            </w:r>
          </w:p>
        </w:tc>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签订合同时间</w:t>
            </w:r>
          </w:p>
        </w:tc>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竣工验收报告时间</w:t>
            </w:r>
          </w:p>
        </w:tc>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w:t>
            </w: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2</w:t>
            </w: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3</w:t>
            </w: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4</w:t>
            </w: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384"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根据上述业绩情况，按招标文件要求附销售或服务合同复印件及评审标准要求的证明材料。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格式十六：</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序号</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标的名称</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参数性质</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采购文件规定的技术和服务要求</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投标文件响应的具体内容</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型号</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是否偏离</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证明文件所在位置</w:t>
            </w:r>
          </w:p>
        </w:tc>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2</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3</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4</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5</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6</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w:t>
            </w: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923"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 “是否偏离”项下应按下列规定填写：优于的，填写“正偏离”；符合的，填写“无偏离”；低于的，填写“负偏离”。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4.“备注”处可填写偏离情况的说明。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格式十七：</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序号</w:t>
            </w:r>
          </w:p>
        </w:tc>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参数性质</w:t>
            </w:r>
          </w:p>
        </w:tc>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采购文件规定的商务条件</w:t>
            </w:r>
          </w:p>
        </w:tc>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投标文件响应的具体内容</w:t>
            </w:r>
          </w:p>
        </w:tc>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是否偏离</w:t>
            </w:r>
          </w:p>
        </w:tc>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证明文件所在位置</w:t>
            </w:r>
          </w:p>
        </w:tc>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1</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2</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3</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4</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5</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6</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7</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8</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9</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w:t>
            </w: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1187"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 “采购文件规定的商务条件”项下填写的内容应与招标文件中采购需求的 “商务要求”的内容保持一致。</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 “是否偏离”项下应按下列规定填写：优于的，填写“正偏离”；符合的，填写“无偏离”；低于的，填写“负偏离”。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5.“备注”处可填写偏离情况的说明。</w:t>
      </w:r>
    </w:p>
    <w:p>
      <w: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格式十八：</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序号</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拟定时间安排</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计划完成的工作内容</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拟定___年___月___日</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签订合同并生效</w:t>
            </w:r>
          </w:p>
        </w:tc>
        <w:tc>
          <w:tcPr>
            <w:tcW w:w="2076"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2</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___月___日—___月___日</w:t>
            </w:r>
          </w:p>
        </w:tc>
        <w:tc>
          <w:tcPr>
            <w:tcW w:w="2076"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2076"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3</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___月___日—___月___日</w:t>
            </w:r>
          </w:p>
        </w:tc>
        <w:tc>
          <w:tcPr>
            <w:tcW w:w="2076" w:type="dxa"/>
          </w:tcPr>
          <w:p>
            <w:pPr>
              <w:keepNext w:val="0"/>
              <w:keepLines w:val="0"/>
              <w:pageBreakBefore w:val="0"/>
              <w:kinsoku/>
              <w:wordWrap/>
              <w:overflowPunct/>
              <w:topLinePunct w:val="0"/>
              <w:autoSpaceDE/>
              <w:autoSpaceDN/>
              <w:bidi w:val="0"/>
              <w:adjustRightInd/>
              <w:snapToGrid/>
              <w:spacing w:line="360" w:lineRule="auto"/>
              <w:textAlignment w:val="auto"/>
            </w:pPr>
          </w:p>
        </w:tc>
        <w:tc>
          <w:tcPr>
            <w:tcW w:w="2076"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4</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___月___日—___月___日</w:t>
            </w:r>
          </w:p>
        </w:tc>
        <w:tc>
          <w:tcPr>
            <w:tcW w:w="2076"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质保期</w:t>
            </w:r>
          </w:p>
        </w:tc>
        <w:tc>
          <w:tcPr>
            <w:tcW w:w="2076"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格式十九：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各类证明材料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1.招标文件要求提供的其他资料。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2.投标人认为需提供的其他资料。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格式二十：</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采购代理服务费支付承诺书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致：广东锦标招标代理有限公司</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如果我方在贵采购代理机构组织的沙田镇居家养老服务项目招标中获中标（采购项目编号：441900030-2024-00505），我方保证在收取《中标通知书》时，按招标文件对代理服务费支付方式的约定，承担本项目代理服务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锦标招标代理有限公司的要求办理支付手续。</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特此承诺！</w:t>
      </w:r>
    </w:p>
    <w:p>
      <w:pPr>
        <w:pStyle w:val="4"/>
        <w:keepNext w:val="0"/>
        <w:keepLines w:val="0"/>
        <w:pageBreakBefore w:val="0"/>
        <w:kinsoku/>
        <w:wordWrap/>
        <w:overflowPunct/>
        <w:topLinePunct w:val="0"/>
        <w:autoSpaceDE/>
        <w:autoSpaceDN/>
        <w:bidi w:val="0"/>
        <w:adjustRightInd/>
        <w:snapToGrid/>
        <w:spacing w:line="360" w:lineRule="auto"/>
        <w:textAlignment w:val="auto"/>
      </w:pPr>
      <w:r>
        <w:t>投标人法定名称（公章）；_____________________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投标人法定地址：_____________________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投标人授权代表（签字或盖章）：_____________________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电 话：_____________________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传 真：_____________________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承诺日期：_____________________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格式二十一：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序号</w:t>
            </w:r>
          </w:p>
        </w:tc>
        <w:tc>
          <w:tcPr>
            <w:tcW w:w="415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1</w:t>
            </w:r>
          </w:p>
        </w:tc>
        <w:tc>
          <w:tcPr>
            <w:tcW w:w="415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2</w:t>
            </w:r>
          </w:p>
        </w:tc>
        <w:tc>
          <w:tcPr>
            <w:tcW w:w="4153" w:type="dxa"/>
          </w:tcPr>
          <w:p>
            <w:pPr>
              <w:keepNext w:val="0"/>
              <w:keepLines w:val="0"/>
              <w:pageBreakBefore w:val="0"/>
              <w:kinsoku/>
              <w:wordWrap/>
              <w:overflowPunct/>
              <w:topLinePunct w:val="0"/>
              <w:autoSpaceDE/>
              <w:autoSpaceDN/>
              <w:bidi w:val="0"/>
              <w:adjustRightInd/>
              <w:snapToGrid/>
              <w:spacing w:line="360" w:lineRule="auto"/>
              <w:textAlignment w:val="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3</w:t>
            </w:r>
          </w:p>
        </w:tc>
        <w:tc>
          <w:tcPr>
            <w:tcW w:w="4153" w:type="dxa"/>
          </w:tcPr>
          <w:p>
            <w:pPr>
              <w:keepNext w:val="0"/>
              <w:keepLines w:val="0"/>
              <w:pageBreakBefore w:val="0"/>
              <w:kinsoku/>
              <w:wordWrap/>
              <w:overflowPunct/>
              <w:topLinePunct w:val="0"/>
              <w:autoSpaceDE/>
              <w:autoSpaceDN/>
              <w:bidi w:val="0"/>
              <w:adjustRightInd/>
              <w:snapToGrid/>
              <w:spacing w:line="360" w:lineRule="auto"/>
              <w:textAlignment w:val="auto"/>
            </w:pPr>
          </w:p>
        </w:tc>
      </w:tr>
    </w:tbl>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注：投标人完成本项目需要采购人配合或提供的条件必须在上表列出，否则将视为投标人同意按现有条件完成本项目。如上表所列附加条件含有采购人不能接受的，将被视为投标无效。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格式二十二：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询问函、质疑函、投诉书格式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说明：本部分格式为投标人提交询问函、质疑函、投诉函时使用，不属于投标文件格式的组成部分。</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询问函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广东锦标招标代理有限公司</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我单位已登记并准备参与“沙田镇居家养老服务项目”项目（采购项目编号：441900030-2024-00505 ）的投标活动，现有以下几个内容（或条款）存在疑问（或无法理解），特提出询问。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一、_____________________（事项一）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（1）____________________（问题或条款内容）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（2）____________________（说明疑问或无法理解原因）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（3）____________________（建议）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二、_____________________（事项二）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随附相关证明材料如下：（目录）</w:t>
      </w:r>
    </w:p>
    <w:p>
      <w:pPr>
        <w:pStyle w:val="4"/>
        <w:keepNext w:val="0"/>
        <w:keepLines w:val="0"/>
        <w:pageBreakBefore w:val="0"/>
        <w:kinsoku/>
        <w:wordWrap/>
        <w:overflowPunct/>
        <w:topLinePunct w:val="0"/>
        <w:autoSpaceDE/>
        <w:autoSpaceDN/>
        <w:bidi w:val="0"/>
        <w:adjustRightInd/>
        <w:snapToGrid/>
        <w:spacing w:line="360" w:lineRule="auto"/>
        <w:textAlignment w:val="auto"/>
      </w:pPr>
      <w:r>
        <w:t>询问人（公章）：_____________________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法定代表人或授权代表（签字或盖章）：_____________________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地址/邮编：_____________________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电话/传真：_____________________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质疑函</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一、质疑供应商基本信息</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质疑供应商：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地址：_____________________邮编：_____________________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联系：_____________________联系电话：_____________________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授权代表：_____________________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联系电话：_____________________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地址：_____________________邮编：_____________________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二、质疑项目基本情况</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质疑项目的名称：_____________________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质疑项目的编号：_____________________ 包号：_____________________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采购人名称：_____________________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采购文件获取日期：_____________________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三、质疑事项具体内容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质疑事项1：_____________________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事实依据：_____________________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法律依据：_____________________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质疑事项2：_____________________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四、与质疑事项相关的质疑请求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请求：__________________________________________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签字(签章)：_____________________ 公章：_____________________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 年 月 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质疑函制作说明：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1.供应商提出质疑时，应提交质疑函和必要的证明材料。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3.质疑供应商若对项目的某一分包进行质疑，质疑函中应列明具体采购包号。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4.质疑函的质疑事项应具体、明确，并有必要的事实依据和法律依据。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5.质疑函的质疑请求应与质疑事项相关。</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6.质疑供应商为自然人的，质疑函应由本人签字；质疑供应商为法人或者其他组织的，质疑函应由法定代表人、主要负责人，或者其授权代表签字或者盖章，并加盖公章。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投诉书</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一、投诉相关主体基本情况</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投诉人：____________________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地 址：____________________邮编：____________________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法定代表人/主要负责人：____________________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联系电话：____________________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授权代表：____________________联系电话：____________________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地 址：____________________邮编：____________________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被投诉人1：____________________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地址：____________________邮编：____________________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联系人：____________________联系电话：____________________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被投诉人2：____________________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相关供应商：_____________________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地址：____________________邮编：____________________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联系人：____________________联系电话：____________________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二、投诉项目基本情况</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采购项目名称：____________________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采购项目编号： ____________________包号：____________________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采购人名称：____________________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代理机构名称：____________________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采购文件公告:</w:t>
      </w:r>
      <w:r>
        <w:rPr>
          <w:u w:val="single"/>
        </w:rPr>
        <w:t>是/否</w:t>
      </w:r>
      <w:r>
        <w:t xml:space="preserve"> 公告期限：_____________________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采购结果公告:</w:t>
      </w:r>
      <w:r>
        <w:rPr>
          <w:u w:val="single"/>
        </w:rPr>
        <w:t>是/否</w:t>
      </w:r>
      <w:r>
        <w:t xml:space="preserve"> 公告期限：_____________________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三、质疑基本情况</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投诉人于 ____年____月____日,向提出质疑，质疑事项为：_____________________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rPr>
          <w:u w:val="single"/>
        </w:rPr>
        <w:t>采购人/代理机构</w:t>
      </w:r>
      <w:r>
        <w:t>于____年____月____日,就质疑事项作出了答复/没有在法定期限内作出答复。</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四、投诉事项具体内容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投诉事项 1：_____________________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事实依据：_____________________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法律依据：_____________________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投诉事项2：_____________________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五、与投诉事项相关的投诉请求</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请求：________________________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签字(签章)： ________公章________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 xml:space="preserve"> 日期：____年____月____日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投诉书制作说明：</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1.投诉人提起投诉时，应当提交投诉书和必要的证明材料，并按照被投诉人和与投诉事项有关的供应商数量提供投诉书副本。</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3.投诉人若对项目的某一分包进行投诉，投诉书应列明具体分包号。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4.投诉书应简要列明质疑事项，质疑函、质疑答复等作为附件材料提供。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5.投诉书的投诉事项应具体、明确，并有必要的事实依据和法律依据。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6.投诉书的投诉请求应与投诉事项相关。</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7.投诉人为自然人的，投诉书应当由本人签字；投诉人为法人或者其他组织的，投诉书应当由法定代表人、主要负责人，或者其授权代表签字或者盖章，并加盖公章。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格式二十三：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项目实施方案、质量保证及售后服务承诺等内容和格式自拟。</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格式二十四：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附件（以下格式文件由供应商根据需要选用）</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政府采购投标（响应）担保函</w:t>
      </w:r>
    </w:p>
    <w:p>
      <w:pPr>
        <w:pStyle w:val="4"/>
        <w:keepNext w:val="0"/>
        <w:keepLines w:val="0"/>
        <w:pageBreakBefore w:val="0"/>
        <w:kinsoku/>
        <w:wordWrap/>
        <w:overflowPunct/>
        <w:topLinePunct w:val="0"/>
        <w:autoSpaceDE/>
        <w:autoSpaceDN/>
        <w:bidi w:val="0"/>
        <w:adjustRightInd/>
        <w:snapToGrid/>
        <w:spacing w:line="360" w:lineRule="auto"/>
        <w:textAlignment w:val="auto"/>
      </w:pPr>
      <w:r>
        <w:t>编号：【 】号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一、保险责任的情形及保证金额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（一）在投标（响应）人出现下列情形之一时，我方承担保险责任：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1.中标（成交）后投标（响应）人无正当理由不与采购人签订《政府采购合同》；</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2.采购文件规定的投标（响应）人应当缴纳保证金的其他情形。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（二）我方承担保险责任的最高金额为人民币__________元（大写）即本项目的投标（响应）保证金金额。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二、保证的方式及保证期间</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我方保证的方式为：连带责任保证。</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我方的保证期间为：本保险凭证自__年__月__日起生效，有效期至开标日后的90天内。</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三、承担保证责任的程序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2.我方在收到索赔通知及相关证明材料后，在15个工作日内进行审查，符合应承担保证责任情形的，我方按照你方的要求代投标（响应）人向你方支付相应的索赔款项。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四、保证责任的终止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1.保证期间届满，你方未向我方书面主张保证责任的，自保证期间届满次日起，我方保证责任自动终止。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2.我方按照本保函向你方履行了保证责任后，自我方向你方支付款项（支付款项从我方账户划出）之日起，保证责任终止。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3.按照法律法规的规定或出现我方保证责任终止的其它情形的，我方在本保函项下的保证责任终止。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五、免责条款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1.依照法律规定或你方与投标（响应）人的另行约定，全部或者部分免除投标（响应）人投标（响应）保证金义务时，我方亦免除相应的保证责任。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2.因你方原因致使投标（响应）人发生本保函第一条第（一）款约定情形的，我方不承担保证责任。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3.因不可抗力造成投标（响应）人发生本保函第一条约定情形的，我方不承担保证责任。</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4.你方或其他有权机关对采购文件进行任何澄清或修改，加重我方保证责任的，我方对加重部分不承担保证责任，但该澄清或修改经我方事先书面同意的除外。</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六、争议的解决</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因本保函发生的纠纷，由你我双方协商解决，协商不成的，通过诉讼程序解决，诉讼管辖地法院为 法院。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七、保函的生效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本保函自我方加盖公章之日起生效。</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保证人：_______（公章）_______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联系人：____________________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联系电话：____________________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___年___月___日</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w:t>
      </w:r>
    </w:p>
    <w:p>
      <w:pPr>
        <w:rPr>
          <w:b/>
          <w:sz w:val="28"/>
        </w:rPr>
      </w:pPr>
      <w:r>
        <w:rPr>
          <w:b/>
          <w:sz w:val="28"/>
        </w:rPr>
        <w:br w:type="page"/>
      </w:r>
    </w:p>
    <w:p>
      <w:pPr>
        <w:pStyle w:val="4"/>
        <w:keepNext w:val="0"/>
        <w:keepLines w:val="0"/>
        <w:pageBreakBefore w:val="0"/>
        <w:kinsoku/>
        <w:wordWrap/>
        <w:overflowPunct/>
        <w:topLinePunct w:val="0"/>
        <w:autoSpaceDE/>
        <w:autoSpaceDN/>
        <w:bidi w:val="0"/>
        <w:adjustRightInd/>
        <w:snapToGrid/>
        <w:spacing w:line="360" w:lineRule="auto"/>
        <w:textAlignment w:val="auto"/>
        <w:outlineLvl w:val="2"/>
      </w:pPr>
      <w:r>
        <w:rPr>
          <w:b/>
          <w:sz w:val="28"/>
        </w:rPr>
        <w:t>格式二十五：</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政府采购履约担保函</w:t>
      </w:r>
    </w:p>
    <w:p>
      <w:pPr>
        <w:pStyle w:val="4"/>
        <w:keepNext w:val="0"/>
        <w:keepLines w:val="0"/>
        <w:pageBreakBefore w:val="0"/>
        <w:kinsoku/>
        <w:wordWrap/>
        <w:overflowPunct/>
        <w:topLinePunct w:val="0"/>
        <w:autoSpaceDE/>
        <w:autoSpaceDN/>
        <w:bidi w:val="0"/>
        <w:adjustRightInd/>
        <w:snapToGrid/>
        <w:spacing w:line="360" w:lineRule="auto"/>
        <w:textAlignment w:val="auto"/>
      </w:pPr>
      <w:r>
        <w:t>编号：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（采购人）：</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一、保证金额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我方的保证范围是主合同约定的合同价款总额的___%，数额为__________（大写），币种为</w:t>
      </w:r>
      <w:r>
        <w:rPr>
          <w:u w:val="single"/>
        </w:rPr>
        <w:t>人民币</w:t>
      </w:r>
      <w:r>
        <w:t>（即主合同履约保证金金额）。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二、我方保证的方式为：连带责任保证。</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三、我方保证的期间为：本保函自开立之日起生效，至 年 月 日止。</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(一)索赔通知文件必须以书面形式提出，列明索赔金额，并由你方法定代表人(负责人)或授权代理人签字并加盖公章;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(二)索赔通知文件必须同时附有: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1.一项书面声明，声明索赔款项并未由被保证人或其代理人直接或间接地支付给你方;</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2.证明被保证人违反上述合同或协议约定的义务以及有责任支付你方索赔金额的证据。</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(三)索赔通知文件必须在本保函有效期内到达以下地址：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__________________________________________________。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五、本保函保证金额将随被保证人逐步履行保函项下合同约定或法定的义务以及我方按你方索赔通知文件要求分次支付而相应递减。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六、本保函项下的权利不得转让，不得设定担保。受益人未经我方书面同意转让本保函或其项下任何权利，我方在本保函项下的义务与责任全部消灭。</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七、本保函项下的合同或基础交易不成立、不生效、无效、被撤销、被解除，本保函无效;被保证人基于保函项下的合同或基础交易或其他原因的抗辩，我方均有权主张。</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八、因本保函发生争议协商解决不成，按以下第</w:t>
      </w:r>
      <w:r>
        <w:rPr>
          <w:u w:val="single"/>
        </w:rPr>
        <w:t xml:space="preserve"> (一)</w:t>
      </w:r>
      <w:r>
        <w:t>种方式解决:</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(一)向我方所在地的人民法院起诉。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九、本保函适用中华人民共和国法律。</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十、其他条款:</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1.本保函有效期届满或提前终止，本保函自动失效，我方在本保函项下的义务与责任自动全部消灭，此后提出的任何索赔均为无效索赔，我方无义务作出任何赔付。</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2.所有索赔通知必须在我方工作时间内到达本保函规定的地址。</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十一、本保函自我方盖章之日起生效。</w:t>
      </w:r>
    </w:p>
    <w:p>
      <w:pPr>
        <w:pStyle w:val="4"/>
        <w:keepNext w:val="0"/>
        <w:keepLines w:val="0"/>
        <w:pageBreakBefore w:val="0"/>
        <w:kinsoku/>
        <w:wordWrap/>
        <w:overflowPunct/>
        <w:topLinePunct w:val="0"/>
        <w:autoSpaceDE/>
        <w:autoSpaceDN/>
        <w:bidi w:val="0"/>
        <w:adjustRightInd/>
        <w:snapToGrid/>
        <w:spacing w:line="360" w:lineRule="auto"/>
        <w:textAlignment w:val="auto"/>
      </w:pPr>
      <w:r>
        <w:t>保证人：___________(盖章)</w:t>
      </w:r>
    </w:p>
    <w:p>
      <w:pPr>
        <w:pStyle w:val="4"/>
        <w:keepNext w:val="0"/>
        <w:keepLines w:val="0"/>
        <w:pageBreakBefore w:val="0"/>
        <w:kinsoku/>
        <w:wordWrap/>
        <w:overflowPunct/>
        <w:topLinePunct w:val="0"/>
        <w:autoSpaceDE/>
        <w:autoSpaceDN/>
        <w:bidi w:val="0"/>
        <w:adjustRightInd/>
        <w:snapToGrid/>
        <w:spacing w:line="360" w:lineRule="auto"/>
        <w:textAlignment w:val="auto"/>
      </w:pPr>
      <w:r>
        <w:t>联系地址：_______________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联系电话：_______________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开立日期：___年___月___日</w:t>
      </w:r>
    </w:p>
    <w:p>
      <w:pPr>
        <w:pStyle w:val="4"/>
        <w:keepNext w:val="0"/>
        <w:keepLines w:val="0"/>
        <w:pageBreakBefore w:val="0"/>
        <w:kinsoku/>
        <w:wordWrap/>
        <w:overflowPunct/>
        <w:topLinePunct w:val="0"/>
        <w:autoSpaceDE/>
        <w:autoSpaceDN/>
        <w:bidi w:val="0"/>
        <w:adjustRightInd/>
        <w:snapToGrid/>
        <w:spacing w:line="360" w:lineRule="auto"/>
        <w:jc w:val="center"/>
        <w:textAlignment w:val="auto"/>
        <w:outlineLvl w:val="3"/>
      </w:pPr>
      <w:r>
        <w:rPr>
          <w:b/>
          <w:sz w:val="24"/>
        </w:rPr>
        <w:t>采购合同履约保险凭证</w:t>
      </w:r>
    </w:p>
    <w:p>
      <w:pPr>
        <w:pStyle w:val="4"/>
        <w:keepNext w:val="0"/>
        <w:keepLines w:val="0"/>
        <w:pageBreakBefore w:val="0"/>
        <w:kinsoku/>
        <w:wordWrap/>
        <w:overflowPunct/>
        <w:topLinePunct w:val="0"/>
        <w:autoSpaceDE/>
        <w:autoSpaceDN/>
        <w:bidi w:val="0"/>
        <w:adjustRightInd/>
        <w:snapToGrid/>
        <w:spacing w:line="360" w:lineRule="auto"/>
        <w:textAlignment w:val="auto"/>
      </w:pPr>
      <w:r>
        <w:t>致被保险人__________：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一、我公司对上述采购项目出具的《采购合同履约保证保险》保单号：</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二、上述保单项下我公司的保险金额（最高限额）：人民币 （￥： 元）</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上述全部保险单的保险金额随投保人逐步履行采购合同约定的义务或我公司的赔付而递减。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三、本保险的保险期间自____年___月___日___时起至___年___月___日___时止，共计___天。</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（一）投保人未按照采购合同约定的时间、地点交付采购标的；</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（二）投保人供应采购标的的规格、型号、数量、质量等不符合《采购合同》的约定。</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五、索赔文件</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（一）经被保险人有权人签字、加盖被保险人公章的书面索赔声明正本，索赔声明须注明本保险凭证对应的保单号并申明如下事实：</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（1）投保人未履行采购合同相关义务；</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（2）投保人的违约事实。</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（二）保险单正本；</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（三）《采购合同》副本及与采购项目进展、质量、缺陷有关的证明文件（包括《中标通知书》、投标书及其附录、会议纪要、其他合同文件等）；</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（四）保险人要求投保人、被保险人所能提供的与确认保险事故的性质、原因、损失程度等有关的其他证明和资料；</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（五）仲裁机构出具的裁决书或法院出具的裁定书、判决书等生效法律文书（适用于仲裁或诉讼确认损失的方式）；</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六、未经保险人书面同意，本保险凭证与保险合同不得转让、质押，否则保险人在本保险凭证与保险合同项下的保险责任自动解除。</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七、本保证保险发生争议协商解决不成，向保险人所在地有管辖权的人民法院提起诉讼。</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八、本保证保险适用的保险条款为《_______________________》。</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九、保险责任免除及其他本保险凭证未载明事宜以保险合同约定为准。</w:t>
      </w:r>
    </w:p>
    <w:p>
      <w:pPr>
        <w:pStyle w:val="4"/>
        <w:keepNext w:val="0"/>
        <w:keepLines w:val="0"/>
        <w:pageBreakBefore w:val="0"/>
        <w:kinsoku/>
        <w:wordWrap/>
        <w:overflowPunct/>
        <w:topLinePunct w:val="0"/>
        <w:autoSpaceDE/>
        <w:autoSpaceDN/>
        <w:bidi w:val="0"/>
        <w:adjustRightInd/>
        <w:snapToGrid/>
        <w:spacing w:line="360" w:lineRule="auto"/>
        <w:ind w:firstLine="480"/>
        <w:textAlignment w:val="auto"/>
      </w:pPr>
      <w:r>
        <w:t>十、本保险凭证自保险人加盖保单专用章起生效。</w:t>
      </w:r>
    </w:p>
    <w:p>
      <w:pPr>
        <w:pStyle w:val="4"/>
        <w:keepNext w:val="0"/>
        <w:keepLines w:val="0"/>
        <w:pageBreakBefore w:val="0"/>
        <w:kinsoku/>
        <w:wordWrap/>
        <w:overflowPunct/>
        <w:topLinePunct w:val="0"/>
        <w:autoSpaceDE/>
        <w:autoSpaceDN/>
        <w:bidi w:val="0"/>
        <w:adjustRightInd/>
        <w:snapToGrid/>
        <w:spacing w:line="360" w:lineRule="auto"/>
        <w:textAlignment w:val="auto"/>
      </w:pPr>
      <w:r>
        <w:t>保证人：__________(盖章)</w:t>
      </w:r>
    </w:p>
    <w:p>
      <w:pPr>
        <w:pStyle w:val="4"/>
        <w:keepNext w:val="0"/>
        <w:keepLines w:val="0"/>
        <w:pageBreakBefore w:val="0"/>
        <w:kinsoku/>
        <w:wordWrap/>
        <w:overflowPunct/>
        <w:topLinePunct w:val="0"/>
        <w:autoSpaceDE/>
        <w:autoSpaceDN/>
        <w:bidi w:val="0"/>
        <w:adjustRightInd/>
        <w:snapToGrid/>
        <w:spacing w:line="360" w:lineRule="auto"/>
        <w:textAlignment w:val="auto"/>
      </w:pPr>
      <w:r>
        <w:t>地址：__________________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电话：__________________</w:t>
      </w:r>
    </w:p>
    <w:p>
      <w:pPr>
        <w:pStyle w:val="4"/>
        <w:keepNext w:val="0"/>
        <w:keepLines w:val="0"/>
        <w:pageBreakBefore w:val="0"/>
        <w:kinsoku/>
        <w:wordWrap/>
        <w:overflowPunct/>
        <w:topLinePunct w:val="0"/>
        <w:autoSpaceDE/>
        <w:autoSpaceDN/>
        <w:bidi w:val="0"/>
        <w:adjustRightInd/>
        <w:snapToGrid/>
        <w:spacing w:line="360" w:lineRule="auto"/>
        <w:textAlignment w:val="auto"/>
      </w:pPr>
      <w:r>
        <w:t>开立日期：____年__月__日</w:t>
      </w:r>
    </w:p>
    <w:p>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Njg3N2ExZTVlYWNhM2FlNjMwZjllNGU1ZjE0NjMifQ=="/>
  </w:docVars>
  <w:rsids>
    <w:rsidRoot w:val="53B52B8D"/>
    <w:rsid w:val="038B640F"/>
    <w:rsid w:val="084210D7"/>
    <w:rsid w:val="177F50ED"/>
    <w:rsid w:val="3ACE5146"/>
    <w:rsid w:val="53B52B8D"/>
    <w:rsid w:val="61F24400"/>
    <w:rsid w:val="637466BF"/>
    <w:rsid w:val="74AA1D3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47484</Words>
  <Characters>52299</Characters>
  <Lines>0</Lines>
  <Paragraphs>0</Paragraphs>
  <TotalTime>12</TotalTime>
  <ScaleCrop>false</ScaleCrop>
  <LinksUpToDate>false</LinksUpToDate>
  <CharactersWithSpaces>53253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周惠兴</cp:lastModifiedBy>
  <dcterms:modified xsi:type="dcterms:W3CDTF">2026-03-27T01:43:28Z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631235B5866146FDA34862EE16573386_13</vt:lpwstr>
  </property>
</Properties>
</file>