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采购计划编号：441900030-2026-00081</w:t>
      </w:r>
    </w:p>
    <w:p>
      <w:pPr>
        <w:pStyle w:val="4"/>
        <w:jc w:val="center"/>
        <w:outlineLvl w:val="3"/>
      </w:pPr>
      <w:r>
        <w:rPr>
          <w:b/>
          <w:sz w:val="24"/>
        </w:rPr>
        <w:t>采购项目编号：441900030-2026-00081</w:t>
      </w:r>
    </w:p>
    <w:p>
      <w:pPr>
        <w:pStyle w:val="4"/>
        <w:jc w:val="center"/>
        <w:outlineLvl w:val="3"/>
      </w:pPr>
      <w:r>
        <w:rPr>
          <w:b/>
          <w:sz w:val="24"/>
        </w:rPr>
        <w:t>项目名称：东莞海警局执法舰艇停靠泊位水电安装工程</w:t>
      </w:r>
    </w:p>
    <w:p>
      <w:pPr>
        <w:pStyle w:val="4"/>
        <w:jc w:val="center"/>
        <w:outlineLvl w:val="3"/>
      </w:pPr>
      <w:r>
        <w:rPr>
          <w:b/>
          <w:sz w:val="24"/>
        </w:rPr>
        <w:t>采购人：东莞市沙田镇工程建设中心</w:t>
      </w:r>
    </w:p>
    <w:p>
      <w:pPr>
        <w:pStyle w:val="4"/>
        <w:jc w:val="center"/>
        <w:outlineLvl w:val="3"/>
      </w:pPr>
      <w:r>
        <w:rPr>
          <w:b/>
          <w:sz w:val="24"/>
        </w:rPr>
        <w:t>采购代理机构：广东达信工程管理有限公司</w:t>
      </w:r>
    </w:p>
    <w:p>
      <w:pPr>
        <w:pStyle w:val="4"/>
        <w:ind w:firstLine="480"/>
      </w:pPr>
      <w:r>
        <w:t xml:space="preserve">  </w:t>
      </w:r>
    </w:p>
    <w:p>
      <w:pPr>
        <w:pStyle w:val="4"/>
        <w:jc w:val="center"/>
        <w:outlineLvl w:val="1"/>
      </w:pPr>
      <w:r>
        <w:rPr>
          <w:b/>
          <w:sz w:val="36"/>
        </w:rPr>
        <w:t>第一章 磋商邀请</w:t>
      </w:r>
    </w:p>
    <w:p>
      <w:pPr>
        <w:pStyle w:val="4"/>
        <w:ind w:firstLine="480"/>
      </w:pPr>
      <w:r>
        <w:t>广东达信工程管理有限公司受东莞市沙田镇工程建设中心的委托，采用竞争性磋商方式组织采购东莞海警局执法舰艇停靠泊位水电安装工程。欢迎符合资格条件的供应商参加。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采购项目名称：东莞海警局执法舰艇停靠泊位水电安装工程</w:t>
      </w:r>
    </w:p>
    <w:p>
      <w:pPr>
        <w:pStyle w:val="4"/>
        <w:ind w:firstLine="480"/>
      </w:pPr>
      <w:r>
        <w:t>采购计划编号：441900030-2026-00081</w:t>
      </w:r>
    </w:p>
    <w:p>
      <w:pPr>
        <w:pStyle w:val="4"/>
        <w:ind w:firstLine="480"/>
      </w:pPr>
      <w:r>
        <w:t>采购项目编号：441900030-2026-00081</w:t>
      </w:r>
    </w:p>
    <w:p>
      <w:pPr>
        <w:pStyle w:val="4"/>
        <w:ind w:firstLine="480"/>
      </w:pPr>
      <w:r>
        <w:t>采购方式：竞争性磋商</w:t>
      </w:r>
    </w:p>
    <w:p>
      <w:pPr>
        <w:pStyle w:val="4"/>
        <w:ind w:firstLine="480"/>
      </w:pPr>
      <w:r>
        <w:t>预算金额：1,254,200.87元</w:t>
      </w:r>
    </w:p>
    <w:p>
      <w:pPr>
        <w:pStyle w:val="4"/>
        <w:outlineLvl w:val="3"/>
      </w:pPr>
      <w:r>
        <w:rPr>
          <w:b/>
          <w:sz w:val="24"/>
        </w:rPr>
        <w:t>2.项目内容及需求情况（采购项目技术规格、参数及要求）</w:t>
      </w:r>
    </w:p>
    <w:p>
      <w:pPr>
        <w:pStyle w:val="4"/>
      </w:pPr>
      <w:r>
        <w:t>采购包1(东莞海警局执法舰艇停靠泊位水电安装工程):</w:t>
      </w:r>
    </w:p>
    <w:p>
      <w:pPr>
        <w:pStyle w:val="4"/>
      </w:pPr>
      <w:r>
        <w:t>采购包预算金额：1,254,200.87元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其他安装</w:t>
            </w:r>
          </w:p>
        </w:tc>
        <w:tc>
          <w:tcPr>
            <w:tcW w:w="2052" w:type="dxa"/>
          </w:tcPr>
          <w:p>
            <w:pPr>
              <w:pStyle w:val="4"/>
            </w:pPr>
            <w:r>
              <w:t>东莞海警局执法舰艇停靠泊位水电安装工程</w:t>
            </w:r>
          </w:p>
        </w:tc>
        <w:tc>
          <w:tcPr>
            <w:tcW w:w="977" w:type="dxa"/>
          </w:tcPr>
          <w:p>
            <w:pPr>
              <w:pStyle w:val="4"/>
            </w:pPr>
            <w:r>
              <w:t>1(项)</w:t>
            </w:r>
          </w:p>
        </w:tc>
        <w:tc>
          <w:tcPr>
            <w:tcW w:w="977" w:type="dxa"/>
          </w:tcPr>
          <w:p>
            <w:pPr>
              <w:pStyle w:val="4"/>
            </w:pPr>
            <w:r>
              <w:t>详见第二章</w:t>
            </w:r>
          </w:p>
        </w:tc>
        <w:tc>
          <w:tcPr>
            <w:tcW w:w="977" w:type="dxa"/>
          </w:tcPr>
          <w:p>
            <w:pPr>
              <w:pStyle w:val="4"/>
            </w:pPr>
            <w:r>
              <w:t>1,254,200.87</w:t>
            </w:r>
          </w:p>
        </w:tc>
        <w:tc>
          <w:tcPr>
            <w:tcW w:w="977" w:type="dxa"/>
          </w:tcPr>
          <w:p>
            <w:pPr>
              <w:pStyle w:val="4"/>
            </w:pPr>
            <w:r>
              <w:t>否</w:t>
            </w:r>
          </w:p>
        </w:tc>
      </w:tr>
    </w:tbl>
    <w:p>
      <w:pPr>
        <w:pStyle w:val="4"/>
      </w:pPr>
      <w:r>
        <w:t>本采购包不接受联合体响应</w:t>
      </w:r>
    </w:p>
    <w:p>
      <w:pPr>
        <w:pStyle w:val="4"/>
      </w:pPr>
      <w:r>
        <w:t>合同分包：不允许合同分包</w:t>
      </w:r>
    </w:p>
    <w:p>
      <w:pPr>
        <w:pStyle w:val="4"/>
      </w:pPr>
      <w:r>
        <w:t>合同履行期限：与磋商文件采购需求中“标的提供的时间”一致。</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或提供《资格条件承诺函》。如依法免税或不需要缴纳社会保障资金的，提供相应证明材料。</w:t>
      </w:r>
    </w:p>
    <w:p>
      <w:pPr>
        <w:pStyle w:val="4"/>
      </w:pPr>
      <w:r>
        <w:t>3）具有良好的商业信誉和健全的财务会计制度：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或提供《资格条件承诺函》。</w:t>
      </w:r>
    </w:p>
    <w:p>
      <w:pPr>
        <w:pStyle w:val="4"/>
      </w:pPr>
      <w:r>
        <w:t>4）履行合同所必需的设备和专业技术能力：按投标（响应）文件格式填报设备及专业技术能力情况或提供《资格条件承诺函》。</w:t>
      </w:r>
    </w:p>
    <w:p>
      <w:pPr>
        <w:pStyle w:val="4"/>
      </w:pPr>
      <w:r>
        <w:t>5）参加采购活动前3年内，在经营活动中没有重大违法记录：参照投标（报价）函相关承诺格式内容或提供《资格条件承诺函》。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东莞海警局执法舰艇停靠泊位水电安装工程）：本项目整体专门面向中小企业采购。供应商须符合本项目采购标的对应行业（本项目行业为：建筑业）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pPr>
        <w:pStyle w:val="4"/>
        <w:outlineLvl w:val="3"/>
      </w:pPr>
      <w:r>
        <w:rPr>
          <w:b/>
          <w:sz w:val="24"/>
        </w:rPr>
        <w:t>3.本项目特定的资格要求：</w:t>
      </w:r>
    </w:p>
    <w:p>
      <w:pPr>
        <w:pStyle w:val="4"/>
      </w:pPr>
      <w:r>
        <w:t>采购包1（东莞海警局执法舰艇停靠泊位水电安装工程）：</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pPr>
      <w:r>
        <w:t>3)本项目特定资格要求需满足以下资格：①供应商须具备建设行政主管部门颁发的在有效期内的电力工程施工总承包叁级及以上资质，或输变电工程专业承包叁级及以上资质； ②供应商须具备有效期内的《承装（修、试）电力设施许可证》承装类、承试类、承修类三级（10千伏以下）及以上许可。注：《承装（修、试）电力设施许可证管（国家发展改革委2025年第30号令）于2025年7月1日起施行，过渡期间按《国家能源局关于做好承装（修、试）电力设施许可证换领和延续工作的通知》（国能发资质（2025）44号）执行； ③供应商须具备由建设行政主管部门颁发的且在有效期内的《安全生产许可证》。</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名称：东莞市沙田镇工程建设中心</w:t>
      </w:r>
    </w:p>
    <w:p>
      <w:pPr>
        <w:pStyle w:val="4"/>
        <w:ind w:firstLine="480"/>
      </w:pPr>
      <w:r>
        <w:t>地址：东莞市沙田镇服务大楼13楼</w:t>
      </w:r>
    </w:p>
    <w:p>
      <w:pPr>
        <w:pStyle w:val="4"/>
        <w:ind w:firstLine="480"/>
      </w:pPr>
      <w:r>
        <w:t>联系方式：0769-88800233</w:t>
      </w:r>
    </w:p>
    <w:p>
      <w:pPr>
        <w:pStyle w:val="4"/>
        <w:outlineLvl w:val="3"/>
      </w:pPr>
      <w:r>
        <w:rPr>
          <w:b/>
          <w:sz w:val="24"/>
        </w:rPr>
        <w:t>2.采购代理机构信息</w:t>
      </w:r>
    </w:p>
    <w:p>
      <w:pPr>
        <w:pStyle w:val="4"/>
        <w:ind w:firstLine="480"/>
      </w:pPr>
      <w:r>
        <w:t>名称：广东达信工程管理有限公司</w:t>
      </w:r>
    </w:p>
    <w:p>
      <w:pPr>
        <w:pStyle w:val="4"/>
        <w:ind w:firstLine="480"/>
      </w:pPr>
      <w:r>
        <w:t xml:space="preserve"> 地址：广东省东莞市莞城街道东城路莞城路段33号方中金奥花园A座623</w:t>
      </w:r>
    </w:p>
    <w:p>
      <w:pPr>
        <w:pStyle w:val="4"/>
        <w:ind w:firstLine="480"/>
      </w:pPr>
      <w:r>
        <w:t xml:space="preserve"> 联系方式：0769-89801001</w:t>
      </w:r>
    </w:p>
    <w:p>
      <w:pPr>
        <w:pStyle w:val="4"/>
        <w:outlineLvl w:val="3"/>
      </w:pPr>
      <w:r>
        <w:rPr>
          <w:b/>
          <w:sz w:val="24"/>
        </w:rPr>
        <w:t xml:space="preserve"> 3.项目联系方式</w:t>
      </w:r>
    </w:p>
    <w:p>
      <w:pPr>
        <w:pStyle w:val="4"/>
        <w:ind w:firstLine="480"/>
      </w:pPr>
      <w:r>
        <w:t xml:space="preserve"> 项目联系人：胡沛亮</w:t>
      </w:r>
    </w:p>
    <w:p>
      <w:pPr>
        <w:pStyle w:val="4"/>
        <w:ind w:firstLine="480"/>
      </w:pPr>
      <w:r>
        <w:t xml:space="preserve"> 电话：0769-89801001</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采购代理机构：广东达信工程管理有限公司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20"/>
        </w:rPr>
        <w:t>项目概括：本项目主要是东莞海警局执法舰艇停靠泊位水电安装工程的采购项目。项目要求：组合型成套箱式变电站、成套配电柜、落地式配电箱、落地式配电箱、落地式配电箱、箱式变电站系统调试、其他相关配套设施改造。</w:t>
      </w:r>
    </w:p>
    <w:p>
      <w:pPr>
        <w:pStyle w:val="4"/>
      </w:pPr>
      <w:r>
        <w:rPr>
          <w:color w:val="000000"/>
          <w:sz w:val="20"/>
        </w:rPr>
        <w:t>注明：以上承包范围未尽事宜，请详见磋商图纸及工程量清单并满足设计文件的要求。</w:t>
      </w:r>
    </w:p>
    <w:p>
      <w:pPr>
        <w:pStyle w:val="4"/>
      </w:pPr>
      <w:r>
        <w:t>采购包1（东莞海警局执法舰艇停靠泊位水电安装工程）</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自收到采购人进场施工通知之日起52个日历日内完成所有设备的安装、调试并交付采购人验收。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1期：支付比例30%,签订合同后，成交供应商提交请款报告后30个工作日内，采购人向成交供应商支付合同金额的30％；</w:t>
            </w:r>
          </w:p>
          <w:p>
            <w:pPr>
              <w:pStyle w:val="4"/>
            </w:pPr>
            <w:r>
              <w:t>2期：支付比例50%,待工程竣工验收并经验收合格后，提交请款报告后30个工作日内，采购人向成交供应商支付至合同金额的80％；</w:t>
            </w:r>
          </w:p>
          <w:p>
            <w:pPr>
              <w:pStyle w:val="4"/>
            </w:pPr>
            <w:r>
              <w:t>3期：支付比例17%,工程结算完成后, 提交请款报告后30个工作日内，采购人向成交供应商支付至结算金额的97％；</w:t>
            </w:r>
          </w:p>
          <w:p>
            <w:pPr>
              <w:pStyle w:val="4"/>
            </w:pPr>
            <w:r>
              <w:t>4期：支付比例3%,剩余合同金额的3%作为质保金，待质保期满，成交供应商提交请款报告后30个工作日内一次性无息支付。</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1期：验收标准及方法：按供电相关规范要求。 符合《建筑电气工程施工质量验收规范》合格标准。一次性验收合格，符合供电部门验收标准，并通过供电部门验收（由供应商负责办理验收相关手续），取得供电部门认可同意送电通知书，若工程未通过相关部门验收，成交供应商须承担责任并采取补救或返工措施，直至验收合格为止，由此产生的一切费用由成交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1</w:t>
            </w:r>
          </w:p>
        </w:tc>
        <w:tc>
          <w:tcPr>
            <w:tcW w:w="2076" w:type="dxa"/>
          </w:tcPr>
          <w:p>
            <w:pPr>
              <w:pStyle w:val="4"/>
              <w:jc w:val="left"/>
            </w:pPr>
            <w:r>
              <w:t>最高限价</w:t>
            </w:r>
          </w:p>
        </w:tc>
        <w:tc>
          <w:tcPr>
            <w:tcW w:w="2076" w:type="dxa"/>
          </w:tcPr>
          <w:p>
            <w:pPr>
              <w:pStyle w:val="4"/>
              <w:jc w:val="left"/>
            </w:pPr>
            <w:r>
              <w:t>1、本项目最高限价为人民币1,197,866.92 元（含安全生产措施费），其中安全生产措施费：人民币42,718.10元，为固定不变金额，不作任何折扣计费，供应商报价=（最高限价-安全生产措施费）×折扣率+安全生产措施费。 （注：最高限价=（经财审审定的招标控制价-安全生产措施费）×（1-4.65%）+安全生产措施费。【最高限价参照最近一年年度同类招标工程中标价的平均下浮率为9.31%，本项目最高限价按9.31%的50%下浮。(小数点后可保留两位小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2</w:t>
            </w:r>
          </w:p>
        </w:tc>
        <w:tc>
          <w:tcPr>
            <w:tcW w:w="2076" w:type="dxa"/>
          </w:tcPr>
          <w:p>
            <w:pPr>
              <w:pStyle w:val="4"/>
              <w:jc w:val="left"/>
            </w:pPr>
            <w:r>
              <w:t>报价要求</w:t>
            </w:r>
          </w:p>
        </w:tc>
        <w:tc>
          <w:tcPr>
            <w:tcW w:w="2076" w:type="dxa"/>
          </w:tcPr>
          <w:p>
            <w:pPr>
              <w:pStyle w:val="4"/>
              <w:jc w:val="left"/>
            </w:pPr>
            <w:r>
              <w:t>（1）本项目采用折扣率的方式进行报价【报价范围须在0.00%＜折扣率≤100.00%（最多保留两位小数）】， 例：若供应商打八折，即折扣率为：80%。（2）报价应包工程施工费、安全生产措施费、安装费、保险费、调试费、拆除费、各种税费、资料费、验收费、包括开挖及原状恢复费用、售后服务费及合同实施过程中的不可预见费用等全部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3</w:t>
            </w:r>
          </w:p>
        </w:tc>
        <w:tc>
          <w:tcPr>
            <w:tcW w:w="2076" w:type="dxa"/>
          </w:tcPr>
          <w:p>
            <w:pPr>
              <w:pStyle w:val="4"/>
              <w:jc w:val="left"/>
            </w:pPr>
            <w:r>
              <w:t>项目负责人要求</w:t>
            </w:r>
          </w:p>
        </w:tc>
        <w:tc>
          <w:tcPr>
            <w:tcW w:w="2076" w:type="dxa"/>
          </w:tcPr>
          <w:p>
            <w:pPr>
              <w:pStyle w:val="4"/>
              <w:jc w:val="left"/>
            </w:pPr>
            <w:r>
              <w:t>项目负责人必须具有机电工程专业二级或以上注册建造师执业资格（注册单位为响应供应商本单位），并具备有效的安全生产考核合格证书(B类)，供应商需提供人员的相关证书及供应商在磋商前（不含磋商当月）6个月内任意一个月为其购买的社保证明复印件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质保期</w:t>
            </w:r>
          </w:p>
        </w:tc>
        <w:tc>
          <w:tcPr>
            <w:tcW w:w="2076" w:type="dxa"/>
          </w:tcPr>
          <w:p>
            <w:pPr>
              <w:pStyle w:val="4"/>
              <w:jc w:val="left"/>
            </w:pPr>
            <w:r>
              <w:t>自竣工验收合格之日起1年。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其他要求</w:t>
            </w:r>
          </w:p>
        </w:tc>
        <w:tc>
          <w:tcPr>
            <w:tcW w:w="2076" w:type="dxa"/>
          </w:tcPr>
          <w:p>
            <w:pPr>
              <w:pStyle w:val="4"/>
              <w:jc w:val="left"/>
            </w:pPr>
            <w:r>
              <w:t>1.供应商须制定涵盖项目实施方案、进度计划安排、安全文明施工方案、质量保障措施及项目管理架构,确保工程项目安全、高效施工。2.供应商须配备专业的项目技术负责人及团队服务人员,以确保工程进度。3.为保障供应商的工程质量，供应商还应具备符合国家及行业标准的管理体系认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1</w:t>
            </w:r>
          </w:p>
        </w:tc>
        <w:tc>
          <w:tcPr>
            <w:tcW w:w="831" w:type="dxa"/>
          </w:tcPr>
          <w:p>
            <w:pPr>
              <w:pStyle w:val="4"/>
              <w:jc w:val="left"/>
            </w:pPr>
            <w:r>
              <w:t>其他安装</w:t>
            </w:r>
          </w:p>
        </w:tc>
        <w:tc>
          <w:tcPr>
            <w:tcW w:w="831" w:type="dxa"/>
          </w:tcPr>
          <w:p>
            <w:pPr>
              <w:pStyle w:val="4"/>
              <w:jc w:val="left"/>
            </w:pPr>
            <w:r>
              <w:t>东莞海警局执法舰艇停靠泊位水电安装工程</w:t>
            </w:r>
          </w:p>
        </w:tc>
        <w:tc>
          <w:tcPr>
            <w:tcW w:w="831" w:type="dxa"/>
          </w:tcPr>
          <w:p>
            <w:pPr>
              <w:pStyle w:val="4"/>
              <w:jc w:val="left"/>
            </w:pPr>
            <w:r>
              <w:t>项</w:t>
            </w:r>
          </w:p>
        </w:tc>
        <w:tc>
          <w:tcPr>
            <w:tcW w:w="831" w:type="dxa"/>
          </w:tcPr>
          <w:p>
            <w:pPr>
              <w:pStyle w:val="4"/>
              <w:jc w:val="right"/>
            </w:pPr>
            <w:r>
              <w:t>1.00</w:t>
            </w:r>
          </w:p>
        </w:tc>
        <w:tc>
          <w:tcPr>
            <w:tcW w:w="831" w:type="dxa"/>
          </w:tcPr>
          <w:p>
            <w:pPr>
              <w:pStyle w:val="4"/>
              <w:jc w:val="right"/>
            </w:pPr>
            <w:r>
              <w:t>1,254,200.87</w:t>
            </w:r>
          </w:p>
        </w:tc>
        <w:tc>
          <w:tcPr>
            <w:tcW w:w="831" w:type="dxa"/>
          </w:tcPr>
          <w:p>
            <w:pPr>
              <w:pStyle w:val="4"/>
              <w:jc w:val="right"/>
            </w:pPr>
            <w:r>
              <w:t>1,254,200.87</w:t>
            </w:r>
          </w:p>
        </w:tc>
        <w:tc>
          <w:tcPr>
            <w:tcW w:w="831" w:type="dxa"/>
          </w:tcPr>
          <w:p>
            <w:pPr>
              <w:pStyle w:val="4"/>
            </w:pPr>
            <w:r>
              <w:t>100.0</w:t>
            </w:r>
          </w:p>
        </w:tc>
        <w:tc>
          <w:tcPr>
            <w:tcW w:w="831" w:type="dxa"/>
          </w:tcPr>
          <w:p>
            <w:pPr>
              <w:pStyle w:val="4"/>
            </w:pPr>
            <w:r>
              <w:t>建筑业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附表一：东莞海警局执法舰艇停靠泊位水电安装工程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both"/>
            </w:pPr>
            <w:r>
              <w:rPr>
                <w:b/>
                <w:color w:val="000000"/>
                <w:sz w:val="20"/>
              </w:rPr>
              <w:t>一、材料与设备要求</w:t>
            </w:r>
          </w:p>
          <w:p>
            <w:pPr>
              <w:pStyle w:val="4"/>
            </w:pPr>
            <w:r>
              <w:rPr>
                <w:color w:val="000000"/>
                <w:sz w:val="20"/>
              </w:rPr>
              <w:t>1、材料、设备、施工须达到现行中华人民共和国以及省、自治区、直辖市或行业及约定的工程建设标准、规范的要求及验收标准及有关规范为质量评定验收标准。</w:t>
            </w:r>
          </w:p>
          <w:p>
            <w:pPr>
              <w:pStyle w:val="4"/>
            </w:pPr>
            <w:r>
              <w:rPr>
                <w:color w:val="000000"/>
                <w:sz w:val="20"/>
              </w:rPr>
              <w:t>2、工程所需材料，须经采购人管理人员、监理人员（如有）验收合格后方能使用。材料及设备由供应商采购供应至施工场地。</w:t>
            </w:r>
          </w:p>
          <w:p>
            <w:pPr>
              <w:pStyle w:val="4"/>
            </w:pPr>
            <w:r>
              <w:rPr>
                <w:color w:val="000000"/>
                <w:sz w:val="20"/>
              </w:rPr>
              <w:t>3、材料设备应附有出厂合格证明。如采购人对材料、设备有异议，应进行检验，检验费用由供应商承担。</w:t>
            </w:r>
          </w:p>
          <w:p>
            <w:pPr>
              <w:pStyle w:val="4"/>
            </w:pPr>
            <w:r>
              <w:rPr>
                <w:color w:val="000000"/>
                <w:sz w:val="20"/>
              </w:rPr>
              <w:t>4、材料设备和设备差价的处理方法：如遇材料涨价，采购人不再另外调整。</w:t>
            </w:r>
          </w:p>
          <w:p>
            <w:pPr>
              <w:pStyle w:val="4"/>
            </w:pPr>
            <w:r>
              <w:rPr>
                <w:color w:val="000000"/>
                <w:sz w:val="20"/>
              </w:rPr>
              <w:t>5、供应商所有报审资料（含材料检测合格证、与材料供应商所签订的合同等）必须送采购人备案,以便用于工地材料检查。</w:t>
            </w:r>
          </w:p>
          <w:p>
            <w:pPr>
              <w:pStyle w:val="4"/>
            </w:pPr>
            <w:r>
              <w:rPr>
                <w:color w:val="000000"/>
                <w:sz w:val="20"/>
              </w:rPr>
              <w:t>6、供应商购买的所有材料、设备必须符合设计和规范要求，必须向采购人提供厂家批号、出厂合格证、质量检验书等资料证明；</w:t>
            </w:r>
          </w:p>
          <w:p>
            <w:pPr>
              <w:pStyle w:val="4"/>
            </w:pPr>
            <w:r>
              <w:rPr>
                <w:color w:val="000000"/>
                <w:sz w:val="20"/>
              </w:rPr>
              <w:t>7、供应商在采购供应前，须向采购人提交材料设备采购清单并报采购人审查，经批准后方可实施采购。采购人可随时对供应商所购买的材料、设备进行监督、检查，一经查实不符合设计和规范要求的，采购人有权责令供应商整改，并暂停材料和设备的安装和施工，由此产生工程费用一律由供应商自行承担，并将视为供应商违约，采购人对供应商每次处予人民币5000元的违约金；仍未及时按要求整改的，采购人对供应商每次处予人民币10000元的违约金。采购人在日常质量检查、定期与不定期抽查中对材料设备有疑问时应对材料设备进行监督抽检，必要时进行破坏性检测。</w:t>
            </w:r>
          </w:p>
          <w:p>
            <w:pPr>
              <w:pStyle w:val="4"/>
            </w:pPr>
            <w:r>
              <w:rPr>
                <w:color w:val="000000"/>
                <w:sz w:val="20"/>
              </w:rPr>
              <w:t>8、供应商必须按施工图纸和施工技术标准施工，不得擅自修改工程设计，不得偷工减料，施工中每批进入工地的建筑材料、设备必须由采购人现场代表签字批准后方可使用，如未经签字批准，但材料符合合同要求并经检测中心检测合格的，采购人将对供应商每次处予人民币500元的违约金；如材料不符合合同要求并且未经签字批准，但经检测中心检测合格的，采购人将对供应商每次处予人民币1000元的违约金；如未经签字批准并且材料不符合合同要求，经检测中心检测又不合格的，采购人将对供应商每次处予人民币5000元的违约金。供应商未对建筑主材料、建筑构配件、设备和商品混凝土进行检验，或者未对涉及结构安全的试块、试件以及有关材料取样检测的，责令改正，以项目为单位处5000元以上10000元以下的违约金。</w:t>
            </w:r>
          </w:p>
          <w:p>
            <w:pPr>
              <w:pStyle w:val="4"/>
            </w:pPr>
            <w:r>
              <w:rPr>
                <w:color w:val="000000"/>
                <w:sz w:val="20"/>
              </w:rPr>
              <w:t>9、采购人有权对拟投入本项目的设备材料进行检查，达不到本采购文件中技术参数要求的材料不得进场；对已进场但未达到招标文件中技术参数要求的材料，该材料将不得使用，对工程中已使用不符合采购招标文件中技术参数要求及有关规范标准规定材料的，采购人将有权要求供应商拆除，由此产生工程费用及搬运费用一律由供应商自行承担，工期不予顺延，并按此项发生工程费用总额3%的金额或人民币20000元对供应商处以违约金（按两者中的较大数额执行）以示警告，同时保留追究供应商违约责任的权利。</w:t>
            </w:r>
          </w:p>
          <w:p>
            <w:pPr>
              <w:pStyle w:val="4"/>
            </w:pPr>
            <w:r>
              <w:rPr>
                <w:color w:val="000000"/>
                <w:sz w:val="20"/>
              </w:rPr>
              <w:t>10、设备应在采购人的见证下退场，严禁在场内对不合格设备进行维修或对不合格材料进行分拣。材料、设备进场时未向采购人申报验收，或采取不正当手段骗取验收合格的，一经发现，一律按不合格材料设备处理。已安装的材料、设备应拆除，因特殊原因无法拆除的，不予计量。因此而产生的拆除、搬运费用一律由供应商自行承担。</w:t>
            </w:r>
          </w:p>
          <w:p>
            <w:pPr>
              <w:pStyle w:val="4"/>
            </w:pPr>
            <w:r>
              <w:rPr>
                <w:color w:val="000000"/>
                <w:sz w:val="20"/>
              </w:rPr>
              <w:t>11、供应商用于本工程的所有建筑材料、构配件（成品、半成品）、用于安装的设备、为施工生产服务的周转性材料、建筑机械设备等必须符合相关的质量合格标准备才能进入施工现场。各种管沟施工后应经采购人检验合格签字确认之后才可敷设管线；各种管道进场后应经采购人检验合格签字确认之后才可使用，供应商未按采购人要求执行的视为违约，采购人对供应商每次将处予人民币5000元的违约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color w:val="000000"/>
                <w:sz w:val="20"/>
              </w:rPr>
              <w:t>二、人员要求</w:t>
            </w:r>
          </w:p>
          <w:p>
            <w:pPr>
              <w:pStyle w:val="4"/>
            </w:pPr>
            <w:r>
              <w:rPr>
                <w:color w:val="000000"/>
                <w:sz w:val="20"/>
              </w:rPr>
              <w:t>1、成交供应商应依法保障其工作人员的合法权益并保持服务队伍的相对稳定，如有变动需提前通知采购人，并做好交接工作。所有工作人员必须遵守采购人的管理规定和各项规章制度，若出现违法违纪现象或管理不力，采购人有权要求更换人员，成交供应商需一周内作出换人处理，否则按缺员处理，并根据情节轻重扣除服务费。对违反劳动纪律或工作责任心不强、工作效率低的人员，采购人有权建议成交供应商更换人员。在工作问题上，项目负责人不得以任何理由对采购人的工作安排不表态、不落实和拖延时间，以上问题发生三次，采购人有权要求更换项目负责人。</w:t>
            </w:r>
          </w:p>
          <w:p>
            <w:pPr>
              <w:pStyle w:val="4"/>
            </w:pPr>
            <w:r>
              <w:rPr>
                <w:color w:val="000000"/>
                <w:sz w:val="20"/>
              </w:rPr>
              <w:t>2、成交供应商应按采购人要求的人数（含专职指定人员不少于4人）安排工作，并实行定员定岗制度，上下班做好签到记录。如检查发现人员不足，因缺岗造成的后果及责任，由成交供应商负责。严格执行特种作业人员相关管理规定要求，现场所有特种作业人员持证上岗。配备项目负责人、技术负责人、安全负责人、专职指定人员等，拟委派的施工架构人员必须是本公司的正式员工。</w:t>
            </w:r>
          </w:p>
          <w:p>
            <w:pPr>
              <w:pStyle w:val="4"/>
            </w:pPr>
            <w:r>
              <w:rPr>
                <w:color w:val="000000"/>
                <w:sz w:val="20"/>
              </w:rPr>
              <w:t>3、成交供应商的工作安排必须科学、合理。工作人员须穿着统一工装，佩戴工号牌，不得串岗、聊天或做私人工作。工衣、工号牌及雨衣、水鞋、遮阳草帽、口罩等劳保用品由成交供应商负责供应。工作人员回乡探亲、休病事假等，相应派人员补充。</w:t>
            </w:r>
          </w:p>
          <w:p>
            <w:pPr>
              <w:pStyle w:val="4"/>
            </w:pPr>
            <w:r>
              <w:rPr>
                <w:color w:val="000000"/>
                <w:sz w:val="20"/>
              </w:rPr>
              <w:t>4、成交供应商不得招收有违法乱纪记录的人员。人员上岗前须接受岗前培训，成交供应商必须按规定为员工购买工伤意外保险，保证员工收入达到东莞市当年最低工资标准。服务期间内发生的各种事故，包括治安、交通、防火等安全案件、劳资纠纷事件等，均由成交供应商承担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jc w:val="both"/>
            </w:pPr>
            <w:r>
              <w:rPr>
                <w:b/>
                <w:color w:val="000000"/>
                <w:sz w:val="20"/>
              </w:rPr>
              <w:t>三、安全、文明施工要求</w:t>
            </w:r>
          </w:p>
          <w:p>
            <w:pPr>
              <w:pStyle w:val="4"/>
            </w:pPr>
            <w:r>
              <w:rPr>
                <w:color w:val="000000"/>
                <w:sz w:val="20"/>
              </w:rPr>
              <w:t>1、施工期间，成交供应商要遵守采购人的有关制度，安全施工、文明施工，施工方在施工期间应严格遵守《中华人民共和国建筑法》《中华人民共和国消防法》《中华人民共和国安全生产法》《建设工程质量管理条例》《建设工程安全生产管理条例》和其它相关的法规、规范，在施工现场采取措施，防止或者减少粉尘、废气、废水、固体废物、噪声和施工照明对人和环境造成的危害和污染；应达到文明工地标准，按各级行政主管部门相关要求执行。施工项目所有的安全、文明施工措施，必须按照《东莞市建设工程文明施工管理规定》、《东莞市城市管理综合执法条例》（如上述标准（规范）有更改，则以最新标准（规范）为准）和采购人的要求实施，所需的安全水码、安全围栏等由成交供应商按照采购人的要求提供。</w:t>
            </w:r>
          </w:p>
          <w:p>
            <w:pPr>
              <w:pStyle w:val="4"/>
            </w:pPr>
            <w:r>
              <w:rPr>
                <w:color w:val="000000"/>
                <w:sz w:val="20"/>
              </w:rPr>
              <w:t>2、实行全封闭式管理，现场周边设置临时围护设施，入口处设置明显的标牌，标明工程项目名称、建设单位、设计单位、施工单位、项目经理和施工现场总代表人的姓名，开、竣工日期，施工许可证批准文号等。</w:t>
            </w:r>
          </w:p>
          <w:p>
            <w:pPr>
              <w:pStyle w:val="4"/>
            </w:pPr>
            <w:r>
              <w:rPr>
                <w:color w:val="000000"/>
                <w:sz w:val="20"/>
              </w:rPr>
              <w:t>3、非施工人员不得擅自进入施工现场。施工人员统一穿施工安全服，佩戴工作台和佩戴安全帽。</w:t>
            </w:r>
          </w:p>
          <w:p>
            <w:pPr>
              <w:pStyle w:val="4"/>
            </w:pPr>
            <w:r>
              <w:rPr>
                <w:color w:val="000000"/>
                <w:sz w:val="20"/>
              </w:rPr>
              <w:t>4、施工现场保持道路畅通，施工机械和材料按规定位置堆放整齐。现场施工垃圾由专人随时清理，保持场容场貌的整洁。</w:t>
            </w:r>
          </w:p>
          <w:p>
            <w:pPr>
              <w:pStyle w:val="4"/>
            </w:pPr>
            <w:r>
              <w:rPr>
                <w:color w:val="000000"/>
                <w:sz w:val="20"/>
              </w:rPr>
              <w:t>5、班组施工人员上岗前进行劳动纪律教育。管理人员在施工全过程中对班组操作纪律实行严格监控，预防和杜绝有损企业形象的行为发生。班组操作人员违反有关规章制度，不服从管理安排，屡教不改、情节严重者，可解聘下岗。</w:t>
            </w:r>
          </w:p>
          <w:p>
            <w:pPr>
              <w:pStyle w:val="4"/>
            </w:pPr>
            <w:r>
              <w:rPr>
                <w:color w:val="000000"/>
                <w:sz w:val="20"/>
              </w:rPr>
              <w:t>6、施工现场悬挂标语牌，宣传施工质量方针，质量目标。显眼位置上设置黑板报，颁布有关管理规章制度。</w:t>
            </w:r>
          </w:p>
          <w:p>
            <w:pPr>
              <w:pStyle w:val="4"/>
            </w:pPr>
            <w:r>
              <w:rPr>
                <w:color w:val="000000"/>
                <w:sz w:val="20"/>
              </w:rPr>
              <w:t>7、成交供应商应遵守国家有关环境保护、卫生监督的法律法规，采取有效措施，保证施工场地达到环境保护、卫生部门的管理要求。成交供应商须负责施工场地的清洁和做好交工前施工现场的清理工作，具体范围包括不限于：地面泥沙、纸片、泡沫、木材等，并在竣工验收完成后清理现场，运走全部施工设备、剩余材料和垃圾，保持施工场地的清洁整齐。</w:t>
            </w:r>
          </w:p>
          <w:p>
            <w:pPr>
              <w:pStyle w:val="4"/>
            </w:pPr>
            <w:r>
              <w:rPr>
                <w:color w:val="000000"/>
                <w:sz w:val="20"/>
              </w:rPr>
              <w:t>8、成交供应商应严格按照工程量清单及施工图纸进行施工，不得违反有关环境保护的相关国家、行业及采购人的有关规定，若因供应商自身原因违反规定而受到经济处罚的，由供应商自行承担责任。由此同时给采购人造成经济损失或不良影响的，成交供应商需承担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pPr>
            <w:r>
              <w:rPr>
                <w:b/>
                <w:color w:val="000000"/>
                <w:sz w:val="20"/>
              </w:rPr>
              <w:t>四、应急预案要求</w:t>
            </w:r>
          </w:p>
          <w:p>
            <w:pPr>
              <w:pStyle w:val="4"/>
            </w:pPr>
            <w:r>
              <w:rPr>
                <w:color w:val="000000"/>
                <w:sz w:val="20"/>
              </w:rPr>
              <w:t>1、应急预案要求</w:t>
            </w:r>
          </w:p>
          <w:p>
            <w:pPr>
              <w:pStyle w:val="4"/>
            </w:pPr>
            <w:r>
              <w:rPr>
                <w:color w:val="000000"/>
                <w:sz w:val="20"/>
              </w:rPr>
              <w:t>1.1制定应急预案，落实风险施工应急措施，确保施工安全；确保本项目作业人员的人身安全、健康状态。</w:t>
            </w:r>
          </w:p>
          <w:p>
            <w:pPr>
              <w:pStyle w:val="4"/>
            </w:pPr>
            <w:r>
              <w:rPr>
                <w:color w:val="000000"/>
                <w:sz w:val="20"/>
              </w:rPr>
              <w:t>1.2根据现场情况，成立应急抢险小组，根据应急响应机制，成立应急抢险小组。</w:t>
            </w:r>
          </w:p>
          <w:p>
            <w:pPr>
              <w:pStyle w:val="4"/>
            </w:pPr>
            <w:r>
              <w:rPr>
                <w:color w:val="000000"/>
                <w:sz w:val="20"/>
              </w:rPr>
              <w:t>1.3应急抢险小组的分工职责需要清晰明确。</w:t>
            </w:r>
          </w:p>
          <w:p>
            <w:pPr>
              <w:pStyle w:val="4"/>
            </w:pPr>
            <w:r>
              <w:rPr>
                <w:color w:val="000000"/>
                <w:sz w:val="20"/>
              </w:rPr>
              <w:t>1.4制定详细的应急响应机制、应急处理流程和应急处理措施。</w:t>
            </w:r>
          </w:p>
          <w:p>
            <w:pPr>
              <w:pStyle w:val="4"/>
            </w:pPr>
            <w:r>
              <w:rPr>
                <w:color w:val="000000"/>
                <w:sz w:val="20"/>
              </w:rPr>
              <w:t>2、应急处理措施</w:t>
            </w:r>
          </w:p>
          <w:p>
            <w:pPr>
              <w:pStyle w:val="4"/>
            </w:pPr>
            <w:r>
              <w:rPr>
                <w:color w:val="000000"/>
                <w:sz w:val="20"/>
              </w:rPr>
              <w:t>2.1当发生安全事故时，现场负责人在第一时间向采购人报告。</w:t>
            </w:r>
          </w:p>
          <w:p>
            <w:pPr>
              <w:pStyle w:val="4"/>
            </w:pPr>
            <w:r>
              <w:rPr>
                <w:color w:val="000000"/>
                <w:sz w:val="20"/>
              </w:rPr>
              <w:t>2.2发生伤人情况时，要及时将受伤人员送医救治，向采购人报告并拨打医疗急救电话，第一时间封锁现场，做好现场保护工作，等待采购人来进行统一协调工作。</w:t>
            </w:r>
          </w:p>
          <w:p>
            <w:pPr>
              <w:pStyle w:val="4"/>
            </w:pPr>
            <w:r>
              <w:rPr>
                <w:color w:val="000000"/>
                <w:sz w:val="20"/>
              </w:rPr>
              <w:t>2.3发生火灾情况时，要及时进行扑救，向采购人报告并及时拨打消防报警电话，及时疏散现场人员和转移财产。对有触电或灼伤等伤亡人员时，要及时送医或拨打医疗急救电话，配合消防和医疗人员进行救援，以及事后调查。</w:t>
            </w:r>
          </w:p>
          <w:p>
            <w:pPr>
              <w:pStyle w:val="4"/>
            </w:pPr>
            <w:r>
              <w:rPr>
                <w:color w:val="000000"/>
                <w:sz w:val="20"/>
              </w:rPr>
              <w:t>3、属于保修范围的项目，成交供应商应在接到采购人通知后的1小时到达采购人指定的维修现场及时无偿维修，质保期内成交供应商无条件提供上门服务，在质保期内设置1周5个工作日服务，如电话响应无法解决，则1小时内到现场、48小时内修复。如未能在规定时间内派人保修的，采购人可自行或委托第三方保修，费用由成交供应商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5</w:t>
            </w:r>
          </w:p>
        </w:tc>
        <w:tc>
          <w:tcPr>
            <w:tcW w:w="5814" w:type="dxa"/>
          </w:tcPr>
          <w:p>
            <w:pPr>
              <w:pStyle w:val="4"/>
              <w:jc w:val="both"/>
            </w:pPr>
            <w:r>
              <w:rPr>
                <w:b/>
                <w:color w:val="000000"/>
                <w:sz w:val="20"/>
              </w:rPr>
              <w:t>五、工程量清单（本项目以甲方发出的工程量清单及施工图纸为准，如工程量与图纸不一致的，以图纸为准。）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1326"/>
              <w:gridCol w:w="2282"/>
              <w:gridCol w:w="650"/>
              <w:gridCol w:w="63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single" w:color="000000" w:sz="8" w:space="0"/>
                    <w:left w:val="single" w:color="000000" w:sz="8" w:space="0"/>
                    <w:bottom w:val="nil"/>
                    <w:right w:val="single" w:color="000000" w:sz="4" w:space="0"/>
                  </w:tcBorders>
                  <w:tcMar>
                    <w:top w:w="0" w:type="dxa"/>
                    <w:left w:w="0" w:type="dxa"/>
                    <w:bottom w:w="0" w:type="dxa"/>
                    <w:right w:w="0" w:type="dxa"/>
                  </w:tcMar>
                  <w:vAlign w:val="top"/>
                </w:tcPr>
                <w:p>
                  <w:pPr>
                    <w:pStyle w:val="4"/>
                    <w:spacing w:before="255"/>
                    <w:ind w:left="180"/>
                    <w:jc w:val="center"/>
                  </w:pPr>
                  <w:r>
                    <w:rPr>
                      <w:color w:val="000000"/>
                      <w:sz w:val="20"/>
                    </w:rPr>
                    <w:t>序号</w:t>
                  </w:r>
                </w:p>
              </w:tc>
              <w:tc>
                <w:tcPr>
                  <w:tcW w:w="1326"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450"/>
                    <w:jc w:val="center"/>
                  </w:pPr>
                  <w:r>
                    <w:rPr>
                      <w:color w:val="000000"/>
                      <w:sz w:val="20"/>
                    </w:rPr>
                    <w:t>项目名称</w:t>
                  </w:r>
                </w:p>
              </w:tc>
              <w:tc>
                <w:tcPr>
                  <w:tcW w:w="2282"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600"/>
                    <w:jc w:val="center"/>
                  </w:pPr>
                  <w:r>
                    <w:rPr>
                      <w:color w:val="000000"/>
                      <w:sz w:val="20"/>
                    </w:rPr>
                    <w:t>项目特征描述</w:t>
                  </w:r>
                </w:p>
              </w:tc>
              <w:tc>
                <w:tcPr>
                  <w:tcW w:w="650"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150"/>
                    <w:ind w:left="180" w:right="150"/>
                    <w:jc w:val="center"/>
                  </w:pPr>
                  <w:r>
                    <w:rPr>
                      <w:color w:val="000000"/>
                      <w:sz w:val="20"/>
                    </w:rPr>
                    <w:t>计量单位</w:t>
                  </w:r>
                </w:p>
              </w:tc>
              <w:tc>
                <w:tcPr>
                  <w:tcW w:w="637"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90"/>
                    <w:jc w:val="center"/>
                  </w:pPr>
                  <w:r>
                    <w:rPr>
                      <w:color w:val="000000"/>
                      <w:sz w:val="20"/>
                    </w:rPr>
                    <w:t>工程量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single" w:color="000000" w:sz="8" w:space="0"/>
                    <w:left w:val="single" w:color="000000" w:sz="8" w:space="0"/>
                    <w:bottom w:val="nil"/>
                    <w:right w:val="single" w:color="000000" w:sz="4" w:space="0"/>
                  </w:tcBorders>
                </w:tcPr>
                <w:p/>
              </w:tc>
              <w:tc>
                <w:tcPr>
                  <w:tcW w:w="1326" w:type="dxa"/>
                  <w:vMerge w:val="continue"/>
                  <w:tcBorders>
                    <w:top w:val="single" w:color="000000" w:sz="8" w:space="0"/>
                    <w:left w:val="single" w:color="000000" w:sz="4" w:space="0"/>
                    <w:bottom w:val="nil"/>
                    <w:right w:val="single" w:color="000000" w:sz="4" w:space="0"/>
                  </w:tcBorders>
                </w:tcPr>
                <w:p/>
              </w:tc>
              <w:tc>
                <w:tcPr>
                  <w:tcW w:w="2282" w:type="dxa"/>
                  <w:vMerge w:val="continue"/>
                  <w:tcBorders>
                    <w:top w:val="single" w:color="000000" w:sz="8" w:space="0"/>
                    <w:left w:val="single" w:color="000000" w:sz="4" w:space="0"/>
                    <w:bottom w:val="nil"/>
                    <w:right w:val="single" w:color="000000" w:sz="4" w:space="0"/>
                  </w:tcBorders>
                </w:tcPr>
                <w:p/>
              </w:tc>
              <w:tc>
                <w:tcPr>
                  <w:tcW w:w="650" w:type="dxa"/>
                  <w:vMerge w:val="continue"/>
                  <w:tcBorders>
                    <w:top w:val="single" w:color="000000" w:sz="8" w:space="0"/>
                    <w:left w:val="single" w:color="000000" w:sz="4" w:space="0"/>
                    <w:bottom w:val="nil"/>
                    <w:right w:val="single" w:color="000000" w:sz="4" w:space="0"/>
                  </w:tcBorders>
                </w:tcPr>
                <w:p/>
              </w:tc>
              <w:tc>
                <w:tcPr>
                  <w:tcW w:w="637" w:type="dxa"/>
                  <w:vMerge w:val="continue"/>
                  <w:tcBorders>
                    <w:top w:val="single" w:color="000000" w:sz="8" w:space="0"/>
                    <w:left w:val="single" w:color="000000" w:sz="4" w:space="0"/>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组合型成套箱式变电站</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1.名称:箱式变电站</w:t>
                  </w:r>
                </w:p>
                <w:p>
                  <w:pPr>
                    <w:pStyle w:val="4"/>
                    <w:ind w:left="30" w:right="165" w:firstLine="3"/>
                    <w:jc w:val="center"/>
                  </w:pPr>
                  <w:r>
                    <w:rPr>
                      <w:color w:val="000000"/>
                      <w:sz w:val="20"/>
                    </w:rPr>
                    <w:t>2.型号:YBP-12/0.4-500</w:t>
                  </w:r>
                  <w:r>
                    <w:rPr>
                      <w:sz w:val="21"/>
                    </w:rPr>
                    <w:t xml:space="preserve"> </w:t>
                  </w:r>
                  <w:r>
                    <w:rPr>
                      <w:color w:val="000000"/>
                      <w:sz w:val="20"/>
                    </w:rPr>
                    <w:t>kVA</w:t>
                  </w:r>
                </w:p>
                <w:p>
                  <w:pPr>
                    <w:pStyle w:val="4"/>
                    <w:ind w:left="30" w:right="75" w:firstLine="2"/>
                    <w:jc w:val="center"/>
                  </w:pPr>
                  <w:r>
                    <w:rPr>
                      <w:color w:val="000000"/>
                      <w:sz w:val="20"/>
                    </w:rPr>
                    <w:t>3.容量(KV ·</w:t>
                  </w:r>
                  <w:r>
                    <w:rPr>
                      <w:sz w:val="21"/>
                    </w:rPr>
                    <w:t xml:space="preserve"> </w:t>
                  </w:r>
                  <w:r>
                    <w:rPr>
                      <w:color w:val="000000"/>
                      <w:sz w:val="20"/>
                    </w:rPr>
                    <w:t>A):SCB11-50</w:t>
                  </w:r>
                  <w:r>
                    <w:rPr>
                      <w:sz w:val="21"/>
                    </w:rPr>
                    <w:t xml:space="preserve"> </w:t>
                  </w:r>
                  <w:r>
                    <w:rPr>
                      <w:color w:val="000000"/>
                      <w:sz w:val="20"/>
                    </w:rPr>
                    <w:t>0kVA</w:t>
                  </w:r>
                </w:p>
                <w:p>
                  <w:pPr>
                    <w:pStyle w:val="4"/>
                    <w:ind w:left="30" w:right="75"/>
                    <w:jc w:val="center"/>
                  </w:pPr>
                  <w:r>
                    <w:rPr>
                      <w:color w:val="000000"/>
                      <w:sz w:val="20"/>
                    </w:rPr>
                    <w:t>4.基础形式、材质、规格:设备基础采用C25砼现浇，具体详看设计图纸大样</w:t>
                  </w:r>
                </w:p>
                <w:p>
                  <w:pPr>
                    <w:pStyle w:val="4"/>
                    <w:ind w:left="30" w:right="60" w:firstLine="2"/>
                    <w:jc w:val="center"/>
                  </w:pPr>
                  <w:r>
                    <w:rPr>
                      <w:color w:val="000000"/>
                      <w:sz w:val="20"/>
                    </w:rPr>
                    <w:t>5.选用外壳防护等级达IP3</w:t>
                  </w:r>
                  <w:r>
                    <w:rPr>
                      <w:sz w:val="21"/>
                    </w:rPr>
                    <w:t xml:space="preserve"> </w:t>
                  </w:r>
                  <w:r>
                    <w:rPr>
                      <w:color w:val="000000"/>
                      <w:sz w:val="20"/>
                    </w:rPr>
                    <w:t>3D的YBP-12/0.4系列预装箱式变电站</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台</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成套配电柜</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85"/>
                    <w:ind w:left="30" w:right="150" w:firstLine="10"/>
                    <w:jc w:val="center"/>
                  </w:pPr>
                  <w:r>
                    <w:rPr>
                      <w:color w:val="000000"/>
                      <w:sz w:val="20"/>
                    </w:rPr>
                    <w:t>1.名称:分界断路器箱(户外型)</w:t>
                  </w:r>
                </w:p>
                <w:p>
                  <w:pPr>
                    <w:pStyle w:val="4"/>
                    <w:ind w:left="30"/>
                    <w:jc w:val="center"/>
                  </w:pPr>
                  <w:r>
                    <w:rPr>
                      <w:color w:val="000000"/>
                      <w:sz w:val="20"/>
                    </w:rPr>
                    <w:t>2.型号:XGW15-12</w:t>
                  </w:r>
                </w:p>
                <w:p>
                  <w:pPr>
                    <w:pStyle w:val="4"/>
                    <w:ind w:left="30" w:right="15" w:firstLine="4"/>
                    <w:jc w:val="center"/>
                  </w:pPr>
                  <w:r>
                    <w:rPr>
                      <w:color w:val="000000"/>
                      <w:sz w:val="20"/>
                    </w:rPr>
                    <w:t>3.基础形式、材质、规格:砌体采用240,砌MU20砖;M1</w:t>
                  </w:r>
                  <w:r>
                    <w:rPr>
                      <w:sz w:val="21"/>
                    </w:rPr>
                    <w:t xml:space="preserve"> </w:t>
                  </w:r>
                  <w:r>
                    <w:rPr>
                      <w:color w:val="000000"/>
                      <w:sz w:val="20"/>
                    </w:rPr>
                    <w:t>0水泥砂浆砌筑，设备基础采用C25砼现浇，具体详看设计图纸大样</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台</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落地式配电箱</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1.名称:动力总箱1AL</w:t>
                  </w:r>
                </w:p>
                <w:p>
                  <w:pPr>
                    <w:pStyle w:val="4"/>
                    <w:ind w:left="30" w:right="75"/>
                    <w:jc w:val="center"/>
                  </w:pPr>
                  <w:r>
                    <w:rPr>
                      <w:color w:val="000000"/>
                      <w:sz w:val="20"/>
                    </w:rPr>
                    <w:t>2.基础形式、材质、规格:设备基础采用C25砼现浇</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台</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落地式配电箱</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1.名称:动力总箱2AL</w:t>
                  </w:r>
                </w:p>
                <w:p>
                  <w:pPr>
                    <w:pStyle w:val="4"/>
                    <w:ind w:left="30" w:right="75"/>
                    <w:jc w:val="center"/>
                  </w:pPr>
                  <w:r>
                    <w:rPr>
                      <w:color w:val="000000"/>
                      <w:sz w:val="20"/>
                    </w:rPr>
                    <w:t>2.基础形式、材质、规格:设备基础采用C25砼现浇</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台</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落地式配电箱</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1.名称:配电箱箱1AL1、2</w:t>
                  </w:r>
                </w:p>
                <w:p>
                  <w:pPr>
                    <w:pStyle w:val="4"/>
                    <w:ind w:left="30" w:right="75"/>
                    <w:jc w:val="center"/>
                  </w:pPr>
                  <w:r>
                    <w:rPr>
                      <w:color w:val="000000"/>
                      <w:sz w:val="20"/>
                    </w:rPr>
                    <w:t>2.基础形式、材质、规格:设备基础采用C25砼现浇</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台</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箱式变电站系统调试</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right="60" w:firstLine="14"/>
                    <w:jc w:val="center"/>
                  </w:pPr>
                  <w:r>
                    <w:rPr>
                      <w:color w:val="000000"/>
                      <w:sz w:val="20"/>
                    </w:rPr>
                    <w:t>1.名称:箱式变电站系统调试</w:t>
                  </w:r>
                </w:p>
                <w:p>
                  <w:pPr>
                    <w:pStyle w:val="4"/>
                    <w:ind w:left="45" w:right="180"/>
                    <w:jc w:val="center"/>
                  </w:pPr>
                  <w:r>
                    <w:rPr>
                      <w:color w:val="000000"/>
                      <w:sz w:val="20"/>
                    </w:rPr>
                    <w:t>2.容量(KV ·</w:t>
                  </w:r>
                  <w:r>
                    <w:rPr>
                      <w:sz w:val="21"/>
                    </w:rPr>
                    <w:t xml:space="preserve"> </w:t>
                  </w:r>
                  <w:r>
                    <w:rPr>
                      <w:color w:val="000000"/>
                      <w:sz w:val="20"/>
                    </w:rPr>
                    <w:t>A):1000kVA以下</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系统</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供电系统</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30" w:right="60" w:firstLine="14"/>
                    <w:jc w:val="center"/>
                  </w:pPr>
                  <w:r>
                    <w:rPr>
                      <w:color w:val="000000"/>
                      <w:sz w:val="20"/>
                    </w:rPr>
                    <w:t>1.型号:送配电装置系统调试</w:t>
                  </w:r>
                  <w:r>
                    <w:rPr>
                      <w:sz w:val="21"/>
                    </w:rPr>
                    <w:t xml:space="preserve"> </w:t>
                  </w:r>
                  <w:r>
                    <w:rPr>
                      <w:color w:val="000000"/>
                      <w:sz w:val="20"/>
                    </w:rPr>
                    <w:t>(综合)</w:t>
                  </w:r>
                  <w:r>
                    <w:rPr>
                      <w:sz w:val="21"/>
                    </w:rPr>
                    <w:t xml:space="preserve"> </w:t>
                  </w:r>
                  <w:r>
                    <w:rPr>
                      <w:color w:val="000000"/>
                      <w:sz w:val="20"/>
                    </w:rPr>
                    <w:t>10kV以下交流供电</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系统</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供电系统</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30" w:right="30" w:firstLine="14"/>
                    <w:jc w:val="center"/>
                  </w:pPr>
                  <w:r>
                    <w:rPr>
                      <w:color w:val="000000"/>
                      <w:sz w:val="20"/>
                    </w:rPr>
                    <w:t>1.型号:送配电装置系统调试</w:t>
                  </w:r>
                  <w:r>
                    <w:rPr>
                      <w:sz w:val="21"/>
                    </w:rPr>
                    <w:t xml:space="preserve"> </w:t>
                  </w:r>
                  <w:r>
                    <w:rPr>
                      <w:color w:val="000000"/>
                      <w:sz w:val="20"/>
                    </w:rPr>
                    <w:t>(综合)</w:t>
                  </w:r>
                  <w:r>
                    <w:rPr>
                      <w:sz w:val="21"/>
                    </w:rPr>
                    <w:t xml:space="preserve"> </w:t>
                  </w:r>
                  <w:r>
                    <w:rPr>
                      <w:color w:val="000000"/>
                      <w:sz w:val="20"/>
                    </w:rPr>
                    <w:t>1kV以下交流供电</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系统</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金属网栏</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1.名称:箱变围栏</w:t>
                  </w:r>
                </w:p>
                <w:p>
                  <w:pPr>
                    <w:pStyle w:val="4"/>
                    <w:ind w:left="30"/>
                    <w:jc w:val="center"/>
                  </w:pPr>
                  <w:r>
                    <w:rPr>
                      <w:color w:val="000000"/>
                      <w:sz w:val="20"/>
                    </w:rPr>
                    <w:t>2.规格:6550*5250*2450</w:t>
                  </w:r>
                </w:p>
                <w:p>
                  <w:pPr>
                    <w:pStyle w:val="4"/>
                    <w:ind w:left="30" w:right="45" w:firstLine="1"/>
                    <w:jc w:val="center"/>
                  </w:pPr>
                  <w:r>
                    <w:rPr>
                      <w:color w:val="000000"/>
                      <w:sz w:val="20"/>
                    </w:rPr>
                    <w:t>3.防撞柱φ150</w:t>
                  </w:r>
                  <w:r>
                    <w:rPr>
                      <w:sz w:val="21"/>
                    </w:rPr>
                    <w:t xml:space="preserve"> </w:t>
                  </w:r>
                  <w:r>
                    <w:rPr>
                      <w:color w:val="000000"/>
                      <w:sz w:val="20"/>
                    </w:rPr>
                    <w:t>×</w:t>
                  </w:r>
                  <w:r>
                    <w:rPr>
                      <w:sz w:val="21"/>
                    </w:rPr>
                    <w:t xml:space="preserve"> </w:t>
                  </w:r>
                  <w:r>
                    <w:rPr>
                      <w:color w:val="000000"/>
                      <w:sz w:val="20"/>
                    </w:rPr>
                    <w:t>5，镀锌圆钢管，400mm宽红白相间色</w:t>
                  </w:r>
                </w:p>
                <w:p>
                  <w:pPr>
                    <w:pStyle w:val="4"/>
                    <w:ind w:left="30" w:right="45" w:firstLine="2"/>
                    <w:jc w:val="center"/>
                  </w:pPr>
                  <w:r>
                    <w:rPr>
                      <w:color w:val="000000"/>
                      <w:sz w:val="20"/>
                    </w:rPr>
                    <w:t>支撑架釆用∠50×5镀锌角钢、-50×</w:t>
                  </w:r>
                  <w:r>
                    <w:rPr>
                      <w:sz w:val="21"/>
                    </w:rPr>
                    <w:t xml:space="preserve"> </w:t>
                  </w:r>
                  <w:r>
                    <w:rPr>
                      <w:color w:val="000000"/>
                      <w:sz w:val="20"/>
                    </w:rPr>
                    <w:t>5镀锌扁钢，</w:t>
                  </w:r>
                  <w:r>
                    <w:rPr>
                      <w:sz w:val="21"/>
                    </w:rPr>
                    <w:t xml:space="preserve"> </w:t>
                  </w:r>
                  <w:r>
                    <w:rPr>
                      <w:color w:val="000000"/>
                      <w:sz w:val="20"/>
                    </w:rPr>
                    <w:t>5mm厚50x50镀锌铁丝网</w:t>
                  </w:r>
                </w:p>
                <w:p>
                  <w:pPr>
                    <w:pStyle w:val="4"/>
                    <w:ind w:left="30"/>
                    <w:jc w:val="center"/>
                  </w:pPr>
                  <w:r>
                    <w:rPr>
                      <w:color w:val="000000"/>
                      <w:sz w:val="20"/>
                    </w:rPr>
                    <w:t>4.详见图纸要求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座</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0"/>
                    </w:rPr>
                    <w:t>10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箱变操作平台</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0"/>
                    </w:rPr>
                    <w:t>1.混凝土强度等级:C15砼</w:t>
                  </w:r>
                </w:p>
                <w:p>
                  <w:pPr>
                    <w:pStyle w:val="4"/>
                    <w:ind w:left="30"/>
                    <w:jc w:val="center"/>
                  </w:pPr>
                  <w:r>
                    <w:rPr>
                      <w:color w:val="000000"/>
                      <w:sz w:val="20"/>
                    </w:rPr>
                    <w:t>2.厚度:15cm</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21.71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分界断路器箱护栏</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1.名称:分界断路器箱护栏</w:t>
                  </w:r>
                </w:p>
                <w:p>
                  <w:pPr>
                    <w:pStyle w:val="4"/>
                    <w:ind w:left="30"/>
                    <w:jc w:val="center"/>
                  </w:pPr>
                  <w:r>
                    <w:rPr>
                      <w:color w:val="000000"/>
                      <w:sz w:val="20"/>
                    </w:rPr>
                    <w:t>2.型号:1800*1660*2300</w:t>
                  </w:r>
                </w:p>
                <w:p>
                  <w:pPr>
                    <w:pStyle w:val="4"/>
                    <w:ind w:left="30" w:right="75" w:firstLine="5"/>
                    <w:jc w:val="center"/>
                  </w:pPr>
                  <w:r>
                    <w:rPr>
                      <w:color w:val="000000"/>
                      <w:sz w:val="20"/>
                    </w:rPr>
                    <w:t>3.基础形式、材质、规格: C25</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座</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水泥混凝土</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25"/>
                    <w:ind w:left="30" w:right="60" w:firstLine="15"/>
                    <w:jc w:val="center"/>
                  </w:pPr>
                  <w:r>
                    <w:rPr>
                      <w:color w:val="000000"/>
                      <w:sz w:val="20"/>
                    </w:rPr>
                    <w:t>1.混凝土强度等级:透水混凝土</w:t>
                  </w:r>
                </w:p>
                <w:p>
                  <w:pPr>
                    <w:pStyle w:val="4"/>
                    <w:ind w:left="30" w:right="15" w:firstLine="2"/>
                    <w:jc w:val="center"/>
                  </w:pPr>
                  <w:r>
                    <w:rPr>
                      <w:color w:val="000000"/>
                      <w:sz w:val="20"/>
                    </w:rPr>
                    <w:t>2.厚度:15cm碎(砾)石基层+2.5cm粗砂(细碎石)过滤层+7cm本色透水混凝土面层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7.79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瓦屋面</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1.名称:箱变围栏雨棚</w:t>
                  </w:r>
                </w:p>
                <w:p>
                  <w:pPr>
                    <w:pStyle w:val="4"/>
                    <w:ind w:left="30" w:right="30" w:firstLine="3"/>
                    <w:jc w:val="center"/>
                  </w:pPr>
                  <w:r>
                    <w:rPr>
                      <w:color w:val="000000"/>
                      <w:sz w:val="20"/>
                    </w:rPr>
                    <w:t>2.做法:支架L50×5镀锌角钢</w:t>
                  </w:r>
                </w:p>
                <w:p>
                  <w:pPr>
                    <w:pStyle w:val="4"/>
                    <w:ind w:left="45" w:right="180"/>
                    <w:jc w:val="center"/>
                  </w:pPr>
                  <w:r>
                    <w:rPr>
                      <w:color w:val="000000"/>
                      <w:sz w:val="20"/>
                    </w:rPr>
                    <w:t>80*40*20*1.8C型钢、PU隔热0.476彩瓦</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安健环</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1.名称:安健环</w:t>
                  </w:r>
                </w:p>
                <w:p>
                  <w:pPr>
                    <w:pStyle w:val="4"/>
                    <w:ind w:left="30" w:right="165" w:firstLine="3"/>
                    <w:jc w:val="center"/>
                  </w:pPr>
                  <w:r>
                    <w:rPr>
                      <w:color w:val="000000"/>
                      <w:sz w:val="20"/>
                    </w:rPr>
                    <w:t>2.标识牌、绝缘套管、铜接地线、验电器、绝缘手套、绝缘靴、灭火器具、工具箱</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项</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接地极</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45"/>
                    <w:jc w:val="center"/>
                  </w:pPr>
                  <w:r>
                    <w:rPr>
                      <w:color w:val="000000"/>
                      <w:sz w:val="20"/>
                    </w:rPr>
                    <w:t>1.名称:接地极</w:t>
                  </w:r>
                </w:p>
                <w:p>
                  <w:pPr>
                    <w:pStyle w:val="4"/>
                    <w:ind w:left="30"/>
                    <w:jc w:val="center"/>
                  </w:pPr>
                  <w:r>
                    <w:rPr>
                      <w:color w:val="000000"/>
                      <w:sz w:val="20"/>
                    </w:rPr>
                    <w:t>2.材质:热镀锌角钢</w:t>
                  </w:r>
                </w:p>
                <w:p>
                  <w:pPr>
                    <w:pStyle w:val="4"/>
                    <w:ind w:left="30"/>
                    <w:jc w:val="center"/>
                  </w:pPr>
                  <w:r>
                    <w:rPr>
                      <w:color w:val="000000"/>
                      <w:sz w:val="20"/>
                    </w:rPr>
                    <w:t>3.规格:L50*50*5*2500mm</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根</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接地母线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45"/>
                    <w:jc w:val="center"/>
                  </w:pPr>
                  <w:r>
                    <w:rPr>
                      <w:color w:val="000000"/>
                      <w:sz w:val="20"/>
                    </w:rPr>
                    <w:t>1.名称:接地母线</w:t>
                  </w:r>
                </w:p>
                <w:p>
                  <w:pPr>
                    <w:pStyle w:val="4"/>
                    <w:ind w:left="30"/>
                    <w:jc w:val="center"/>
                  </w:pPr>
                  <w:r>
                    <w:rPr>
                      <w:color w:val="000000"/>
                      <w:sz w:val="20"/>
                    </w:rPr>
                    <w:t>2.材质:热镀锌扁钢</w:t>
                  </w:r>
                </w:p>
                <w:p>
                  <w:pPr>
                    <w:pStyle w:val="4"/>
                    <w:ind w:left="30"/>
                    <w:jc w:val="center"/>
                  </w:pPr>
                  <w:r>
                    <w:rPr>
                      <w:color w:val="000000"/>
                      <w:sz w:val="20"/>
                    </w:rPr>
                    <w:t>3.规格:-40*4</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0"/>
                    </w:rPr>
                    <w:t>17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jc w:val="center"/>
                  </w:pPr>
                  <w:r>
                    <w:rPr>
                      <w:color w:val="000000"/>
                      <w:sz w:val="20"/>
                    </w:rPr>
                    <w:t>接地装置</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50" w:firstLine="14"/>
                    <w:jc w:val="center"/>
                  </w:pPr>
                  <w:r>
                    <w:rPr>
                      <w:color w:val="000000"/>
                      <w:sz w:val="20"/>
                    </w:rPr>
                    <w:t>1.类别:接地装置调试 接地网</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195"/>
                    <w:jc w:val="center"/>
                  </w:pPr>
                  <w:r>
                    <w:rPr>
                      <w:color w:val="000000"/>
                      <w:sz w:val="20"/>
                    </w:rPr>
                    <w:t>系统</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45"/>
                    <w:jc w:val="center"/>
                  </w:pPr>
                  <w:r>
                    <w:rPr>
                      <w:color w:val="000000"/>
                      <w:sz w:val="20"/>
                    </w:rPr>
                    <w:t>1.名称:电力电缆</w:t>
                  </w:r>
                </w:p>
                <w:p>
                  <w:pPr>
                    <w:pStyle w:val="4"/>
                    <w:ind w:left="60" w:right="60"/>
                    <w:jc w:val="center"/>
                  </w:pPr>
                  <w:r>
                    <w:rPr>
                      <w:color w:val="000000"/>
                      <w:sz w:val="20"/>
                    </w:rPr>
                    <w:t>2.规格:ZC-YJV22-15kV-3</w:t>
                  </w:r>
                  <w:r>
                    <w:rPr>
                      <w:sz w:val="21"/>
                    </w:rPr>
                    <w:t xml:space="preserve"> </w:t>
                  </w:r>
                  <w:r>
                    <w:rPr>
                      <w:color w:val="000000"/>
                      <w:sz w:val="20"/>
                    </w:rPr>
                    <w:t>×</w:t>
                  </w:r>
                  <w:r>
                    <w:rPr>
                      <w:sz w:val="21"/>
                    </w:rPr>
                    <w:t xml:space="preserve"> </w:t>
                  </w:r>
                  <w:r>
                    <w:rPr>
                      <w:color w:val="000000"/>
                      <w:sz w:val="20"/>
                    </w:rPr>
                    <w:t>70mm2</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945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1.名称:电力电缆</w:t>
                  </w:r>
                </w:p>
                <w:p>
                  <w:pPr>
                    <w:pStyle w:val="4"/>
                    <w:ind w:left="60" w:right="60"/>
                    <w:jc w:val="center"/>
                  </w:pPr>
                  <w:r>
                    <w:rPr>
                      <w:color w:val="000000"/>
                      <w:sz w:val="20"/>
                    </w:rPr>
                    <w:t>2.规格:YJV22-0.6/1kV-4</w:t>
                  </w:r>
                  <w:r>
                    <w:rPr>
                      <w:sz w:val="21"/>
                    </w:rPr>
                    <w:t xml:space="preserve"> </w:t>
                  </w:r>
                  <w:r>
                    <w:rPr>
                      <w:color w:val="000000"/>
                      <w:sz w:val="20"/>
                    </w:rPr>
                    <w:t>×</w:t>
                  </w:r>
                  <w:r>
                    <w:rPr>
                      <w:sz w:val="21"/>
                    </w:rPr>
                    <w:t xml:space="preserve"> </w:t>
                  </w:r>
                  <w:r>
                    <w:rPr>
                      <w:color w:val="000000"/>
                      <w:sz w:val="20"/>
                    </w:rPr>
                    <w:t>240+1×</w:t>
                  </w:r>
                  <w:r>
                    <w:rPr>
                      <w:sz w:val="21"/>
                    </w:rPr>
                    <w:t xml:space="preserve"> </w:t>
                  </w:r>
                  <w:r>
                    <w:rPr>
                      <w:color w:val="000000"/>
                      <w:sz w:val="20"/>
                    </w:rPr>
                    <w:t>120mm2</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1.名称:电力电缆</w:t>
                  </w:r>
                </w:p>
                <w:p>
                  <w:pPr>
                    <w:pStyle w:val="4"/>
                    <w:ind w:left="60" w:right="60"/>
                    <w:jc w:val="center"/>
                  </w:pPr>
                  <w:r>
                    <w:rPr>
                      <w:color w:val="000000"/>
                      <w:sz w:val="20"/>
                    </w:rPr>
                    <w:t>2.规格:YJV22-0.6/1kV-4</w:t>
                  </w:r>
                  <w:r>
                    <w:rPr>
                      <w:sz w:val="21"/>
                    </w:rPr>
                    <w:t xml:space="preserve"> </w:t>
                  </w:r>
                  <w:r>
                    <w:rPr>
                      <w:color w:val="000000"/>
                      <w:sz w:val="20"/>
                    </w:rPr>
                    <w:t>×</w:t>
                  </w:r>
                  <w:r>
                    <w:rPr>
                      <w:sz w:val="21"/>
                    </w:rPr>
                    <w:t xml:space="preserve"> </w:t>
                  </w:r>
                  <w:r>
                    <w:rPr>
                      <w:color w:val="000000"/>
                      <w:sz w:val="20"/>
                    </w:rPr>
                    <w:t>50+1×</w:t>
                  </w:r>
                  <w:r>
                    <w:rPr>
                      <w:sz w:val="21"/>
                    </w:rPr>
                    <w:t xml:space="preserve"> </w:t>
                  </w:r>
                  <w:r>
                    <w:rPr>
                      <w:color w:val="000000"/>
                      <w:sz w:val="20"/>
                    </w:rPr>
                    <w:t>25mm2</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1.名称:电力电缆</w:t>
                  </w:r>
                </w:p>
                <w:p>
                  <w:pPr>
                    <w:pStyle w:val="4"/>
                    <w:ind w:left="60" w:right="60"/>
                    <w:jc w:val="center"/>
                  </w:pPr>
                  <w:r>
                    <w:rPr>
                      <w:color w:val="000000"/>
                      <w:sz w:val="20"/>
                    </w:rPr>
                    <w:t>2.规格:YJV22-0.6/1kV-4</w:t>
                  </w:r>
                  <w:r>
                    <w:rPr>
                      <w:sz w:val="21"/>
                    </w:rPr>
                    <w:t xml:space="preserve"> </w:t>
                  </w:r>
                  <w:r>
                    <w:rPr>
                      <w:color w:val="000000"/>
                      <w:sz w:val="20"/>
                    </w:rPr>
                    <w:t>×</w:t>
                  </w:r>
                  <w:r>
                    <w:rPr>
                      <w:sz w:val="21"/>
                    </w:rPr>
                    <w:t xml:space="preserve"> </w:t>
                  </w:r>
                  <w:r>
                    <w:rPr>
                      <w:color w:val="000000"/>
                      <w:sz w:val="20"/>
                    </w:rPr>
                    <w:t>95+1×</w:t>
                  </w:r>
                  <w:r>
                    <w:rPr>
                      <w:sz w:val="21"/>
                    </w:rPr>
                    <w:t xml:space="preserve"> </w:t>
                  </w:r>
                  <w:r>
                    <w:rPr>
                      <w:color w:val="000000"/>
                      <w:sz w:val="20"/>
                    </w:rPr>
                    <w:t>50mm2</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电力电缆头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1.名称:电缆终端头</w:t>
                  </w:r>
                </w:p>
                <w:p>
                  <w:pPr>
                    <w:pStyle w:val="4"/>
                    <w:ind w:left="30"/>
                    <w:jc w:val="center"/>
                  </w:pPr>
                  <w:r>
                    <w:rPr>
                      <w:color w:val="000000"/>
                      <w:sz w:val="20"/>
                    </w:rPr>
                    <w:t>2.规格:3*70mm2</w:t>
                  </w:r>
                </w:p>
                <w:p>
                  <w:pPr>
                    <w:pStyle w:val="4"/>
                    <w:ind w:left="30" w:right="195" w:firstLine="5"/>
                    <w:jc w:val="center"/>
                  </w:pPr>
                  <w:r>
                    <w:rPr>
                      <w:color w:val="000000"/>
                      <w:sz w:val="20"/>
                    </w:rPr>
                    <w:t>3.电压等级(kV):8.7/15 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电力电缆头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1.名称:电缆终端头</w:t>
                  </w:r>
                </w:p>
                <w:p>
                  <w:pPr>
                    <w:pStyle w:val="4"/>
                    <w:ind w:left="30" w:right="90"/>
                    <w:jc w:val="center"/>
                  </w:pPr>
                  <w:r>
                    <w:rPr>
                      <w:color w:val="000000"/>
                      <w:sz w:val="20"/>
                    </w:rPr>
                    <w:t>2.规格:4×240+1×</w:t>
                  </w:r>
                  <w:r>
                    <w:rPr>
                      <w:sz w:val="21"/>
                    </w:rPr>
                    <w:t xml:space="preserve"> </w:t>
                  </w:r>
                  <w:r>
                    <w:rPr>
                      <w:color w:val="000000"/>
                      <w:sz w:val="20"/>
                    </w:rPr>
                    <w:t>120mm 2</w:t>
                  </w:r>
                </w:p>
                <w:p>
                  <w:pPr>
                    <w:pStyle w:val="4"/>
                    <w:ind w:left="30"/>
                    <w:jc w:val="center"/>
                  </w:pPr>
                  <w:r>
                    <w:rPr>
                      <w:color w:val="000000"/>
                      <w:sz w:val="20"/>
                    </w:rPr>
                    <w:t>3.电压等级(kV):0.6/1kV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电力电缆头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1.名称:电缆终端头</w:t>
                  </w:r>
                </w:p>
                <w:p>
                  <w:pPr>
                    <w:pStyle w:val="4"/>
                    <w:ind w:left="30"/>
                    <w:jc w:val="center"/>
                  </w:pPr>
                  <w:r>
                    <w:rPr>
                      <w:color w:val="000000"/>
                      <w:sz w:val="20"/>
                    </w:rPr>
                    <w:t>2.规格:4×50+1×</w:t>
                  </w:r>
                  <w:r>
                    <w:rPr>
                      <w:sz w:val="21"/>
                    </w:rPr>
                    <w:t xml:space="preserve"> </w:t>
                  </w:r>
                  <w:r>
                    <w:rPr>
                      <w:color w:val="000000"/>
                      <w:sz w:val="20"/>
                    </w:rPr>
                    <w:t>25mm2</w:t>
                  </w:r>
                </w:p>
                <w:p>
                  <w:pPr>
                    <w:pStyle w:val="4"/>
                    <w:ind w:left="30"/>
                    <w:jc w:val="center"/>
                  </w:pPr>
                  <w:r>
                    <w:rPr>
                      <w:color w:val="000000"/>
                      <w:sz w:val="20"/>
                    </w:rPr>
                    <w:t>3.电压等级(kV):0.6/1kV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电力电缆头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1.名称:电缆终端头</w:t>
                  </w:r>
                </w:p>
                <w:p>
                  <w:pPr>
                    <w:pStyle w:val="4"/>
                    <w:ind w:left="30"/>
                    <w:jc w:val="center"/>
                  </w:pPr>
                  <w:r>
                    <w:rPr>
                      <w:color w:val="000000"/>
                      <w:sz w:val="20"/>
                    </w:rPr>
                    <w:t>2.规格:4×95+1×</w:t>
                  </w:r>
                  <w:r>
                    <w:rPr>
                      <w:sz w:val="21"/>
                    </w:rPr>
                    <w:t xml:space="preserve"> </w:t>
                  </w:r>
                  <w:r>
                    <w:rPr>
                      <w:color w:val="000000"/>
                      <w:sz w:val="20"/>
                    </w:rPr>
                    <w:t>50mm2</w:t>
                  </w:r>
                </w:p>
                <w:p>
                  <w:pPr>
                    <w:pStyle w:val="4"/>
                    <w:ind w:left="30"/>
                    <w:jc w:val="center"/>
                  </w:pPr>
                  <w:r>
                    <w:rPr>
                      <w:color w:val="000000"/>
                      <w:sz w:val="20"/>
                    </w:rPr>
                    <w:t>3.电压等级(kV):0.6/1kV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电缆中间头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1.名称:电缆热熔中间头</w:t>
                  </w:r>
                </w:p>
                <w:p>
                  <w:pPr>
                    <w:pStyle w:val="4"/>
                    <w:ind w:left="30"/>
                    <w:jc w:val="center"/>
                  </w:pPr>
                  <w:r>
                    <w:rPr>
                      <w:color w:val="000000"/>
                      <w:sz w:val="20"/>
                    </w:rPr>
                    <w:t>2.规格:3*70mm2</w:t>
                  </w:r>
                </w:p>
                <w:p>
                  <w:pPr>
                    <w:pStyle w:val="4"/>
                    <w:ind w:left="30"/>
                    <w:jc w:val="center"/>
                  </w:pPr>
                  <w:r>
                    <w:rPr>
                      <w:color w:val="000000"/>
                      <w:sz w:val="20"/>
                    </w:rPr>
                    <w:t>3.电压(KV):8.7/15kV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电力电缆头</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0"/>
                    </w:rPr>
                    <w:t>1.名称:电缆T接头</w:t>
                  </w:r>
                </w:p>
                <w:p>
                  <w:pPr>
                    <w:pStyle w:val="4"/>
                    <w:ind w:left="30"/>
                    <w:jc w:val="center"/>
                  </w:pPr>
                  <w:r>
                    <w:rPr>
                      <w:color w:val="000000"/>
                      <w:sz w:val="20"/>
                    </w:rPr>
                    <w:t>2.规格:3*70mm2</w:t>
                  </w:r>
                </w:p>
                <w:p>
                  <w:pPr>
                    <w:pStyle w:val="4"/>
                    <w:ind w:left="30" w:right="195" w:firstLine="5"/>
                    <w:jc w:val="center"/>
                  </w:pPr>
                  <w:r>
                    <w:rPr>
                      <w:color w:val="000000"/>
                      <w:sz w:val="20"/>
                    </w:rPr>
                    <w:t>3.电压等级(kV):8.7/15 kV</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0"/>
                    </w:rPr>
                    <w:t>28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0"/>
                    </w:rPr>
                    <w:t>电缆试验</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20" w:firstLine="13"/>
                    <w:jc w:val="center"/>
                  </w:pPr>
                  <w:r>
                    <w:rPr>
                      <w:color w:val="000000"/>
                      <w:sz w:val="20"/>
                    </w:rPr>
                    <w:t>1.名称:电缆试验</w:t>
                  </w:r>
                  <w:r>
                    <w:rPr>
                      <w:sz w:val="21"/>
                    </w:rPr>
                    <w:t xml:space="preserve"> </w:t>
                  </w:r>
                  <w:r>
                    <w:rPr>
                      <w:color w:val="000000"/>
                      <w:sz w:val="20"/>
                    </w:rPr>
                    <w:t>10KV电缆局放试验</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270"/>
                    <w:jc w:val="center"/>
                  </w:pPr>
                  <w:r>
                    <w:rPr>
                      <w:color w:val="000000"/>
                      <w:sz w:val="20"/>
                    </w:rPr>
                    <w:t>根</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0"/>
                    </w:rPr>
                    <w:t>29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0"/>
                    </w:rPr>
                    <w:t>电缆试验</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20" w:firstLine="13"/>
                    <w:jc w:val="center"/>
                  </w:pPr>
                  <w:r>
                    <w:rPr>
                      <w:color w:val="000000"/>
                      <w:sz w:val="20"/>
                    </w:rPr>
                    <w:t>1.名称:电缆试验</w:t>
                  </w:r>
                  <w:r>
                    <w:rPr>
                      <w:sz w:val="21"/>
                    </w:rPr>
                    <w:t xml:space="preserve"> </w:t>
                  </w:r>
                  <w:r>
                    <w:rPr>
                      <w:color w:val="000000"/>
                      <w:sz w:val="20"/>
                    </w:rPr>
                    <w:t>10KV电缆交流耐压试验</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270"/>
                    <w:jc w:val="center"/>
                  </w:pPr>
                  <w:r>
                    <w:rPr>
                      <w:color w:val="000000"/>
                      <w:sz w:val="20"/>
                    </w:rPr>
                    <w:t>根</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电缆保护管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0"/>
                    </w:rPr>
                    <w:t>1.名称:电缆保护管</w:t>
                  </w:r>
                </w:p>
                <w:p>
                  <w:pPr>
                    <w:pStyle w:val="4"/>
                    <w:ind w:left="30"/>
                    <w:jc w:val="center"/>
                  </w:pPr>
                  <w:r>
                    <w:rPr>
                      <w:color w:val="000000"/>
                      <w:sz w:val="20"/>
                    </w:rPr>
                    <w:t>2.规格:</w:t>
                  </w:r>
                  <w:r>
                    <w:rPr>
                      <w:sz w:val="21"/>
                    </w:rPr>
                    <w:t xml:space="preserve"> </w:t>
                  </w:r>
                  <w:r>
                    <w:rPr>
                      <w:color w:val="000000"/>
                      <w:sz w:val="20"/>
                    </w:rPr>
                    <w:t>Φ160</w:t>
                  </w:r>
                </w:p>
                <w:p>
                  <w:pPr>
                    <w:pStyle w:val="4"/>
                    <w:ind w:left="30"/>
                    <w:jc w:val="center"/>
                  </w:pPr>
                  <w:r>
                    <w:rPr>
                      <w:color w:val="000000"/>
                      <w:sz w:val="20"/>
                    </w:rPr>
                    <w:t>3.材质:PE电力管</w:t>
                  </w:r>
                </w:p>
                <w:p>
                  <w:pPr>
                    <w:pStyle w:val="4"/>
                    <w:ind w:left="30" w:right="450"/>
                    <w:jc w:val="center"/>
                  </w:pPr>
                  <w:r>
                    <w:rPr>
                      <w:color w:val="000000"/>
                      <w:sz w:val="20"/>
                    </w:rPr>
                    <w:t>4.敷设方式:埋地敷设5.100厚C15垫层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电缆保护管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1.名称:电缆保护管</w:t>
                  </w:r>
                </w:p>
                <w:p>
                  <w:pPr>
                    <w:pStyle w:val="4"/>
                    <w:ind w:left="30"/>
                    <w:jc w:val="center"/>
                  </w:pPr>
                  <w:r>
                    <w:rPr>
                      <w:color w:val="000000"/>
                      <w:sz w:val="20"/>
                    </w:rPr>
                    <w:t>2.规格:2*Φ160</w:t>
                  </w:r>
                </w:p>
                <w:p>
                  <w:pPr>
                    <w:pStyle w:val="4"/>
                    <w:ind w:left="30"/>
                    <w:jc w:val="center"/>
                  </w:pPr>
                  <w:r>
                    <w:rPr>
                      <w:color w:val="000000"/>
                      <w:sz w:val="20"/>
                    </w:rPr>
                    <w:t>3.材质:PE电力管</w:t>
                  </w:r>
                </w:p>
                <w:p>
                  <w:pPr>
                    <w:pStyle w:val="4"/>
                    <w:ind w:left="30" w:right="450"/>
                    <w:jc w:val="center"/>
                  </w:pPr>
                  <w:r>
                    <w:rPr>
                      <w:color w:val="000000"/>
                      <w:sz w:val="20"/>
                    </w:rPr>
                    <w:t>4.敷设方式:埋地敷设5.100厚C15垫层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电缆保护管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1.名称:电缆保护管</w:t>
                  </w:r>
                </w:p>
                <w:p>
                  <w:pPr>
                    <w:pStyle w:val="4"/>
                    <w:ind w:left="30"/>
                    <w:jc w:val="center"/>
                  </w:pPr>
                  <w:r>
                    <w:rPr>
                      <w:color w:val="000000"/>
                      <w:sz w:val="20"/>
                    </w:rPr>
                    <w:t>2.规格:4*Φ160</w:t>
                  </w:r>
                </w:p>
                <w:p>
                  <w:pPr>
                    <w:pStyle w:val="4"/>
                    <w:ind w:left="30"/>
                    <w:jc w:val="center"/>
                  </w:pPr>
                  <w:r>
                    <w:rPr>
                      <w:color w:val="000000"/>
                      <w:sz w:val="20"/>
                    </w:rPr>
                    <w:t>3.材质:PE电力管</w:t>
                  </w:r>
                </w:p>
                <w:p>
                  <w:pPr>
                    <w:pStyle w:val="4"/>
                    <w:ind w:left="30" w:right="450"/>
                    <w:jc w:val="center"/>
                  </w:pPr>
                  <w:r>
                    <w:rPr>
                      <w:color w:val="000000"/>
                      <w:sz w:val="20"/>
                    </w:rPr>
                    <w:t>4.敷设方式:埋地敷设5.100厚C15垫层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顶管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1.名称:顶管</w:t>
                  </w:r>
                </w:p>
                <w:p>
                  <w:pPr>
                    <w:pStyle w:val="4"/>
                    <w:ind w:left="75" w:right="135"/>
                    <w:jc w:val="center"/>
                  </w:pPr>
                  <w:r>
                    <w:rPr>
                      <w:color w:val="000000"/>
                      <w:sz w:val="20"/>
                    </w:rPr>
                    <w:t>2.管道材质及规格:PE-1*</w:t>
                  </w:r>
                  <w:r>
                    <w:rPr>
                      <w:sz w:val="21"/>
                    </w:rPr>
                    <w:t xml:space="preserve"> </w:t>
                  </w:r>
                  <w:r>
                    <w:rPr>
                      <w:color w:val="000000"/>
                      <w:sz w:val="20"/>
                    </w:rPr>
                    <w:t>φ160</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915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现浇混凝土井</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1.名称:1线电缆埋管直线井</w:t>
                  </w:r>
                </w:p>
                <w:p>
                  <w:pPr>
                    <w:pStyle w:val="4"/>
                    <w:ind w:left="30"/>
                    <w:jc w:val="center"/>
                  </w:pPr>
                  <w:r>
                    <w:rPr>
                      <w:color w:val="000000"/>
                      <w:sz w:val="20"/>
                    </w:rPr>
                    <w:t>2.规格:975*910*1260</w:t>
                  </w:r>
                </w:p>
                <w:p>
                  <w:pPr>
                    <w:pStyle w:val="4"/>
                    <w:ind w:left="45" w:right="75"/>
                    <w:jc w:val="center"/>
                  </w:pPr>
                  <w:r>
                    <w:rPr>
                      <w:color w:val="000000"/>
                      <w:sz w:val="20"/>
                    </w:rPr>
                    <w:t>3.垫层、基础材质及厚度:</w:t>
                  </w:r>
                  <w:r>
                    <w:rPr>
                      <w:sz w:val="21"/>
                    </w:rPr>
                    <w:t xml:space="preserve"> </w:t>
                  </w:r>
                  <w:r>
                    <w:rPr>
                      <w:color w:val="000000"/>
                      <w:sz w:val="20"/>
                    </w:rPr>
                    <w:t>100厚C15垫层</w:t>
                  </w:r>
                </w:p>
                <w:p>
                  <w:pPr>
                    <w:pStyle w:val="4"/>
                    <w:ind w:left="30" w:right="135"/>
                    <w:jc w:val="center"/>
                  </w:pPr>
                  <w:r>
                    <w:rPr>
                      <w:color w:val="000000"/>
                      <w:sz w:val="20"/>
                    </w:rPr>
                    <w:t>4.混凝土强度等级:C25钢筋混凝土</w:t>
                  </w:r>
                </w:p>
                <w:p>
                  <w:pPr>
                    <w:pStyle w:val="4"/>
                    <w:ind w:left="30" w:right="60" w:firstLine="3"/>
                    <w:jc w:val="center"/>
                  </w:pPr>
                  <w:r>
                    <w:rPr>
                      <w:color w:val="000000"/>
                      <w:sz w:val="20"/>
                    </w:rPr>
                    <w:t>5.盖板材质、规格:行车盖板1150*300*150（4块）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座</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现浇混凝土井</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1.名称:1线电缆埋管转角井</w:t>
                  </w:r>
                </w:p>
                <w:p>
                  <w:pPr>
                    <w:pStyle w:val="4"/>
                    <w:ind w:left="30"/>
                    <w:jc w:val="center"/>
                  </w:pPr>
                  <w:r>
                    <w:rPr>
                      <w:color w:val="000000"/>
                      <w:sz w:val="20"/>
                    </w:rPr>
                    <w:t>2.规格:1280*910*1260</w:t>
                  </w:r>
                </w:p>
                <w:p>
                  <w:pPr>
                    <w:pStyle w:val="4"/>
                    <w:ind w:left="45" w:right="75"/>
                    <w:jc w:val="center"/>
                  </w:pPr>
                  <w:r>
                    <w:rPr>
                      <w:color w:val="000000"/>
                      <w:sz w:val="20"/>
                    </w:rPr>
                    <w:t>3.垫层、基础材质及厚度:</w:t>
                  </w:r>
                  <w:r>
                    <w:rPr>
                      <w:sz w:val="21"/>
                    </w:rPr>
                    <w:t xml:space="preserve"> </w:t>
                  </w:r>
                  <w:r>
                    <w:rPr>
                      <w:color w:val="000000"/>
                      <w:sz w:val="20"/>
                    </w:rPr>
                    <w:t>100厚C15垫层</w:t>
                  </w:r>
                </w:p>
                <w:p>
                  <w:pPr>
                    <w:pStyle w:val="4"/>
                    <w:ind w:left="30" w:right="135"/>
                    <w:jc w:val="center"/>
                  </w:pPr>
                  <w:r>
                    <w:rPr>
                      <w:color w:val="000000"/>
                      <w:sz w:val="20"/>
                    </w:rPr>
                    <w:t>4.混凝土强度等级:C25钢筋混凝土</w:t>
                  </w:r>
                </w:p>
                <w:p>
                  <w:pPr>
                    <w:pStyle w:val="4"/>
                    <w:ind w:left="30" w:right="60" w:firstLine="3"/>
                    <w:jc w:val="center"/>
                  </w:pPr>
                  <w:r>
                    <w:rPr>
                      <w:color w:val="000000"/>
                      <w:sz w:val="20"/>
                    </w:rPr>
                    <w:t>5.盖板材质、规格:行车盖板1150*300*150（5块）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座</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现浇混凝土井</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70"/>
                    <w:ind w:left="45"/>
                    <w:jc w:val="center"/>
                  </w:pPr>
                  <w:r>
                    <w:rPr>
                      <w:color w:val="000000"/>
                      <w:sz w:val="20"/>
                    </w:rPr>
                    <w:t>1.名称:电缆中间头井</w:t>
                  </w:r>
                </w:p>
                <w:p>
                  <w:pPr>
                    <w:pStyle w:val="4"/>
                    <w:ind w:left="30"/>
                    <w:jc w:val="center"/>
                  </w:pPr>
                  <w:r>
                    <w:rPr>
                      <w:color w:val="000000"/>
                      <w:sz w:val="20"/>
                    </w:rPr>
                    <w:t>2.规格:1890*910*1260</w:t>
                  </w:r>
                </w:p>
                <w:p>
                  <w:pPr>
                    <w:pStyle w:val="4"/>
                    <w:ind w:left="45" w:right="75"/>
                    <w:jc w:val="center"/>
                  </w:pPr>
                  <w:r>
                    <w:rPr>
                      <w:color w:val="000000"/>
                      <w:sz w:val="20"/>
                    </w:rPr>
                    <w:t>3.垫层、基础材质及厚度:</w:t>
                  </w:r>
                  <w:r>
                    <w:rPr>
                      <w:sz w:val="21"/>
                    </w:rPr>
                    <w:t xml:space="preserve"> </w:t>
                  </w:r>
                  <w:r>
                    <w:rPr>
                      <w:color w:val="000000"/>
                      <w:sz w:val="20"/>
                    </w:rPr>
                    <w:t>100厚C15垫层</w:t>
                  </w:r>
                </w:p>
                <w:p>
                  <w:pPr>
                    <w:pStyle w:val="4"/>
                    <w:ind w:left="30" w:right="135"/>
                    <w:jc w:val="center"/>
                  </w:pPr>
                  <w:r>
                    <w:rPr>
                      <w:color w:val="000000"/>
                      <w:sz w:val="20"/>
                    </w:rPr>
                    <w:t>4.混凝土强度等级:C25钢筋混凝土</w:t>
                  </w:r>
                </w:p>
                <w:p>
                  <w:pPr>
                    <w:pStyle w:val="4"/>
                    <w:ind w:left="30" w:right="60" w:firstLine="3"/>
                    <w:jc w:val="center"/>
                  </w:pPr>
                  <w:r>
                    <w:rPr>
                      <w:color w:val="000000"/>
                      <w:sz w:val="20"/>
                    </w:rPr>
                    <w:t>5.盖板材质、规格:行车盖板1150*300*150（7块）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座</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拆除人行道及垫层</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1.面层:50厚人行道砖</w:t>
                  </w:r>
                </w:p>
                <w:p>
                  <w:pPr>
                    <w:pStyle w:val="4"/>
                    <w:ind w:left="30" w:right="135" w:firstLine="2"/>
                    <w:jc w:val="center"/>
                  </w:pPr>
                  <w:r>
                    <w:rPr>
                      <w:color w:val="000000"/>
                      <w:sz w:val="20"/>
                    </w:rPr>
                    <w:t>2.垫层:150厚水泥石粉垫层</w:t>
                  </w:r>
                </w:p>
                <w:p>
                  <w:pPr>
                    <w:pStyle w:val="4"/>
                    <w:ind w:left="30"/>
                    <w:jc w:val="center"/>
                  </w:pPr>
                  <w:r>
                    <w:rPr>
                      <w:color w:val="000000"/>
                      <w:sz w:val="20"/>
                    </w:rPr>
                    <w:t>3.废料运距:综合考虑</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101.39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38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人行道块料铺设</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30" w:right="45" w:firstLine="11"/>
                    <w:jc w:val="center"/>
                  </w:pPr>
                  <w:r>
                    <w:rPr>
                      <w:color w:val="000000"/>
                      <w:sz w:val="20"/>
                    </w:rPr>
                    <w:t>1.块料品种、规格:50厚人行道砖</w:t>
                  </w:r>
                </w:p>
                <w:p>
                  <w:pPr>
                    <w:pStyle w:val="4"/>
                    <w:ind w:left="30" w:right="90"/>
                    <w:jc w:val="center"/>
                  </w:pPr>
                  <w:r>
                    <w:rPr>
                      <w:color w:val="000000"/>
                      <w:sz w:val="20"/>
                    </w:rPr>
                    <w:t>2.基础、垫层:材料品种、厚度:150厚水泥石粉垫层</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90.05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0"/>
                    </w:rPr>
                    <w:t>39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挖沟槽土方</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0"/>
                    </w:rPr>
                    <w:t>1.土壤类别:综合考虑</w:t>
                  </w:r>
                </w:p>
                <w:p>
                  <w:pPr>
                    <w:pStyle w:val="4"/>
                    <w:ind w:left="30"/>
                    <w:jc w:val="center"/>
                  </w:pPr>
                  <w:r>
                    <w:rPr>
                      <w:color w:val="000000"/>
                      <w:sz w:val="20"/>
                    </w:rPr>
                    <w:t>2.挖土深度:深度在2m内</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160.56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沟槽、基坑回填方</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30" w:right="60" w:firstLine="13"/>
                    <w:jc w:val="center"/>
                  </w:pPr>
                  <w:r>
                    <w:rPr>
                      <w:color w:val="000000"/>
                      <w:sz w:val="20"/>
                    </w:rPr>
                    <w:t>1.密实度要求:按设计图纸要求</w:t>
                  </w:r>
                </w:p>
                <w:p>
                  <w:pPr>
                    <w:pStyle w:val="4"/>
                    <w:ind w:left="30"/>
                    <w:jc w:val="center"/>
                  </w:pPr>
                  <w:r>
                    <w:rPr>
                      <w:color w:val="000000"/>
                      <w:sz w:val="20"/>
                    </w:rPr>
                    <w:t>2.填方材料品种:原土回填</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67.37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沟槽、基坑回填方</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30" w:right="60" w:firstLine="13"/>
                    <w:jc w:val="center"/>
                  </w:pPr>
                  <w:r>
                    <w:rPr>
                      <w:color w:val="000000"/>
                      <w:sz w:val="20"/>
                    </w:rPr>
                    <w:t>1.密实度要求:按设计图纸要求</w:t>
                  </w:r>
                </w:p>
                <w:p>
                  <w:pPr>
                    <w:pStyle w:val="4"/>
                    <w:ind w:left="30"/>
                    <w:jc w:val="center"/>
                  </w:pPr>
                  <w:r>
                    <w:rPr>
                      <w:color w:val="000000"/>
                      <w:sz w:val="20"/>
                    </w:rPr>
                    <w:t>2.填方材料品种:原土回填</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54.06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0"/>
                    </w:rPr>
                    <w:t>42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余方弃置</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0"/>
                    </w:rPr>
                    <w:t>1.废弃料品种:弃土</w:t>
                  </w:r>
                </w:p>
                <w:p>
                  <w:pPr>
                    <w:pStyle w:val="4"/>
                    <w:ind w:left="30"/>
                    <w:jc w:val="center"/>
                  </w:pPr>
                  <w:r>
                    <w:rPr>
                      <w:color w:val="000000"/>
                      <w:sz w:val="20"/>
                    </w:rPr>
                    <w:t>2.运距:综合考虑</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93.19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线槽</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1.名称:线槽</w:t>
                  </w:r>
                </w:p>
                <w:p>
                  <w:pPr>
                    <w:pStyle w:val="4"/>
                    <w:ind w:left="30"/>
                    <w:jc w:val="center"/>
                  </w:pPr>
                  <w:r>
                    <w:rPr>
                      <w:color w:val="000000"/>
                      <w:sz w:val="20"/>
                    </w:rPr>
                    <w:t>2.材质:不锈钢</w:t>
                  </w:r>
                </w:p>
                <w:p>
                  <w:pPr>
                    <w:pStyle w:val="4"/>
                    <w:ind w:left="30"/>
                    <w:jc w:val="center"/>
                  </w:pPr>
                  <w:r>
                    <w:rPr>
                      <w:color w:val="000000"/>
                      <w:sz w:val="20"/>
                    </w:rPr>
                    <w:t>3.规格:300*150</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支/吊架、基础型钢</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1.名称:桥架支架</w:t>
                  </w:r>
                </w:p>
                <w:p>
                  <w:pPr>
                    <w:pStyle w:val="4"/>
                    <w:ind w:left="30"/>
                    <w:jc w:val="center"/>
                  </w:pPr>
                  <w:r>
                    <w:rPr>
                      <w:color w:val="000000"/>
                      <w:sz w:val="20"/>
                    </w:rPr>
                    <w:t>2.材质:镀锌角钢</w:t>
                  </w:r>
                </w:p>
                <w:p>
                  <w:pPr>
                    <w:pStyle w:val="4"/>
                    <w:ind w:left="30" w:right="165" w:firstLine="5"/>
                    <w:jc w:val="center"/>
                  </w:pPr>
                  <w:r>
                    <w:rPr>
                      <w:color w:val="000000"/>
                      <w:sz w:val="20"/>
                    </w:rPr>
                    <w:t>3.刷调和漆2遍、防锈漆2遍</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kg</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113.03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0"/>
                    </w:rPr>
                    <w:t>45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垫层模板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1.垫层部位:垫层模板</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15.62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0"/>
                    </w:rPr>
                    <w:t>46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池底板模板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1.模板形式:底板模板</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19.74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0"/>
                    </w:rPr>
                    <w:t>47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jc w:val="center"/>
                  </w:pPr>
                  <w:r>
                    <w:rPr>
                      <w:color w:val="000000"/>
                      <w:sz w:val="20"/>
                    </w:rPr>
                    <w:t>池壁模板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0"/>
                    </w:rPr>
                    <w:t>1.模板形式:矩形井壁</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170.1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80"/>
                    <w:ind w:left="120"/>
                    <w:jc w:val="center"/>
                  </w:pPr>
                  <w:r>
                    <w:rPr>
                      <w:color w:val="000000"/>
                      <w:sz w:val="20"/>
                    </w:rPr>
                    <w:t>48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jc w:val="center"/>
                  </w:pPr>
                  <w:r>
                    <w:rPr>
                      <w:color w:val="000000"/>
                      <w:sz w:val="20"/>
                    </w:rPr>
                    <w:t>基础模板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0"/>
                    </w:rPr>
                    <w:t>1.模板形式:基础模板</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270"/>
                    <w:jc w:val="center"/>
                  </w:pPr>
                  <w:r>
                    <w:rPr>
                      <w:color w:val="000000"/>
                      <w:sz w:val="20"/>
                    </w:rPr>
                    <w:t>m2</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color w:val="000000"/>
                      <w:sz w:val="20"/>
                    </w:rPr>
                    <w:t>35.35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0"/>
                    </w:rPr>
                    <w:t>49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井圈模板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0"/>
                    </w:rPr>
                    <w:t>1.模板形式:井圈木模</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0.45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0"/>
                    </w:rPr>
                    <w:t>50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井顶(盖)板模板</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30" w:right="45" w:firstLine="13"/>
                    <w:jc w:val="center"/>
                  </w:pPr>
                  <w:r>
                    <w:rPr>
                      <w:color w:val="000000"/>
                      <w:sz w:val="20"/>
                    </w:rPr>
                    <w:t>1.模板形式:井顶(盖)板模板</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m3</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0"/>
                    </w:rPr>
                    <w:t>51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室外地上式消火栓</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0"/>
                    </w:rPr>
                    <w:t>1.名称:室外地上式消火栓</w:t>
                  </w:r>
                </w:p>
                <w:p>
                  <w:pPr>
                    <w:pStyle w:val="4"/>
                    <w:ind w:left="30"/>
                    <w:jc w:val="center"/>
                  </w:pPr>
                  <w:r>
                    <w:rPr>
                      <w:color w:val="000000"/>
                      <w:sz w:val="20"/>
                    </w:rPr>
                    <w:t>2.规格:SS100/65-1.0</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套</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塑料管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right="15" w:firstLine="13"/>
                    <w:jc w:val="center"/>
                  </w:pPr>
                  <w:r>
                    <w:rPr>
                      <w:color w:val="000000"/>
                      <w:sz w:val="20"/>
                    </w:rPr>
                    <w:t>1.材质及规格:PE100管 dn</w:t>
                  </w:r>
                  <w:r>
                    <w:rPr>
                      <w:sz w:val="21"/>
                    </w:rPr>
                    <w:t xml:space="preserve"> </w:t>
                  </w:r>
                  <w:r>
                    <w:rPr>
                      <w:color w:val="000000"/>
                      <w:sz w:val="20"/>
                    </w:rPr>
                    <w:t>90</w:t>
                  </w:r>
                </w:p>
                <w:p>
                  <w:pPr>
                    <w:pStyle w:val="4"/>
                    <w:ind w:left="30"/>
                    <w:jc w:val="center"/>
                  </w:pPr>
                  <w:r>
                    <w:rPr>
                      <w:color w:val="000000"/>
                      <w:sz w:val="20"/>
                    </w:rPr>
                    <w:t>2.连接形式:电熔连接</w:t>
                  </w:r>
                </w:p>
                <w:p>
                  <w:pPr>
                    <w:pStyle w:val="4"/>
                    <w:ind w:left="30" w:right="60" w:firstLine="3"/>
                    <w:jc w:val="center"/>
                  </w:pPr>
                  <w:r>
                    <w:rPr>
                      <w:color w:val="000000"/>
                      <w:sz w:val="20"/>
                    </w:rPr>
                    <w:t>3.管道检验及试验要求:水压试验、管道消毒冲洗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塑料管管件</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1.种类:PE电熔弯头</w:t>
                  </w:r>
                </w:p>
                <w:p>
                  <w:pPr>
                    <w:pStyle w:val="4"/>
                    <w:ind w:left="30"/>
                    <w:jc w:val="center"/>
                  </w:pPr>
                  <w:r>
                    <w:rPr>
                      <w:color w:val="000000"/>
                      <w:sz w:val="20"/>
                    </w:rPr>
                    <w:t>2.材质及规格:PE，dn90</w:t>
                  </w:r>
                </w:p>
                <w:p>
                  <w:pPr>
                    <w:pStyle w:val="4"/>
                    <w:ind w:left="30"/>
                    <w:jc w:val="center"/>
                  </w:pPr>
                  <w:r>
                    <w:rPr>
                      <w:color w:val="000000"/>
                      <w:sz w:val="20"/>
                    </w:rPr>
                    <w:t>3.连接形式:电熔连接</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54</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塑料管管件</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1.种类:PE电熔直通</w:t>
                  </w:r>
                </w:p>
                <w:p>
                  <w:pPr>
                    <w:pStyle w:val="4"/>
                    <w:ind w:left="30"/>
                    <w:jc w:val="center"/>
                  </w:pPr>
                  <w:r>
                    <w:rPr>
                      <w:color w:val="000000"/>
                      <w:sz w:val="20"/>
                    </w:rPr>
                    <w:t>2.材质及规格:PE，dn90</w:t>
                  </w:r>
                </w:p>
                <w:p>
                  <w:pPr>
                    <w:pStyle w:val="4"/>
                    <w:ind w:left="30"/>
                    <w:jc w:val="center"/>
                  </w:pPr>
                  <w:r>
                    <w:rPr>
                      <w:color w:val="000000"/>
                      <w:sz w:val="20"/>
                    </w:rPr>
                    <w:t>3.连接形式:电熔连接</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55</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塑料管管件</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0"/>
                    </w:rPr>
                    <w:t>1.种类:PE电熔直通</w:t>
                  </w:r>
                </w:p>
                <w:p>
                  <w:pPr>
                    <w:pStyle w:val="4"/>
                    <w:ind w:left="30" w:right="15"/>
                    <w:jc w:val="center"/>
                  </w:pPr>
                  <w:r>
                    <w:rPr>
                      <w:color w:val="000000"/>
                      <w:sz w:val="20"/>
                    </w:rPr>
                    <w:t>2.材质及规格:PE，dn90*6 3</w:t>
                  </w:r>
                </w:p>
                <w:p>
                  <w:pPr>
                    <w:pStyle w:val="4"/>
                    <w:ind w:left="30"/>
                    <w:jc w:val="center"/>
                  </w:pPr>
                  <w:r>
                    <w:rPr>
                      <w:color w:val="000000"/>
                      <w:sz w:val="20"/>
                    </w:rPr>
                    <w:t>3.连接形式:电熔连接</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56</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塑料管管件</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1.种类:PE电熔三通</w:t>
                  </w:r>
                </w:p>
                <w:p>
                  <w:pPr>
                    <w:pStyle w:val="4"/>
                    <w:ind w:left="30"/>
                    <w:jc w:val="center"/>
                  </w:pPr>
                  <w:r>
                    <w:rPr>
                      <w:color w:val="000000"/>
                      <w:sz w:val="20"/>
                    </w:rPr>
                    <w:t>2.材质及规格:PE，dn90</w:t>
                  </w:r>
                </w:p>
                <w:p>
                  <w:pPr>
                    <w:pStyle w:val="4"/>
                    <w:ind w:left="30"/>
                    <w:jc w:val="center"/>
                  </w:pPr>
                  <w:r>
                    <w:rPr>
                      <w:color w:val="000000"/>
                      <w:sz w:val="20"/>
                    </w:rPr>
                    <w:t>3.连接形式:电熔连接</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57</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钢管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right="60" w:firstLine="9"/>
                    <w:jc w:val="center"/>
                  </w:pPr>
                  <w:r>
                    <w:rPr>
                      <w:color w:val="000000"/>
                      <w:sz w:val="20"/>
                    </w:rPr>
                    <w:t>1.材质及规格:衬塑镀锌钢管DN90</w:t>
                  </w:r>
                </w:p>
                <w:p>
                  <w:pPr>
                    <w:pStyle w:val="4"/>
                    <w:ind w:left="30"/>
                    <w:jc w:val="center"/>
                  </w:pPr>
                  <w:r>
                    <w:rPr>
                      <w:color w:val="000000"/>
                      <w:sz w:val="20"/>
                    </w:rPr>
                    <w:t>2.接口方式:螺纹连接</w:t>
                  </w:r>
                </w:p>
                <w:p>
                  <w:pPr>
                    <w:pStyle w:val="4"/>
                    <w:ind w:left="30" w:right="60" w:firstLine="3"/>
                    <w:jc w:val="center"/>
                  </w:pPr>
                  <w:r>
                    <w:rPr>
                      <w:color w:val="000000"/>
                      <w:sz w:val="20"/>
                    </w:rPr>
                    <w:t>3.管道检验及试验要求:水压试验、管道消毒冲洗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58</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钢管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right="60" w:firstLine="9"/>
                    <w:jc w:val="center"/>
                  </w:pPr>
                  <w:r>
                    <w:rPr>
                      <w:color w:val="000000"/>
                      <w:sz w:val="20"/>
                    </w:rPr>
                    <w:t>1.材质及规格:衬塑镀锌钢管DN50</w:t>
                  </w:r>
                </w:p>
                <w:p>
                  <w:pPr>
                    <w:pStyle w:val="4"/>
                    <w:ind w:left="30"/>
                    <w:jc w:val="center"/>
                  </w:pPr>
                  <w:r>
                    <w:rPr>
                      <w:color w:val="000000"/>
                      <w:sz w:val="20"/>
                    </w:rPr>
                    <w:t>2.接口方式:螺纹连接</w:t>
                  </w:r>
                </w:p>
                <w:p>
                  <w:pPr>
                    <w:pStyle w:val="4"/>
                    <w:ind w:left="30" w:right="60" w:firstLine="3"/>
                    <w:jc w:val="center"/>
                  </w:pPr>
                  <w:r>
                    <w:rPr>
                      <w:color w:val="000000"/>
                      <w:sz w:val="20"/>
                    </w:rPr>
                    <w:t>3.管道检验及试验要求:水压试验、管道消毒冲洗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59</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钢管</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right="60" w:firstLine="9"/>
                    <w:jc w:val="center"/>
                  </w:pPr>
                  <w:r>
                    <w:rPr>
                      <w:color w:val="000000"/>
                      <w:sz w:val="20"/>
                    </w:rPr>
                    <w:t>1.材质及规格:衬塑镀锌钢管DN25</w:t>
                  </w:r>
                </w:p>
                <w:p>
                  <w:pPr>
                    <w:pStyle w:val="4"/>
                    <w:ind w:left="30"/>
                    <w:jc w:val="center"/>
                  </w:pPr>
                  <w:r>
                    <w:rPr>
                      <w:color w:val="000000"/>
                      <w:sz w:val="20"/>
                    </w:rPr>
                    <w:t>2.接口方式:螺纹连接</w:t>
                  </w:r>
                </w:p>
                <w:p>
                  <w:pPr>
                    <w:pStyle w:val="4"/>
                    <w:ind w:left="30" w:right="60" w:firstLine="3"/>
                    <w:jc w:val="center"/>
                  </w:pPr>
                  <w:r>
                    <w:rPr>
                      <w:color w:val="000000"/>
                      <w:sz w:val="20"/>
                    </w:rPr>
                    <w:t>3.管道检验及试验要求:水压试验、管道消毒冲洗</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m</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0"/>
                    </w:rPr>
                    <w:t>60</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0"/>
                    </w:rPr>
                    <w:t>水表</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0"/>
                    </w:rPr>
                    <w:t>1.规格:DN80</w:t>
                  </w:r>
                </w:p>
                <w:p>
                  <w:pPr>
                    <w:pStyle w:val="4"/>
                    <w:ind w:left="30"/>
                    <w:jc w:val="center"/>
                  </w:pPr>
                  <w:r>
                    <w:rPr>
                      <w:color w:val="000000"/>
                      <w:sz w:val="20"/>
                    </w:rPr>
                    <w:t>2.安装方式:法兰连接</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61</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阀门</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1.种类:闸阀</w:t>
                  </w:r>
                </w:p>
                <w:p>
                  <w:pPr>
                    <w:pStyle w:val="4"/>
                    <w:ind w:left="30" w:right="255" w:firstLine="6"/>
                    <w:jc w:val="center"/>
                  </w:pPr>
                  <w:r>
                    <w:rPr>
                      <w:color w:val="000000"/>
                      <w:sz w:val="20"/>
                    </w:rPr>
                    <w:t>2.材质及规格:球墨铸铁DN80</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62</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阀门</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1.种类:闸阀</w:t>
                  </w:r>
                </w:p>
                <w:p>
                  <w:pPr>
                    <w:pStyle w:val="4"/>
                    <w:ind w:left="30" w:right="255" w:firstLine="6"/>
                    <w:jc w:val="center"/>
                  </w:pPr>
                  <w:r>
                    <w:rPr>
                      <w:color w:val="000000"/>
                      <w:sz w:val="20"/>
                    </w:rPr>
                    <w:t>2.材质及规格:球墨铸铁DN25</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个</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63</w:t>
                  </w:r>
                </w:p>
              </w:tc>
              <w:tc>
                <w:tcPr>
                  <w:tcW w:w="13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金属支、吊架</w:t>
                  </w:r>
                </w:p>
              </w:tc>
              <w:tc>
                <w:tcPr>
                  <w:tcW w:w="22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0"/>
                    </w:rPr>
                    <w:t>1.支架材质:镀锌角铁</w:t>
                  </w:r>
                </w:p>
                <w:p>
                  <w:pPr>
                    <w:pStyle w:val="4"/>
                    <w:ind w:left="30" w:right="165" w:firstLine="3"/>
                    <w:jc w:val="center"/>
                  </w:pPr>
                  <w:r>
                    <w:rPr>
                      <w:color w:val="000000"/>
                      <w:sz w:val="20"/>
                    </w:rPr>
                    <w:t>2.刷调和漆2遍、防锈漆2遍</w:t>
                  </w:r>
                </w:p>
              </w:tc>
              <w:tc>
                <w:tcPr>
                  <w:tcW w:w="65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kg</w:t>
                  </w:r>
                </w:p>
              </w:tc>
              <w:tc>
                <w:tcPr>
                  <w:tcW w:w="63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0"/>
                    </w:rPr>
                    <w:t>43.6</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jc w:val="both"/>
            </w:pPr>
            <w:r>
              <w:rPr>
                <w:b/>
                <w:color w:val="000000"/>
                <w:sz w:val="20"/>
              </w:rPr>
              <w:t>六、附件随磋商文件一并发出</w:t>
            </w:r>
          </w:p>
          <w:p>
            <w:pPr>
              <w:pStyle w:val="4"/>
              <w:jc w:val="both"/>
            </w:pPr>
            <w:r>
              <w:rPr>
                <w:color w:val="000000"/>
                <w:sz w:val="20"/>
              </w:rPr>
              <w:t>附件1：施工图纸电子版本</w:t>
            </w:r>
          </w:p>
          <w:p>
            <w:pPr>
              <w:pStyle w:val="4"/>
              <w:jc w:val="both"/>
            </w:pPr>
            <w:r>
              <w:rPr>
                <w:color w:val="000000"/>
                <w:sz w:val="20"/>
              </w:rPr>
              <w:t>如工程量与图纸不一致，最终以图纸为准。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1.采购代理机构：本项目是指广东达信工程管理有限公司，负责整个采购活动的组织，依法负责编制和发布磋商文件，对磋商文件拥有最终的解释权，不以任何身份出任磋商小组成员。</w:t>
      </w:r>
    </w:p>
    <w:p>
      <w:pPr>
        <w:pStyle w:val="4"/>
        <w:ind w:firstLine="480"/>
      </w:pPr>
      <w:r>
        <w:t xml:space="preserve"> 2.采购人：本项目是指东莞市沙田镇工程建设中心，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采购包1：0%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采购机构代理服务收费标准：按原国家发展计划委员会颁发的[2002]1980号文《招标代理服务收费管理暂行办法》和发改价格[2011]534号文规定以及相关规定向中标单位收取，按差额定率累进法计算 ，以中标金额作为收费的计算依据。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pPr>
              <w:pStyle w:val="4"/>
              <w:jc w:val="left"/>
            </w:pPr>
            <w:r>
              <w:t>其他，异常低价审查。 （一）政府采购评审中出现下列情形之一的，评审委员会应当启动异常低价投标（响应）审查程序：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相关法律法规对供应商报价有规定的，从其规定。 如项目未设定最高限价，则以项目采购预算金额作为最高限价。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30分钟。说明：具体情况根据开标时现场代理机构人员设置为准。</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广东达信工程管理有限公司代收。具体操作要求详见广东达信工程管理有限公司有关指引，递交事宜请自行咨询广东达信工程管理有限公司；请各供应商在响应文件递交截止时间前按须知前附表规定的金额递交至广东达信工程管理有限公司，到账情况以开启时广东达信工程管理有限公司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bookmarkStart w:id="0" w:name="_GoBack"/>
      <w:bookmarkEnd w:id="0"/>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质疑联系人：胡沛亮</w:t>
      </w:r>
    </w:p>
    <w:p>
      <w:pPr>
        <w:pStyle w:val="4"/>
        <w:ind w:firstLine="480"/>
      </w:pPr>
      <w:r>
        <w:t>电话：0769-89801001</w:t>
      </w:r>
    </w:p>
    <w:p>
      <w:pPr>
        <w:pStyle w:val="4"/>
        <w:ind w:firstLine="480"/>
      </w:pPr>
      <w:r>
        <w:t>传真：0769-89801001</w:t>
      </w:r>
    </w:p>
    <w:p>
      <w:pPr>
        <w:pStyle w:val="4"/>
        <w:ind w:firstLine="480"/>
      </w:pPr>
      <w:r>
        <w:t>邮箱：693238105@qq.com</w:t>
      </w:r>
    </w:p>
    <w:p>
      <w:pPr>
        <w:pStyle w:val="4"/>
        <w:ind w:firstLine="480"/>
      </w:pPr>
      <w:r>
        <w:t>地址：广东省东莞市莞城街道东城路莞城段33号方中金澳花园A座六楼623</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东莞海警局执法舰艇停靠泊位水电安装工程)：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（1）评审情况不得私自外泄，有关信息由广东达信工程管理有限公司统一对外发布。</w:t>
      </w:r>
    </w:p>
    <w:p>
      <w:pPr>
        <w:pStyle w:val="4"/>
        <w:ind w:firstLine="480"/>
      </w:pPr>
      <w:r>
        <w:t>（2）对广东达信工程管理有限公司或供应商提供的要求保密的资料，不得摘记翻印和外传。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采购包1（东莞海警局执法舰艇停靠泊位水电安装工程）：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采购包1（东莞海警局执法舰艇停靠泊位水电安装工程）：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提供投标截止日前6个月内任意1个月依法缴纳税收和社会保障资金的相关材料或提供《资格条件承诺函》。如依法免税或不需要缴纳社会保障资金的，提供相应证明材料。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2024年度财务状况报告或基本开户行出具的资信证明或相关承诺函；2025年注册或注册未满一年的供应商提供投标截止日前6个月内任意1个月的财务状况报告或者基本户开户银行出具的资信证明或提供相关承诺函）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按投标（响应）文件格式填报设备及专业技术能力情况或提供《资格条件承诺函》。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特定资格要求</w:t>
            </w:r>
          </w:p>
        </w:tc>
        <w:tc>
          <w:tcPr>
            <w:tcW w:w="4238" w:type="dxa"/>
          </w:tcPr>
          <w:p>
            <w:pPr>
              <w:pStyle w:val="4"/>
            </w:pPr>
            <w:r>
              <w:t>本项目特定资格要求需满足以下资格：①供应商须具备建设行政主管部门颁发的在有效期内的电力工程施工总承包叁级及以上资质，或输变电工程专业承包叁级及以上资质； ②供应商须具备有效期内的《承装（修、试）电力设施许可证》承装类、承试类、承修类三级（10千伏以下）及以上许可。注：《承装（修、试）电力设施许可证管（国家发展改革委2025年第30号令）于2025年7月1日起施行，过渡期间按《国家能源局关于做好承装（修、试）电力设施许可证换领和延续工作的通知》（国能发资质（2025）44号）执行； ③供应商须具备由建设行政主管部门颁发的且在有效期内的《安全生产许可证》。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本采购包专门面向中小企业采购</w:t>
            </w:r>
          </w:p>
        </w:tc>
        <w:tc>
          <w:tcPr>
            <w:tcW w:w="4238" w:type="dxa"/>
          </w:tcPr>
          <w:p>
            <w:pPr>
              <w:pStyle w:val="4"/>
            </w:pPr>
            <w:r>
              <w:t>本项目整体专门面向中小企业采购。供应商须符合本项目采购标的对应行业（本项目行业为：建筑业）的政策划分标准。监狱企业、残疾人福利单位视同小型、微型企业。（注：中小企业以供应商填写的 《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r>
    </w:tbl>
    <w:p>
      <w:pPr>
        <w:pStyle w:val="4"/>
        <w:ind w:firstLine="480"/>
      </w:pPr>
      <w:r>
        <w:t>表二符合性审查表：</w:t>
      </w:r>
    </w:p>
    <w:p>
      <w:pPr>
        <w:pStyle w:val="4"/>
      </w:pPr>
      <w:r>
        <w:t>采购包1（东莞海警局执法舰艇停靠泊位水电安装工程）：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CellMar>
            <w:top w:w="0" w:type="dxa"/>
            <w:left w:w="108" w:type="dxa"/>
            <w:bottom w:w="0" w:type="dxa"/>
            <w:right w:w="108" w:type="dxa"/>
          </w:tblCellMar>
        </w:tblPrEx>
        <w:tc>
          <w:tcPr>
            <w:tcW w:w="890" w:type="dxa"/>
          </w:tcPr>
          <w:p>
            <w:pPr>
              <w:pStyle w:val="4"/>
            </w:pPr>
            <w:r>
              <w:t>1</w:t>
            </w:r>
          </w:p>
        </w:tc>
        <w:tc>
          <w:tcPr>
            <w:tcW w:w="3178" w:type="dxa"/>
          </w:tcPr>
          <w:p>
            <w:pPr>
              <w:pStyle w:val="4"/>
            </w:pPr>
            <w:r>
              <w:t>服务期限</w:t>
            </w:r>
          </w:p>
        </w:tc>
        <w:tc>
          <w:tcPr>
            <w:tcW w:w="4238" w:type="dxa"/>
          </w:tcPr>
          <w:p>
            <w:pPr>
              <w:pStyle w:val="4"/>
            </w:pPr>
            <w:r>
              <w:t>服务期限满足磋商文件要求。</w:t>
            </w:r>
          </w:p>
        </w:tc>
      </w:tr>
      <w:tr>
        <w:tblPrEx>
          <w:tblCellMar>
            <w:top w:w="0" w:type="dxa"/>
            <w:left w:w="108" w:type="dxa"/>
            <w:bottom w:w="0" w:type="dxa"/>
            <w:right w:w="108" w:type="dxa"/>
          </w:tblCellMar>
        </w:tblPrEx>
        <w:tc>
          <w:tcPr>
            <w:tcW w:w="890" w:type="dxa"/>
          </w:tcPr>
          <w:p>
            <w:pPr>
              <w:pStyle w:val="4"/>
            </w:pPr>
            <w:r>
              <w:t>2</w:t>
            </w:r>
          </w:p>
        </w:tc>
        <w:tc>
          <w:tcPr>
            <w:tcW w:w="3178" w:type="dxa"/>
          </w:tcPr>
          <w:p>
            <w:pPr>
              <w:pStyle w:val="4"/>
            </w:pPr>
            <w:r>
              <w:t>响应有效期</w:t>
            </w:r>
          </w:p>
        </w:tc>
        <w:tc>
          <w:tcPr>
            <w:tcW w:w="4238" w:type="dxa"/>
          </w:tcPr>
          <w:p>
            <w:pPr>
              <w:pStyle w:val="4"/>
            </w:pPr>
            <w:r>
              <w:t>响应文件有效期满足磋商文件要求。</w:t>
            </w:r>
          </w:p>
        </w:tc>
      </w:tr>
      <w:tr>
        <w:tblPrEx>
          <w:tblCellMar>
            <w:top w:w="0" w:type="dxa"/>
            <w:left w:w="108" w:type="dxa"/>
            <w:bottom w:w="0" w:type="dxa"/>
            <w:right w:w="108" w:type="dxa"/>
          </w:tblCellMar>
        </w:tblPrEx>
        <w:tc>
          <w:tcPr>
            <w:tcW w:w="890" w:type="dxa"/>
          </w:tcPr>
          <w:p>
            <w:pPr>
              <w:pStyle w:val="4"/>
            </w:pPr>
            <w:r>
              <w:t>3</w:t>
            </w:r>
          </w:p>
        </w:tc>
        <w:tc>
          <w:tcPr>
            <w:tcW w:w="3178" w:type="dxa"/>
          </w:tcPr>
          <w:p>
            <w:pPr>
              <w:pStyle w:val="4"/>
            </w:pPr>
            <w:r>
              <w:t>采购需求中带“★”要求</w:t>
            </w:r>
          </w:p>
        </w:tc>
        <w:tc>
          <w:tcPr>
            <w:tcW w:w="4238" w:type="dxa"/>
          </w:tcPr>
          <w:p>
            <w:pPr>
              <w:pStyle w:val="4"/>
            </w:pPr>
            <w:r>
              <w:t>响应文件满足磋商文件带“★”要求的，评审结果为通过。（本条款适用于磋商文件用户需求有★号条款的情形，无则填通过）。</w:t>
            </w:r>
          </w:p>
        </w:tc>
      </w:tr>
      <w:tr>
        <w:tblPrEx>
          <w:tblCellMar>
            <w:top w:w="0" w:type="dxa"/>
            <w:left w:w="108" w:type="dxa"/>
            <w:bottom w:w="0" w:type="dxa"/>
            <w:right w:w="108" w:type="dxa"/>
          </w:tblCellMar>
        </w:tblPrEx>
        <w:tc>
          <w:tcPr>
            <w:tcW w:w="890" w:type="dxa"/>
          </w:tcPr>
          <w:p>
            <w:pPr>
              <w:pStyle w:val="4"/>
            </w:pPr>
            <w:r>
              <w:t>4</w:t>
            </w:r>
          </w:p>
        </w:tc>
        <w:tc>
          <w:tcPr>
            <w:tcW w:w="3178" w:type="dxa"/>
          </w:tcPr>
          <w:p>
            <w:pPr>
              <w:pStyle w:val="4"/>
            </w:pPr>
            <w:r>
              <w:t>响应报价</w:t>
            </w:r>
          </w:p>
        </w:tc>
        <w:tc>
          <w:tcPr>
            <w:tcW w:w="4238" w:type="dxa"/>
          </w:tcPr>
          <w:p>
            <w:pPr>
              <w:pStyle w:val="4"/>
            </w:pPr>
            <w:r>
              <w:t>首次响应报价满足报价要求。</w:t>
            </w:r>
          </w:p>
        </w:tc>
      </w:tr>
      <w:tr>
        <w:tblPrEx>
          <w:tblCellMar>
            <w:top w:w="0" w:type="dxa"/>
            <w:left w:w="108" w:type="dxa"/>
            <w:bottom w:w="0" w:type="dxa"/>
            <w:right w:w="108" w:type="dxa"/>
          </w:tblCellMar>
        </w:tblPrEx>
        <w:tc>
          <w:tcPr>
            <w:tcW w:w="890" w:type="dxa"/>
          </w:tcPr>
          <w:p>
            <w:pPr>
              <w:pStyle w:val="4"/>
            </w:pPr>
            <w:r>
              <w:t>5</w:t>
            </w:r>
          </w:p>
        </w:tc>
        <w:tc>
          <w:tcPr>
            <w:tcW w:w="3178" w:type="dxa"/>
          </w:tcPr>
          <w:p>
            <w:pPr>
              <w:pStyle w:val="4"/>
            </w:pPr>
            <w:r>
              <w:t>响应文件的签署与盖章</w:t>
            </w:r>
          </w:p>
        </w:tc>
        <w:tc>
          <w:tcPr>
            <w:tcW w:w="4238" w:type="dxa"/>
          </w:tcPr>
          <w:p>
            <w:pPr>
              <w:pStyle w:val="4"/>
            </w:pPr>
            <w:r>
              <w:t>响应文件符合磋商文件规定的签署和盖章要求。</w:t>
            </w:r>
          </w:p>
        </w:tc>
      </w:tr>
      <w:tr>
        <w:tblPrEx>
          <w:tblCellMar>
            <w:top w:w="0" w:type="dxa"/>
            <w:left w:w="108" w:type="dxa"/>
            <w:bottom w:w="0" w:type="dxa"/>
            <w:right w:w="108" w:type="dxa"/>
          </w:tblCellMar>
        </w:tblPrEx>
        <w:tc>
          <w:tcPr>
            <w:tcW w:w="890" w:type="dxa"/>
          </w:tcPr>
          <w:p>
            <w:pPr>
              <w:pStyle w:val="4"/>
            </w:pPr>
            <w:r>
              <w:t>6</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 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附加条件</w:t>
            </w:r>
          </w:p>
        </w:tc>
        <w:tc>
          <w:tcPr>
            <w:tcW w:w="4238" w:type="dxa"/>
          </w:tcPr>
          <w:p>
            <w:pPr>
              <w:pStyle w:val="4"/>
            </w:pPr>
            <w:r>
              <w:t>响应文件未含有采购人不能接受的附加条件。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无效情形</w:t>
            </w:r>
          </w:p>
        </w:tc>
        <w:tc>
          <w:tcPr>
            <w:tcW w:w="4238" w:type="dxa"/>
          </w:tcPr>
          <w:p>
            <w:pPr>
              <w:pStyle w:val="4"/>
            </w:pPr>
            <w:r>
              <w:t>响应文件中未有法律、法规和磋商文件规定的其他无效情形。</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采购包1(东莞海警局执法舰艇停靠泊位水电安装工程):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商务部分30.0分</w:t>
            </w:r>
          </w:p>
          <w:p>
            <w:pPr>
              <w:pStyle w:val="4"/>
            </w:pPr>
            <w:r>
              <w:t>技术部分60.0分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项目实施方案 (10.0分)</w:t>
            </w:r>
          </w:p>
        </w:tc>
        <w:tc>
          <w:tcPr>
            <w:tcW w:w="5076" w:type="dxa"/>
          </w:tcPr>
          <w:p>
            <w:pPr>
              <w:pStyle w:val="4"/>
              <w:jc w:val="left"/>
            </w:pPr>
            <w:r>
              <w:t>根据供应商提供的项目施工方案（包括不限于对本项目理解及重点难点分析、施工准备、施工及工艺保障计划、组织配合等）进行评审：①施工方案内容非常具体详细，对重点和难点分析很充分，施工准备考虑全面、可行、针对性强，人、材、机保障计划切实可行，工作思路、方法非常清晰的，得10分；②施工方案内容比较具体，对重点和难点分析充分，施工准备的可行性、针对性强，人、材、机保障计划切实可行，工作思路、方法比较清晰的，得6分；③施工方案内容一般，对重点和难点分析一般，施工准备考虑简单、针对性一般，人、材、机保障计划基本可行，工作思路、方法基本清晰的，得3分；④施工方案内容欠缺，对重点和难点认识不够，施工准备考虑简单、针对性差，人、材、机保障计划的可行性差，工作思路、方法一般的，得1分；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进度计划安排 (10.0分)</w:t>
            </w:r>
          </w:p>
        </w:tc>
        <w:tc>
          <w:tcPr>
            <w:tcW w:w="5076" w:type="dxa"/>
          </w:tcPr>
          <w:p>
            <w:pPr>
              <w:pStyle w:val="4"/>
              <w:jc w:val="left"/>
            </w:pPr>
            <w:r>
              <w:t>根据供应商提供的项目施工进度计划及保证措施（包括但不限于工期规划、施工进度安排和各阶段进度的保证措施等）进行评审：①工期规划非常合理，施工进度安排非常周到，各阶段进度的保证措施可行性、科学性高，能全面高效地保证本项目顺利竣工的，得10分；②工期规划比较合理，施工进度安排周到，各阶段进度的保证措施可行性、科学性较高，能保证本项目顺利竣工的，得6分；③工期规划、施工进度安排简单，各阶段进度的保证措施可行性、针对性一般，基本能保证本项目顺利竣工的，得3分；④工期规划、施工进度安排不明确，各阶段进度的保证措施可行性、针对性差，不能保证本项目顺利竣工的，得1分；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安全文明施工方案 (10.0分)</w:t>
            </w:r>
          </w:p>
        </w:tc>
        <w:tc>
          <w:tcPr>
            <w:tcW w:w="5076" w:type="dxa"/>
          </w:tcPr>
          <w:p>
            <w:pPr>
              <w:pStyle w:val="4"/>
              <w:jc w:val="left"/>
            </w:pPr>
            <w:r>
              <w:t>根据供应商提供的安全文明施工方案（包括不限于目标、管理制度、保证措施等）进行评审：①安全文明施工的目标非常明确，管理制度非常完整合理，保证措施科学性、全面性、可行性非常强的，得10分；②安全文明施工的目标比较明确，管理制度比较完整合理，保证措施科学性、全面性、可行性较强的，得6分；③安全文明施工的目标基本明确，管理制度简单，保证措施科学性、全面性、可行性一般的，得3分；④安全文明施工的目标不明确，管理制度不完整，保证措施科学性、全面性、可行性差的，得1分；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 (10.0分)</w:t>
            </w:r>
          </w:p>
        </w:tc>
        <w:tc>
          <w:tcPr>
            <w:tcW w:w="5076" w:type="dxa"/>
          </w:tcPr>
          <w:p>
            <w:pPr>
              <w:pStyle w:val="4"/>
              <w:jc w:val="left"/>
            </w:pPr>
            <w:r>
              <w:t>根据供应商提供的质量保证措施（包括但不限于质量保证目标、质量管理架构、质量控制点的设置、质量保证体系等）进行评审：①质量保证目标非常详细明确，质量管理架构完善，分工明确，质量控制点设置科学合理、质量保证体系完善，措施非常具体可行的，得10分；②质量保证目标较为明确，质量管理架构较完善，分工较明确，质量控制点设置合理性较强、质量保证体系较完善，措施可行性较强的，得6分；③质量保证目标基本明确，质量管理架构简单，分工不明确，质量控制点设置一般、质量保证体系简单，措施可行性一般的，得3分；④质量保证目标不明确，质量管理架构简单，分工不明确，质量控制点设置不合理、质量保证体系不合理，措施可行性差的，得1分；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项目管理架构 (10.0分)</w:t>
            </w:r>
          </w:p>
        </w:tc>
        <w:tc>
          <w:tcPr>
            <w:tcW w:w="5076" w:type="dxa"/>
          </w:tcPr>
          <w:p>
            <w:pPr>
              <w:pStyle w:val="4"/>
              <w:jc w:val="left"/>
            </w:pPr>
            <w:r>
              <w:t>根据供应商制定的项目管理架构进行评审：①项目管理架构完善，分工明确，岗位责任制强，各岗位人员配备充足、满足项目需求，人员培训计划详尽完整，人员的管理、录用与考核淘汰机制具体可行性高，得10分；②项目管理架构较为完善，分工较明确，岗位责任制较强，各岗位人员配备较充足、较为满足项目需求，人员培训计划较为详尽完整，人员的管理、录用与考核淘汰机制具体可行性较高，得6分；③具备项目管理架构，有一定的分工及岗位责任制，各岗位人员配备基本满足项目需求，人员培训计划基本完整，人员的管理、录用与考核淘汰机制可行，得3分；④项目管理架构、岗位责任制及分工简单，各岗位人员配备少、未能满足项目需求，人员培训计划不完整，人员的管理、录用与考核淘汰机制缺乏可行性，得1分；⑤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(10.0分)</w:t>
            </w:r>
          </w:p>
        </w:tc>
        <w:tc>
          <w:tcPr>
            <w:tcW w:w="5076" w:type="dxa"/>
          </w:tcPr>
          <w:p>
            <w:pPr>
              <w:pStyle w:val="4"/>
              <w:jc w:val="left"/>
            </w:pPr>
            <w:r>
              <w:t>根据供应商提供的应急方案（包括但不限于应急抢险小组的组织机构、传达机制、人员调配、设备调配、责任分工、处理流程、处理措施、时间安排等）进行评审：①针对本项目突发事件制定的应急预案完全可行、传达机制完善、人员和设备调配科学到位、责任分工明确，能高效的解决突发事件，得10分； ②针对本项目突发事件制定的应急预案较全面、可行性较强，传达机制比较完善、人员和设备调配到位、责任分工比较明确，能解决突发事件，得6分；③针对本项目突发事件制定的应急预案不够全面、有一定的可行性，应急方案一般，传达机制不够完善、人员和设备调配一般、责任分工一般的，得3分； ④针对本项目突发事件制定的应急预案内容欠缺、可行性较差，传达机制较差、人员和设备调配一般较差、责任分工较差的，得1分； ⑤未提供对应方案不得分。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(25.0分)</w:t>
            </w:r>
          </w:p>
        </w:tc>
        <w:tc>
          <w:tcPr>
            <w:tcW w:w="5076" w:type="dxa"/>
          </w:tcPr>
          <w:p>
            <w:pPr>
              <w:pStyle w:val="4"/>
              <w:jc w:val="left"/>
            </w:pPr>
            <w:r>
              <w:t>根据供应商承接的变压器或变配电工程项目业绩进行评审，每提供一个得5分，最高得25分。 注：须提供合同关键页（包括双方盖章、合同金额、合同标的、签订日期）复印件，加盖供应商公章。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对项目突发紧急情况的响应度 (5.0分)</w:t>
            </w:r>
          </w:p>
        </w:tc>
        <w:tc>
          <w:tcPr>
            <w:tcW w:w="5076" w:type="dxa"/>
          </w:tcPr>
          <w:p>
            <w:pPr>
              <w:pStyle w:val="4"/>
              <w:jc w:val="left"/>
            </w:pPr>
            <w:r>
              <w:t>供应商根据对本项目的应急响应度进行评分： 根据供应商收到采购人的紧急服务需求后项目负责人的响应时间进行评分：（1）承诺1小时内(含)响应并能到达现场的，得5分；（2）承诺1-2小时内(含)响应并能到达现场的，得3分；（3）承诺2小时以上响应并到达现场的，得1分。 注：供应商须提供承诺函(格式自拟)并加盖公章，不符合以上要求得不得分。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color w:val="000000"/>
          <w:sz w:val="28"/>
        </w:rPr>
        <w:t>广东省政府采购</w:t>
      </w:r>
    </w:p>
    <w:p>
      <w:pPr>
        <w:pStyle w:val="4"/>
        <w:spacing w:before="150" w:after="150"/>
        <w:jc w:val="both"/>
      </w:pPr>
      <w:r>
        <w:t xml:space="preserve"> </w:t>
      </w:r>
    </w:p>
    <w:p>
      <w:pPr>
        <w:pStyle w:val="4"/>
        <w:jc w:val="center"/>
      </w:pPr>
      <w:r>
        <w:rPr>
          <w:b/>
          <w:color w:val="000000"/>
          <w:sz w:val="28"/>
        </w:rPr>
        <w:t>合　同　书</w:t>
      </w:r>
    </w:p>
    <w:p>
      <w:pPr>
        <w:pStyle w:val="4"/>
        <w:ind w:firstLine="1600"/>
        <w:jc w:val="left"/>
      </w:pPr>
      <w:r>
        <w:br w:type="textWrapping"/>
      </w:r>
      <w:r>
        <w:br w:type="textWrapping"/>
      </w:r>
      <w:r>
        <w:br w:type="textWrapping"/>
      </w:r>
      <w:r>
        <w:br w:type="textWrapping"/>
      </w:r>
      <w:r>
        <w:br w:type="textWrapping"/>
      </w:r>
      <w:r>
        <w:br w:type="textWrapping"/>
      </w:r>
      <w:r>
        <w:br w:type="textWrapping"/>
      </w:r>
      <w:r>
        <w:br w:type="textWrapping"/>
      </w:r>
      <w:r>
        <w:t xml:space="preserve">   </w:t>
      </w:r>
    </w:p>
    <w:p>
      <w:pPr>
        <w:pStyle w:val="4"/>
        <w:ind w:firstLine="2240"/>
        <w:jc w:val="left"/>
      </w:pPr>
      <w:r>
        <w:rPr>
          <w:color w:val="000000"/>
          <w:sz w:val="28"/>
        </w:rPr>
        <w:t>采购计划编号：</w:t>
      </w:r>
      <w:r>
        <w:rPr>
          <w:u w:val="single"/>
        </w:rPr>
        <w:t xml:space="preserve">                          </w:t>
      </w:r>
    </w:p>
    <w:p>
      <w:pPr>
        <w:pStyle w:val="4"/>
        <w:spacing w:before="150" w:after="150"/>
        <w:ind w:firstLine="1600"/>
        <w:jc w:val="left"/>
      </w:pPr>
      <w:r>
        <w:t xml:space="preserve"> </w:t>
      </w:r>
    </w:p>
    <w:p>
      <w:pPr>
        <w:pStyle w:val="4"/>
        <w:ind w:firstLine="2240"/>
        <w:jc w:val="left"/>
      </w:pPr>
      <w:r>
        <w:rPr>
          <w:color w:val="000000"/>
          <w:sz w:val="28"/>
        </w:rPr>
        <w:t>项目编号：</w:t>
      </w:r>
      <w:r>
        <w:rPr>
          <w:u w:val="single"/>
        </w:rPr>
        <w:t xml:space="preserve">                                  </w:t>
      </w:r>
    </w:p>
    <w:p>
      <w:pPr>
        <w:pStyle w:val="4"/>
        <w:spacing w:before="150" w:after="150"/>
        <w:ind w:firstLine="1600"/>
        <w:jc w:val="left"/>
      </w:pPr>
      <w:r>
        <w:t xml:space="preserve"> </w:t>
      </w:r>
    </w:p>
    <w:p>
      <w:pPr>
        <w:pStyle w:val="4"/>
        <w:ind w:firstLine="2240"/>
        <w:jc w:val="left"/>
      </w:pPr>
      <w:r>
        <w:rPr>
          <w:color w:val="000000"/>
          <w:sz w:val="28"/>
        </w:rPr>
        <w:t>项目名称：</w:t>
      </w:r>
      <w:r>
        <w:rPr>
          <w:u w:val="single"/>
        </w:rPr>
        <w:t xml:space="preserve">                             </w:t>
      </w:r>
    </w:p>
    <w:p>
      <w:pPr>
        <w:pStyle w:val="4"/>
        <w:ind w:firstLine="1600"/>
        <w:jc w:val="left"/>
      </w:pPr>
      <w:r>
        <w:t xml:space="preserve"> </w:t>
      </w:r>
    </w:p>
    <w:p>
      <w:pPr>
        <w:pStyle w:val="4"/>
      </w:pPr>
      <w:r>
        <w:t xml:space="preserve"> </w:t>
      </w:r>
    </w:p>
    <w:p>
      <w:pPr>
        <w:pStyle w:val="4"/>
      </w:pPr>
      <w:r>
        <w:t xml:space="preserve"> </w:t>
      </w:r>
    </w:p>
    <w:p>
      <w:pPr>
        <w:pStyle w:val="4"/>
      </w:pPr>
      <w:r>
        <w:t xml:space="preserve"> </w:t>
      </w:r>
    </w:p>
    <w:p>
      <w:pPr>
        <w:pStyle w:val="4"/>
      </w:pPr>
      <w:r>
        <w:t xml:space="preserve"> </w:t>
      </w:r>
    </w:p>
    <w:p>
      <w:pPr>
        <w:pStyle w:val="4"/>
      </w:pPr>
      <w:r>
        <w:t xml:space="preserve"> </w:t>
      </w:r>
    </w:p>
    <w:p>
      <w:pPr>
        <w:pStyle w:val="4"/>
      </w:pPr>
      <w:r>
        <w:t xml:space="preserve"> </w:t>
      </w:r>
    </w:p>
    <w:p>
      <w:pPr>
        <w:pStyle w:val="4"/>
      </w:pPr>
      <w:r>
        <w:t xml:space="preserve"> </w:t>
      </w:r>
    </w:p>
    <w:p>
      <w:pPr>
        <w:pStyle w:val="4"/>
      </w:pPr>
      <w:r>
        <w:t xml:space="preserve"> </w:t>
      </w:r>
    </w:p>
    <w:p>
      <w:pPr>
        <w:pStyle w:val="4"/>
        <w:jc w:val="both"/>
      </w:pPr>
      <w:r>
        <w:br w:type="textWrapping"/>
      </w:r>
      <w:r>
        <w:t xml:space="preserve">   </w:t>
      </w:r>
    </w:p>
    <w:p>
      <w:pPr>
        <w:pStyle w:val="4"/>
        <w:jc w:val="both"/>
      </w:pPr>
      <w:r>
        <w:t xml:space="preserve"> </w:t>
      </w:r>
    </w:p>
    <w:p>
      <w:pPr>
        <w:pStyle w:val="4"/>
        <w:jc w:val="both"/>
      </w:pPr>
      <w:r>
        <w:rPr>
          <w:b/>
          <w:color w:val="000000"/>
          <w:sz w:val="40"/>
        </w:rPr>
        <w:t>东莞海警局执法舰艇停靠泊位水电安装工程的采购项目</w:t>
      </w:r>
    </w:p>
    <w:p>
      <w:pPr>
        <w:pStyle w:val="4"/>
        <w:ind w:firstLine="5670"/>
      </w:pPr>
      <w:r>
        <w:rPr>
          <w:color w:val="000000"/>
          <w:sz w:val="21"/>
        </w:rPr>
        <w:t>合同编号：</w:t>
      </w:r>
    </w:p>
    <w:p>
      <w:pPr>
        <w:pStyle w:val="4"/>
      </w:pPr>
      <w:r>
        <w:rPr>
          <w:color w:val="000000"/>
          <w:sz w:val="21"/>
        </w:rPr>
        <w:t>发包人：东莞市沙田镇工程建设中心</w:t>
      </w:r>
      <w:r>
        <w:t xml:space="preserve">                          </w:t>
      </w:r>
    </w:p>
    <w:p>
      <w:pPr>
        <w:pStyle w:val="4"/>
      </w:pPr>
      <w:r>
        <w:rPr>
          <w:color w:val="000000"/>
          <w:sz w:val="21"/>
        </w:rPr>
        <w:t>统一社会信用代码：</w:t>
      </w:r>
    </w:p>
    <w:p>
      <w:pPr>
        <w:pStyle w:val="4"/>
      </w:pPr>
      <w:r>
        <w:rPr>
          <w:color w:val="000000"/>
          <w:sz w:val="21"/>
        </w:rPr>
        <w:t>联系地址：</w:t>
      </w:r>
    </w:p>
    <w:p>
      <w:pPr>
        <w:pStyle w:val="4"/>
      </w:pPr>
      <w:r>
        <w:rPr>
          <w:color w:val="000000"/>
          <w:sz w:val="21"/>
        </w:rPr>
        <w:t>联系电话：</w:t>
      </w:r>
    </w:p>
    <w:p>
      <w:pPr>
        <w:pStyle w:val="4"/>
      </w:pPr>
      <w:r>
        <w:rPr>
          <w:color w:val="000000"/>
          <w:sz w:val="21"/>
        </w:rPr>
        <w:t xml:space="preserve">承包人：                                </w:t>
      </w:r>
    </w:p>
    <w:p>
      <w:pPr>
        <w:pStyle w:val="4"/>
      </w:pPr>
      <w:r>
        <w:rPr>
          <w:color w:val="000000"/>
          <w:sz w:val="21"/>
        </w:rPr>
        <w:t>统一社会信用代码：</w:t>
      </w:r>
    </w:p>
    <w:p>
      <w:pPr>
        <w:pStyle w:val="4"/>
      </w:pPr>
      <w:r>
        <w:rPr>
          <w:color w:val="000000"/>
          <w:sz w:val="21"/>
        </w:rPr>
        <w:t>联系地址：</w:t>
      </w:r>
    </w:p>
    <w:p>
      <w:pPr>
        <w:pStyle w:val="4"/>
      </w:pPr>
      <w:r>
        <w:rPr>
          <w:color w:val="000000"/>
          <w:sz w:val="21"/>
        </w:rPr>
        <w:t>联系电话：</w:t>
      </w:r>
    </w:p>
    <w:p>
      <w:pPr>
        <w:pStyle w:val="4"/>
        <w:jc w:val="both"/>
      </w:pPr>
      <w:r>
        <w:rPr>
          <w:color w:val="000000"/>
          <w:sz w:val="21"/>
        </w:rPr>
        <w:t>受甲方委托，组织对</w:t>
      </w:r>
      <w:r>
        <w:rPr>
          <w:color w:val="000000"/>
          <w:sz w:val="21"/>
          <w:u w:val="single"/>
        </w:rPr>
        <w:t>东莞海警局执法舰艇停靠泊位水电安装工程的采购项目</w:t>
      </w:r>
      <w:r>
        <w:rPr>
          <w:color w:val="000000"/>
          <w:sz w:val="21"/>
        </w:rPr>
        <w:t>（采购项目编号为）进行采购，于</w:t>
      </w:r>
      <w:r>
        <w:t xml:space="preserve">  </w:t>
      </w:r>
      <w:r>
        <w:rPr>
          <w:color w:val="000000"/>
          <w:sz w:val="21"/>
        </w:rPr>
        <w:t>年</w:t>
      </w:r>
      <w:r>
        <w:t xml:space="preserve">  </w:t>
      </w:r>
      <w:r>
        <w:rPr>
          <w:color w:val="000000"/>
          <w:sz w:val="21"/>
        </w:rPr>
        <w:t>月</w:t>
      </w:r>
      <w:r>
        <w:t xml:space="preserve">  </w:t>
      </w:r>
      <w:r>
        <w:rPr>
          <w:color w:val="000000"/>
          <w:sz w:val="21"/>
        </w:rPr>
        <w:t>日通过竞争性磋商，经磋商小组评定乙方为成交单位。为了保护甲、乙双方合法权益，根据《中华人民共和国民法典》，在平等自愿的基础上，按照下面的条款和条件，签署本合同。</w:t>
      </w:r>
    </w:p>
    <w:p>
      <w:pPr>
        <w:pStyle w:val="4"/>
        <w:ind w:firstLine="440"/>
        <w:jc w:val="both"/>
      </w:pPr>
      <w:r>
        <w:rPr>
          <w:b/>
          <w:color w:val="000000"/>
          <w:sz w:val="21"/>
        </w:rPr>
        <w:t>（一）合同项目</w:t>
      </w:r>
    </w:p>
    <w:p>
      <w:pPr>
        <w:pStyle w:val="4"/>
        <w:ind w:firstLine="440"/>
        <w:jc w:val="both"/>
      </w:pPr>
      <w:r>
        <w:rPr>
          <w:color w:val="000000"/>
          <w:sz w:val="21"/>
          <w:shd w:val="clear" w:fill="FFFFFF"/>
        </w:rPr>
        <w:t>1.项目名称：</w:t>
      </w:r>
    </w:p>
    <w:p>
      <w:pPr>
        <w:pStyle w:val="4"/>
        <w:ind w:firstLine="440"/>
        <w:jc w:val="both"/>
      </w:pPr>
      <w:r>
        <w:rPr>
          <w:color w:val="000000"/>
          <w:sz w:val="21"/>
          <w:shd w:val="clear" w:fill="FFFFFF"/>
        </w:rPr>
        <w:t>2.采购项目编号：</w:t>
      </w:r>
    </w:p>
    <w:p>
      <w:pPr>
        <w:pStyle w:val="4"/>
        <w:ind w:firstLine="440"/>
        <w:jc w:val="both"/>
      </w:pPr>
      <w:r>
        <w:rPr>
          <w:color w:val="000000"/>
          <w:sz w:val="21"/>
          <w:shd w:val="clear" w:fill="FFFFFF"/>
        </w:rPr>
        <w:t>3.合同金额：</w:t>
      </w:r>
      <w:r>
        <w:rPr>
          <w:color w:val="000000"/>
          <w:sz w:val="20"/>
        </w:rPr>
        <w:t>合同折扣率：</w:t>
      </w:r>
      <w:r>
        <w:rPr>
          <w:u w:val="single"/>
        </w:rPr>
        <w:t xml:space="preserve">              </w:t>
      </w:r>
    </w:p>
    <w:p>
      <w:pPr>
        <w:pStyle w:val="4"/>
        <w:ind w:firstLine="1600"/>
        <w:jc w:val="both"/>
      </w:pPr>
      <w:r>
        <w:rPr>
          <w:color w:val="000000"/>
          <w:sz w:val="20"/>
        </w:rPr>
        <w:t>合同暂定总价：人民币大写</w:t>
      </w:r>
      <w:r>
        <w:rPr>
          <w:sz w:val="21"/>
          <w:u w:val="single"/>
        </w:rPr>
        <w:t xml:space="preserve">      </w:t>
      </w:r>
      <w:r>
        <w:rPr>
          <w:color w:val="000000"/>
          <w:sz w:val="20"/>
          <w:u w:val="single"/>
        </w:rPr>
        <w:t xml:space="preserve">       元</w:t>
      </w:r>
      <w:r>
        <w:rPr>
          <w:color w:val="000000"/>
          <w:sz w:val="20"/>
        </w:rPr>
        <w:t>，（小写：</w:t>
      </w:r>
      <w:r>
        <w:rPr>
          <w:sz w:val="21"/>
          <w:u w:val="single"/>
        </w:rPr>
        <w:t xml:space="preserve">          </w:t>
      </w:r>
      <w:r>
        <w:rPr>
          <w:color w:val="000000"/>
          <w:sz w:val="20"/>
          <w:u w:val="single"/>
        </w:rPr>
        <w:t>元</w:t>
      </w:r>
      <w:r>
        <w:rPr>
          <w:color w:val="000000"/>
          <w:sz w:val="20"/>
        </w:rPr>
        <w:t>）</w:t>
      </w:r>
    </w:p>
    <w:p>
      <w:pPr>
        <w:pStyle w:val="4"/>
        <w:ind w:firstLine="440"/>
        <w:jc w:val="both"/>
      </w:pPr>
      <w:r>
        <w:rPr>
          <w:color w:val="000000"/>
          <w:sz w:val="21"/>
          <w:shd w:val="clear" w:fill="FFFFFF"/>
        </w:rPr>
        <w:t>4.付款方式：1期：支付比例30%,签订合同后，乙方提交请款报告后30个工作日内，甲方向乙方支付合同金额的30％；2期：支付比例50%,待工程竣工验收并经验收合格后，提交请款报告后30个工作日内，甲方向乙方支付至合同金额的80％；3期：支付比例17%,工程结算完成后, 提交请款报告后30个工作日内，甲方向乙方支付至结算金额的97％；4期：支付比例3%,剩余合同金额的3%作为质保金，待质保期满，乙方提交请款报告后30个工作日内一次性无息支付。</w:t>
      </w:r>
    </w:p>
    <w:p>
      <w:pPr>
        <w:pStyle w:val="4"/>
        <w:ind w:firstLine="440"/>
        <w:jc w:val="both"/>
      </w:pPr>
      <w:r>
        <w:rPr>
          <w:color w:val="000000"/>
          <w:sz w:val="21"/>
          <w:shd w:val="clear" w:fill="FFFFFF"/>
        </w:rPr>
        <w:t>5.工期：自收到甲方进场施工通知之日起52个日历日内完成所有设备的安装、调试并交付甲方验收。</w:t>
      </w:r>
    </w:p>
    <w:p>
      <w:pPr>
        <w:pStyle w:val="4"/>
        <w:ind w:firstLine="440"/>
        <w:jc w:val="both"/>
      </w:pPr>
      <w:r>
        <w:rPr>
          <w:color w:val="000000"/>
          <w:sz w:val="21"/>
          <w:shd w:val="clear" w:fill="FFFFFF"/>
        </w:rPr>
        <w:t>6.验收要求：验收标准及方法：按供电相关规范要求。符合《建筑电气工程施工质量验收规范》合格标准。一次性验收合格，符合供电部门验收标准，并通过供电部门验收（由供应商负责办理验收相关手续），取得供电部门认可同意送电通知书，若工程未通过相关部门验收，乙方须承担责任并采取补救或返工措施，直至验收合格为止，由此产生的一切费用由乙方承担。</w:t>
      </w:r>
    </w:p>
    <w:p>
      <w:pPr>
        <w:pStyle w:val="4"/>
        <w:ind w:firstLine="440"/>
        <w:jc w:val="both"/>
      </w:pPr>
      <w:r>
        <w:rPr>
          <w:color w:val="000000"/>
          <w:sz w:val="21"/>
          <w:shd w:val="clear" w:fill="FFFFFF"/>
        </w:rPr>
        <w:t>7.质量保修期：自竣工验收合格之日起1年。</w:t>
      </w:r>
    </w:p>
    <w:p>
      <w:pPr>
        <w:pStyle w:val="4"/>
        <w:ind w:firstLine="440"/>
        <w:jc w:val="both"/>
      </w:pPr>
      <w:r>
        <w:rPr>
          <w:b/>
          <w:color w:val="000000"/>
          <w:sz w:val="21"/>
        </w:rPr>
        <w:t>（二）合同组成</w:t>
      </w:r>
    </w:p>
    <w:p>
      <w:pPr>
        <w:pStyle w:val="4"/>
        <w:ind w:firstLine="440"/>
        <w:jc w:val="both"/>
      </w:pPr>
      <w:r>
        <w:rPr>
          <w:color w:val="000000"/>
          <w:sz w:val="21"/>
        </w:rPr>
        <w:t>合同文件组成内容包括：本合同书、成交确认书、响应文件（含澄清内容）、磋商文件（含磋商文件澄清通知）等。</w:t>
      </w:r>
    </w:p>
    <w:p>
      <w:pPr>
        <w:pStyle w:val="4"/>
        <w:ind w:firstLine="440"/>
        <w:jc w:val="both"/>
      </w:pPr>
      <w:r>
        <w:rPr>
          <w:b/>
          <w:color w:val="000000"/>
          <w:sz w:val="21"/>
        </w:rPr>
        <w:t>（三）服务内容、服务要求</w:t>
      </w:r>
    </w:p>
    <w:p>
      <w:pPr>
        <w:pStyle w:val="4"/>
        <w:ind w:firstLine="480"/>
      </w:pPr>
      <w:r>
        <w:rPr>
          <w:color w:val="000000"/>
          <w:sz w:val="21"/>
          <w:shd w:val="clear" w:fill="FFFFFF"/>
        </w:rPr>
        <w:t>1、项目概况：东莞海警局执法舰艇停靠泊位水电安装工程的采购项目</w:t>
      </w:r>
    </w:p>
    <w:p>
      <w:pPr>
        <w:pStyle w:val="4"/>
        <w:ind w:firstLine="480"/>
      </w:pPr>
      <w:r>
        <w:rPr>
          <w:color w:val="000000"/>
          <w:sz w:val="21"/>
        </w:rPr>
        <w:t>2、项目要求：组合型成套箱式变电站、成套配电柜、落地式配电箱、落地式配电箱、落地式配电箱、箱式变电站系统调试、其他相关配套设施改造。</w:t>
      </w:r>
    </w:p>
    <w:p>
      <w:pPr>
        <w:pStyle w:val="4"/>
        <w:ind w:firstLine="480"/>
      </w:pPr>
      <w:r>
        <w:rPr>
          <w:color w:val="000000"/>
          <w:sz w:val="21"/>
        </w:rPr>
        <w:t>注明：以上承包范围未尽事宜，请详见磋商图纸及工程量清单并满足设计文件的要求。</w:t>
      </w:r>
    </w:p>
    <w:p>
      <w:pPr>
        <w:pStyle w:val="4"/>
        <w:ind w:left="555"/>
        <w:jc w:val="both"/>
      </w:pPr>
      <w:r>
        <w:rPr>
          <w:b/>
          <w:color w:val="000000"/>
          <w:sz w:val="21"/>
          <w:shd w:val="clear" w:fill="FFFFFF"/>
        </w:rPr>
        <w:t>（四）服务要求</w:t>
      </w:r>
    </w:p>
    <w:p>
      <w:pPr>
        <w:pStyle w:val="4"/>
        <w:ind w:firstLine="440"/>
        <w:jc w:val="both"/>
      </w:pPr>
      <w:r>
        <w:rPr>
          <w:color w:val="000000"/>
          <w:sz w:val="21"/>
        </w:rPr>
        <w:t>一、工程量清单及施工图纸</w:t>
      </w:r>
    </w:p>
    <w:p>
      <w:pPr>
        <w:pStyle w:val="4"/>
        <w:ind w:firstLine="440"/>
        <w:jc w:val="both"/>
      </w:pPr>
      <w:r>
        <w:rPr>
          <w:color w:val="000000"/>
          <w:sz w:val="21"/>
        </w:rPr>
        <w:t>本项目以甲方发出的工程量清单及施工图纸为准，如工程量与图纸不一致的，以图纸为准。</w:t>
      </w:r>
    </w:p>
    <w:p>
      <w:pPr>
        <w:pStyle w:val="4"/>
        <w:ind w:firstLine="440"/>
        <w:jc w:val="both"/>
      </w:pPr>
      <w:r>
        <w:rPr>
          <w:color w:val="000000"/>
          <w:sz w:val="21"/>
        </w:rPr>
        <w:t>注：（合同签订前须补充调价后的工程量清单及价格。）</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6"/>
        <w:gridCol w:w="2214"/>
        <w:gridCol w:w="3152"/>
        <w:gridCol w:w="975"/>
        <w:gridCol w:w="9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vMerge w:val="restart"/>
            <w:tcBorders>
              <w:top w:val="single" w:color="000000" w:sz="8" w:space="0"/>
              <w:left w:val="single" w:color="000000" w:sz="8" w:space="0"/>
              <w:bottom w:val="nil"/>
              <w:right w:val="single" w:color="000000" w:sz="4" w:space="0"/>
            </w:tcBorders>
            <w:tcMar>
              <w:top w:w="0" w:type="dxa"/>
              <w:left w:w="0" w:type="dxa"/>
              <w:bottom w:w="0" w:type="dxa"/>
              <w:right w:w="0" w:type="dxa"/>
            </w:tcMar>
            <w:vAlign w:val="top"/>
          </w:tcPr>
          <w:p>
            <w:pPr>
              <w:pStyle w:val="4"/>
              <w:spacing w:before="255"/>
              <w:ind w:left="180"/>
              <w:jc w:val="center"/>
            </w:pPr>
            <w:r>
              <w:rPr>
                <w:color w:val="000000"/>
                <w:sz w:val="22"/>
              </w:rPr>
              <w:t>序号</w:t>
            </w:r>
          </w:p>
        </w:tc>
        <w:tc>
          <w:tcPr>
            <w:tcW w:w="2214"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450"/>
              <w:jc w:val="center"/>
            </w:pPr>
            <w:r>
              <w:rPr>
                <w:color w:val="000000"/>
                <w:sz w:val="22"/>
              </w:rPr>
              <w:t>项目名称</w:t>
            </w:r>
          </w:p>
        </w:tc>
        <w:tc>
          <w:tcPr>
            <w:tcW w:w="3152"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600"/>
              <w:jc w:val="center"/>
            </w:pPr>
            <w:r>
              <w:rPr>
                <w:color w:val="000000"/>
                <w:sz w:val="22"/>
              </w:rPr>
              <w:t>项目特征描述</w:t>
            </w:r>
          </w:p>
        </w:tc>
        <w:tc>
          <w:tcPr>
            <w:tcW w:w="975"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150"/>
              <w:ind w:left="180" w:right="150"/>
              <w:jc w:val="center"/>
            </w:pPr>
            <w:r>
              <w:rPr>
                <w:color w:val="000000"/>
                <w:sz w:val="22"/>
              </w:rPr>
              <w:t>计量单位</w:t>
            </w:r>
          </w:p>
        </w:tc>
        <w:tc>
          <w:tcPr>
            <w:tcW w:w="955" w:type="dxa"/>
            <w:vMerge w:val="restart"/>
            <w:tcBorders>
              <w:top w:val="single" w:color="000000" w:sz="8" w:space="0"/>
              <w:left w:val="single" w:color="000000" w:sz="4" w:space="0"/>
              <w:bottom w:val="nil"/>
              <w:right w:val="single" w:color="000000" w:sz="4" w:space="0"/>
            </w:tcBorders>
            <w:tcMar>
              <w:top w:w="0" w:type="dxa"/>
              <w:left w:w="0" w:type="dxa"/>
              <w:bottom w:w="0" w:type="dxa"/>
              <w:right w:w="0" w:type="dxa"/>
            </w:tcMar>
            <w:vAlign w:val="top"/>
          </w:tcPr>
          <w:p>
            <w:pPr>
              <w:pStyle w:val="4"/>
              <w:spacing w:before="255"/>
              <w:ind w:left="90"/>
              <w:jc w:val="center"/>
            </w:pPr>
            <w:r>
              <w:rPr>
                <w:color w:val="000000"/>
                <w:sz w:val="22"/>
              </w:rPr>
              <w:t>工程量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vMerge w:val="continue"/>
            <w:tcBorders>
              <w:top w:val="single" w:color="000000" w:sz="8" w:space="0"/>
              <w:left w:val="single" w:color="000000" w:sz="8" w:space="0"/>
              <w:bottom w:val="nil"/>
              <w:right w:val="single" w:color="000000" w:sz="4" w:space="0"/>
            </w:tcBorders>
          </w:tcPr>
          <w:p/>
        </w:tc>
        <w:tc>
          <w:tcPr>
            <w:tcW w:w="2214" w:type="dxa"/>
            <w:vMerge w:val="continue"/>
            <w:tcBorders>
              <w:top w:val="single" w:color="000000" w:sz="8" w:space="0"/>
              <w:left w:val="single" w:color="000000" w:sz="4" w:space="0"/>
              <w:bottom w:val="nil"/>
              <w:right w:val="single" w:color="000000" w:sz="4" w:space="0"/>
            </w:tcBorders>
          </w:tcPr>
          <w:p/>
        </w:tc>
        <w:tc>
          <w:tcPr>
            <w:tcW w:w="3152" w:type="dxa"/>
            <w:vMerge w:val="continue"/>
            <w:tcBorders>
              <w:top w:val="single" w:color="000000" w:sz="8" w:space="0"/>
              <w:left w:val="single" w:color="000000" w:sz="4" w:space="0"/>
              <w:bottom w:val="nil"/>
              <w:right w:val="single" w:color="000000" w:sz="4" w:space="0"/>
            </w:tcBorders>
          </w:tcPr>
          <w:p/>
        </w:tc>
        <w:tc>
          <w:tcPr>
            <w:tcW w:w="975" w:type="dxa"/>
            <w:vMerge w:val="continue"/>
            <w:tcBorders>
              <w:top w:val="single" w:color="000000" w:sz="8" w:space="0"/>
              <w:left w:val="single" w:color="000000" w:sz="4" w:space="0"/>
              <w:bottom w:val="nil"/>
              <w:right w:val="single" w:color="000000" w:sz="4" w:space="0"/>
            </w:tcBorders>
          </w:tcPr>
          <w:p/>
        </w:tc>
        <w:tc>
          <w:tcPr>
            <w:tcW w:w="955" w:type="dxa"/>
            <w:vMerge w:val="continue"/>
            <w:tcBorders>
              <w:top w:val="single" w:color="000000" w:sz="8" w:space="0"/>
              <w:left w:val="single" w:color="000000" w:sz="4" w:space="0"/>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组合型成套箱式变电站</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1.名称:箱式变电站</w:t>
            </w:r>
          </w:p>
          <w:p>
            <w:pPr>
              <w:pStyle w:val="4"/>
              <w:ind w:left="30" w:right="165" w:firstLine="3"/>
              <w:jc w:val="center"/>
            </w:pPr>
            <w:r>
              <w:rPr>
                <w:color w:val="000000"/>
                <w:sz w:val="22"/>
              </w:rPr>
              <w:t>2.型号:YBP-12/0.4-500</w:t>
            </w:r>
            <w:r>
              <w:rPr>
                <w:sz w:val="21"/>
              </w:rPr>
              <w:t xml:space="preserve"> </w:t>
            </w:r>
            <w:r>
              <w:rPr>
                <w:color w:val="000000"/>
                <w:sz w:val="22"/>
              </w:rPr>
              <w:t>kVA</w:t>
            </w:r>
          </w:p>
          <w:p>
            <w:pPr>
              <w:pStyle w:val="4"/>
              <w:ind w:left="30" w:right="75" w:firstLine="2"/>
              <w:jc w:val="center"/>
            </w:pPr>
            <w:r>
              <w:rPr>
                <w:color w:val="000000"/>
                <w:sz w:val="22"/>
              </w:rPr>
              <w:t>3.容量(KV ·</w:t>
            </w:r>
            <w:r>
              <w:rPr>
                <w:sz w:val="21"/>
              </w:rPr>
              <w:t xml:space="preserve"> </w:t>
            </w:r>
            <w:r>
              <w:rPr>
                <w:color w:val="000000"/>
                <w:sz w:val="22"/>
              </w:rPr>
              <w:t>A):SCB11-50</w:t>
            </w:r>
            <w:r>
              <w:rPr>
                <w:sz w:val="21"/>
              </w:rPr>
              <w:t xml:space="preserve"> </w:t>
            </w:r>
            <w:r>
              <w:rPr>
                <w:color w:val="000000"/>
                <w:sz w:val="22"/>
              </w:rPr>
              <w:t>0kVA</w:t>
            </w:r>
          </w:p>
          <w:p>
            <w:pPr>
              <w:pStyle w:val="4"/>
              <w:ind w:left="30" w:right="75"/>
              <w:jc w:val="center"/>
            </w:pPr>
            <w:r>
              <w:rPr>
                <w:color w:val="000000"/>
                <w:sz w:val="22"/>
              </w:rPr>
              <w:t>4.基础形式、材质、规格:设备基础采用C25砼现浇，具体详看设计图纸大样</w:t>
            </w:r>
          </w:p>
          <w:p>
            <w:pPr>
              <w:pStyle w:val="4"/>
              <w:ind w:left="30" w:right="60" w:firstLine="2"/>
              <w:jc w:val="center"/>
            </w:pPr>
            <w:r>
              <w:rPr>
                <w:color w:val="000000"/>
                <w:sz w:val="22"/>
              </w:rPr>
              <w:t>5.选用外壳防护等级达IP3</w:t>
            </w:r>
            <w:r>
              <w:rPr>
                <w:sz w:val="21"/>
              </w:rPr>
              <w:t xml:space="preserve"> </w:t>
            </w:r>
            <w:r>
              <w:rPr>
                <w:color w:val="000000"/>
                <w:sz w:val="22"/>
              </w:rPr>
              <w:t>3D的YBP-12/0.4系列预装箱式变电站</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台</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成套配电柜</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85"/>
              <w:ind w:left="30" w:right="150" w:firstLine="10"/>
              <w:jc w:val="center"/>
            </w:pPr>
            <w:r>
              <w:rPr>
                <w:color w:val="000000"/>
                <w:sz w:val="22"/>
              </w:rPr>
              <w:t>1.名称:分界断路器箱(户外型)</w:t>
            </w:r>
          </w:p>
          <w:p>
            <w:pPr>
              <w:pStyle w:val="4"/>
              <w:ind w:left="30"/>
              <w:jc w:val="center"/>
            </w:pPr>
            <w:r>
              <w:rPr>
                <w:color w:val="000000"/>
                <w:sz w:val="22"/>
              </w:rPr>
              <w:t>2.型号:XGW15-12</w:t>
            </w:r>
          </w:p>
          <w:p>
            <w:pPr>
              <w:pStyle w:val="4"/>
              <w:ind w:left="30" w:right="15" w:firstLine="4"/>
              <w:jc w:val="center"/>
            </w:pPr>
            <w:r>
              <w:rPr>
                <w:color w:val="000000"/>
                <w:sz w:val="22"/>
              </w:rPr>
              <w:t>3.基础形式、材质、规格:砌体采用240,砌MU20砖;M1</w:t>
            </w:r>
            <w:r>
              <w:rPr>
                <w:sz w:val="21"/>
              </w:rPr>
              <w:t xml:space="preserve"> </w:t>
            </w:r>
            <w:r>
              <w:rPr>
                <w:color w:val="000000"/>
                <w:sz w:val="22"/>
              </w:rPr>
              <w:t>0水泥砂浆砌筑，设备基础采用C25砼现浇，具体详看设计图纸大样</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台</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落地式配电箱</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1.名称:动力总箱1AL</w:t>
            </w:r>
          </w:p>
          <w:p>
            <w:pPr>
              <w:pStyle w:val="4"/>
              <w:ind w:left="30" w:right="75"/>
              <w:jc w:val="center"/>
            </w:pPr>
            <w:r>
              <w:rPr>
                <w:color w:val="000000"/>
                <w:sz w:val="22"/>
              </w:rPr>
              <w:t>2.基础形式、材质、规格:设备基础采用C25砼现浇</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台</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落地式配电箱</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1.名称:动力总箱2AL</w:t>
            </w:r>
          </w:p>
          <w:p>
            <w:pPr>
              <w:pStyle w:val="4"/>
              <w:ind w:left="30" w:right="75"/>
              <w:jc w:val="center"/>
            </w:pPr>
            <w:r>
              <w:rPr>
                <w:color w:val="000000"/>
                <w:sz w:val="22"/>
              </w:rPr>
              <w:t>2.基础形式、材质、规格:设备基础采用C25砼现浇</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台</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落地式配电箱</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1.名称:配电箱箱1AL1、2</w:t>
            </w:r>
          </w:p>
          <w:p>
            <w:pPr>
              <w:pStyle w:val="4"/>
              <w:ind w:left="30" w:right="75"/>
              <w:jc w:val="center"/>
            </w:pPr>
            <w:r>
              <w:rPr>
                <w:color w:val="000000"/>
                <w:sz w:val="22"/>
              </w:rPr>
              <w:t>2.基础形式、材质、规格:设备基础采用C25砼现浇</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台</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箱式变电站系统调试</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right="60" w:firstLine="14"/>
              <w:jc w:val="center"/>
            </w:pPr>
            <w:r>
              <w:rPr>
                <w:color w:val="000000"/>
                <w:sz w:val="22"/>
              </w:rPr>
              <w:t>1.名称:箱式变电站系统调试</w:t>
            </w:r>
          </w:p>
          <w:p>
            <w:pPr>
              <w:pStyle w:val="4"/>
              <w:ind w:left="45" w:right="180"/>
              <w:jc w:val="center"/>
            </w:pPr>
            <w:r>
              <w:rPr>
                <w:color w:val="000000"/>
                <w:sz w:val="22"/>
              </w:rPr>
              <w:t>2.容量(KV ·</w:t>
            </w:r>
            <w:r>
              <w:rPr>
                <w:sz w:val="21"/>
              </w:rPr>
              <w:t xml:space="preserve"> </w:t>
            </w:r>
            <w:r>
              <w:rPr>
                <w:color w:val="000000"/>
                <w:sz w:val="22"/>
              </w:rPr>
              <w:t>A):1000kVA以下</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系统</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供电系统</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30" w:right="60" w:firstLine="14"/>
              <w:jc w:val="center"/>
            </w:pPr>
            <w:r>
              <w:rPr>
                <w:color w:val="000000"/>
                <w:sz w:val="22"/>
              </w:rPr>
              <w:t>1.型号:送配电装置系统调试</w:t>
            </w:r>
            <w:r>
              <w:rPr>
                <w:sz w:val="21"/>
              </w:rPr>
              <w:t xml:space="preserve"> </w:t>
            </w:r>
            <w:r>
              <w:rPr>
                <w:color w:val="000000"/>
                <w:sz w:val="22"/>
              </w:rPr>
              <w:t>(综合)</w:t>
            </w:r>
            <w:r>
              <w:rPr>
                <w:sz w:val="21"/>
              </w:rPr>
              <w:t xml:space="preserve"> </w:t>
            </w:r>
            <w:r>
              <w:rPr>
                <w:color w:val="000000"/>
                <w:sz w:val="22"/>
              </w:rPr>
              <w:t>10kV以下交流供电</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系统</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供电系统</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30" w:right="30" w:firstLine="14"/>
              <w:jc w:val="center"/>
            </w:pPr>
            <w:r>
              <w:rPr>
                <w:color w:val="000000"/>
                <w:sz w:val="22"/>
              </w:rPr>
              <w:t>1.型号:送配电装置系统调试</w:t>
            </w:r>
            <w:r>
              <w:rPr>
                <w:sz w:val="21"/>
              </w:rPr>
              <w:t xml:space="preserve"> </w:t>
            </w:r>
            <w:r>
              <w:rPr>
                <w:color w:val="000000"/>
                <w:sz w:val="22"/>
              </w:rPr>
              <w:t>(综合)</w:t>
            </w:r>
            <w:r>
              <w:rPr>
                <w:sz w:val="21"/>
              </w:rPr>
              <w:t xml:space="preserve"> </w:t>
            </w:r>
            <w:r>
              <w:rPr>
                <w:color w:val="000000"/>
                <w:sz w:val="22"/>
              </w:rPr>
              <w:t>1kV以下交流供电</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系统</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金属网栏</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1.名称:箱变围栏</w:t>
            </w:r>
          </w:p>
          <w:p>
            <w:pPr>
              <w:pStyle w:val="4"/>
              <w:ind w:left="30"/>
              <w:jc w:val="center"/>
            </w:pPr>
            <w:r>
              <w:rPr>
                <w:color w:val="000000"/>
                <w:sz w:val="22"/>
              </w:rPr>
              <w:t>2.规格:6550*5250*2450</w:t>
            </w:r>
          </w:p>
          <w:p>
            <w:pPr>
              <w:pStyle w:val="4"/>
              <w:ind w:left="30" w:right="45" w:firstLine="1"/>
              <w:jc w:val="center"/>
            </w:pPr>
            <w:r>
              <w:rPr>
                <w:color w:val="000000"/>
                <w:sz w:val="22"/>
              </w:rPr>
              <w:t>3.防撞柱φ150</w:t>
            </w:r>
            <w:r>
              <w:rPr>
                <w:sz w:val="21"/>
              </w:rPr>
              <w:t xml:space="preserve"> </w:t>
            </w:r>
            <w:r>
              <w:rPr>
                <w:color w:val="000000"/>
                <w:sz w:val="22"/>
              </w:rPr>
              <w:t>×</w:t>
            </w:r>
            <w:r>
              <w:rPr>
                <w:sz w:val="21"/>
              </w:rPr>
              <w:t xml:space="preserve"> </w:t>
            </w:r>
            <w:r>
              <w:rPr>
                <w:color w:val="000000"/>
                <w:sz w:val="22"/>
              </w:rPr>
              <w:t>5，镀锌圆钢管，400mm宽红白相间色</w:t>
            </w:r>
          </w:p>
          <w:p>
            <w:pPr>
              <w:pStyle w:val="4"/>
              <w:ind w:left="30" w:right="45" w:firstLine="2"/>
              <w:jc w:val="center"/>
            </w:pPr>
            <w:r>
              <w:rPr>
                <w:color w:val="000000"/>
                <w:sz w:val="22"/>
              </w:rPr>
              <w:t>支撑架釆用∠50×5镀锌角钢、-50×</w:t>
            </w:r>
            <w:r>
              <w:rPr>
                <w:sz w:val="21"/>
              </w:rPr>
              <w:t xml:space="preserve"> </w:t>
            </w:r>
            <w:r>
              <w:rPr>
                <w:color w:val="000000"/>
                <w:sz w:val="22"/>
              </w:rPr>
              <w:t>5镀锌扁钢，</w:t>
            </w:r>
            <w:r>
              <w:rPr>
                <w:sz w:val="21"/>
              </w:rPr>
              <w:t xml:space="preserve"> </w:t>
            </w:r>
            <w:r>
              <w:rPr>
                <w:color w:val="000000"/>
                <w:sz w:val="22"/>
              </w:rPr>
              <w:t>5mm厚50x50镀锌铁丝网</w:t>
            </w:r>
          </w:p>
          <w:p>
            <w:pPr>
              <w:pStyle w:val="4"/>
              <w:ind w:left="30"/>
              <w:jc w:val="center"/>
            </w:pPr>
            <w:r>
              <w:rPr>
                <w:color w:val="000000"/>
                <w:sz w:val="22"/>
              </w:rPr>
              <w:t>4.详见图纸要求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座</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2"/>
              </w:rPr>
              <w:t>10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箱变操作平台</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2"/>
              </w:rPr>
              <w:t>1.混凝土强度等级:C15砼</w:t>
            </w:r>
          </w:p>
          <w:p>
            <w:pPr>
              <w:pStyle w:val="4"/>
              <w:ind w:left="30"/>
              <w:jc w:val="center"/>
            </w:pPr>
            <w:r>
              <w:rPr>
                <w:color w:val="000000"/>
                <w:sz w:val="22"/>
              </w:rPr>
              <w:t>2.厚度:15cm</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21.71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分界断路器箱护栏</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1.名称:分界断路器箱护栏</w:t>
            </w:r>
          </w:p>
          <w:p>
            <w:pPr>
              <w:pStyle w:val="4"/>
              <w:ind w:left="30"/>
              <w:jc w:val="center"/>
            </w:pPr>
            <w:r>
              <w:rPr>
                <w:color w:val="000000"/>
                <w:sz w:val="22"/>
              </w:rPr>
              <w:t>2.型号:1800*1660*2300</w:t>
            </w:r>
          </w:p>
          <w:p>
            <w:pPr>
              <w:pStyle w:val="4"/>
              <w:ind w:left="30" w:right="75" w:firstLine="5"/>
              <w:jc w:val="center"/>
            </w:pPr>
            <w:r>
              <w:rPr>
                <w:color w:val="000000"/>
                <w:sz w:val="22"/>
              </w:rPr>
              <w:t>3.基础形式、材质、规格: C25</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座</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水泥混凝土</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25"/>
              <w:ind w:left="30" w:right="60" w:firstLine="15"/>
              <w:jc w:val="center"/>
            </w:pPr>
            <w:r>
              <w:rPr>
                <w:color w:val="000000"/>
                <w:sz w:val="22"/>
              </w:rPr>
              <w:t>1.混凝土强度等级:透水混凝土</w:t>
            </w:r>
          </w:p>
          <w:p>
            <w:pPr>
              <w:pStyle w:val="4"/>
              <w:ind w:left="30" w:right="15" w:firstLine="2"/>
              <w:jc w:val="center"/>
            </w:pPr>
            <w:r>
              <w:rPr>
                <w:color w:val="000000"/>
                <w:sz w:val="22"/>
              </w:rPr>
              <w:t>2.厚度:15cm碎(砾)石基层+2.5cm粗砂(细碎石)过滤层+7cm本色透水混凝土面层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7.79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瓦屋面</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1.名称:箱变围栏雨棚</w:t>
            </w:r>
          </w:p>
          <w:p>
            <w:pPr>
              <w:pStyle w:val="4"/>
              <w:ind w:left="30" w:right="30" w:firstLine="3"/>
              <w:jc w:val="center"/>
            </w:pPr>
            <w:r>
              <w:rPr>
                <w:color w:val="000000"/>
                <w:sz w:val="22"/>
              </w:rPr>
              <w:t>2.做法:支架L50×5镀锌角钢</w:t>
            </w:r>
          </w:p>
          <w:p>
            <w:pPr>
              <w:pStyle w:val="4"/>
              <w:ind w:left="45" w:right="180"/>
              <w:jc w:val="center"/>
            </w:pPr>
            <w:r>
              <w:rPr>
                <w:color w:val="000000"/>
                <w:sz w:val="22"/>
              </w:rPr>
              <w:t>80*40*20*1.8C型钢、PU隔热0.476彩瓦</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安健环</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1.名称:安健环</w:t>
            </w:r>
          </w:p>
          <w:p>
            <w:pPr>
              <w:pStyle w:val="4"/>
              <w:ind w:left="30" w:right="165" w:firstLine="3"/>
              <w:jc w:val="center"/>
            </w:pPr>
            <w:r>
              <w:rPr>
                <w:color w:val="000000"/>
                <w:sz w:val="22"/>
              </w:rPr>
              <w:t>2.标识牌、绝缘套管、铜接地线、验电器、绝缘手套、绝缘靴、灭火器具、工具箱</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项</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接地极</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45"/>
              <w:jc w:val="center"/>
            </w:pPr>
            <w:r>
              <w:rPr>
                <w:color w:val="000000"/>
                <w:sz w:val="22"/>
              </w:rPr>
              <w:t>1.名称:接地极</w:t>
            </w:r>
          </w:p>
          <w:p>
            <w:pPr>
              <w:pStyle w:val="4"/>
              <w:ind w:left="30"/>
              <w:jc w:val="center"/>
            </w:pPr>
            <w:r>
              <w:rPr>
                <w:color w:val="000000"/>
                <w:sz w:val="22"/>
              </w:rPr>
              <w:t>2.材质:热镀锌角钢</w:t>
            </w:r>
          </w:p>
          <w:p>
            <w:pPr>
              <w:pStyle w:val="4"/>
              <w:ind w:left="30"/>
              <w:jc w:val="center"/>
            </w:pPr>
            <w:r>
              <w:rPr>
                <w:color w:val="000000"/>
                <w:sz w:val="22"/>
              </w:rPr>
              <w:t>3.规格:L50*50*5*2500mm</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根</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接地母线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50"/>
              <w:ind w:left="45"/>
              <w:jc w:val="center"/>
            </w:pPr>
            <w:r>
              <w:rPr>
                <w:color w:val="000000"/>
                <w:sz w:val="22"/>
              </w:rPr>
              <w:t>1.名称:接地母线</w:t>
            </w:r>
          </w:p>
          <w:p>
            <w:pPr>
              <w:pStyle w:val="4"/>
              <w:ind w:left="30"/>
              <w:jc w:val="center"/>
            </w:pPr>
            <w:r>
              <w:rPr>
                <w:color w:val="000000"/>
                <w:sz w:val="22"/>
              </w:rPr>
              <w:t>2.材质:热镀锌扁钢</w:t>
            </w:r>
          </w:p>
          <w:p>
            <w:pPr>
              <w:pStyle w:val="4"/>
              <w:ind w:left="30"/>
              <w:jc w:val="center"/>
            </w:pPr>
            <w:r>
              <w:rPr>
                <w:color w:val="000000"/>
                <w:sz w:val="22"/>
              </w:rPr>
              <w:t>3.规格:-40*4</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2"/>
              </w:rPr>
              <w:t>17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jc w:val="center"/>
            </w:pPr>
            <w:r>
              <w:rPr>
                <w:color w:val="000000"/>
                <w:sz w:val="22"/>
              </w:rPr>
              <w:t>接地装置</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50" w:firstLine="14"/>
              <w:jc w:val="center"/>
            </w:pPr>
            <w:r>
              <w:rPr>
                <w:color w:val="000000"/>
                <w:sz w:val="22"/>
              </w:rPr>
              <w:t>1.类别:接地装置调试 接地网</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195"/>
              <w:jc w:val="center"/>
            </w:pPr>
            <w:r>
              <w:rPr>
                <w:color w:val="000000"/>
                <w:sz w:val="22"/>
              </w:rPr>
              <w:t>系统</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45"/>
              <w:jc w:val="center"/>
            </w:pPr>
            <w:r>
              <w:rPr>
                <w:color w:val="000000"/>
                <w:sz w:val="22"/>
              </w:rPr>
              <w:t>1.名称:电力电缆</w:t>
            </w:r>
          </w:p>
          <w:p>
            <w:pPr>
              <w:pStyle w:val="4"/>
              <w:ind w:left="60" w:right="60"/>
              <w:jc w:val="center"/>
            </w:pPr>
            <w:r>
              <w:rPr>
                <w:color w:val="000000"/>
                <w:sz w:val="22"/>
              </w:rPr>
              <w:t>2.规格:ZC-YJV22-15kV-3</w:t>
            </w:r>
            <w:r>
              <w:rPr>
                <w:sz w:val="21"/>
              </w:rPr>
              <w:t xml:space="preserve"> </w:t>
            </w:r>
            <w:r>
              <w:rPr>
                <w:color w:val="000000"/>
                <w:sz w:val="22"/>
              </w:rPr>
              <w:t>×</w:t>
            </w:r>
            <w:r>
              <w:rPr>
                <w:sz w:val="21"/>
              </w:rPr>
              <w:t xml:space="preserve"> </w:t>
            </w:r>
            <w:r>
              <w:rPr>
                <w:color w:val="000000"/>
                <w:sz w:val="22"/>
              </w:rPr>
              <w:t>70mm2</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945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1.名称:电力电缆</w:t>
            </w:r>
          </w:p>
          <w:p>
            <w:pPr>
              <w:pStyle w:val="4"/>
              <w:ind w:left="60" w:right="60"/>
              <w:jc w:val="center"/>
            </w:pPr>
            <w:r>
              <w:rPr>
                <w:color w:val="000000"/>
                <w:sz w:val="22"/>
              </w:rPr>
              <w:t>2.规格:YJV22-0.6/1kV-4</w:t>
            </w:r>
            <w:r>
              <w:rPr>
                <w:sz w:val="21"/>
              </w:rPr>
              <w:t xml:space="preserve"> </w:t>
            </w:r>
            <w:r>
              <w:rPr>
                <w:color w:val="000000"/>
                <w:sz w:val="22"/>
              </w:rPr>
              <w:t>×</w:t>
            </w:r>
            <w:r>
              <w:rPr>
                <w:sz w:val="21"/>
              </w:rPr>
              <w:t xml:space="preserve"> </w:t>
            </w:r>
            <w:r>
              <w:rPr>
                <w:color w:val="000000"/>
                <w:sz w:val="22"/>
              </w:rPr>
              <w:t>240+1×</w:t>
            </w:r>
            <w:r>
              <w:rPr>
                <w:sz w:val="21"/>
              </w:rPr>
              <w:t xml:space="preserve"> </w:t>
            </w:r>
            <w:r>
              <w:rPr>
                <w:color w:val="000000"/>
                <w:sz w:val="22"/>
              </w:rPr>
              <w:t>120mm2</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1.名称:电力电缆</w:t>
            </w:r>
          </w:p>
          <w:p>
            <w:pPr>
              <w:pStyle w:val="4"/>
              <w:ind w:left="60" w:right="60"/>
              <w:jc w:val="center"/>
            </w:pPr>
            <w:r>
              <w:rPr>
                <w:color w:val="000000"/>
                <w:sz w:val="22"/>
              </w:rPr>
              <w:t>2.规格:YJV22-0.6/1kV-4</w:t>
            </w:r>
            <w:r>
              <w:rPr>
                <w:sz w:val="21"/>
              </w:rPr>
              <w:t xml:space="preserve"> </w:t>
            </w:r>
            <w:r>
              <w:rPr>
                <w:color w:val="000000"/>
                <w:sz w:val="22"/>
              </w:rPr>
              <w:t>×</w:t>
            </w:r>
            <w:r>
              <w:rPr>
                <w:sz w:val="21"/>
              </w:rPr>
              <w:t xml:space="preserve"> </w:t>
            </w:r>
            <w:r>
              <w:rPr>
                <w:color w:val="000000"/>
                <w:sz w:val="22"/>
              </w:rPr>
              <w:t>50+1×</w:t>
            </w:r>
            <w:r>
              <w:rPr>
                <w:sz w:val="21"/>
              </w:rPr>
              <w:t xml:space="preserve"> </w:t>
            </w:r>
            <w:r>
              <w:rPr>
                <w:color w:val="000000"/>
                <w:sz w:val="22"/>
              </w:rPr>
              <w:t>25mm2</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1.名称:电力电缆</w:t>
            </w:r>
          </w:p>
          <w:p>
            <w:pPr>
              <w:pStyle w:val="4"/>
              <w:ind w:left="60" w:right="60"/>
              <w:jc w:val="center"/>
            </w:pPr>
            <w:r>
              <w:rPr>
                <w:color w:val="000000"/>
                <w:sz w:val="22"/>
              </w:rPr>
              <w:t>2.规格:YJV22-0.6/1kV-4</w:t>
            </w:r>
            <w:r>
              <w:rPr>
                <w:sz w:val="21"/>
              </w:rPr>
              <w:t xml:space="preserve"> </w:t>
            </w:r>
            <w:r>
              <w:rPr>
                <w:color w:val="000000"/>
                <w:sz w:val="22"/>
              </w:rPr>
              <w:t>×</w:t>
            </w:r>
            <w:r>
              <w:rPr>
                <w:sz w:val="21"/>
              </w:rPr>
              <w:t xml:space="preserve"> </w:t>
            </w:r>
            <w:r>
              <w:rPr>
                <w:color w:val="000000"/>
                <w:sz w:val="22"/>
              </w:rPr>
              <w:t>95+1×</w:t>
            </w:r>
            <w:r>
              <w:rPr>
                <w:sz w:val="21"/>
              </w:rPr>
              <w:t xml:space="preserve"> </w:t>
            </w:r>
            <w:r>
              <w:rPr>
                <w:color w:val="000000"/>
                <w:sz w:val="22"/>
              </w:rPr>
              <w:t>50mm2</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159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电力电缆头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1.名称:电缆终端头</w:t>
            </w:r>
          </w:p>
          <w:p>
            <w:pPr>
              <w:pStyle w:val="4"/>
              <w:ind w:left="30"/>
              <w:jc w:val="center"/>
            </w:pPr>
            <w:r>
              <w:rPr>
                <w:color w:val="000000"/>
                <w:sz w:val="22"/>
              </w:rPr>
              <w:t>2.规格:3*70mm2</w:t>
            </w:r>
          </w:p>
          <w:p>
            <w:pPr>
              <w:pStyle w:val="4"/>
              <w:ind w:left="30" w:right="195" w:firstLine="5"/>
              <w:jc w:val="center"/>
            </w:pPr>
            <w:r>
              <w:rPr>
                <w:color w:val="000000"/>
                <w:sz w:val="22"/>
              </w:rPr>
              <w:t>3.电压等级(kV):8.7/15 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电力电缆头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1.名称:电缆终端头</w:t>
            </w:r>
          </w:p>
          <w:p>
            <w:pPr>
              <w:pStyle w:val="4"/>
              <w:ind w:left="30" w:right="90"/>
              <w:jc w:val="center"/>
            </w:pPr>
            <w:r>
              <w:rPr>
                <w:color w:val="000000"/>
                <w:sz w:val="22"/>
              </w:rPr>
              <w:t>2.规格:4×240+1×</w:t>
            </w:r>
            <w:r>
              <w:rPr>
                <w:sz w:val="21"/>
              </w:rPr>
              <w:t xml:space="preserve"> </w:t>
            </w:r>
            <w:r>
              <w:rPr>
                <w:color w:val="000000"/>
                <w:sz w:val="22"/>
              </w:rPr>
              <w:t>120mm 2</w:t>
            </w:r>
          </w:p>
          <w:p>
            <w:pPr>
              <w:pStyle w:val="4"/>
              <w:ind w:left="30"/>
              <w:jc w:val="center"/>
            </w:pPr>
            <w:r>
              <w:rPr>
                <w:color w:val="000000"/>
                <w:sz w:val="22"/>
              </w:rPr>
              <w:t>3.电压等级(kV):0.6/1kV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电力电缆头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1.名称:电缆终端头</w:t>
            </w:r>
          </w:p>
          <w:p>
            <w:pPr>
              <w:pStyle w:val="4"/>
              <w:ind w:left="30"/>
              <w:jc w:val="center"/>
            </w:pPr>
            <w:r>
              <w:rPr>
                <w:color w:val="000000"/>
                <w:sz w:val="22"/>
              </w:rPr>
              <w:t>2.规格:4×50+1×</w:t>
            </w:r>
            <w:r>
              <w:rPr>
                <w:sz w:val="21"/>
              </w:rPr>
              <w:t xml:space="preserve"> </w:t>
            </w:r>
            <w:r>
              <w:rPr>
                <w:color w:val="000000"/>
                <w:sz w:val="22"/>
              </w:rPr>
              <w:t>25mm2</w:t>
            </w:r>
          </w:p>
          <w:p>
            <w:pPr>
              <w:pStyle w:val="4"/>
              <w:ind w:left="30"/>
              <w:jc w:val="center"/>
            </w:pPr>
            <w:r>
              <w:rPr>
                <w:color w:val="000000"/>
                <w:sz w:val="22"/>
              </w:rPr>
              <w:t>3.电压等级(kV):0.6/1kV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电力电缆头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1.名称:电缆终端头</w:t>
            </w:r>
          </w:p>
          <w:p>
            <w:pPr>
              <w:pStyle w:val="4"/>
              <w:ind w:left="30"/>
              <w:jc w:val="center"/>
            </w:pPr>
            <w:r>
              <w:rPr>
                <w:color w:val="000000"/>
                <w:sz w:val="22"/>
              </w:rPr>
              <w:t>2.规格:4×95+1×</w:t>
            </w:r>
            <w:r>
              <w:rPr>
                <w:sz w:val="21"/>
              </w:rPr>
              <w:t xml:space="preserve"> </w:t>
            </w:r>
            <w:r>
              <w:rPr>
                <w:color w:val="000000"/>
                <w:sz w:val="22"/>
              </w:rPr>
              <w:t>50mm2</w:t>
            </w:r>
          </w:p>
          <w:p>
            <w:pPr>
              <w:pStyle w:val="4"/>
              <w:ind w:left="30"/>
              <w:jc w:val="center"/>
            </w:pPr>
            <w:r>
              <w:rPr>
                <w:color w:val="000000"/>
                <w:sz w:val="22"/>
              </w:rPr>
              <w:t>3.电压等级(kV):0.6/1kV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电缆中间头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1.名称:电缆热熔中间头</w:t>
            </w:r>
          </w:p>
          <w:p>
            <w:pPr>
              <w:pStyle w:val="4"/>
              <w:ind w:left="30"/>
              <w:jc w:val="center"/>
            </w:pPr>
            <w:r>
              <w:rPr>
                <w:color w:val="000000"/>
                <w:sz w:val="22"/>
              </w:rPr>
              <w:t>2.规格:3*70mm2</w:t>
            </w:r>
          </w:p>
          <w:p>
            <w:pPr>
              <w:pStyle w:val="4"/>
              <w:ind w:left="30"/>
              <w:jc w:val="center"/>
            </w:pPr>
            <w:r>
              <w:rPr>
                <w:color w:val="000000"/>
                <w:sz w:val="22"/>
              </w:rPr>
              <w:t>3.电压(KV):8.7/15kV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电力电缆头</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2"/>
              </w:rPr>
              <w:t>1.名称:电缆T接头</w:t>
            </w:r>
          </w:p>
          <w:p>
            <w:pPr>
              <w:pStyle w:val="4"/>
              <w:ind w:left="30"/>
              <w:jc w:val="center"/>
            </w:pPr>
            <w:r>
              <w:rPr>
                <w:color w:val="000000"/>
                <w:sz w:val="22"/>
              </w:rPr>
              <w:t>2.规格:3*70mm2</w:t>
            </w:r>
          </w:p>
          <w:p>
            <w:pPr>
              <w:pStyle w:val="4"/>
              <w:ind w:left="30" w:right="195" w:firstLine="5"/>
              <w:jc w:val="center"/>
            </w:pPr>
            <w:r>
              <w:rPr>
                <w:color w:val="000000"/>
                <w:sz w:val="22"/>
              </w:rPr>
              <w:t>3.电压等级(kV):8.7/15 kV</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2"/>
              </w:rPr>
              <w:t>28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2"/>
              </w:rPr>
              <w:t>电缆试验</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20" w:firstLine="13"/>
              <w:jc w:val="center"/>
            </w:pPr>
            <w:r>
              <w:rPr>
                <w:color w:val="000000"/>
                <w:sz w:val="22"/>
              </w:rPr>
              <w:t>1.名称:电缆试验</w:t>
            </w:r>
            <w:r>
              <w:rPr>
                <w:sz w:val="21"/>
              </w:rPr>
              <w:t xml:space="preserve"> </w:t>
            </w:r>
            <w:r>
              <w:rPr>
                <w:color w:val="000000"/>
                <w:sz w:val="22"/>
              </w:rPr>
              <w:t>10KV电缆局放试验</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270"/>
              <w:jc w:val="center"/>
            </w:pPr>
            <w:r>
              <w:rPr>
                <w:color w:val="000000"/>
                <w:sz w:val="22"/>
              </w:rPr>
              <w:t>根</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210"/>
              <w:ind w:left="105"/>
              <w:jc w:val="center"/>
            </w:pPr>
            <w:r>
              <w:rPr>
                <w:color w:val="000000"/>
                <w:sz w:val="22"/>
              </w:rPr>
              <w:t>29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2"/>
              </w:rPr>
              <w:t>电缆试验</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20"/>
              <w:ind w:left="30" w:right="120" w:firstLine="13"/>
              <w:jc w:val="center"/>
            </w:pPr>
            <w:r>
              <w:rPr>
                <w:color w:val="000000"/>
                <w:sz w:val="22"/>
              </w:rPr>
              <w:t>1.名称:电缆试验</w:t>
            </w:r>
            <w:r>
              <w:rPr>
                <w:sz w:val="21"/>
              </w:rPr>
              <w:t xml:space="preserve"> </w:t>
            </w:r>
            <w:r>
              <w:rPr>
                <w:color w:val="000000"/>
                <w:sz w:val="22"/>
              </w:rPr>
              <w:t>10KV电缆交流耐压试验</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270"/>
              <w:jc w:val="center"/>
            </w:pPr>
            <w:r>
              <w:rPr>
                <w:color w:val="000000"/>
                <w:sz w:val="22"/>
              </w:rPr>
              <w:t>根</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电缆保护管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2"/>
              </w:rPr>
              <w:t>1.名称:电缆保护管</w:t>
            </w:r>
          </w:p>
          <w:p>
            <w:pPr>
              <w:pStyle w:val="4"/>
              <w:ind w:left="30"/>
              <w:jc w:val="center"/>
            </w:pPr>
            <w:r>
              <w:rPr>
                <w:color w:val="000000"/>
                <w:sz w:val="22"/>
              </w:rPr>
              <w:t>2.规格:</w:t>
            </w:r>
            <w:r>
              <w:rPr>
                <w:sz w:val="21"/>
              </w:rPr>
              <w:t xml:space="preserve"> </w:t>
            </w:r>
            <w:r>
              <w:rPr>
                <w:color w:val="000000"/>
                <w:sz w:val="22"/>
              </w:rPr>
              <w:t>Φ160</w:t>
            </w:r>
          </w:p>
          <w:p>
            <w:pPr>
              <w:pStyle w:val="4"/>
              <w:ind w:left="30"/>
              <w:jc w:val="center"/>
            </w:pPr>
            <w:r>
              <w:rPr>
                <w:color w:val="000000"/>
                <w:sz w:val="22"/>
              </w:rPr>
              <w:t>3.材质:PE电力管</w:t>
            </w:r>
          </w:p>
          <w:p>
            <w:pPr>
              <w:pStyle w:val="4"/>
              <w:ind w:left="30" w:right="450"/>
              <w:jc w:val="center"/>
            </w:pPr>
            <w:r>
              <w:rPr>
                <w:color w:val="000000"/>
                <w:sz w:val="22"/>
              </w:rPr>
              <w:t>4.敷设方式:埋地敷设5.100厚C15垫层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电缆保护管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1.名称:电缆保护管</w:t>
            </w:r>
          </w:p>
          <w:p>
            <w:pPr>
              <w:pStyle w:val="4"/>
              <w:ind w:left="30"/>
              <w:jc w:val="center"/>
            </w:pPr>
            <w:r>
              <w:rPr>
                <w:color w:val="000000"/>
                <w:sz w:val="22"/>
              </w:rPr>
              <w:t>2.规格:2*Φ160</w:t>
            </w:r>
          </w:p>
          <w:p>
            <w:pPr>
              <w:pStyle w:val="4"/>
              <w:ind w:left="30"/>
              <w:jc w:val="center"/>
            </w:pPr>
            <w:r>
              <w:rPr>
                <w:color w:val="000000"/>
                <w:sz w:val="22"/>
              </w:rPr>
              <w:t>3.材质:PE电力管</w:t>
            </w:r>
          </w:p>
          <w:p>
            <w:pPr>
              <w:pStyle w:val="4"/>
              <w:ind w:left="30" w:right="450"/>
              <w:jc w:val="center"/>
            </w:pPr>
            <w:r>
              <w:rPr>
                <w:color w:val="000000"/>
                <w:sz w:val="22"/>
              </w:rPr>
              <w:t>4.敷设方式:埋地敷设5.100厚C15垫层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电缆保护管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1.名称:电缆保护管</w:t>
            </w:r>
          </w:p>
          <w:p>
            <w:pPr>
              <w:pStyle w:val="4"/>
              <w:ind w:left="30"/>
              <w:jc w:val="center"/>
            </w:pPr>
            <w:r>
              <w:rPr>
                <w:color w:val="000000"/>
                <w:sz w:val="22"/>
              </w:rPr>
              <w:t>2.规格:4*Φ160</w:t>
            </w:r>
          </w:p>
          <w:p>
            <w:pPr>
              <w:pStyle w:val="4"/>
              <w:ind w:left="30"/>
              <w:jc w:val="center"/>
            </w:pPr>
            <w:r>
              <w:rPr>
                <w:color w:val="000000"/>
                <w:sz w:val="22"/>
              </w:rPr>
              <w:t>3.材质:PE电力管</w:t>
            </w:r>
          </w:p>
          <w:p>
            <w:pPr>
              <w:pStyle w:val="4"/>
              <w:ind w:left="30" w:right="450"/>
              <w:jc w:val="center"/>
            </w:pPr>
            <w:r>
              <w:rPr>
                <w:color w:val="000000"/>
                <w:sz w:val="22"/>
              </w:rPr>
              <w:t>4.敷设方式:埋地敷设5.100厚C15垫层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顶管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1.名称:顶管</w:t>
            </w:r>
          </w:p>
          <w:p>
            <w:pPr>
              <w:pStyle w:val="4"/>
              <w:ind w:left="75" w:right="135"/>
              <w:jc w:val="center"/>
            </w:pPr>
            <w:r>
              <w:rPr>
                <w:color w:val="000000"/>
                <w:sz w:val="22"/>
              </w:rPr>
              <w:t>2.管道材质及规格:PE-1*</w:t>
            </w:r>
            <w:r>
              <w:rPr>
                <w:sz w:val="21"/>
              </w:rPr>
              <w:t xml:space="preserve"> </w:t>
            </w:r>
            <w:r>
              <w:rPr>
                <w:color w:val="000000"/>
                <w:sz w:val="22"/>
              </w:rPr>
              <w:t>φ160</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915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现浇混凝土井</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1.名称:1线电缆埋管直线井</w:t>
            </w:r>
          </w:p>
          <w:p>
            <w:pPr>
              <w:pStyle w:val="4"/>
              <w:ind w:left="30"/>
              <w:jc w:val="center"/>
            </w:pPr>
            <w:r>
              <w:rPr>
                <w:color w:val="000000"/>
                <w:sz w:val="22"/>
              </w:rPr>
              <w:t>2.规格:975*910*1260</w:t>
            </w:r>
          </w:p>
          <w:p>
            <w:pPr>
              <w:pStyle w:val="4"/>
              <w:ind w:left="45" w:right="75"/>
              <w:jc w:val="center"/>
            </w:pPr>
            <w:r>
              <w:rPr>
                <w:color w:val="000000"/>
                <w:sz w:val="22"/>
              </w:rPr>
              <w:t>3.垫层、基础材质及厚度:</w:t>
            </w:r>
            <w:r>
              <w:rPr>
                <w:sz w:val="21"/>
              </w:rPr>
              <w:t xml:space="preserve"> </w:t>
            </w:r>
            <w:r>
              <w:rPr>
                <w:color w:val="000000"/>
                <w:sz w:val="22"/>
              </w:rPr>
              <w:t>100厚C15垫层</w:t>
            </w:r>
          </w:p>
          <w:p>
            <w:pPr>
              <w:pStyle w:val="4"/>
              <w:ind w:left="30" w:right="135"/>
              <w:jc w:val="center"/>
            </w:pPr>
            <w:r>
              <w:rPr>
                <w:color w:val="000000"/>
                <w:sz w:val="22"/>
              </w:rPr>
              <w:t>4.混凝土强度等级:C25钢筋混凝土</w:t>
            </w:r>
          </w:p>
          <w:p>
            <w:pPr>
              <w:pStyle w:val="4"/>
              <w:ind w:left="30" w:right="60" w:firstLine="3"/>
              <w:jc w:val="center"/>
            </w:pPr>
            <w:r>
              <w:rPr>
                <w:color w:val="000000"/>
                <w:sz w:val="22"/>
              </w:rPr>
              <w:t>5.盖板材质、规格:行车盖板1150*300*150（4块）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座</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现浇混凝土井</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1.名称:1线电缆埋管转角井</w:t>
            </w:r>
          </w:p>
          <w:p>
            <w:pPr>
              <w:pStyle w:val="4"/>
              <w:ind w:left="30"/>
              <w:jc w:val="center"/>
            </w:pPr>
            <w:r>
              <w:rPr>
                <w:color w:val="000000"/>
                <w:sz w:val="22"/>
              </w:rPr>
              <w:t>2.规格:1280*910*1260</w:t>
            </w:r>
          </w:p>
          <w:p>
            <w:pPr>
              <w:pStyle w:val="4"/>
              <w:ind w:left="45" w:right="75"/>
              <w:jc w:val="center"/>
            </w:pPr>
            <w:r>
              <w:rPr>
                <w:color w:val="000000"/>
                <w:sz w:val="22"/>
              </w:rPr>
              <w:t>3.垫层、基础材质及厚度:</w:t>
            </w:r>
            <w:r>
              <w:rPr>
                <w:sz w:val="21"/>
              </w:rPr>
              <w:t xml:space="preserve"> </w:t>
            </w:r>
            <w:r>
              <w:rPr>
                <w:color w:val="000000"/>
                <w:sz w:val="22"/>
              </w:rPr>
              <w:t>100厚C15垫层</w:t>
            </w:r>
          </w:p>
          <w:p>
            <w:pPr>
              <w:pStyle w:val="4"/>
              <w:ind w:left="30" w:right="135"/>
              <w:jc w:val="center"/>
            </w:pPr>
            <w:r>
              <w:rPr>
                <w:color w:val="000000"/>
                <w:sz w:val="22"/>
              </w:rPr>
              <w:t>4.混凝土强度等级:C25钢筋混凝土</w:t>
            </w:r>
          </w:p>
          <w:p>
            <w:pPr>
              <w:pStyle w:val="4"/>
              <w:ind w:left="30" w:right="60" w:firstLine="3"/>
              <w:jc w:val="center"/>
            </w:pPr>
            <w:r>
              <w:rPr>
                <w:color w:val="000000"/>
                <w:sz w:val="22"/>
              </w:rPr>
              <w:t>5.盖板材质、规格:行车盖板1150*300*150（5块）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座</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现浇混凝土井</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70"/>
              <w:ind w:left="45"/>
              <w:jc w:val="center"/>
            </w:pPr>
            <w:r>
              <w:rPr>
                <w:color w:val="000000"/>
                <w:sz w:val="22"/>
              </w:rPr>
              <w:t>1.名称:电缆中间头井</w:t>
            </w:r>
          </w:p>
          <w:p>
            <w:pPr>
              <w:pStyle w:val="4"/>
              <w:ind w:left="30"/>
              <w:jc w:val="center"/>
            </w:pPr>
            <w:r>
              <w:rPr>
                <w:color w:val="000000"/>
                <w:sz w:val="22"/>
              </w:rPr>
              <w:t>2.规格:1890*910*1260</w:t>
            </w:r>
          </w:p>
          <w:p>
            <w:pPr>
              <w:pStyle w:val="4"/>
              <w:ind w:left="45" w:right="75"/>
              <w:jc w:val="center"/>
            </w:pPr>
            <w:r>
              <w:rPr>
                <w:color w:val="000000"/>
                <w:sz w:val="22"/>
              </w:rPr>
              <w:t>3.垫层、基础材质及厚度:</w:t>
            </w:r>
            <w:r>
              <w:rPr>
                <w:sz w:val="21"/>
              </w:rPr>
              <w:t xml:space="preserve"> </w:t>
            </w:r>
            <w:r>
              <w:rPr>
                <w:color w:val="000000"/>
                <w:sz w:val="22"/>
              </w:rPr>
              <w:t>100厚C15垫层</w:t>
            </w:r>
          </w:p>
          <w:p>
            <w:pPr>
              <w:pStyle w:val="4"/>
              <w:ind w:left="30" w:right="135"/>
              <w:jc w:val="center"/>
            </w:pPr>
            <w:r>
              <w:rPr>
                <w:color w:val="000000"/>
                <w:sz w:val="22"/>
              </w:rPr>
              <w:t>4.混凝土强度等级:C25钢筋混凝土</w:t>
            </w:r>
          </w:p>
          <w:p>
            <w:pPr>
              <w:pStyle w:val="4"/>
              <w:ind w:left="30" w:right="60" w:firstLine="3"/>
              <w:jc w:val="center"/>
            </w:pPr>
            <w:r>
              <w:rPr>
                <w:color w:val="000000"/>
                <w:sz w:val="22"/>
              </w:rPr>
              <w:t>5.盖板材质、规格:行车盖板1150*300*150（7块）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座</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拆除人行道及垫层</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1.面层:50厚人行道砖</w:t>
            </w:r>
          </w:p>
          <w:p>
            <w:pPr>
              <w:pStyle w:val="4"/>
              <w:ind w:left="30" w:right="135" w:firstLine="2"/>
              <w:jc w:val="center"/>
            </w:pPr>
            <w:r>
              <w:rPr>
                <w:color w:val="000000"/>
                <w:sz w:val="22"/>
              </w:rPr>
              <w:t>2.垫层:150厚水泥石粉垫层</w:t>
            </w:r>
          </w:p>
          <w:p>
            <w:pPr>
              <w:pStyle w:val="4"/>
              <w:ind w:left="30"/>
              <w:jc w:val="center"/>
            </w:pPr>
            <w:r>
              <w:rPr>
                <w:color w:val="000000"/>
                <w:sz w:val="22"/>
              </w:rPr>
              <w:t>3.废料运距:综合考虑</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101.39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38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人行道块料铺设</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30" w:right="45" w:firstLine="11"/>
              <w:jc w:val="center"/>
            </w:pPr>
            <w:r>
              <w:rPr>
                <w:color w:val="000000"/>
                <w:sz w:val="22"/>
              </w:rPr>
              <w:t>1.块料品种、规格:50厚人行道砖</w:t>
            </w:r>
          </w:p>
          <w:p>
            <w:pPr>
              <w:pStyle w:val="4"/>
              <w:ind w:left="30" w:right="90"/>
              <w:jc w:val="center"/>
            </w:pPr>
            <w:r>
              <w:rPr>
                <w:color w:val="000000"/>
                <w:sz w:val="22"/>
              </w:rPr>
              <w:t>2.基础、垫层:材料品种、厚度:150厚水泥石粉垫层</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90.05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2"/>
              </w:rPr>
              <w:t>39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挖沟槽土方</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2"/>
              </w:rPr>
              <w:t>1.土壤类别:综合考虑</w:t>
            </w:r>
          </w:p>
          <w:p>
            <w:pPr>
              <w:pStyle w:val="4"/>
              <w:ind w:left="30"/>
              <w:jc w:val="center"/>
            </w:pPr>
            <w:r>
              <w:rPr>
                <w:color w:val="000000"/>
                <w:sz w:val="22"/>
              </w:rPr>
              <w:t>2.挖土深度:深度在2m内</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160.56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沟槽、基坑回填方</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30" w:right="60" w:firstLine="13"/>
              <w:jc w:val="center"/>
            </w:pPr>
            <w:r>
              <w:rPr>
                <w:color w:val="000000"/>
                <w:sz w:val="22"/>
              </w:rPr>
              <w:t>1.密实度要求:按设计图纸要求</w:t>
            </w:r>
          </w:p>
          <w:p>
            <w:pPr>
              <w:pStyle w:val="4"/>
              <w:ind w:left="30"/>
              <w:jc w:val="center"/>
            </w:pPr>
            <w:r>
              <w:rPr>
                <w:color w:val="000000"/>
                <w:sz w:val="22"/>
              </w:rPr>
              <w:t>2.填方材料品种:原土回填</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67.37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沟槽、基坑回填方</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30" w:right="60" w:firstLine="13"/>
              <w:jc w:val="center"/>
            </w:pPr>
            <w:r>
              <w:rPr>
                <w:color w:val="000000"/>
                <w:sz w:val="22"/>
              </w:rPr>
              <w:t>1.密实度要求:按设计图纸要求</w:t>
            </w:r>
          </w:p>
          <w:p>
            <w:pPr>
              <w:pStyle w:val="4"/>
              <w:ind w:left="30"/>
              <w:jc w:val="center"/>
            </w:pPr>
            <w:r>
              <w:rPr>
                <w:color w:val="000000"/>
                <w:sz w:val="22"/>
              </w:rPr>
              <w:t>2.填方材料品种:原土回填</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54.06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2"/>
              </w:rPr>
              <w:t>42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余方弃置</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2"/>
              </w:rPr>
              <w:t>1.废弃料品种:弃土</w:t>
            </w:r>
          </w:p>
          <w:p>
            <w:pPr>
              <w:pStyle w:val="4"/>
              <w:ind w:left="30"/>
              <w:jc w:val="center"/>
            </w:pPr>
            <w:r>
              <w:rPr>
                <w:color w:val="000000"/>
                <w:sz w:val="22"/>
              </w:rPr>
              <w:t>2.运距:综合考虑</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93.19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线槽</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1.名称:线槽</w:t>
            </w:r>
          </w:p>
          <w:p>
            <w:pPr>
              <w:pStyle w:val="4"/>
              <w:ind w:left="30"/>
              <w:jc w:val="center"/>
            </w:pPr>
            <w:r>
              <w:rPr>
                <w:color w:val="000000"/>
                <w:sz w:val="22"/>
              </w:rPr>
              <w:t>2.材质:不锈钢</w:t>
            </w:r>
          </w:p>
          <w:p>
            <w:pPr>
              <w:pStyle w:val="4"/>
              <w:ind w:left="30"/>
              <w:jc w:val="center"/>
            </w:pPr>
            <w:r>
              <w:rPr>
                <w:color w:val="000000"/>
                <w:sz w:val="22"/>
              </w:rPr>
              <w:t>3.规格:300*150</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支/吊架、基础型钢</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1.名称:桥架支架</w:t>
            </w:r>
          </w:p>
          <w:p>
            <w:pPr>
              <w:pStyle w:val="4"/>
              <w:ind w:left="30"/>
              <w:jc w:val="center"/>
            </w:pPr>
            <w:r>
              <w:rPr>
                <w:color w:val="000000"/>
                <w:sz w:val="22"/>
              </w:rPr>
              <w:t>2.材质:镀锌角钢</w:t>
            </w:r>
          </w:p>
          <w:p>
            <w:pPr>
              <w:pStyle w:val="4"/>
              <w:ind w:left="30" w:right="165" w:firstLine="5"/>
              <w:jc w:val="center"/>
            </w:pPr>
            <w:r>
              <w:rPr>
                <w:color w:val="000000"/>
                <w:sz w:val="22"/>
              </w:rPr>
              <w:t>3.刷调和漆2遍、防锈漆2遍</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kg</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113.03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2"/>
              </w:rPr>
              <w:t>45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垫层模板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1.垫层部位:垫层模板</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15.62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2"/>
              </w:rPr>
              <w:t>46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池底板模板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1.模板形式:底板模板</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19.74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05"/>
              <w:jc w:val="center"/>
            </w:pPr>
            <w:r>
              <w:rPr>
                <w:color w:val="000000"/>
                <w:sz w:val="22"/>
              </w:rPr>
              <w:t>47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jc w:val="center"/>
            </w:pPr>
            <w:r>
              <w:rPr>
                <w:color w:val="000000"/>
                <w:sz w:val="22"/>
              </w:rPr>
              <w:t>池壁模板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45"/>
              <w:jc w:val="center"/>
            </w:pPr>
            <w:r>
              <w:rPr>
                <w:color w:val="000000"/>
                <w:sz w:val="22"/>
              </w:rPr>
              <w:t>1.模板形式:矩形井壁</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170.1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80"/>
              <w:ind w:left="120"/>
              <w:jc w:val="center"/>
            </w:pPr>
            <w:r>
              <w:rPr>
                <w:color w:val="000000"/>
                <w:sz w:val="22"/>
              </w:rPr>
              <w:t>48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jc w:val="center"/>
            </w:pPr>
            <w:r>
              <w:rPr>
                <w:color w:val="000000"/>
                <w:sz w:val="22"/>
              </w:rPr>
              <w:t>基础模板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45"/>
              <w:jc w:val="center"/>
            </w:pPr>
            <w:r>
              <w:rPr>
                <w:color w:val="000000"/>
                <w:sz w:val="22"/>
              </w:rPr>
              <w:t>1.模板形式:基础模板</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270"/>
              <w:jc w:val="center"/>
            </w:pPr>
            <w:r>
              <w:rPr>
                <w:color w:val="000000"/>
                <w:sz w:val="22"/>
              </w:rPr>
              <w:t>m2</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jc w:val="center"/>
            </w:pPr>
            <w:r>
              <w:rPr>
                <w:color w:val="000000"/>
                <w:sz w:val="22"/>
              </w:rPr>
              <w:t>35.35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2"/>
              </w:rPr>
              <w:t>49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井圈模板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45"/>
              <w:jc w:val="center"/>
            </w:pPr>
            <w:r>
              <w:rPr>
                <w:color w:val="000000"/>
                <w:sz w:val="22"/>
              </w:rPr>
              <w:t>1.模板形式:井圈木模</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0.45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2"/>
              </w:rPr>
              <w:t>50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井顶(盖)板模板</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30" w:right="45" w:firstLine="13"/>
              <w:jc w:val="center"/>
            </w:pPr>
            <w:r>
              <w:rPr>
                <w:color w:val="000000"/>
                <w:sz w:val="22"/>
              </w:rPr>
              <w:t>1.模板形式:井顶(盖)板模板</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m3</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2"/>
              </w:rPr>
              <w:t>51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室外地上式消火栓</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2"/>
              </w:rPr>
              <w:t>1.名称:室外地上式消火栓</w:t>
            </w:r>
          </w:p>
          <w:p>
            <w:pPr>
              <w:pStyle w:val="4"/>
              <w:ind w:left="30"/>
              <w:jc w:val="center"/>
            </w:pPr>
            <w:r>
              <w:rPr>
                <w:color w:val="000000"/>
                <w:sz w:val="22"/>
              </w:rPr>
              <w:t>2.规格:SS100/65-1.0</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套</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塑料管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right="15" w:firstLine="13"/>
              <w:jc w:val="center"/>
            </w:pPr>
            <w:r>
              <w:rPr>
                <w:color w:val="000000"/>
                <w:sz w:val="22"/>
              </w:rPr>
              <w:t>1.材质及规格:PE100管 dn</w:t>
            </w:r>
            <w:r>
              <w:rPr>
                <w:sz w:val="21"/>
              </w:rPr>
              <w:t xml:space="preserve"> </w:t>
            </w:r>
            <w:r>
              <w:rPr>
                <w:color w:val="000000"/>
                <w:sz w:val="22"/>
              </w:rPr>
              <w:t>90</w:t>
            </w:r>
          </w:p>
          <w:p>
            <w:pPr>
              <w:pStyle w:val="4"/>
              <w:ind w:left="30"/>
              <w:jc w:val="center"/>
            </w:pPr>
            <w:r>
              <w:rPr>
                <w:color w:val="000000"/>
                <w:sz w:val="22"/>
              </w:rPr>
              <w:t>2.连接形式:电熔连接</w:t>
            </w:r>
          </w:p>
          <w:p>
            <w:pPr>
              <w:pStyle w:val="4"/>
              <w:ind w:left="30" w:right="60" w:firstLine="3"/>
              <w:jc w:val="center"/>
            </w:pPr>
            <w:r>
              <w:rPr>
                <w:color w:val="000000"/>
                <w:sz w:val="22"/>
              </w:rPr>
              <w:t>3.管道检验及试验要求:水压试验、管道消毒冲洗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塑料管管件</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1.种类:PE电熔弯头</w:t>
            </w:r>
          </w:p>
          <w:p>
            <w:pPr>
              <w:pStyle w:val="4"/>
              <w:ind w:left="30"/>
              <w:jc w:val="center"/>
            </w:pPr>
            <w:r>
              <w:rPr>
                <w:color w:val="000000"/>
                <w:sz w:val="22"/>
              </w:rPr>
              <w:t>2.材质及规格:PE，dn90</w:t>
            </w:r>
          </w:p>
          <w:p>
            <w:pPr>
              <w:pStyle w:val="4"/>
              <w:ind w:left="30"/>
              <w:jc w:val="center"/>
            </w:pPr>
            <w:r>
              <w:rPr>
                <w:color w:val="000000"/>
                <w:sz w:val="22"/>
              </w:rPr>
              <w:t>3.连接形式:电熔连接</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54</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塑料管管件</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1.种类:PE电熔直通</w:t>
            </w:r>
          </w:p>
          <w:p>
            <w:pPr>
              <w:pStyle w:val="4"/>
              <w:ind w:left="30"/>
              <w:jc w:val="center"/>
            </w:pPr>
            <w:r>
              <w:rPr>
                <w:color w:val="000000"/>
                <w:sz w:val="22"/>
              </w:rPr>
              <w:t>2.材质及规格:PE，dn90</w:t>
            </w:r>
          </w:p>
          <w:p>
            <w:pPr>
              <w:pStyle w:val="4"/>
              <w:ind w:left="30"/>
              <w:jc w:val="center"/>
            </w:pPr>
            <w:r>
              <w:rPr>
                <w:color w:val="000000"/>
                <w:sz w:val="22"/>
              </w:rPr>
              <w:t>3.连接形式:电熔连接</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55</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塑料管管件</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65"/>
              <w:ind w:left="45"/>
              <w:jc w:val="center"/>
            </w:pPr>
            <w:r>
              <w:rPr>
                <w:color w:val="000000"/>
                <w:sz w:val="22"/>
              </w:rPr>
              <w:t>1.种类:PE电熔直通</w:t>
            </w:r>
          </w:p>
          <w:p>
            <w:pPr>
              <w:pStyle w:val="4"/>
              <w:ind w:left="30" w:right="15"/>
              <w:jc w:val="center"/>
            </w:pPr>
            <w:r>
              <w:rPr>
                <w:color w:val="000000"/>
                <w:sz w:val="22"/>
              </w:rPr>
              <w:t>2.材质及规格:PE，dn90*6 3</w:t>
            </w:r>
          </w:p>
          <w:p>
            <w:pPr>
              <w:pStyle w:val="4"/>
              <w:ind w:left="30"/>
              <w:jc w:val="center"/>
            </w:pPr>
            <w:r>
              <w:rPr>
                <w:color w:val="000000"/>
                <w:sz w:val="22"/>
              </w:rPr>
              <w:t>3.连接形式:电熔连接</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56</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塑料管管件</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1.种类:PE电熔三通</w:t>
            </w:r>
          </w:p>
          <w:p>
            <w:pPr>
              <w:pStyle w:val="4"/>
              <w:ind w:left="30"/>
              <w:jc w:val="center"/>
            </w:pPr>
            <w:r>
              <w:rPr>
                <w:color w:val="000000"/>
                <w:sz w:val="22"/>
              </w:rPr>
              <w:t>2.材质及规格:PE，dn90</w:t>
            </w:r>
          </w:p>
          <w:p>
            <w:pPr>
              <w:pStyle w:val="4"/>
              <w:ind w:left="30"/>
              <w:jc w:val="center"/>
            </w:pPr>
            <w:r>
              <w:rPr>
                <w:color w:val="000000"/>
                <w:sz w:val="22"/>
              </w:rPr>
              <w:t>3.连接形式:电熔连接</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57</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钢管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right="60" w:firstLine="9"/>
              <w:jc w:val="center"/>
            </w:pPr>
            <w:r>
              <w:rPr>
                <w:color w:val="000000"/>
                <w:sz w:val="22"/>
              </w:rPr>
              <w:t>1.材质及规格:衬塑镀锌钢管DN90</w:t>
            </w:r>
          </w:p>
          <w:p>
            <w:pPr>
              <w:pStyle w:val="4"/>
              <w:ind w:left="30"/>
              <w:jc w:val="center"/>
            </w:pPr>
            <w:r>
              <w:rPr>
                <w:color w:val="000000"/>
                <w:sz w:val="22"/>
              </w:rPr>
              <w:t>2.接口方式:螺纹连接</w:t>
            </w:r>
          </w:p>
          <w:p>
            <w:pPr>
              <w:pStyle w:val="4"/>
              <w:ind w:left="30" w:right="60" w:firstLine="3"/>
              <w:jc w:val="center"/>
            </w:pPr>
            <w:r>
              <w:rPr>
                <w:color w:val="000000"/>
                <w:sz w:val="22"/>
              </w:rPr>
              <w:t>3.管道检验及试验要求:水压试验、管道消毒冲洗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58</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钢管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210"/>
              <w:ind w:left="30" w:right="60" w:firstLine="9"/>
              <w:jc w:val="center"/>
            </w:pPr>
            <w:r>
              <w:rPr>
                <w:color w:val="000000"/>
                <w:sz w:val="22"/>
              </w:rPr>
              <w:t>1.材质及规格:衬塑镀锌钢管DN50</w:t>
            </w:r>
          </w:p>
          <w:p>
            <w:pPr>
              <w:pStyle w:val="4"/>
              <w:ind w:left="30"/>
              <w:jc w:val="center"/>
            </w:pPr>
            <w:r>
              <w:rPr>
                <w:color w:val="000000"/>
                <w:sz w:val="22"/>
              </w:rPr>
              <w:t>2.接口方式:螺纹连接</w:t>
            </w:r>
          </w:p>
          <w:p>
            <w:pPr>
              <w:pStyle w:val="4"/>
              <w:ind w:left="30" w:right="60" w:firstLine="3"/>
              <w:jc w:val="center"/>
            </w:pPr>
            <w:r>
              <w:rPr>
                <w:color w:val="000000"/>
                <w:sz w:val="22"/>
              </w:rPr>
              <w:t>3.管道检验及试验要求:水压试验、管道消毒冲洗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59</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钢管</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80"/>
              <w:ind w:left="30" w:right="60" w:firstLine="9"/>
              <w:jc w:val="center"/>
            </w:pPr>
            <w:r>
              <w:rPr>
                <w:color w:val="000000"/>
                <w:sz w:val="22"/>
              </w:rPr>
              <w:t>1.材质及规格:衬塑镀锌钢管DN25</w:t>
            </w:r>
          </w:p>
          <w:p>
            <w:pPr>
              <w:pStyle w:val="4"/>
              <w:ind w:left="30"/>
              <w:jc w:val="center"/>
            </w:pPr>
            <w:r>
              <w:rPr>
                <w:color w:val="000000"/>
                <w:sz w:val="22"/>
              </w:rPr>
              <w:t>2.接口方式:螺纹连接</w:t>
            </w:r>
          </w:p>
          <w:p>
            <w:pPr>
              <w:pStyle w:val="4"/>
              <w:ind w:left="30" w:right="60" w:firstLine="3"/>
              <w:jc w:val="center"/>
            </w:pPr>
            <w:r>
              <w:rPr>
                <w:color w:val="000000"/>
                <w:sz w:val="22"/>
              </w:rPr>
              <w:t>3.管道检验及试验要求:水压试验、管道消毒冲洗</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m</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spacing w:before="195"/>
              <w:ind w:left="120"/>
              <w:jc w:val="center"/>
            </w:pPr>
            <w:r>
              <w:rPr>
                <w:color w:val="000000"/>
                <w:sz w:val="22"/>
              </w:rPr>
              <w:t>60</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30"/>
              <w:jc w:val="center"/>
            </w:pPr>
            <w:r>
              <w:rPr>
                <w:color w:val="000000"/>
                <w:sz w:val="22"/>
              </w:rPr>
              <w:t>水表</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05"/>
              <w:ind w:left="45"/>
              <w:jc w:val="center"/>
            </w:pPr>
            <w:r>
              <w:rPr>
                <w:color w:val="000000"/>
                <w:sz w:val="22"/>
              </w:rPr>
              <w:t>1.规格:DN80</w:t>
            </w:r>
          </w:p>
          <w:p>
            <w:pPr>
              <w:pStyle w:val="4"/>
              <w:ind w:left="30"/>
              <w:jc w:val="center"/>
            </w:pPr>
            <w:r>
              <w:rPr>
                <w:color w:val="000000"/>
                <w:sz w:val="22"/>
              </w:rPr>
              <w:t>2.安装方式:法兰连接</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ind w:left="270"/>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95"/>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61</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阀门</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1.种类:闸阀</w:t>
            </w:r>
          </w:p>
          <w:p>
            <w:pPr>
              <w:pStyle w:val="4"/>
              <w:ind w:left="30" w:right="255" w:firstLine="6"/>
              <w:jc w:val="center"/>
            </w:pPr>
            <w:r>
              <w:rPr>
                <w:color w:val="000000"/>
                <w:sz w:val="22"/>
              </w:rPr>
              <w:t>2.材质及规格:球墨铸铁DN80</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62</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阀门</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1.种类:闸阀</w:t>
            </w:r>
          </w:p>
          <w:p>
            <w:pPr>
              <w:pStyle w:val="4"/>
              <w:ind w:left="30" w:right="255" w:firstLine="6"/>
              <w:jc w:val="center"/>
            </w:pPr>
            <w:r>
              <w:rPr>
                <w:color w:val="000000"/>
                <w:sz w:val="22"/>
              </w:rPr>
              <w:t>2.材质及规格:球墨铸铁DN25</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个</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06"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63</w:t>
            </w:r>
          </w:p>
        </w:tc>
        <w:tc>
          <w:tcPr>
            <w:tcW w:w="221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金属支、吊架</w:t>
            </w:r>
          </w:p>
        </w:tc>
        <w:tc>
          <w:tcPr>
            <w:tcW w:w="31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spacing w:before="135"/>
              <w:ind w:left="45"/>
              <w:jc w:val="center"/>
            </w:pPr>
            <w:r>
              <w:rPr>
                <w:color w:val="000000"/>
                <w:sz w:val="22"/>
              </w:rPr>
              <w:t>1.支架材质:镀锌角铁</w:t>
            </w:r>
          </w:p>
          <w:p>
            <w:pPr>
              <w:pStyle w:val="4"/>
              <w:ind w:left="30" w:right="165" w:firstLine="3"/>
              <w:jc w:val="center"/>
            </w:pPr>
            <w:r>
              <w:rPr>
                <w:color w:val="000000"/>
                <w:sz w:val="22"/>
              </w:rPr>
              <w:t>2.刷调和漆2遍、防锈漆2遍</w:t>
            </w:r>
          </w:p>
        </w:tc>
        <w:tc>
          <w:tcPr>
            <w:tcW w:w="9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kg</w:t>
            </w:r>
          </w:p>
        </w:tc>
        <w:tc>
          <w:tcPr>
            <w:tcW w:w="95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pPr>
              <w:pStyle w:val="4"/>
              <w:jc w:val="center"/>
            </w:pPr>
            <w:r>
              <w:rPr>
                <w:color w:val="000000"/>
                <w:sz w:val="22"/>
              </w:rPr>
              <w:t>43.6</w:t>
            </w:r>
          </w:p>
        </w:tc>
      </w:tr>
    </w:tbl>
    <w:p>
      <w:pPr>
        <w:pStyle w:val="4"/>
        <w:ind w:firstLine="440"/>
        <w:jc w:val="both"/>
      </w:pPr>
      <w:r>
        <w:rPr>
          <w:color w:val="000000"/>
          <w:sz w:val="21"/>
        </w:rPr>
        <w:t>二、材料与设备要求</w:t>
      </w:r>
    </w:p>
    <w:p>
      <w:pPr>
        <w:pStyle w:val="4"/>
        <w:ind w:firstLine="440"/>
        <w:jc w:val="both"/>
      </w:pPr>
      <w:r>
        <w:rPr>
          <w:color w:val="000000"/>
          <w:sz w:val="21"/>
        </w:rPr>
        <w:t>1、材料、设备、施工须达到现行中华人民共和国以及省、自治区、直辖市或行业及约定的工程建设标准、规范的要求及验收标准及有关规范为质量评定验收标准。</w:t>
      </w:r>
    </w:p>
    <w:p>
      <w:pPr>
        <w:pStyle w:val="4"/>
        <w:ind w:firstLine="440"/>
        <w:jc w:val="both"/>
      </w:pPr>
      <w:r>
        <w:rPr>
          <w:color w:val="000000"/>
          <w:sz w:val="21"/>
        </w:rPr>
        <w:t>2、工程所需材料，须经甲方管理人员、监理人员（如有）验收合格后方能使用。材料及设备由乙方采购供应至施工场地。</w:t>
      </w:r>
    </w:p>
    <w:p>
      <w:pPr>
        <w:pStyle w:val="4"/>
        <w:ind w:firstLine="440"/>
        <w:jc w:val="both"/>
      </w:pPr>
      <w:r>
        <w:rPr>
          <w:color w:val="000000"/>
          <w:sz w:val="21"/>
        </w:rPr>
        <w:t>3、材料设备应附有出厂合格证明。如甲方对材料、设备有异议，应进行检验，检验费用由乙方承担。</w:t>
      </w:r>
    </w:p>
    <w:p>
      <w:pPr>
        <w:pStyle w:val="4"/>
        <w:ind w:firstLine="440"/>
        <w:jc w:val="both"/>
      </w:pPr>
      <w:r>
        <w:rPr>
          <w:color w:val="000000"/>
          <w:sz w:val="21"/>
        </w:rPr>
        <w:t>4、材料设备和设备差价的处理方法：如遇材料涨价，甲方不再另外调整。</w:t>
      </w:r>
    </w:p>
    <w:p>
      <w:pPr>
        <w:pStyle w:val="4"/>
        <w:ind w:firstLine="440"/>
        <w:jc w:val="both"/>
      </w:pPr>
      <w:r>
        <w:rPr>
          <w:color w:val="000000"/>
          <w:sz w:val="21"/>
        </w:rPr>
        <w:t>5、乙方所有报审资料（含材料检测合格证、与材料乙方所签订的合同等）必须送甲方备案,以便用于工地材料检查。材料进场前应按甲方要求提交材料的样品，样品经甲方认可后进行封样，进场材料必须确定与样品一致后方可进入施工现场。未达到样品标准的材料严禁入场。</w:t>
      </w:r>
    </w:p>
    <w:p>
      <w:pPr>
        <w:pStyle w:val="4"/>
        <w:ind w:firstLine="440"/>
        <w:jc w:val="both"/>
      </w:pPr>
      <w:r>
        <w:rPr>
          <w:color w:val="000000"/>
          <w:sz w:val="21"/>
        </w:rPr>
        <w:t>6、乙方购买的所有材料、设备必须符合设计和规范要求，必须向甲方提供厂家批号、出厂合格证、质量检验书等资料证明；</w:t>
      </w:r>
    </w:p>
    <w:p>
      <w:pPr>
        <w:pStyle w:val="4"/>
        <w:ind w:firstLine="440"/>
        <w:jc w:val="both"/>
      </w:pPr>
      <w:r>
        <w:rPr>
          <w:color w:val="000000"/>
          <w:sz w:val="21"/>
        </w:rPr>
        <w:t>7、乙方在采购供应前，须向甲方提交材料设备采购清单并报甲方审查，经批准后方可实施采购。甲方可随时对乙方所购买的材料、设备进行监督、检查，一经查实不符合设计和规范要求的，甲方有权责令乙方整改，并暂停材料和设备的安装和施工，由此产生工程费用一律由乙方自行承担，并将视为乙方违约，甲方对乙方每次处予人民币5000元的违约金；仍未及时按要求整改的，甲方对乙方每次处予人民币10000元的违约金。甲方在日常质量检查、定期与不定期抽查中对材料设备有疑问时应对材料设备进行监督抽检，必要时进行破坏性检测。</w:t>
      </w:r>
    </w:p>
    <w:p>
      <w:pPr>
        <w:pStyle w:val="4"/>
        <w:ind w:firstLine="440"/>
        <w:jc w:val="both"/>
      </w:pPr>
      <w:r>
        <w:rPr>
          <w:color w:val="000000"/>
          <w:sz w:val="21"/>
        </w:rPr>
        <w:t>8、乙方必须按施工图纸和施工技术标准施工，不得擅自修改工程设计，不得偷工减料，施工中每批进入工地的建筑材料、设备必须由甲方现场代表签字批准后方可使用，如未经签字批准，但材料符合合同要求并经检测中心检测合格的，甲方将对乙方每次处予人民币500元的违约金；如材料不符合合同要求并且未经签字批准，但经检测中心检测合格的，甲方将对乙方每次处予人民币1000元的违约金；如未经签字批准并且材料不符合合同要求，经检测中心检测又不合格的，甲方将对乙方每次处予人民币5000元的违约金。乙方未对建筑主材料、建筑构配件、设备和商品混凝土进行检验，或者未对涉及结构安全的试块、试件以及有关材料取样检测的，责令改正，以项目为单位处5000元以上10000元以下的违约金。</w:t>
      </w:r>
    </w:p>
    <w:p>
      <w:pPr>
        <w:pStyle w:val="4"/>
        <w:ind w:firstLine="440"/>
        <w:jc w:val="both"/>
      </w:pPr>
      <w:r>
        <w:rPr>
          <w:color w:val="000000"/>
          <w:sz w:val="21"/>
        </w:rPr>
        <w:t>9、甲方有权对拟投入本项目的设备材料进行检查，达不到本采购文件中技术参数要求的材料不得进场；对已进场但未达到招标文件中技术参数要求的材料，该材料将不得使用，对工程中已使用不符合采购招标文件中技术参数要求及有关规范标准规定材料的，甲方将有权要求乙方拆除，由此产生工程费用及搬运费用一律由乙方自行承担，工期不予顺延，并按此项发生工程费用总额3%的金额或人民币20000元对乙方处以违约金（按两者中的较大数额执行）以示警告，同时保留追究乙方违约责任的权利。</w:t>
      </w:r>
    </w:p>
    <w:p>
      <w:pPr>
        <w:pStyle w:val="4"/>
        <w:ind w:firstLine="440"/>
        <w:jc w:val="both"/>
      </w:pPr>
      <w:r>
        <w:rPr>
          <w:color w:val="000000"/>
          <w:sz w:val="21"/>
        </w:rPr>
        <w:t>10、设备应在甲方的见证下退场，严禁在场内对不合格设备进行维修或对不合格材料进行分拣。材料、设备进场时未向甲方申报验收，或采取不正当手段骗取验收合格的，一经发现，一律按不合格材料设备处理。已安装的材料、设备应拆除，因特殊原因无法拆除的，不予计量。因此而产生的拆除、搬运费用一律由乙方自行承担。</w:t>
      </w:r>
    </w:p>
    <w:p>
      <w:pPr>
        <w:pStyle w:val="4"/>
        <w:ind w:firstLine="440"/>
        <w:jc w:val="both"/>
      </w:pPr>
      <w:r>
        <w:rPr>
          <w:color w:val="000000"/>
          <w:sz w:val="21"/>
        </w:rPr>
        <w:t>11、乙方用于本工程的所有建筑材料、构配件（成品、半成品）、用于安装的设备、为施工生产服务的周转性材料、建筑机械设备等必须符合相关的质量合格标准备才能进入施工现场。各种管沟施工后应经甲方检验合格签字确认之后才可敷设管线；各种管道进场后应经甲方检验合格签字确认之后才可使用，乙方未按甲方要求执行的视为违约，甲方对乙方每次将处予人民币5000元的违约金。</w:t>
      </w:r>
    </w:p>
    <w:p>
      <w:pPr>
        <w:pStyle w:val="4"/>
        <w:ind w:firstLine="440"/>
        <w:jc w:val="both"/>
      </w:pPr>
      <w:r>
        <w:rPr>
          <w:color w:val="000000"/>
          <w:sz w:val="21"/>
        </w:rPr>
        <w:t>三、人员要求</w:t>
      </w:r>
    </w:p>
    <w:p>
      <w:pPr>
        <w:pStyle w:val="4"/>
        <w:ind w:firstLine="440"/>
        <w:jc w:val="both"/>
      </w:pPr>
      <w:r>
        <w:rPr>
          <w:color w:val="000000"/>
          <w:sz w:val="21"/>
        </w:rPr>
        <w:t>1、乙方应依法保障其工作人员的合法权益并保持服务队伍的相对稳定，如有变动需提前通知甲方，并做好交接工作。所有工作人员必须遵守甲方的管理规定和各项规章制度，若出现违法违纪现象或管理不力，甲方有权要求更换人员，乙方需一周内作出换人处理，否则按缺员处理，并根据情节轻重扣除服务费。对违反劳动纪律或工作责任心不强、工作效率低的人员，甲方有权建议乙方更换人员。在工作问题上，项目负责人不得以任何理由对甲方的工作安排不表态、不落实和拖延时间，以上问题发生三次，甲方有权要求更换项目负责人。</w:t>
      </w:r>
    </w:p>
    <w:p>
      <w:pPr>
        <w:pStyle w:val="4"/>
        <w:ind w:firstLine="440"/>
        <w:jc w:val="both"/>
      </w:pPr>
      <w:r>
        <w:rPr>
          <w:color w:val="000000"/>
          <w:sz w:val="21"/>
        </w:rPr>
        <w:t>2、乙方应按甲方要求的人数（含专职指定人员不少于4人）安排工作，并实行定员定岗制度，上下班做好签到记录。如检查发现人员不足，因缺岗造成的后果及责任，由乙方负责。严格执行特种作业人员相关管理规定要求，现场所有特种作业人员持证上岗。配备项目负责人、技术负责人、安全负责人、专职指定人员等，拟委派的施工架构人员必须是本公司的正式员工。</w:t>
      </w:r>
    </w:p>
    <w:p>
      <w:pPr>
        <w:pStyle w:val="4"/>
        <w:ind w:firstLine="440"/>
        <w:jc w:val="both"/>
      </w:pPr>
      <w:r>
        <w:rPr>
          <w:color w:val="000000"/>
          <w:sz w:val="21"/>
        </w:rPr>
        <w:t>3、乙方的工作安排必须科学、合理。工作人员须穿着统一工装，佩戴工号牌，不得串岗、聊天或做私人工作。工衣、工号牌及雨衣、水鞋、遮阳草帽、口罩等劳保用品由乙方负责供应。工作人员回乡探亲、休病事假等，相应派人员补充。</w:t>
      </w:r>
    </w:p>
    <w:p>
      <w:pPr>
        <w:pStyle w:val="4"/>
        <w:ind w:firstLine="440"/>
        <w:jc w:val="both"/>
      </w:pPr>
      <w:r>
        <w:rPr>
          <w:color w:val="000000"/>
          <w:sz w:val="21"/>
        </w:rPr>
        <w:t>4、乙方不得招收有违法乱纪记录的人员。人员上岗前须接受岗前培训，乙方必须按规定为员工购买工伤意外保险，保证员工收入达到东莞市当年最低工资标准。服务期间内发生的各种事故，包括治安、交通、防火等安全案件、劳资纠纷事件等，均由乙方承担相应责任。</w:t>
      </w:r>
    </w:p>
    <w:p>
      <w:pPr>
        <w:pStyle w:val="4"/>
        <w:ind w:firstLine="440"/>
        <w:jc w:val="both"/>
      </w:pPr>
      <w:r>
        <w:rPr>
          <w:color w:val="000000"/>
          <w:sz w:val="21"/>
        </w:rPr>
        <w:t>四、安全文明施工要求</w:t>
      </w:r>
    </w:p>
    <w:p>
      <w:pPr>
        <w:pStyle w:val="4"/>
        <w:ind w:firstLine="440"/>
        <w:jc w:val="both"/>
      </w:pPr>
      <w:r>
        <w:rPr>
          <w:color w:val="000000"/>
          <w:sz w:val="21"/>
        </w:rPr>
        <w:t>1、施工期间，乙方要遵守甲方的有关制度，安全施工、文明施工，施工方在施工期间应严格遵守《中华人民共和国建筑法》《中华人民共和国消防法》《中华人民共和国安全生产法》《建设工程质量管理条例》《建设工程安全生产管理条例》和其它相关的法规、规范，在施工现场采取措施，防止或者减少粉尘、废气、废水、固体废物、噪声和施工照明对人和环境造成的危害和污染；应达到文明工地标准，按各级行政主管部门相关要求执行。施工项目所有的安全、文明施工措施，必须按照《东莞市建设工程文明施工管理规定》、《东莞市城市管理综合执法条例》（如上述标准（规范）有更改，则以最新标准（规范）为准）和甲方的要求实施，所需的安全水码、安全围栏等由乙方按照甲方的要求提供。</w:t>
      </w:r>
    </w:p>
    <w:p>
      <w:pPr>
        <w:pStyle w:val="4"/>
        <w:ind w:firstLine="440"/>
        <w:jc w:val="both"/>
      </w:pPr>
      <w:r>
        <w:rPr>
          <w:color w:val="000000"/>
          <w:sz w:val="21"/>
        </w:rPr>
        <w:t>2、实行全封闭式管理，现场周边设置临时围护设施，入口处设置明显的标牌，标明工程项目名称、建设单位、设计单位、施工单位、项目经理和施工现场总代表人的姓名，开、竣工日期，施工许可证批准文号等。</w:t>
      </w:r>
    </w:p>
    <w:p>
      <w:pPr>
        <w:pStyle w:val="4"/>
        <w:ind w:firstLine="440"/>
        <w:jc w:val="both"/>
      </w:pPr>
      <w:r>
        <w:rPr>
          <w:color w:val="000000"/>
          <w:sz w:val="21"/>
        </w:rPr>
        <w:t>3、非施工人员不得擅自进入施工现场。施工人员统一穿施工安全服，佩戴工作台和佩戴安全帽。</w:t>
      </w:r>
    </w:p>
    <w:p>
      <w:pPr>
        <w:pStyle w:val="4"/>
        <w:ind w:firstLine="440"/>
        <w:jc w:val="both"/>
      </w:pPr>
      <w:r>
        <w:rPr>
          <w:color w:val="000000"/>
          <w:sz w:val="21"/>
        </w:rPr>
        <w:t>4、施工现场保持道路畅通，施工机械和材料按规定位置堆放整齐。现场施工垃圾由专人随时清理，保持场容场貌的整洁。</w:t>
      </w:r>
    </w:p>
    <w:p>
      <w:pPr>
        <w:pStyle w:val="4"/>
        <w:ind w:firstLine="440"/>
        <w:jc w:val="both"/>
      </w:pPr>
      <w:r>
        <w:rPr>
          <w:color w:val="000000"/>
          <w:sz w:val="21"/>
        </w:rPr>
        <w:t>5、班组施工人员上岗前进行劳动纪律教育。管理人员在施工全过程中对班组操作纪律实行严格监控，预防和杜绝有损企业形象的行为发生。班组操作人员违反有关规章制度，不服从管理安排，屡教不改、情节严重者，可解聘下岗。</w:t>
      </w:r>
    </w:p>
    <w:p>
      <w:pPr>
        <w:pStyle w:val="4"/>
        <w:ind w:firstLine="440"/>
        <w:jc w:val="both"/>
      </w:pPr>
      <w:r>
        <w:rPr>
          <w:color w:val="000000"/>
          <w:sz w:val="21"/>
        </w:rPr>
        <w:t>6、施工现场悬挂标语牌，宣传施工质量方针，质量目标。显眼位置上设置黑板报，颁布有关管理规章制度。</w:t>
      </w:r>
    </w:p>
    <w:p>
      <w:pPr>
        <w:pStyle w:val="4"/>
        <w:ind w:firstLine="440"/>
        <w:jc w:val="both"/>
      </w:pPr>
      <w:r>
        <w:rPr>
          <w:color w:val="000000"/>
          <w:sz w:val="21"/>
        </w:rPr>
        <w:t>7、乙方应遵守国家有关环境保护、卫生监督的法律法规，采取有效措施，保证施工场地达到环境保护、卫生部门的管理要求。乙方须负责施工场地的清洁和做好交工前施工现场的清理工作，具体范围包括不限于：地面泥沙、纸片、泡沫、木材等，并在竣工验收完成后清理现场，运走全部施工设备、剩余材料和垃圾，保持施工场地的清洁整齐。</w:t>
      </w:r>
    </w:p>
    <w:p>
      <w:pPr>
        <w:pStyle w:val="4"/>
        <w:ind w:firstLine="440"/>
        <w:jc w:val="both"/>
      </w:pPr>
      <w:r>
        <w:rPr>
          <w:color w:val="000000"/>
          <w:sz w:val="21"/>
        </w:rPr>
        <w:t>8、乙方应严格按照工程量清单及施工图纸进行施工，不得违反有关环境保护的相关国家、行业及甲方的有关规定，若因乙方自身原因违反规定而受到经济处罚的，由乙方自行承担责任。由此同时给甲方造成经济损失或不良影响的，乙方需承担全部责任。</w:t>
      </w:r>
    </w:p>
    <w:p>
      <w:pPr>
        <w:pStyle w:val="4"/>
        <w:ind w:firstLine="440"/>
        <w:jc w:val="both"/>
      </w:pPr>
      <w:r>
        <w:rPr>
          <w:color w:val="000000"/>
          <w:sz w:val="21"/>
        </w:rPr>
        <w:t>五、应急预案要求</w:t>
      </w:r>
    </w:p>
    <w:p>
      <w:pPr>
        <w:pStyle w:val="4"/>
        <w:ind w:firstLine="440"/>
        <w:jc w:val="both"/>
      </w:pPr>
      <w:r>
        <w:rPr>
          <w:color w:val="000000"/>
          <w:sz w:val="21"/>
        </w:rPr>
        <w:t>1、应急预案要求</w:t>
      </w:r>
    </w:p>
    <w:p>
      <w:pPr>
        <w:pStyle w:val="4"/>
        <w:ind w:firstLine="440"/>
        <w:jc w:val="both"/>
      </w:pPr>
      <w:r>
        <w:rPr>
          <w:color w:val="000000"/>
          <w:sz w:val="21"/>
        </w:rPr>
        <w:t>1.1制定应急预案，落实风险施工应急措施，确保施工安全；确保本项目作业人员的人身安全、健康状态。</w:t>
      </w:r>
    </w:p>
    <w:p>
      <w:pPr>
        <w:pStyle w:val="4"/>
        <w:ind w:firstLine="440"/>
        <w:jc w:val="both"/>
      </w:pPr>
      <w:r>
        <w:rPr>
          <w:color w:val="000000"/>
          <w:sz w:val="21"/>
        </w:rPr>
        <w:t>1.2根据现场情况，成立应急抢险小组，根据应急响应机制，成立应急抢险小组。</w:t>
      </w:r>
    </w:p>
    <w:p>
      <w:pPr>
        <w:pStyle w:val="4"/>
        <w:ind w:firstLine="440"/>
        <w:jc w:val="both"/>
      </w:pPr>
      <w:r>
        <w:rPr>
          <w:color w:val="000000"/>
          <w:sz w:val="21"/>
        </w:rPr>
        <w:t>1.3应急抢险小组的分工职责需要清晰明确。</w:t>
      </w:r>
    </w:p>
    <w:p>
      <w:pPr>
        <w:pStyle w:val="4"/>
        <w:ind w:firstLine="440"/>
        <w:jc w:val="both"/>
      </w:pPr>
      <w:r>
        <w:rPr>
          <w:color w:val="000000"/>
          <w:sz w:val="21"/>
        </w:rPr>
        <w:t>1.4制定详细的应急响应机制、应急处理流程和应急处理措施。</w:t>
      </w:r>
    </w:p>
    <w:p>
      <w:pPr>
        <w:pStyle w:val="4"/>
        <w:ind w:firstLine="440"/>
        <w:jc w:val="both"/>
      </w:pPr>
      <w:r>
        <w:rPr>
          <w:color w:val="000000"/>
          <w:sz w:val="21"/>
        </w:rPr>
        <w:t>2、应急处理措施</w:t>
      </w:r>
    </w:p>
    <w:p>
      <w:pPr>
        <w:pStyle w:val="4"/>
        <w:ind w:firstLine="440"/>
        <w:jc w:val="both"/>
      </w:pPr>
      <w:r>
        <w:rPr>
          <w:color w:val="000000"/>
          <w:sz w:val="21"/>
        </w:rPr>
        <w:t>2.1当发生安全事故时，现场负责人在第一时间向甲方报告。</w:t>
      </w:r>
    </w:p>
    <w:p>
      <w:pPr>
        <w:pStyle w:val="4"/>
        <w:ind w:firstLine="440"/>
        <w:jc w:val="both"/>
      </w:pPr>
      <w:r>
        <w:rPr>
          <w:color w:val="000000"/>
          <w:sz w:val="21"/>
        </w:rPr>
        <w:t>2.2发生伤人情况时，要及时将受伤人员送医救治，向甲方报告并拨打医疗急救电话，第一时间封锁现场，做好现场保护工作，等待甲方来进行统一协调工作。</w:t>
      </w:r>
    </w:p>
    <w:p>
      <w:pPr>
        <w:pStyle w:val="4"/>
        <w:ind w:firstLine="440"/>
        <w:jc w:val="both"/>
      </w:pPr>
      <w:r>
        <w:rPr>
          <w:color w:val="000000"/>
          <w:sz w:val="21"/>
        </w:rPr>
        <w:t>2.3发生火灾情况时，要及时进行扑救，向甲方报告并及时拨打消防报警电话，及时疏散现场人员和转移财产。对有触电或灼伤等伤亡人员时，要及时送医或拨打医疗急救电话，配合消防和医疗人员进行救援，以及事后调查。</w:t>
      </w:r>
    </w:p>
    <w:p>
      <w:pPr>
        <w:pStyle w:val="4"/>
        <w:ind w:firstLine="440"/>
        <w:jc w:val="both"/>
      </w:pPr>
      <w:r>
        <w:rPr>
          <w:color w:val="000000"/>
          <w:sz w:val="21"/>
        </w:rPr>
        <w:t>3、属于保修范围的项目，乙方应在接到甲方通知后的1小时到达甲方指定的维修现场及时无偿维修，质保期内乙方无条件提供上门服务，在质保期内设置1周5个工作日服务，如电话响应无法解决，则1小时内到现场、48小时内修复。如未能在规定时间内派人保修的，甲方可自行或委托第三方保修，费用由乙方支付。</w:t>
      </w:r>
    </w:p>
    <w:p>
      <w:pPr>
        <w:pStyle w:val="4"/>
        <w:ind w:firstLine="440"/>
        <w:jc w:val="both"/>
      </w:pPr>
      <w:r>
        <w:rPr>
          <w:color w:val="000000"/>
          <w:sz w:val="21"/>
        </w:rPr>
        <w:t>六、其他要求</w:t>
      </w:r>
    </w:p>
    <w:p>
      <w:pPr>
        <w:pStyle w:val="4"/>
        <w:ind w:firstLine="440"/>
        <w:jc w:val="both"/>
      </w:pPr>
      <w:r>
        <w:rPr>
          <w:color w:val="000000"/>
          <w:sz w:val="21"/>
        </w:rPr>
        <w:t>1、本项目执行过程中将遵循国家、省、市有关法律、法规、标准、技术规范和规范性文件的最新规定；</w:t>
      </w:r>
    </w:p>
    <w:p>
      <w:pPr>
        <w:pStyle w:val="4"/>
        <w:ind w:firstLine="440"/>
        <w:jc w:val="both"/>
      </w:pPr>
      <w:r>
        <w:rPr>
          <w:color w:val="000000"/>
          <w:sz w:val="21"/>
        </w:rPr>
        <w:t>2、项目执行过程中，如需甲方配合办理相关手续，或提供相关服务条件，均须在响应文件中详细说明，以便于甲方决定是否接受或提前准备，所涉及的费用均由成交单位承担。</w:t>
      </w:r>
    </w:p>
    <w:p>
      <w:pPr>
        <w:pStyle w:val="4"/>
        <w:ind w:firstLine="440"/>
        <w:jc w:val="both"/>
      </w:pPr>
      <w:r>
        <w:rPr>
          <w:color w:val="000000"/>
          <w:sz w:val="21"/>
        </w:rPr>
        <w:t>七、税和关税</w:t>
      </w:r>
    </w:p>
    <w:p>
      <w:pPr>
        <w:pStyle w:val="4"/>
        <w:ind w:firstLine="440"/>
        <w:jc w:val="both"/>
      </w:pPr>
      <w:r>
        <w:rPr>
          <w:color w:val="000000"/>
          <w:sz w:val="21"/>
          <w:shd w:val="clear" w:fill="FFFFFF"/>
        </w:rPr>
        <w:t>（一）</w:t>
      </w:r>
      <w:r>
        <w:rPr>
          <w:color w:val="000000"/>
          <w:sz w:val="21"/>
        </w:rPr>
        <w:t>中国政府根据现行税法对甲方征收的与本合同有关的一切税费均应由甲方承担。</w:t>
      </w:r>
    </w:p>
    <w:p>
      <w:pPr>
        <w:pStyle w:val="4"/>
        <w:ind w:firstLine="440"/>
        <w:jc w:val="both"/>
      </w:pPr>
      <w:r>
        <w:rPr>
          <w:color w:val="000000"/>
          <w:sz w:val="21"/>
          <w:shd w:val="clear" w:fill="FFFFFF"/>
        </w:rPr>
        <w:t>（二）</w:t>
      </w:r>
      <w:r>
        <w:rPr>
          <w:color w:val="000000"/>
          <w:sz w:val="21"/>
        </w:rPr>
        <w:t>中国政府根据现行税法规定对乙方或其雇员征收的与本合同有关的一切税费应由乙方承担。</w:t>
      </w:r>
    </w:p>
    <w:p>
      <w:pPr>
        <w:pStyle w:val="4"/>
        <w:ind w:firstLine="440"/>
        <w:jc w:val="both"/>
      </w:pPr>
      <w:r>
        <w:rPr>
          <w:color w:val="000000"/>
          <w:sz w:val="21"/>
          <w:shd w:val="clear" w:fill="FFFFFF"/>
        </w:rPr>
        <w:t>（三）</w:t>
      </w:r>
      <w:r>
        <w:rPr>
          <w:color w:val="000000"/>
          <w:sz w:val="21"/>
        </w:rPr>
        <w:t>在中国境外发生的与本合同执行有关的一切税费均应由乙方承担。</w:t>
      </w:r>
    </w:p>
    <w:p>
      <w:pPr>
        <w:pStyle w:val="4"/>
        <w:ind w:firstLine="440"/>
        <w:jc w:val="both"/>
      </w:pPr>
      <w:r>
        <w:rPr>
          <w:color w:val="000000"/>
          <w:sz w:val="21"/>
        </w:rPr>
        <w:t>八、其它约定</w:t>
      </w:r>
    </w:p>
    <w:p>
      <w:pPr>
        <w:pStyle w:val="4"/>
        <w:ind w:firstLine="440"/>
        <w:jc w:val="both"/>
      </w:pPr>
      <w:r>
        <w:rPr>
          <w:color w:val="000000"/>
          <w:sz w:val="21"/>
          <w:shd w:val="clear" w:fill="FFFFFF"/>
        </w:rPr>
        <w:t>（一）</w:t>
      </w:r>
      <w:r>
        <w:rPr>
          <w:color w:val="000000"/>
          <w:sz w:val="21"/>
        </w:rPr>
        <w:t>乙方不得将本合同业务转包和违法分包。</w:t>
      </w:r>
    </w:p>
    <w:p>
      <w:pPr>
        <w:pStyle w:val="4"/>
        <w:ind w:firstLine="440"/>
        <w:jc w:val="both"/>
      </w:pPr>
      <w:r>
        <w:rPr>
          <w:color w:val="000000"/>
          <w:sz w:val="21"/>
          <w:shd w:val="clear" w:fill="FFFFFF"/>
        </w:rPr>
        <w:t>（二）</w:t>
      </w:r>
      <w:r>
        <w:rPr>
          <w:color w:val="000000"/>
          <w:sz w:val="21"/>
        </w:rPr>
        <w:t>乙方在合同生效后3天内必须进场施工，不得因资金不到位而延误交付使用时间；</w:t>
      </w:r>
    </w:p>
    <w:p>
      <w:pPr>
        <w:pStyle w:val="4"/>
        <w:ind w:firstLine="440"/>
        <w:jc w:val="both"/>
      </w:pPr>
      <w:r>
        <w:rPr>
          <w:color w:val="000000"/>
          <w:sz w:val="21"/>
          <w:shd w:val="clear" w:fill="FFFFFF"/>
        </w:rPr>
        <w:t>（三）</w:t>
      </w:r>
      <w:r>
        <w:rPr>
          <w:color w:val="000000"/>
          <w:sz w:val="21"/>
        </w:rPr>
        <w:t>乙方必须自行清运施工所产生的垃圾；</w:t>
      </w:r>
    </w:p>
    <w:p>
      <w:pPr>
        <w:pStyle w:val="4"/>
        <w:ind w:firstLine="440"/>
        <w:jc w:val="both"/>
      </w:pPr>
      <w:r>
        <w:rPr>
          <w:color w:val="000000"/>
          <w:sz w:val="21"/>
          <w:shd w:val="clear" w:fill="FFFFFF"/>
        </w:rPr>
        <w:t>（四）</w:t>
      </w:r>
      <w:r>
        <w:rPr>
          <w:color w:val="000000"/>
          <w:sz w:val="21"/>
        </w:rPr>
        <w:t>项目实施期间用水、用电应使用甲方指定接驳点，并单独设表计量，乙方按实际计量数量支付相关费用；</w:t>
      </w:r>
    </w:p>
    <w:p>
      <w:pPr>
        <w:pStyle w:val="4"/>
        <w:ind w:firstLine="440"/>
        <w:jc w:val="both"/>
      </w:pPr>
      <w:r>
        <w:rPr>
          <w:color w:val="000000"/>
          <w:sz w:val="21"/>
          <w:shd w:val="clear" w:fill="FFFFFF"/>
        </w:rPr>
        <w:t>（五）</w:t>
      </w:r>
      <w:r>
        <w:rPr>
          <w:color w:val="000000"/>
          <w:sz w:val="21"/>
        </w:rPr>
        <w:t>乙方在项目完成后按照甲方的质保期要求对成交项目进行维修保养；</w:t>
      </w:r>
    </w:p>
    <w:p>
      <w:pPr>
        <w:pStyle w:val="4"/>
        <w:ind w:firstLine="440"/>
        <w:jc w:val="both"/>
      </w:pPr>
      <w:r>
        <w:rPr>
          <w:color w:val="000000"/>
          <w:sz w:val="21"/>
          <w:shd w:val="clear" w:fill="FFFFFF"/>
        </w:rPr>
        <w:t>（六）</w:t>
      </w:r>
      <w:r>
        <w:rPr>
          <w:color w:val="000000"/>
          <w:sz w:val="21"/>
        </w:rPr>
        <w:t>乙方必须严格按照安全操作规程进行工作，做好安全防护措施，工作人员应做到安全文明施工，施工过程中施工人员伤亡或因乙方实施项目原因造成其他人员、周边构建筑物等财产损失的，所有责任一概由乙方负责。</w:t>
      </w:r>
    </w:p>
    <w:p>
      <w:pPr>
        <w:pStyle w:val="4"/>
        <w:ind w:firstLine="440"/>
        <w:jc w:val="both"/>
      </w:pPr>
      <w:r>
        <w:rPr>
          <w:color w:val="000000"/>
          <w:sz w:val="21"/>
          <w:shd w:val="clear" w:fill="FFFFFF"/>
        </w:rPr>
        <w:t>（七）</w:t>
      </w:r>
      <w:r>
        <w:rPr>
          <w:color w:val="000000"/>
          <w:sz w:val="21"/>
        </w:rPr>
        <w:t>乙方应做好防干扰、防噪声及环保措施，安全文明措施必须符合东莞市安全文明工地标准。</w:t>
      </w:r>
    </w:p>
    <w:p>
      <w:pPr>
        <w:pStyle w:val="4"/>
        <w:ind w:firstLine="440"/>
        <w:jc w:val="both"/>
      </w:pPr>
      <w:r>
        <w:rPr>
          <w:color w:val="000000"/>
          <w:sz w:val="21"/>
        </w:rPr>
        <w:t>九、违约责任</w:t>
      </w:r>
    </w:p>
    <w:p>
      <w:pPr>
        <w:pStyle w:val="4"/>
        <w:ind w:firstLine="440"/>
        <w:jc w:val="both"/>
      </w:pPr>
      <w:r>
        <w:rPr>
          <w:color w:val="000000"/>
          <w:sz w:val="21"/>
          <w:shd w:val="clear" w:fill="FFFFFF"/>
        </w:rPr>
        <w:t>（一）</w:t>
      </w:r>
      <w:r>
        <w:rPr>
          <w:color w:val="000000"/>
          <w:sz w:val="21"/>
        </w:rPr>
        <w:t>乙方所投入的人员应报予甲方审批并与磋商响应文件中承诺的保持一致，未经甲方书面同意不得更换。上述所有人员必须在开工前全部到位，接受甲方的查验，否则乙方应按未到位人数1000元/人/天支付违约金，并且甲方有权直接从工程款中扣除。以上人员不得擅自离开工地或更换，离开工地现场一天及以上应向甲方书面请假批准，每人累计不得超过五天。施工期间累计超过五天的，乙方应按人数1000元/人/天支付违约金，且甲方有权直接从工程款中扣除（未经甲方批准更换人员，在甲方同意更换之日前离开的同样按此条扣除工程款）。因特殊原因需要更换人员的，乙方应至少提前5天以书面形式向甲方提出申请（乙方承诺后任人员的资质、资历、业绩、实际工作能力不低于磋商响应时承诺的要求），经甲方书面批准后方可更换，交接时间不少于2天。</w:t>
      </w:r>
    </w:p>
    <w:p>
      <w:pPr>
        <w:pStyle w:val="4"/>
        <w:ind w:firstLine="440"/>
        <w:jc w:val="both"/>
      </w:pPr>
      <w:r>
        <w:rPr>
          <w:color w:val="000000"/>
          <w:sz w:val="21"/>
          <w:shd w:val="clear" w:fill="FFFFFF"/>
        </w:rPr>
        <w:t>（二）</w:t>
      </w:r>
      <w:r>
        <w:rPr>
          <w:color w:val="000000"/>
          <w:sz w:val="21"/>
        </w:rPr>
        <w:t>如乙方派驻人员的实际工作能力和工作表现达不到磋商文件明确要求或响应文件的承诺、或工作态度存在问题，不适应现场工作的需要，甲方有权要求乙方撤换。乙方可提出整改意见，如甲方不予接受或认为整改效果不明显的，乙方必须在甲方发出通知之日起7天内无条件撤换。乙方承诺后任人员的资质、资历、业绩、实际工作能力不低于磋商响应时承诺的要求。</w:t>
      </w:r>
    </w:p>
    <w:p>
      <w:pPr>
        <w:pStyle w:val="4"/>
        <w:ind w:firstLine="440"/>
        <w:jc w:val="both"/>
      </w:pPr>
      <w:r>
        <w:rPr>
          <w:color w:val="000000"/>
          <w:sz w:val="21"/>
          <w:shd w:val="clear" w:fill="FFFFFF"/>
        </w:rPr>
        <w:t>（三）</w:t>
      </w:r>
      <w:r>
        <w:rPr>
          <w:color w:val="000000"/>
          <w:sz w:val="21"/>
        </w:rPr>
        <w:t>乙方项目负责人不得缺席现场工程例会，每缺席1次，乙方按人民币1000元/人/次支付违约金，甲方可直接从应支付的工程款中扣除。</w:t>
      </w:r>
    </w:p>
    <w:p>
      <w:pPr>
        <w:pStyle w:val="4"/>
        <w:ind w:firstLine="440"/>
        <w:jc w:val="both"/>
      </w:pPr>
      <w:r>
        <w:rPr>
          <w:color w:val="000000"/>
          <w:sz w:val="21"/>
          <w:shd w:val="clear" w:fill="FFFFFF"/>
        </w:rPr>
        <w:t>（四）</w:t>
      </w:r>
      <w:r>
        <w:rPr>
          <w:color w:val="000000"/>
          <w:sz w:val="21"/>
        </w:rPr>
        <w:t>乙方若未在约定的时间内向甲方移交完毕，按逾期完工处理。一旦出现逾期完工情形，乙方应按本合同总价5‰的数额向甲方支付违约金，逾期达30日历天（包括第30日历天）的，甲方有权解除本合同，乙方应当支付合同（暂）定总价15％的违约金，并赔偿因延误工期给甲方造成的一切损失。</w:t>
      </w:r>
    </w:p>
    <w:p>
      <w:pPr>
        <w:pStyle w:val="4"/>
        <w:ind w:firstLine="440"/>
        <w:jc w:val="both"/>
      </w:pPr>
      <w:r>
        <w:rPr>
          <w:color w:val="000000"/>
          <w:sz w:val="21"/>
          <w:shd w:val="clear" w:fill="FFFFFF"/>
        </w:rPr>
        <w:t>（五）</w:t>
      </w:r>
      <w:r>
        <w:rPr>
          <w:color w:val="000000"/>
          <w:sz w:val="21"/>
        </w:rPr>
        <w:t>乙方如发生拖欠工资或乙方货款而造成社会不安定事件（包括但不限于：聚众围堵索要工资、以声称将自残自杀来索要工资等）的，乙方必须及时妥善处理并负全责。甲方有权直接扣除乙方工程款用于垫付拖欠的乙方人员工资和乙方货款，并且乙方须按甲方已垫付款项的2倍向甲方支付违约金。</w:t>
      </w:r>
    </w:p>
    <w:p>
      <w:pPr>
        <w:pStyle w:val="4"/>
        <w:ind w:firstLine="440"/>
        <w:jc w:val="both"/>
      </w:pPr>
      <w:r>
        <w:rPr>
          <w:color w:val="000000"/>
          <w:sz w:val="21"/>
          <w:shd w:val="clear" w:fill="FFFFFF"/>
        </w:rPr>
        <w:t>（六）</w:t>
      </w:r>
      <w:r>
        <w:rPr>
          <w:color w:val="000000"/>
          <w:sz w:val="21"/>
        </w:rPr>
        <w:t>无论何时，因乙方拖欠设备款、材料款、劳务费、工资、分包工程款或其它应付费用，或因乙方的违约行为或违法行为，导致甲方被牵涉到相关纠纷中的，或导致甲方遭受损失的，乙方应承担因此给甲方造成的一切损失（包括但不限于甲方对第三方的赔款、罚款、诉讼费、仲裁费、执行费、滞纳金和甲方因应诉或抗辩而支出的律师费、差旅费、交通费及其它费用），并在收到甲方通知书之日起3日内一次性赔付给甲方，乙方亦同意由甲方在应付给乙方的工程款中直接抵扣。乙方同意不以任何理由拒付，否则，乙方应以上述应赔付费用为基数和每日2‰的标准，向甲方支付逾期付款违约金。</w:t>
      </w:r>
    </w:p>
    <w:p>
      <w:pPr>
        <w:pStyle w:val="4"/>
        <w:ind w:firstLine="440"/>
      </w:pPr>
      <w:r>
        <w:rPr>
          <w:color w:val="000000"/>
          <w:sz w:val="21"/>
        </w:rPr>
        <w:t>1、乙方应妥善保护甲方提供的设备及现场堆放的家具、陈设和工程成品，如造成损失，应照价赔偿。</w:t>
      </w:r>
    </w:p>
    <w:p>
      <w:pPr>
        <w:pStyle w:val="4"/>
        <w:ind w:firstLine="440"/>
      </w:pPr>
      <w:r>
        <w:rPr>
          <w:color w:val="000000"/>
          <w:sz w:val="21"/>
        </w:rPr>
        <w:t>2、甲方未办理任何手续，擅自同意拆改原有建筑物结构或设备管线，由此发生的损失或事故（包括罚款），由甲方负责并承担损失。</w:t>
      </w:r>
    </w:p>
    <w:p>
      <w:pPr>
        <w:pStyle w:val="4"/>
        <w:ind w:firstLine="440"/>
      </w:pPr>
      <w:r>
        <w:rPr>
          <w:color w:val="000000"/>
          <w:sz w:val="21"/>
        </w:rPr>
        <w:t>3、本项目所有设计更改，必须经过甲方书面确认后乙方才可实施，否则视为无效；若乙方未经甲方书面确认而单方面更改设计并实施，则被视为乙方违约，乙方负责修复至原约定的设计，并且承担由此造成的所有费用及损失；</w:t>
      </w:r>
    </w:p>
    <w:p>
      <w:pPr>
        <w:pStyle w:val="4"/>
        <w:ind w:firstLine="440"/>
      </w:pPr>
      <w:r>
        <w:rPr>
          <w:color w:val="000000"/>
          <w:sz w:val="21"/>
        </w:rPr>
        <w:t>4、未经甲方同意，乙方擅自拆改原建筑物结构或设备管线，由此发生的损失或事故（包括罚款），由乙方负责并承担损失。</w:t>
      </w:r>
    </w:p>
    <w:p>
      <w:pPr>
        <w:pStyle w:val="4"/>
        <w:ind w:firstLine="440"/>
      </w:pPr>
      <w:r>
        <w:rPr>
          <w:color w:val="000000"/>
          <w:sz w:val="21"/>
        </w:rPr>
        <w:t>5、未办理验收手续，甲方擅自动用，造成损失由甲方负责。如甲方确需提前使用，可与乙方就现场情况确认及记录有关资料。</w:t>
      </w:r>
    </w:p>
    <w:p>
      <w:pPr>
        <w:pStyle w:val="4"/>
        <w:ind w:firstLine="440"/>
      </w:pPr>
      <w:r>
        <w:rPr>
          <w:color w:val="000000"/>
          <w:sz w:val="21"/>
        </w:rPr>
        <w:t>6、因一方原因，合同无法继续履行时，应通知对方，办理合同终止协议，并由责任方赔偿对方由此造成的经济损失。</w:t>
      </w:r>
    </w:p>
    <w:p>
      <w:pPr>
        <w:pStyle w:val="4"/>
        <w:ind w:firstLine="440"/>
      </w:pPr>
      <w:r>
        <w:rPr>
          <w:color w:val="000000"/>
          <w:sz w:val="21"/>
        </w:rPr>
        <w:t>7、乙方发生下列条款的任何一条，甲方有权声明终止本合同的全部或一部分：</w:t>
      </w:r>
    </w:p>
    <w:p>
      <w:pPr>
        <w:pStyle w:val="4"/>
        <w:ind w:firstLine="440"/>
      </w:pPr>
      <w:r>
        <w:rPr>
          <w:color w:val="000000"/>
          <w:sz w:val="21"/>
        </w:rPr>
        <w:t>（1）依照国家有关法律、法规的规定,宣告破产、倒闭，与债权人达成协议；</w:t>
      </w:r>
    </w:p>
    <w:p>
      <w:pPr>
        <w:pStyle w:val="4"/>
        <w:ind w:firstLine="440"/>
      </w:pPr>
      <w:r>
        <w:rPr>
          <w:color w:val="000000"/>
          <w:sz w:val="21"/>
        </w:rPr>
        <w:t>（2）办理清算；</w:t>
      </w:r>
    </w:p>
    <w:p>
      <w:pPr>
        <w:pStyle w:val="4"/>
        <w:ind w:firstLine="440"/>
      </w:pPr>
      <w:r>
        <w:rPr>
          <w:color w:val="000000"/>
          <w:sz w:val="21"/>
        </w:rPr>
        <w:t>（3）办理公司的重整；</w:t>
      </w:r>
    </w:p>
    <w:p>
      <w:pPr>
        <w:pStyle w:val="4"/>
        <w:ind w:firstLine="440"/>
      </w:pPr>
      <w:r>
        <w:rPr>
          <w:color w:val="000000"/>
          <w:sz w:val="21"/>
        </w:rPr>
        <w:t>（4）与其他公司进行合并；</w:t>
      </w:r>
    </w:p>
    <w:p>
      <w:pPr>
        <w:pStyle w:val="4"/>
        <w:ind w:firstLine="440"/>
      </w:pPr>
      <w:r>
        <w:rPr>
          <w:color w:val="000000"/>
          <w:sz w:val="21"/>
        </w:rPr>
        <w:t>（5）经甲方确认已经丧失偿还债务的能力；</w:t>
      </w:r>
    </w:p>
    <w:p>
      <w:pPr>
        <w:pStyle w:val="4"/>
        <w:ind w:firstLine="440"/>
      </w:pPr>
      <w:r>
        <w:rPr>
          <w:color w:val="000000"/>
          <w:sz w:val="21"/>
        </w:rPr>
        <w:t>（6）严重违反合同重要条款约定。</w:t>
      </w:r>
    </w:p>
    <w:p>
      <w:pPr>
        <w:pStyle w:val="4"/>
        <w:ind w:firstLine="440"/>
      </w:pPr>
      <w:r>
        <w:rPr>
          <w:color w:val="000000"/>
          <w:sz w:val="21"/>
        </w:rPr>
        <w:t>8、本合同依照合同规定而全部或一部分终止后，乙方应在收到甲方书面通知后，在规定时间内撤走所有人员与工具及器械等。否则乙方放在工地上的工具、器械等将被认为废弃物，甲方有权处理，处理费用由乙方支付。</w:t>
      </w:r>
    </w:p>
    <w:p>
      <w:pPr>
        <w:pStyle w:val="4"/>
        <w:ind w:firstLine="440"/>
      </w:pPr>
      <w:r>
        <w:rPr>
          <w:color w:val="000000"/>
          <w:sz w:val="21"/>
        </w:rPr>
        <w:t>9、误期赔偿费的约定：</w:t>
      </w:r>
    </w:p>
    <w:p>
      <w:pPr>
        <w:pStyle w:val="4"/>
        <w:ind w:firstLine="440"/>
      </w:pPr>
      <w:r>
        <w:rPr>
          <w:color w:val="000000"/>
          <w:sz w:val="21"/>
        </w:rPr>
        <w:t>(1)、如果乙方没有按照合同规定的时间交付或完成，甲方可要求乙方支付违约金。从逾期之日起每日按本合同总价5‰的数额向甲方支付违约金；逾期30天以上（含30天）的，甲方有权解除合同，要求乙方支付合同总金额15%违约金，并且给甲方造成的经济损失由乙方承担赔偿责任。</w:t>
      </w:r>
    </w:p>
    <w:p>
      <w:pPr>
        <w:pStyle w:val="4"/>
        <w:ind w:firstLine="440"/>
      </w:pPr>
      <w:r>
        <w:rPr>
          <w:color w:val="000000"/>
          <w:sz w:val="21"/>
        </w:rPr>
        <w:t>(2)、因乙方原因导致本合同解除或是无法履行的，乙方应向甲方支付合同总价30%的违约金，并且给甲方造成的经济损失由乙方承担赔偿责任。</w:t>
      </w:r>
    </w:p>
    <w:p>
      <w:pPr>
        <w:pStyle w:val="4"/>
        <w:ind w:firstLine="440"/>
        <w:jc w:val="both"/>
      </w:pPr>
      <w:r>
        <w:rPr>
          <w:color w:val="000000"/>
          <w:sz w:val="21"/>
        </w:rPr>
        <w:t>(3)、甲方有权从未支付的款项中直接扣除乙方的违约金，不足的部分由乙方另行补足。</w:t>
      </w:r>
    </w:p>
    <w:p>
      <w:pPr>
        <w:pStyle w:val="4"/>
        <w:ind w:firstLine="440"/>
        <w:jc w:val="both"/>
      </w:pPr>
      <w:r>
        <w:rPr>
          <w:color w:val="000000"/>
          <w:sz w:val="21"/>
        </w:rPr>
        <w:t>(4)、本合同所述之损失、经济赔偿是指甲方因乙方原因而造成的直接经济损失、因此而向第三方支付的赔偿金、违约金、因此而支付的诉讼费、律师费、公证费、鉴定费等全部费用。</w:t>
      </w:r>
    </w:p>
    <w:p>
      <w:pPr>
        <w:pStyle w:val="4"/>
        <w:ind w:firstLine="440"/>
        <w:jc w:val="both"/>
      </w:pPr>
      <w:r>
        <w:rPr>
          <w:color w:val="000000"/>
          <w:sz w:val="21"/>
          <w:shd w:val="clear" w:fill="FFFFFF"/>
        </w:rPr>
        <w:t>（七）</w:t>
      </w:r>
      <w:r>
        <w:rPr>
          <w:color w:val="000000"/>
          <w:sz w:val="21"/>
        </w:rPr>
        <w:t>乙方擅自将本工程转包或违法分包的，甲方有权取消乙方承包资格并解除本合同，并有权要求乙方按本合同的（暂）定总价10%承担违约责任。</w:t>
      </w:r>
    </w:p>
    <w:p>
      <w:pPr>
        <w:pStyle w:val="4"/>
        <w:ind w:firstLine="440"/>
        <w:jc w:val="both"/>
      </w:pPr>
      <w:r>
        <w:rPr>
          <w:color w:val="000000"/>
          <w:sz w:val="21"/>
          <w:shd w:val="clear" w:fill="FFFFFF"/>
        </w:rPr>
        <w:t>（八）</w:t>
      </w:r>
      <w:r>
        <w:rPr>
          <w:color w:val="000000"/>
          <w:sz w:val="21"/>
        </w:rPr>
        <w:t>如乙方未在竣工通过验收之日起三个月内交齐全部竣工资料（甲方原因除外），按延期竣工处理，承担从竣工通过验收之日起起算的工期延误违约责任。</w:t>
      </w:r>
    </w:p>
    <w:p>
      <w:pPr>
        <w:pStyle w:val="4"/>
        <w:ind w:firstLine="440"/>
        <w:jc w:val="both"/>
      </w:pPr>
      <w:r>
        <w:rPr>
          <w:color w:val="000000"/>
          <w:sz w:val="21"/>
          <w:shd w:val="clear" w:fill="FFFFFF"/>
        </w:rPr>
        <w:t>（九）</w:t>
      </w:r>
      <w:r>
        <w:rPr>
          <w:color w:val="000000"/>
          <w:sz w:val="21"/>
        </w:rPr>
        <w:t>乙方应按本合同规定按时、按质、按量完成该项工程。在施工过程中，除不可抗力、甲方书面通知外，乙方不得以任何理由停工。如因乙方原因，停工累计达３天且甲方书面通知后没有按甲方要求改进的，甲方有权解除本合同，不予返还乙方已运用到工程上的任何材料，同时责令乙方５个工作日之内无条件完全退场并交清所有工程资料，暂不结算乙方已完成工程量。甲方另行发包工程。乙方应赔偿给甲方造成的一切直接、间接损失和向第三方承担的赔偿损失，包括但不限于另行发包后的工程造价超过原工程造价的部分，且甲方可直接从未结工程款中抵扣乙方应赔偿的损失，不足部分由乙方即时全数补付甲方。</w:t>
      </w:r>
    </w:p>
    <w:p>
      <w:pPr>
        <w:pStyle w:val="4"/>
        <w:ind w:firstLine="440"/>
        <w:jc w:val="both"/>
      </w:pPr>
      <w:r>
        <w:rPr>
          <w:color w:val="000000"/>
          <w:sz w:val="21"/>
        </w:rPr>
        <w:t>十、图纸</w:t>
      </w:r>
    </w:p>
    <w:p>
      <w:pPr>
        <w:pStyle w:val="4"/>
        <w:ind w:firstLine="440"/>
        <w:jc w:val="both"/>
      </w:pPr>
      <w:r>
        <w:rPr>
          <w:color w:val="000000"/>
          <w:sz w:val="21"/>
        </w:rPr>
        <w:t>磋商图纸另册装订，总目录如下，详细情况请见图纸。</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13"/>
        <w:gridCol w:w="2403"/>
        <w:gridCol w:w="2538"/>
        <w:gridCol w:w="13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项目名称</w:t>
            </w:r>
          </w:p>
        </w:tc>
        <w:tc>
          <w:tcPr>
            <w:tcW w:w="240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图别或图集名称</w:t>
            </w:r>
          </w:p>
        </w:tc>
        <w:tc>
          <w:tcPr>
            <w:tcW w:w="25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图别或图集编号</w:t>
            </w:r>
          </w:p>
        </w:tc>
        <w:tc>
          <w:tcPr>
            <w:tcW w:w="135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1"/>
              </w:rPr>
              <w:t>页数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1"/>
              </w:rPr>
              <w:t>东莞海警局执法舰艇停靠泊位水电安装工程的采购项目</w:t>
            </w:r>
          </w:p>
        </w:tc>
        <w:tc>
          <w:tcPr>
            <w:tcW w:w="240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253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vMerge w:val="continue"/>
            <w:tcBorders>
              <w:top w:val="nil"/>
              <w:left w:val="single" w:color="000000" w:sz="4" w:space="0"/>
              <w:bottom w:val="single" w:color="000000" w:sz="4" w:space="0"/>
              <w:right w:val="single" w:color="000000" w:sz="4" w:space="0"/>
            </w:tcBorders>
          </w:tcPr>
          <w:p/>
        </w:tc>
        <w:tc>
          <w:tcPr>
            <w:tcW w:w="240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53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vMerge w:val="continue"/>
            <w:tcBorders>
              <w:top w:val="nil"/>
              <w:left w:val="single" w:color="000000" w:sz="4" w:space="0"/>
              <w:bottom w:val="single" w:color="000000" w:sz="4" w:space="0"/>
              <w:right w:val="single" w:color="000000" w:sz="4" w:space="0"/>
            </w:tcBorders>
          </w:tcPr>
          <w:p/>
        </w:tc>
        <w:tc>
          <w:tcPr>
            <w:tcW w:w="240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53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vMerge w:val="continue"/>
            <w:tcBorders>
              <w:top w:val="nil"/>
              <w:left w:val="single" w:color="000000" w:sz="4" w:space="0"/>
              <w:bottom w:val="single" w:color="000000" w:sz="4" w:space="0"/>
              <w:right w:val="single" w:color="000000" w:sz="4" w:space="0"/>
            </w:tcBorders>
          </w:tcPr>
          <w:p/>
        </w:tc>
        <w:tc>
          <w:tcPr>
            <w:tcW w:w="240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53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3" w:type="dxa"/>
            <w:vMerge w:val="continue"/>
            <w:tcBorders>
              <w:top w:val="nil"/>
              <w:left w:val="single" w:color="000000" w:sz="4" w:space="0"/>
              <w:bottom w:val="single" w:color="000000" w:sz="4" w:space="0"/>
              <w:right w:val="single" w:color="000000" w:sz="4" w:space="0"/>
            </w:tcBorders>
          </w:tcPr>
          <w:p/>
        </w:tc>
        <w:tc>
          <w:tcPr>
            <w:tcW w:w="2403"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53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352"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jc w:val="both"/>
      </w:pPr>
      <w:r>
        <w:rPr>
          <w:color w:val="000000"/>
          <w:sz w:val="21"/>
        </w:rPr>
        <w:t>十一、争议的解决</w:t>
      </w:r>
    </w:p>
    <w:p>
      <w:pPr>
        <w:pStyle w:val="4"/>
        <w:ind w:firstLine="440"/>
        <w:jc w:val="both"/>
      </w:pPr>
      <w:r>
        <w:rPr>
          <w:color w:val="000000"/>
          <w:sz w:val="21"/>
          <w:shd w:val="clear" w:fill="FFFFFF"/>
        </w:rPr>
        <w:t>（一）</w:t>
      </w:r>
      <w:r>
        <w:rPr>
          <w:color w:val="000000"/>
          <w:sz w:val="21"/>
        </w:rPr>
        <w:t>凡与本合同有关而引起的一切争议，甲乙双方应首先通过友好协商解决，如经协商后仍不能达成协议时，任何一方可以向法院提出诉讼。</w:t>
      </w:r>
    </w:p>
    <w:p>
      <w:pPr>
        <w:pStyle w:val="4"/>
        <w:ind w:firstLine="440"/>
        <w:jc w:val="both"/>
      </w:pPr>
      <w:r>
        <w:rPr>
          <w:color w:val="000000"/>
          <w:sz w:val="21"/>
          <w:shd w:val="clear" w:fill="FFFFFF"/>
        </w:rPr>
        <w:t>（二）</w:t>
      </w:r>
      <w:r>
        <w:rPr>
          <w:color w:val="000000"/>
          <w:sz w:val="21"/>
        </w:rPr>
        <w:t>本合同发生的诉讼管辖机构为工程所在地有管辖权的人民法院。</w:t>
      </w:r>
    </w:p>
    <w:p>
      <w:pPr>
        <w:pStyle w:val="4"/>
        <w:ind w:firstLine="440"/>
        <w:jc w:val="both"/>
      </w:pPr>
      <w:r>
        <w:rPr>
          <w:color w:val="000000"/>
          <w:sz w:val="21"/>
          <w:shd w:val="clear" w:fill="FFFFFF"/>
        </w:rPr>
        <w:t>（三）</w:t>
      </w:r>
      <w:r>
        <w:rPr>
          <w:color w:val="000000"/>
          <w:sz w:val="21"/>
        </w:rPr>
        <w:t>在进行法院审理期间，除提交法院审理的事项外，合同其他部分仍继续履行。</w:t>
      </w:r>
    </w:p>
    <w:p>
      <w:pPr>
        <w:pStyle w:val="4"/>
        <w:ind w:firstLine="440"/>
        <w:jc w:val="both"/>
      </w:pPr>
      <w:r>
        <w:rPr>
          <w:color w:val="000000"/>
          <w:sz w:val="21"/>
          <w:shd w:val="clear" w:fill="FFFFFF"/>
        </w:rPr>
        <w:t>（四）</w:t>
      </w:r>
      <w:r>
        <w:rPr>
          <w:color w:val="000000"/>
          <w:sz w:val="21"/>
        </w:rPr>
        <w:t>本合同按照中华人民共和国的法律进行解释</w:t>
      </w:r>
      <w:r>
        <w:rPr>
          <w:color w:val="000000"/>
          <w:sz w:val="21"/>
          <w:shd w:val="clear" w:fill="FFFFFF"/>
        </w:rPr>
        <w:t>。</w:t>
      </w:r>
    </w:p>
    <w:p>
      <w:pPr>
        <w:pStyle w:val="4"/>
        <w:ind w:firstLine="440"/>
        <w:jc w:val="both"/>
      </w:pPr>
      <w:r>
        <w:rPr>
          <w:color w:val="000000"/>
          <w:sz w:val="21"/>
        </w:rPr>
        <w:t>十二、合同生效</w:t>
      </w:r>
    </w:p>
    <w:p>
      <w:pPr>
        <w:pStyle w:val="4"/>
        <w:ind w:firstLine="440"/>
        <w:jc w:val="both"/>
      </w:pPr>
      <w:r>
        <w:rPr>
          <w:color w:val="000000"/>
          <w:sz w:val="21"/>
          <w:shd w:val="clear" w:fill="FFFFFF"/>
        </w:rPr>
        <w:t>（一）</w:t>
      </w:r>
      <w:r>
        <w:rPr>
          <w:color w:val="000000"/>
          <w:sz w:val="21"/>
        </w:rPr>
        <w:t>本合同由双方法定代表人或委托代理人签字盖章后立即生效，具有同等法律效力，合同有效期随服务期结束而自然终止。</w:t>
      </w:r>
    </w:p>
    <w:p>
      <w:pPr>
        <w:pStyle w:val="4"/>
        <w:ind w:firstLine="440"/>
        <w:jc w:val="both"/>
      </w:pPr>
      <w:r>
        <w:rPr>
          <w:color w:val="000000"/>
          <w:sz w:val="21"/>
          <w:shd w:val="clear" w:fill="FFFFFF"/>
        </w:rPr>
        <w:t>（二）</w:t>
      </w:r>
      <w:r>
        <w:rPr>
          <w:color w:val="000000"/>
          <w:sz w:val="21"/>
        </w:rPr>
        <w:t>本合同一式</w:t>
      </w:r>
      <w:r>
        <w:t xml:space="preserve"> </w:t>
      </w:r>
      <w:r>
        <w:rPr>
          <w:color w:val="000000"/>
          <w:sz w:val="21"/>
        </w:rPr>
        <w:t>份，其中甲方份、乙方</w:t>
      </w:r>
      <w:r>
        <w:t xml:space="preserve"> </w:t>
      </w:r>
      <w:r>
        <w:rPr>
          <w:color w:val="000000"/>
          <w:sz w:val="21"/>
        </w:rPr>
        <w:t>份，采购代理机构</w:t>
      </w:r>
      <w:r>
        <w:t xml:space="preserve"> </w:t>
      </w:r>
      <w:r>
        <w:rPr>
          <w:color w:val="000000"/>
          <w:sz w:val="21"/>
        </w:rPr>
        <w:t>份（须在合同签订之日起7个工作日内递交）。</w:t>
      </w:r>
    </w:p>
    <w:p>
      <w:pPr>
        <w:pStyle w:val="4"/>
        <w:ind w:firstLine="440"/>
        <w:jc w:val="both"/>
      </w:pPr>
      <w:r>
        <w:rPr>
          <w:color w:val="000000"/>
          <w:sz w:val="21"/>
        </w:rPr>
        <w:t>十三、其它</w:t>
      </w:r>
    </w:p>
    <w:p>
      <w:pPr>
        <w:pStyle w:val="4"/>
        <w:ind w:firstLine="440"/>
        <w:jc w:val="both"/>
      </w:pPr>
      <w:r>
        <w:rPr>
          <w:color w:val="000000"/>
          <w:sz w:val="21"/>
          <w:shd w:val="clear" w:fill="FFFFFF"/>
        </w:rPr>
        <w:t>（一）</w:t>
      </w:r>
      <w:r>
        <w:rPr>
          <w:color w:val="000000"/>
          <w:sz w:val="21"/>
        </w:rPr>
        <w:t>本合同未尽事宜，双方可签订补充合同，补充合同与所有附件均为合同的有效组成部分，与本合同具有同等法律效力。</w:t>
      </w:r>
    </w:p>
    <w:p>
      <w:pPr>
        <w:pStyle w:val="4"/>
        <w:ind w:firstLine="440"/>
        <w:jc w:val="both"/>
      </w:pPr>
      <w:r>
        <w:rPr>
          <w:color w:val="000000"/>
          <w:sz w:val="21"/>
          <w:shd w:val="clear" w:fill="FFFFFF"/>
        </w:rPr>
        <w:t>（二）</w:t>
      </w:r>
      <w:r>
        <w:rPr>
          <w:color w:val="000000"/>
          <w:sz w:val="21"/>
        </w:rPr>
        <w:t>在执行本合同的过程中，所有经甲乙双方签署确认的文件（包括会议纪要、补充协议、往来信函、合同附件等）即成为本合同的有效组成部分，其生效日期为双方签字盖章或确认之日期。</w:t>
      </w:r>
    </w:p>
    <w:p>
      <w:pPr>
        <w:pStyle w:val="4"/>
        <w:jc w:val="center"/>
      </w:pPr>
      <w:r>
        <w:rPr>
          <w:color w:val="000000"/>
          <w:sz w:val="21"/>
        </w:rPr>
        <w:t>以下无正文。</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79"/>
        <w:gridCol w:w="392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甲方（盖章）：</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乙方（盖章）：</w:t>
            </w:r>
          </w:p>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法定代表人(签字)：</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法定代表人(签字)：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地址：</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地址：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电话：</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电话:</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传真：</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传真: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开户银行：</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开户银行: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79"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账号：</w:t>
            </w:r>
          </w:p>
        </w:tc>
        <w:tc>
          <w:tcPr>
            <w:tcW w:w="3927" w:type="dxa"/>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账号: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签约时间：年月日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nil"/>
              <w:bottom w:val="nil"/>
              <w:right w:val="nil"/>
            </w:tcBorders>
            <w:tcMar>
              <w:top w:w="0" w:type="dxa"/>
              <w:left w:w="105" w:type="dxa"/>
              <w:bottom w:w="0" w:type="dxa"/>
              <w:right w:w="105" w:type="dxa"/>
            </w:tcMar>
            <w:vAlign w:val="top"/>
          </w:tcPr>
          <w:p>
            <w:pPr>
              <w:pStyle w:val="4"/>
              <w:jc w:val="both"/>
            </w:pPr>
            <w:r>
              <w:rPr>
                <w:color w:val="000000"/>
                <w:sz w:val="21"/>
              </w:rPr>
              <w:t>签约地点：广东省东莞市</w:t>
            </w:r>
          </w:p>
        </w:tc>
      </w:tr>
    </w:tbl>
    <w:p>
      <w:pPr>
        <w:pStyle w:val="4"/>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采购计划编号：441900030-2026-00081</w:t>
      </w:r>
    </w:p>
    <w:p>
      <w:pPr>
        <w:pStyle w:val="4"/>
        <w:jc w:val="center"/>
        <w:outlineLvl w:val="3"/>
      </w:pPr>
      <w:r>
        <w:rPr>
          <w:b/>
          <w:sz w:val="24"/>
        </w:rPr>
        <w:t>采购项目编号：441900030-2026-00081</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致：广东达信工程管理有限公司</w:t>
      </w:r>
    </w:p>
    <w:p>
      <w:pPr>
        <w:pStyle w:val="4"/>
        <w:ind w:firstLine="480"/>
      </w:pPr>
      <w:r>
        <w:t xml:space="preserve"> 你方组织的</w:t>
      </w:r>
      <w:r>
        <w:rPr>
          <w:u w:val="single"/>
        </w:rPr>
        <w:t>“东莞海警局执法舰艇停靠泊位水电安装工程”</w:t>
      </w:r>
      <w:r>
        <w:t>项目的竞争性磋商[采购项目编号为：</w:t>
      </w:r>
      <w:r>
        <w:rPr>
          <w:u w:val="single"/>
        </w:rPr>
        <w:t>441900030-2026-00081</w:t>
      </w:r>
      <w:r>
        <w:t>]，我方愿参与响应。</w:t>
      </w:r>
    </w:p>
    <w:p>
      <w:pPr>
        <w:pStyle w:val="4"/>
        <w:ind w:firstLine="480"/>
      </w:pPr>
      <w:r>
        <w:t>我方确认收到贵方提供的</w:t>
      </w:r>
      <w:r>
        <w:rPr>
          <w:u w:val="single"/>
        </w:rPr>
        <w:t>“东莞海警局执法舰艇停靠泊位水电安装工程”</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致：广东达信工程管理有限公司</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作为我公司的全权代理人，就“东莞海警局执法舰艇停靠泊位水电安装工程”项目采购[采购项目编号为441900030-2026-00081]的响应和合同执行，以我方的名义处理一切与之有关的事宜。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致：东莞市沙田镇工程建设中心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致：广东达信工程管理有限公司</w:t>
      </w:r>
    </w:p>
    <w:p>
      <w:pPr>
        <w:pStyle w:val="4"/>
        <w:ind w:firstLine="480"/>
      </w:pPr>
      <w:r>
        <w:t>我单位参加贵公司组织的东莞海警局执法舰艇停靠泊位水电安装工程（采购项目编号：441900030-2026-00081），作出如下承诺：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供应商需要采购人提供的附加条件</w:t>
            </w:r>
          </w:p>
        </w:tc>
      </w:tr>
      <w:tr>
        <w:tc>
          <w:tcPr>
            <w:tcW w:w="4153" w:type="dxa"/>
          </w:tcPr>
          <w:p>
            <w:pPr>
              <w:pStyle w:val="4"/>
              <w:jc w:val="center"/>
            </w:pPr>
            <w:r>
              <w:t xml:space="preserve"> 1</w:t>
            </w:r>
          </w:p>
        </w:tc>
        <w:tc>
          <w:tcPr>
            <w:tcW w:w="4153" w:type="dxa"/>
          </w:tcPr>
          <w:p/>
        </w:tc>
      </w:tr>
      <w:tr>
        <w:tc>
          <w:tcPr>
            <w:tcW w:w="4153" w:type="dxa"/>
          </w:tcPr>
          <w:p>
            <w:pPr>
              <w:pStyle w:val="4"/>
              <w:jc w:val="center"/>
            </w:pPr>
            <w:r>
              <w:t xml:space="preserve"> 2</w:t>
            </w:r>
          </w:p>
        </w:tc>
        <w:tc>
          <w:tcPr>
            <w:tcW w:w="4153" w:type="dxa"/>
          </w:tcPr>
          <w:p/>
        </w:tc>
      </w:tr>
      <w:tr>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广东达信工程管理有限公司</w:t>
      </w:r>
    </w:p>
    <w:p>
      <w:pPr>
        <w:pStyle w:val="4"/>
        <w:ind w:firstLine="480"/>
      </w:pPr>
      <w:r>
        <w:t>我单位已登记并准备参与“东莞海警局执法舰艇停靠泊位水电安装工程”项目（采购项目编号：441900030-2026-00081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640F68BA"/>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周惠兴</cp:lastModifiedBy>
  <dcterms:modified xsi:type="dcterms:W3CDTF">2026-03-13T08:38:51Z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84AAD3F223FF2AC521F59E68BCC7017B_42</vt:lpwstr>
  </property>
</Properties>
</file>