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441900030-2025-00941</w:t>
      </w:r>
    </w:p>
    <w:p>
      <w:pPr>
        <w:pStyle w:val="null3"/>
        <w:jc w:val="center"/>
        <w:outlineLvl w:val="3"/>
      </w:pPr>
      <w:r>
        <w:rPr>
          <w:sz w:val="24"/>
          <w:b/>
        </w:rPr>
        <w:t>采购项目编号：</w:t>
      </w:r>
      <w:r>
        <w:rPr>
          <w:sz w:val="24"/>
          <w:b/>
        </w:rPr>
        <w:t>441900030-2025-00941</w:t>
      </w:r>
    </w:p>
    <w:p>
      <w:pPr>
        <w:pStyle w:val="null3"/>
        <w:jc w:val="center"/>
        <w:outlineLvl w:val="3"/>
      </w:pPr>
      <w:r>
        <w:rPr>
          <w:sz w:val="24"/>
          <w:b/>
        </w:rPr>
        <w:t>项目名称：</w:t>
      </w:r>
      <w:r>
        <w:rPr>
          <w:sz w:val="24"/>
          <w:b/>
        </w:rPr>
        <w:t>沙田公安分局“慧眼”2.0视频监控系统服务项目</w:t>
      </w:r>
    </w:p>
    <w:p>
      <w:pPr>
        <w:pStyle w:val="null3"/>
        <w:jc w:val="center"/>
        <w:outlineLvl w:val="3"/>
      </w:pPr>
      <w:r>
        <w:rPr>
          <w:sz w:val="24"/>
          <w:b/>
        </w:rPr>
        <w:t>采购人：</w:t>
      </w:r>
      <w:r>
        <w:rPr>
          <w:sz w:val="24"/>
          <w:b/>
        </w:rPr>
        <w:t>东莞市公安局沙田分局</w:t>
      </w:r>
    </w:p>
    <w:p>
      <w:pPr>
        <w:pStyle w:val="null3"/>
        <w:jc w:val="center"/>
        <w:outlineLvl w:val="3"/>
      </w:pPr>
      <w:r>
        <w:rPr>
          <w:sz w:val="24"/>
          <w:b/>
        </w:rPr>
        <w:t>采购代理机构：</w:t>
      </w:r>
      <w:r>
        <w:rPr>
          <w:sz w:val="24"/>
          <w:b/>
        </w:rPr>
        <w:t>广东达信工程管理有限公司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广东达信工程管理有限公司</w:t>
      </w:r>
      <w:r>
        <w:rPr/>
        <w:t>受</w:t>
      </w:r>
      <w:r>
        <w:rPr/>
        <w:t>东莞市公安局沙田分局</w:t>
      </w:r>
      <w:r>
        <w:rPr/>
        <w:t>的委托，采用</w:t>
      </w:r>
      <w:r>
        <w:rPr/>
        <w:t>公开招标</w:t>
      </w:r>
      <w:r>
        <w:rPr/>
        <w:t>方式组织采购</w:t>
      </w:r>
      <w:r>
        <w:rPr/>
        <w:t>沙田公安分局“慧眼”2.0视频监控系统服务项目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沙田公安分局“慧眼”2.0视频监控系统服务项目</w:t>
      </w:r>
    </w:p>
    <w:p>
      <w:pPr>
        <w:pStyle w:val="null3"/>
        <w:ind w:firstLine="480"/>
      </w:pPr>
      <w:r>
        <w:rPr/>
        <w:t>采购计划编号：</w:t>
      </w:r>
      <w:r>
        <w:rPr/>
        <w:t>441900030-2025-00941</w:t>
      </w:r>
    </w:p>
    <w:p>
      <w:pPr>
        <w:pStyle w:val="null3"/>
        <w:ind w:firstLine="480"/>
      </w:pPr>
      <w:r>
        <w:rPr/>
        <w:t>采购项目编号：</w:t>
      </w:r>
      <w:r>
        <w:rPr/>
        <w:t>441900030-2025-00941</w:t>
      </w:r>
    </w:p>
    <w:p>
      <w:pPr>
        <w:pStyle w:val="null3"/>
        <w:ind w:firstLine="480"/>
      </w:pPr>
      <w:r>
        <w:rPr/>
        <w:t>采购方式：</w:t>
      </w:r>
      <w:r>
        <w:rPr/>
        <w:t>公开招标</w:t>
      </w:r>
    </w:p>
    <w:p>
      <w:pPr>
        <w:pStyle w:val="null3"/>
        <w:ind w:firstLine="480"/>
      </w:pPr>
      <w:r>
        <w:rPr/>
        <w:t>预算金额：</w:t>
      </w:r>
      <w:r>
        <w:rPr/>
        <w:t>4,224,000.00</w:t>
      </w:r>
      <w:r>
        <w:rPr/>
        <w:t>元</w:t>
      </w:r>
    </w:p>
    <w:p>
      <w:pPr>
        <w:pStyle w:val="null3"/>
        <w:outlineLvl w:val="3"/>
      </w:pPr>
      <w:r>
        <w:rPr>
          <w:sz w:val="24"/>
          <w:b/>
        </w:rPr>
        <w:t>2.项目内容及需求情况（采购项目技术规格、参数及要求）</w:t>
      </w:r>
    </w:p>
    <w:p>
      <w:pPr>
        <w:pStyle w:val="null3"/>
      </w:pPr>
      <w:r>
        <w:rPr/>
        <w:t>采购包1(沙田公安分局“慧眼”2.0视频监控系统服务项目):</w:t>
      </w:r>
    </w:p>
    <w:p>
      <w:pPr>
        <w:pStyle w:val="null3"/>
      </w:pPr>
      <w:r>
        <w:rPr/>
        <w:t>采购包预算金额：4,224,000.00元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其他服务</w:t>
            </w:r>
          </w:p>
        </w:tc>
        <w:tc>
          <w:tcPr>
            <w:tcW w:type="dxa" w:w="2136"/>
          </w:tcPr>
          <w:p>
            <w:pPr>
              <w:pStyle w:val="null3"/>
            </w:pPr>
            <w:r>
              <w:rPr/>
              <w:t>沙田公安分局“慧眼”2.0视频监控系统服务项目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合同履行期限：合同签订之日起30天内完成采购人指定的所有点位的“慧眼”视频监控的安装、调试及验收工作。服务租赁期自监控点验收后次月起2年。</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复印件。本项目允许总公司授权其分公司作为投标人参与投标活动（须提供总公司授权及总公司的营业执照复印件）。</w:t>
      </w:r>
    </w:p>
    <w:p>
      <w:pPr>
        <w:pStyle w:val="null3"/>
      </w:pPr>
      <w:r>
        <w:rPr/>
        <w:t>2）有依法缴纳税收和社会保障资金的良好记录：提供投标截止日前6个月内任意1个月依法缴纳税收和社会保障资金的相关材料。如依法免税或不需要缴纳社会保障资金的，提供相应证明材料。（或提供资格条件承诺函）</w:t>
      </w:r>
    </w:p>
    <w:p>
      <w:pPr>
        <w:pStyle w:val="null3"/>
      </w:pPr>
      <w:r>
        <w:rPr/>
        <w:t>3）具有良好的商业信誉和健全的财务会计制度：供应商必须具有良好的商业信誉和健全的财务会计制度（提供2024年度财务状况报告或基本开户行出具的资信证明或相关承诺函；2025年注册或注册未满一年的供应商提供投标截止日前6个月内任意1个月的财务状况报告或者基本户开户银行出具的资信证明或提供相关承诺函） 。</w:t>
      </w:r>
    </w:p>
    <w:p>
      <w:pPr>
        <w:pStyle w:val="null3"/>
      </w:pPr>
      <w:r>
        <w:rPr/>
        <w:t>4）履行合同所必需的设备和专业技术能力：按投标（响应）文件格式填报设备及专业技术能力情况。（或提供资格条件承诺函）</w:t>
      </w:r>
    </w:p>
    <w:p>
      <w:pPr>
        <w:pStyle w:val="null3"/>
      </w:pPr>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采购包1（沙田公安分局“慧眼”2.0视频监控系统服务项目）：</w:t>
      </w:r>
      <w:r>
        <w:rPr/>
        <w:t>本项目不属于专门面向中小企业采购。</w:t>
      </w:r>
    </w:p>
    <w:p>
      <w:pPr>
        <w:pStyle w:val="null3"/>
        <w:outlineLvl w:val="3"/>
      </w:pPr>
      <w:r>
        <w:rPr>
          <w:sz w:val="24"/>
          <w:b/>
        </w:rPr>
        <w:t>3.本项目特定的资格要求：</w:t>
      </w:r>
    </w:p>
    <w:p>
      <w:pPr>
        <w:pStyle w:val="null3"/>
      </w:pPr>
      <w:r>
        <w:rPr/>
        <w:t>采购包1（沙田公安分局“慧眼”2.0视频监控系统服务项目）：</w:t>
      </w:r>
    </w:p>
    <w:p>
      <w:pPr>
        <w:pStyle w:val="null3"/>
      </w:pPr>
      <w:r>
        <w:rPr/>
        <w:t>1)供应商未被列入“信用中国”网站(www.creditchina.gov.cn)“记录失信被执行人或重大税收违法失信主体或严重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中国东莞沙田频道（http://www.dg.gov.cn/shatian/）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东莞市公安局沙田分局</w:t>
      </w:r>
    </w:p>
    <w:p>
      <w:pPr>
        <w:pStyle w:val="null3"/>
        <w:ind w:firstLine="480"/>
      </w:pPr>
      <w:r>
        <w:rPr/>
        <w:t xml:space="preserve"> 地址：</w:t>
      </w:r>
      <w:r>
        <w:rPr/>
        <w:t>沙田镇站前路6号</w:t>
      </w:r>
    </w:p>
    <w:p>
      <w:pPr>
        <w:pStyle w:val="null3"/>
        <w:ind w:firstLine="480"/>
      </w:pPr>
      <w:r>
        <w:rPr/>
        <w:t xml:space="preserve"> 联系方式：</w:t>
      </w:r>
      <w:r>
        <w:rPr/>
        <w:t>0769-23088070</w:t>
      </w:r>
    </w:p>
    <w:p>
      <w:pPr>
        <w:pStyle w:val="null3"/>
        <w:outlineLvl w:val="3"/>
      </w:pPr>
      <w:r>
        <w:rPr>
          <w:sz w:val="24"/>
          <w:b/>
        </w:rPr>
        <w:t xml:space="preserve"> 2.采购代理机构信息</w:t>
      </w:r>
    </w:p>
    <w:p>
      <w:pPr>
        <w:pStyle w:val="null3"/>
        <w:ind w:firstLine="480"/>
      </w:pPr>
      <w:r>
        <w:rPr/>
        <w:t xml:space="preserve"> 名称：</w:t>
      </w:r>
      <w:r>
        <w:rPr/>
        <w:t>广东达信工程管理有限公司</w:t>
      </w:r>
    </w:p>
    <w:p>
      <w:pPr>
        <w:pStyle w:val="null3"/>
        <w:ind w:firstLine="480"/>
      </w:pPr>
      <w:r>
        <w:rPr/>
        <w:t xml:space="preserve"> 地址：</w:t>
      </w:r>
      <w:r>
        <w:rPr/>
        <w:t>广东省东莞市莞城街道东城路莞城段33号方中金澳花园A座六楼623室</w:t>
      </w:r>
    </w:p>
    <w:p>
      <w:pPr>
        <w:pStyle w:val="null3"/>
        <w:ind w:firstLine="480"/>
      </w:pPr>
      <w:r>
        <w:rPr/>
        <w:t xml:space="preserve"> 联系方式：</w:t>
      </w:r>
      <w:r>
        <w:rPr/>
        <w:t>0769-89801001</w:t>
      </w:r>
    </w:p>
    <w:p>
      <w:pPr>
        <w:pStyle w:val="null3"/>
        <w:outlineLvl w:val="3"/>
      </w:pPr>
      <w:r>
        <w:rPr>
          <w:sz w:val="24"/>
          <w:b/>
        </w:rPr>
        <w:t xml:space="preserve"> 3.项目联系方式</w:t>
      </w:r>
    </w:p>
    <w:p>
      <w:pPr>
        <w:pStyle w:val="null3"/>
        <w:ind w:firstLine="480"/>
      </w:pPr>
      <w:r>
        <w:rPr/>
        <w:t xml:space="preserve"> 项目联系人：</w:t>
      </w:r>
      <w:r>
        <w:rPr/>
        <w:t>胡沛亮</w:t>
      </w:r>
    </w:p>
    <w:p>
      <w:pPr>
        <w:pStyle w:val="null3"/>
        <w:ind w:firstLine="480"/>
      </w:pPr>
      <w:r>
        <w:rPr/>
        <w:t xml:space="preserve"> 电话：</w:t>
      </w:r>
      <w:r>
        <w:rPr/>
        <w:t>0769-89801001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广东达信工程管理有限公司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rPr>
        <w:t>本项目主要是</w:t>
      </w:r>
      <w:r>
        <w:rPr>
          <w:sz w:val="20"/>
        </w:rPr>
        <w:t>沙田公安分局</w:t>
      </w:r>
      <w:r>
        <w:rPr>
          <w:sz w:val="20"/>
        </w:rPr>
        <w:t>“慧眼”</w:t>
      </w:r>
      <w:r>
        <w:rPr>
          <w:sz w:val="20"/>
        </w:rPr>
        <w:t>2.0</w:t>
      </w:r>
      <w:r>
        <w:rPr>
          <w:sz w:val="20"/>
        </w:rPr>
        <w:t>视频监控系统服务项目</w:t>
      </w:r>
      <w:r>
        <w:rPr>
          <w:sz w:val="20"/>
        </w:rPr>
        <w:t>。</w:t>
      </w:r>
    </w:p>
    <w:p>
      <w:pPr>
        <w:pStyle w:val="null3"/>
      </w:pPr>
      <w:r>
        <w:rPr/>
        <w:t>采购包1（沙田公安分局“慧眼”2.0视频监控系统服务项目）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合同签订之日起30天内完成采购人指定的所有点位的“慧眼”视频监控的安装、调试及验收工作。服务租赁期自监控点验收后次月起2年。</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本项目合同款按季度支付，每季度支付金额按照考核情况双方确认金额支付。对于满足合同约定支付条件的，采购人应当自收到请款材料及发票后10个工作日内将款项支付到合同约定的投标人账户。</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1期：符合采购方的需求及国家相关行业标准进行验收。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其他服务</w:t>
            </w:r>
          </w:p>
        </w:tc>
        <w:tc>
          <w:tcPr>
            <w:tcW w:type="dxa" w:w="933"/>
          </w:tcPr>
          <w:p>
            <w:pPr>
              <w:pStyle w:val="null3"/>
              <w:jc w:val="left"/>
            </w:pPr>
            <w:r>
              <w:rPr/>
              <w:t>沙田公安分局“慧眼”2.0视频监控系统服务项目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4,224,000.00</w:t>
            </w:r>
          </w:p>
        </w:tc>
        <w:tc>
          <w:tcPr>
            <w:tcW w:type="dxa" w:w="933"/>
          </w:tcPr>
          <w:p>
            <w:pPr>
              <w:pStyle w:val="null3"/>
              <w:jc w:val="right"/>
            </w:pPr>
            <w:r>
              <w:rPr/>
              <w:t>4,224,000.00</w:t>
            </w:r>
          </w:p>
        </w:tc>
        <w:tc>
          <w:tcPr>
            <w:tcW w:type="dxa" w:w="840"/>
          </w:tcPr>
          <w:p>
            <w:pPr>
              <w:pStyle w:val="null3"/>
            </w:pPr>
            <w:r>
              <w:rPr/>
              <w:t>租赁和商务服务业</w:t>
            </w:r>
          </w:p>
        </w:tc>
        <w:tc>
          <w:tcPr>
            <w:tcW w:type="dxa" w:w="933"/>
          </w:tcPr>
          <w:p>
            <w:pPr>
              <w:pStyle w:val="null3"/>
            </w:pPr>
            <w:r>
              <w:rPr/>
              <w:t>详见附表一</w:t>
            </w:r>
          </w:p>
        </w:tc>
      </w:tr>
    </w:tbl>
    <w:p>
      <w:pPr>
        <w:pStyle w:val="null3"/>
      </w:pPr>
      <w:r>
        <w:rPr>
          <w:b/>
        </w:rPr>
        <w:t>附表</w:t>
      </w:r>
      <w:r>
        <w:rPr>
          <w:b/>
        </w:rPr>
        <w:t>一</w:t>
      </w:r>
      <w:r>
        <w:rPr>
          <w:b/>
        </w:rPr>
        <w:t>：</w:t>
      </w:r>
      <w:r>
        <w:rPr>
          <w:b/>
        </w:rPr>
        <w:t>沙田公安分局“慧眼”2.0视频监控系统服务项目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b/>
              </w:rPr>
              <w:t>一、项目概况</w:t>
            </w:r>
          </w:p>
          <w:p>
            <w:pPr>
              <w:pStyle w:val="null3"/>
            </w:pPr>
            <w:r>
              <w:rPr>
                <w:sz w:val="20"/>
              </w:rPr>
              <w:t>本期项目计划在</w:t>
            </w:r>
            <w:r>
              <w:rPr>
                <w:sz w:val="20"/>
              </w:rPr>
              <w:t>沙田</w:t>
            </w:r>
            <w:r>
              <w:rPr>
                <w:sz w:val="20"/>
              </w:rPr>
              <w:t>镇租赁并升级部署</w:t>
            </w:r>
            <w:r>
              <w:rPr>
                <w:sz w:val="20"/>
              </w:rPr>
              <w:t>1600路慧眼视频监控点位</w:t>
            </w:r>
            <w:r>
              <w:rPr>
                <w:sz w:val="20"/>
              </w:rPr>
              <w:t>（</w:t>
            </w:r>
            <w:r>
              <w:rPr>
                <w:sz w:val="20"/>
              </w:rPr>
              <w:t>具体点位以甲方确认为准</w:t>
            </w:r>
            <w:r>
              <w:rPr>
                <w:sz w:val="20"/>
              </w:rPr>
              <w:t>）</w:t>
            </w:r>
            <w:r>
              <w:rPr>
                <w:sz w:val="20"/>
              </w:rPr>
              <w:t>，</w:t>
            </w:r>
            <w:r>
              <w:rPr>
                <w:sz w:val="20"/>
              </w:rPr>
              <w:t>确保像素不低于</w:t>
            </w:r>
            <w:r>
              <w:rPr>
                <w:sz w:val="20"/>
              </w:rPr>
              <w:t>400万且视频云存储时长不少于30天，视频专线不低于10M。提供前端设备安装维护和建档等服务、视频推送采购人两网双平台、人像特征数据转发至</w:t>
            </w:r>
            <w:r>
              <w:rPr>
                <w:sz w:val="20"/>
              </w:rPr>
              <w:t>采购人</w:t>
            </w:r>
            <w:r>
              <w:rPr>
                <w:sz w:val="20"/>
              </w:rPr>
              <w:t>视频云（大图储存</w:t>
            </w:r>
            <w:r>
              <w:rPr>
                <w:sz w:val="20"/>
              </w:rPr>
              <w:t>90天），以强化社会治安防控、扩大监控覆盖范围。维护范围涵盖摄像机、线路、平台及业务系统等，维护内容包括日常维护、安全运维、故障处理及运维考核。</w:t>
            </w:r>
            <w:r>
              <w:rPr>
                <w:sz w:val="20"/>
              </w:rPr>
              <w:t>合同期内包含建设数量</w:t>
            </w:r>
            <w:r>
              <w:rPr>
                <w:sz w:val="20"/>
              </w:rPr>
              <w:t>10%的免费迁移。</w:t>
            </w:r>
          </w:p>
        </w:tc>
      </w:tr>
      <w:tr>
        <w:tc>
          <w:tcPr>
            <w:tcW w:type="dxa" w:w="2076"/>
          </w:tcPr>
          <w:p/>
        </w:tc>
        <w:tc>
          <w:tcPr>
            <w:tcW w:type="dxa" w:w="415"/>
          </w:tcPr>
          <w:p>
            <w:pPr>
              <w:pStyle w:val="null3"/>
            </w:pPr>
            <w:r>
              <w:rPr/>
              <w:t>2</w:t>
            </w:r>
          </w:p>
        </w:tc>
        <w:tc>
          <w:tcPr>
            <w:tcW w:type="dxa" w:w="5814"/>
          </w:tcPr>
          <w:p>
            <w:pPr>
              <w:pStyle w:val="null3"/>
            </w:pPr>
            <w:r>
              <w:rPr>
                <w:sz w:val="20"/>
                <w:b/>
              </w:rPr>
              <w:t>二</w:t>
            </w:r>
            <w:r>
              <w:rPr>
                <w:sz w:val="20"/>
                <w:b/>
              </w:rPr>
              <w:t>、安装要求</w:t>
            </w:r>
          </w:p>
          <w:p>
            <w:pPr>
              <w:pStyle w:val="null3"/>
            </w:pPr>
            <w:r>
              <w:rPr>
                <w:sz w:val="20"/>
              </w:rPr>
              <w:t>（一）治安视频场景安装要求</w:t>
            </w:r>
          </w:p>
          <w:p>
            <w:pPr>
              <w:pStyle w:val="null3"/>
              <w:ind w:firstLine="480"/>
            </w:pPr>
            <w:r>
              <w:rPr>
                <w:sz w:val="20"/>
              </w:rPr>
              <w:t>该场景主要以追溯事件轨迹关系和态势为主，确保监控区域视域全覆盖、无盲点。点位的安装规范需符合以下安装标准，安装完成后需按照如下《</w:t>
            </w:r>
            <w:r>
              <w:rPr>
                <w:sz w:val="20"/>
              </w:rPr>
              <w:t>“慧眼”治安视频场景验收表》开展验收工作。</w:t>
            </w:r>
          </w:p>
          <w:p>
            <w:pPr>
              <w:pStyle w:val="null3"/>
              <w:ind w:firstLine="480"/>
            </w:pPr>
            <w:r>
              <w:rPr>
                <w:sz w:val="20"/>
              </w:rPr>
              <w:t>1.安装高度宜控制在4米以内，宜采用短焦距（6mm），垂直俯视角度不大于30度；</w:t>
            </w:r>
          </w:p>
          <w:p>
            <w:pPr>
              <w:pStyle w:val="null3"/>
              <w:ind w:firstLine="480"/>
            </w:pPr>
            <w:r>
              <w:rPr>
                <w:sz w:val="20"/>
              </w:rPr>
              <w:t>2.安装时应避免摄像头被树叶、空调、广告牌、墙壁等遮挡；</w:t>
            </w:r>
          </w:p>
          <w:p>
            <w:pPr>
              <w:pStyle w:val="null3"/>
              <w:ind w:firstLine="480"/>
            </w:pPr>
            <w:r>
              <w:rPr>
                <w:sz w:val="20"/>
              </w:rPr>
              <w:t>3.安装时摄像机避免强光直射、侧逆光或玻璃、地砖、湖面等反光场景；</w:t>
            </w:r>
          </w:p>
          <w:p>
            <w:pPr>
              <w:pStyle w:val="null3"/>
              <w:ind w:firstLine="480"/>
            </w:pPr>
            <w:r>
              <w:rPr>
                <w:sz w:val="20"/>
              </w:rPr>
              <w:t>4.安装时采集点位的经纬度信息，经纬度应符合东莞公安智图坐标体系；</w:t>
            </w:r>
          </w:p>
          <w:p>
            <w:pPr>
              <w:pStyle w:val="null3"/>
              <w:jc w:val="center"/>
            </w:pPr>
            <w:r>
              <w:rPr>
                <w:sz w:val="20"/>
              </w:rPr>
              <w:t>“慧眼”治安视频场景验收表</w:t>
            </w:r>
          </w:p>
          <w:tbl>
            <w:tblPr>
              <w:tblInd w:type="dxa" w:w="120"/>
              <w:tblBorders>
                <w:top w:val="none" w:color="000000" w:sz="4"/>
                <w:left w:val="none" w:color="000000" w:sz="4"/>
                <w:bottom w:val="none" w:color="000000" w:sz="4"/>
                <w:right w:val="none" w:color="000000" w:sz="4"/>
                <w:insideH w:val="none"/>
                <w:insideV w:val="none"/>
              </w:tblBorders>
            </w:tblPr>
            <w:tblGrid>
              <w:gridCol w:w="514"/>
              <w:gridCol w:w="628"/>
              <w:gridCol w:w="1543"/>
              <w:gridCol w:w="1657"/>
              <w:gridCol w:w="628"/>
              <w:gridCol w:w="628"/>
            </w:tblGrid>
            <w:tr>
              <w:tc>
                <w:tcPr>
                  <w:tcW w:type="dxa" w:w="2685"/>
                  <w:gridSpan w:val="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b/>
                    </w:rPr>
                    <w:t>国标编码：</w:t>
                  </w:r>
                </w:p>
              </w:tc>
              <w:tc>
                <w:tcPr>
                  <w:tcW w:type="dxa" w:w="16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b/>
                    </w:rPr>
                    <w:t>所属派出所：</w:t>
                  </w:r>
                </w:p>
              </w:tc>
              <w:tc>
                <w:tcPr>
                  <w:tcW w:type="dxa" w:w="125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b/>
                    </w:rPr>
                    <w:t>所属分局：</w:t>
                  </w:r>
                </w:p>
              </w:tc>
            </w:tr>
            <w:tr>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类别</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检查项</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标准</w:t>
                  </w:r>
                </w:p>
              </w:tc>
              <w:tc>
                <w:tcPr>
                  <w:tcW w:type="dxa" w:w="6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通过情况</w:t>
                  </w:r>
                </w:p>
              </w:tc>
              <w:tc>
                <w:tcPr>
                  <w:tcW w:type="dxa" w:w="6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情况说明</w:t>
                  </w:r>
                </w:p>
              </w:tc>
            </w:tr>
            <w:tr>
              <w:tc>
                <w:tcPr>
                  <w:tcW w:type="dxa" w:w="51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摄像机安装</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安装高度</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安装高度宜控制在</w:t>
                  </w:r>
                  <w:r>
                    <w:rPr>
                      <w:sz w:val="20"/>
                    </w:rPr>
                    <w:t>2.2-4.0米。</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tcBorders>
                    <w:top w:val="none" w:color="000000" w:sz="4"/>
                    <w:left w:val="single" w:color="000000" w:sz="4"/>
                    <w:bottom w:val="single" w:color="000000" w:sz="4"/>
                    <w:right w:val="single" w:color="000000" w:sz="4"/>
                  </w:tcBorders>
                </w:tcP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安装角度</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垂直方向俯视角度越小越好，最大不超过</w:t>
                  </w:r>
                  <w:r>
                    <w:rPr>
                      <w:sz w:val="20"/>
                    </w:rPr>
                    <w:t>30°。</w:t>
                  </w:r>
                </w:p>
                <w:p>
                  <w:pPr>
                    <w:pStyle w:val="null3"/>
                  </w:pPr>
                  <w:r>
                    <w:rPr>
                      <w:sz w:val="20"/>
                    </w:rPr>
                    <w:t>避免摄像头被树叶、空调、广告牌、墙壁等遮挡。</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tcBorders>
                    <w:top w:val="none" w:color="000000" w:sz="4"/>
                    <w:left w:val="single" w:color="000000" w:sz="4"/>
                    <w:bottom w:val="single" w:color="000000" w:sz="4"/>
                    <w:right w:val="single" w:color="000000" w:sz="4"/>
                  </w:tcBorders>
                </w:tcP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视场距离</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监控距离不超过</w:t>
                  </w:r>
                  <w:r>
                    <w:rPr>
                      <w:sz w:val="20"/>
                    </w:rPr>
                    <w:t>8米，宜控制在3.0-5.0米。</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tcBorders>
                    <w:top w:val="none" w:color="000000" w:sz="4"/>
                    <w:left w:val="single" w:color="000000" w:sz="4"/>
                    <w:bottom w:val="single" w:color="000000" w:sz="4"/>
                    <w:right w:val="single" w:color="000000" w:sz="4"/>
                  </w:tcBorders>
                </w:tcP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环境光照</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避免强光直射、侧逆光或玻璃、地砖、湖面等反光场景，确需逆光时应降低智能感知区域对比度。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监控视频平台对接</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APP登录</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帐号密码、关联监控是否正确。</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tcBorders>
                    <w:top w:val="none" w:color="000000" w:sz="4"/>
                    <w:left w:val="single" w:color="000000" w:sz="4"/>
                    <w:bottom w:val="single" w:color="000000" w:sz="4"/>
                    <w:right w:val="single" w:color="000000" w:sz="4"/>
                  </w:tcBorders>
                </w:tcP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实时监控</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通过电脑客户端或手机</w:t>
                  </w:r>
                  <w:r>
                    <w:rPr>
                      <w:sz w:val="20"/>
                    </w:rPr>
                    <w:t>APP查看实时监控是否在线，画面是否清晰、流畅，分辨率达1080P或以上。</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tcBorders>
                    <w:top w:val="none" w:color="000000" w:sz="4"/>
                    <w:left w:val="single" w:color="000000" w:sz="4"/>
                    <w:bottom w:val="single" w:color="000000" w:sz="4"/>
                    <w:right w:val="single" w:color="000000" w:sz="4"/>
                  </w:tcBorders>
                </w:tcP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录像回放</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通过电脑端或手机</w:t>
                  </w:r>
                  <w:r>
                    <w:rPr>
                      <w:sz w:val="20"/>
                    </w:rPr>
                    <w:t>APP调阅录像回放，确认录像时间是否满足需求。</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tcBorders>
                    <w:top w:val="none" w:color="000000" w:sz="4"/>
                    <w:left w:val="single" w:color="000000" w:sz="4"/>
                    <w:bottom w:val="single" w:color="000000" w:sz="4"/>
                    <w:right w:val="single" w:color="000000" w:sz="4"/>
                  </w:tcBorders>
                </w:tcP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通道名称设置</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慧眼的编码规则按照</w:t>
                  </w:r>
                  <w:r>
                    <w:rPr>
                      <w:sz w:val="20"/>
                    </w:rPr>
                    <w:t>GB/T28181-2022附录D 统一编码规则编制20位设备号，前8位是东莞市各镇街所属派出所编号，第9、10位是行业编号，指定“81”作为慧眼视频专用编号，第11、12、13位是设备类型编号，使用132(网络摄像机)，第14位是网络标识编号，使用7（互联网)，第15位作为运营商标识，1-电信，2-移动，3-联通，第16-20位是设备序号，由各运营商自行编制。通道名称是编码后6位+点位名称信息（地点名称-摄像机视场内兴趣点）</w:t>
                  </w:r>
                  <w:r>
                    <w:rPr>
                      <w:sz w:val="20"/>
                    </w:rPr>
                    <w:t>。</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vMerge/>
                  <w:tcBorders>
                    <w:top w:val="none" w:color="000000" w:sz="4"/>
                    <w:left w:val="single" w:color="000000" w:sz="4"/>
                    <w:bottom w:val="single" w:color="000000" w:sz="4"/>
                    <w:right w:val="single" w:color="000000" w:sz="4"/>
                  </w:tcBorders>
                </w:tcP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图片水印设置</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b/>
                    </w:rPr>
                    <w:t>右上角：</w:t>
                  </w:r>
                  <w:r>
                    <w:rPr>
                      <w:sz w:val="20"/>
                    </w:rPr>
                    <w:t>日期（年</w:t>
                  </w:r>
                  <w:r>
                    <w:rPr>
                      <w:sz w:val="20"/>
                    </w:rPr>
                    <w:t>-月-日）时间（24小时制）北京时间误差＜60秒。</w:t>
                  </w:r>
                  <w:r>
                    <w:br/>
                  </w:r>
                  <w:r>
                    <w:rPr>
                      <w:sz w:val="20"/>
                      <w:b/>
                    </w:rPr>
                    <w:t>右下角：</w:t>
                  </w:r>
                  <w:r>
                    <w:rPr>
                      <w:sz w:val="20"/>
                    </w:rPr>
                    <w:t>第一行：广东，第二行：东莞，第三行：</w:t>
                  </w:r>
                  <w:r>
                    <w:rPr>
                      <w:sz w:val="20"/>
                    </w:rPr>
                    <w:t>XX镇XX所，第四行：通道点位名称信息。</w:t>
                  </w:r>
                </w:p>
                <w:p>
                  <w:pPr>
                    <w:pStyle w:val="null3"/>
                  </w:pPr>
                  <w:r>
                    <w:rPr>
                      <w:sz w:val="20"/>
                      <w:b/>
                    </w:rPr>
                    <w:t>左下角：</w:t>
                  </w:r>
                  <w:r>
                    <w:rPr>
                      <w:sz w:val="20"/>
                    </w:rPr>
                    <w:t>（运营商）慧眼。</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经纬度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经纬度采集</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建立</w:t>
                  </w:r>
                  <w:r>
                    <w:rPr>
                      <w:sz w:val="20"/>
                    </w:rPr>
                    <w:t>“一机一档”，并将结果导入全市“一机一档”平台，确认摄像机的经纬度位置是否准确。</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拉线调测</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拉线调测</w:t>
                  </w:r>
                </w:p>
              </w:tc>
              <w:tc>
                <w:tcPr>
                  <w:tcW w:type="dxa" w:w="320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pPr>
                  <w:r>
                    <w:rPr>
                      <w:sz w:val="20"/>
                    </w:rPr>
                    <w:t>1.</w:t>
                  </w:r>
                  <w:r>
                    <w:rPr>
                      <w:sz w:val="20"/>
                      <w:b/>
                    </w:rPr>
                    <w:t>防水保护</w:t>
                  </w:r>
                  <w:r>
                    <w:rPr>
                      <w:sz w:val="20"/>
                    </w:rPr>
                    <w:t>：如需将端口引出到室外，必须安装防水盒，盒子内包含各类接口，做好防水保护。</w:t>
                  </w:r>
                  <w:r>
                    <w:br/>
                  </w:r>
                  <w:r>
                    <w:rPr>
                      <w:sz w:val="20"/>
                    </w:rPr>
                    <w:t xml:space="preserve"> </w:t>
                  </w:r>
                  <w:r>
                    <w:rPr>
                      <w:sz w:val="20"/>
                    </w:rPr>
                    <w:t>2.</w:t>
                  </w:r>
                  <w:r>
                    <w:rPr>
                      <w:sz w:val="20"/>
                      <w:b/>
                    </w:rPr>
                    <w:t>防鼠保护：</w:t>
                  </w:r>
                  <w:r>
                    <w:rPr>
                      <w:sz w:val="20"/>
                    </w:rPr>
                    <w:t>拉到室外的电线和网线均要套管保护，线路走线需要整洁美观。</w:t>
                  </w:r>
                  <w:r>
                    <w:br/>
                  </w:r>
                  <w:r>
                    <w:rPr>
                      <w:sz w:val="20"/>
                    </w:rPr>
                    <w:t xml:space="preserve"> </w:t>
                  </w:r>
                  <w:r>
                    <w:rPr>
                      <w:sz w:val="20"/>
                    </w:rPr>
                    <w:t>3.</w:t>
                  </w:r>
                  <w:r>
                    <w:rPr>
                      <w:sz w:val="20"/>
                      <w:b/>
                    </w:rPr>
                    <w:t>取电工作：</w:t>
                  </w:r>
                  <w:r>
                    <w:rPr>
                      <w:sz w:val="20"/>
                    </w:rPr>
                    <w:t>需配合做好就近取电，取电需符合安全规定。</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598"/>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运营商签名：</w:t>
                  </w:r>
                  <w:r>
                    <w:rPr>
                      <w:sz w:val="20"/>
                    </w:rPr>
                    <w:t xml:space="preserve">                     </w:t>
                  </w:r>
                  <w:r>
                    <w:rPr>
                      <w:sz w:val="20"/>
                    </w:rPr>
                    <w:t>分局科信办审核意见：</w:t>
                  </w:r>
                  <w:r>
                    <w:rPr>
                      <w:sz w:val="20"/>
                    </w:rPr>
                    <w:t xml:space="preserve">       </w:t>
                  </w:r>
                </w:p>
              </w:tc>
            </w:tr>
          </w:tbl>
          <w:p>
            <w:pPr>
              <w:pStyle w:val="null3"/>
              <w:ind w:firstLine="480"/>
            </w:pPr>
            <w:r>
              <w:rPr>
                <w:sz w:val="20"/>
              </w:rPr>
              <w:t>（二）智能感知场景</w:t>
            </w:r>
          </w:p>
          <w:p>
            <w:pPr>
              <w:pStyle w:val="null3"/>
              <w:ind w:firstLine="480"/>
            </w:pPr>
            <w:r>
              <w:rPr>
                <w:sz w:val="20"/>
              </w:rPr>
              <w:t>该场景主要以智能感知功能为主，更换或新装建议采用</w:t>
            </w:r>
            <w:r>
              <w:rPr>
                <w:sz w:val="20"/>
              </w:rPr>
              <w:t>400W及以上智能摄像机，点位的安装规范要求符合智能感知的规范标准，安装完成后需按照如下《“慧眼”智能感知场景验收表》开展验收工作。</w:t>
            </w:r>
          </w:p>
          <w:p>
            <w:pPr>
              <w:pStyle w:val="null3"/>
              <w:ind w:firstLine="480"/>
            </w:pPr>
            <w:r>
              <w:rPr>
                <w:sz w:val="20"/>
              </w:rPr>
              <w:t>3.2.1安装规范要求</w:t>
            </w:r>
          </w:p>
          <w:p>
            <w:pPr>
              <w:pStyle w:val="null3"/>
              <w:ind w:firstLine="480"/>
            </w:pPr>
            <w:r>
              <w:rPr>
                <w:sz w:val="20"/>
              </w:rPr>
              <w:t>慧眼摄像机应选择在通道或门口位置面向人员行进方向正面安装，监控通道宽度宜为</w:t>
            </w:r>
            <w:r>
              <w:rPr>
                <w:sz w:val="20"/>
              </w:rPr>
              <w:t>3米内，架设高度不超过3.5米，摄像机具体安装高度、角度如下：</w:t>
            </w:r>
          </w:p>
          <w:p>
            <w:pPr>
              <w:pStyle w:val="null3"/>
              <w:ind w:firstLine="480"/>
            </w:pPr>
            <w:r>
              <w:rPr>
                <w:sz w:val="20"/>
              </w:rPr>
              <w:t>1.适宜监控距离4～6米，建议从高到低选择优先级别进行建设：</w:t>
            </w:r>
          </w:p>
          <w:p>
            <w:pPr>
              <w:pStyle w:val="null3"/>
              <w:ind w:firstLine="480"/>
            </w:pPr>
            <w:r>
              <w:rPr>
                <w:sz w:val="20"/>
              </w:rPr>
              <w:t>（</w:t>
            </w:r>
            <w:r>
              <w:rPr>
                <w:sz w:val="20"/>
              </w:rPr>
              <w:t>1）架设高度2.7～3.0米，摄像机俯角13°～15°，为室外场景最优安装配置，优先级别高。</w:t>
            </w:r>
          </w:p>
          <w:p>
            <w:pPr>
              <w:pStyle w:val="null3"/>
              <w:ind w:firstLine="480"/>
            </w:pPr>
            <w:r>
              <w:rPr>
                <w:sz w:val="20"/>
              </w:rPr>
              <w:t>（</w:t>
            </w:r>
            <w:r>
              <w:rPr>
                <w:sz w:val="20"/>
              </w:rPr>
              <w:t>2）架设高度2.3～2.6米，摄像机俯角10°～12°，效果优但安装过低容易被他人拨动，优先级别中。</w:t>
            </w:r>
          </w:p>
          <w:p>
            <w:pPr>
              <w:pStyle w:val="null3"/>
              <w:ind w:firstLine="480"/>
            </w:pPr>
            <w:r>
              <w:rPr>
                <w:sz w:val="20"/>
              </w:rPr>
              <w:t>（</w:t>
            </w:r>
            <w:r>
              <w:rPr>
                <w:sz w:val="20"/>
              </w:rPr>
              <w:t>3）架设高度3.1～3.5米，摄像机俯角16°～18°，需要较大俯角才能保证智能感知效果，易漏拍，优先级别低。</w:t>
            </w:r>
          </w:p>
          <w:p>
            <w:pPr>
              <w:pStyle w:val="null3"/>
              <w:ind w:firstLine="480"/>
            </w:pPr>
            <w:r>
              <w:rPr>
                <w:sz w:val="20"/>
              </w:rPr>
              <w:t>2.适宜监控距离1.5～3米，建议从高到低选择优先级别进行建设：</w:t>
            </w:r>
          </w:p>
          <w:p>
            <w:pPr>
              <w:pStyle w:val="null3"/>
              <w:ind w:firstLine="480"/>
            </w:pPr>
            <w:r>
              <w:rPr>
                <w:sz w:val="20"/>
              </w:rPr>
              <w:t>（</w:t>
            </w:r>
            <w:r>
              <w:rPr>
                <w:sz w:val="20"/>
              </w:rPr>
              <w:t>1）架设高度2.0～2.3米，摄像机俯角13°～15°，适合室内场景监控距离2～3米，优先级别高。</w:t>
            </w:r>
          </w:p>
          <w:p>
            <w:pPr>
              <w:pStyle w:val="null3"/>
              <w:ind w:firstLine="480"/>
            </w:pPr>
            <w:r>
              <w:rPr>
                <w:sz w:val="20"/>
              </w:rPr>
              <w:t>（</w:t>
            </w:r>
            <w:r>
              <w:rPr>
                <w:sz w:val="20"/>
              </w:rPr>
              <w:t>2）架设高度1.7～2.0米，摄像机俯角10°～12°，适合监控距离较短场景，优先级别低。</w:t>
            </w:r>
          </w:p>
          <w:p>
            <w:pPr>
              <w:pStyle w:val="null3"/>
              <w:jc w:val="center"/>
            </w:pPr>
            <w:r>
              <w:rPr>
                <w:sz w:val="20"/>
              </w:rPr>
              <w:t>“慧眼”智能感知场景验收表</w:t>
            </w:r>
          </w:p>
          <w:tbl>
            <w:tblPr>
              <w:tblInd w:type="dxa" w:w="120"/>
              <w:tblBorders>
                <w:top w:val="none" w:color="000000" w:sz="4"/>
                <w:left w:val="none" w:color="000000" w:sz="4"/>
                <w:bottom w:val="none" w:color="000000" w:sz="4"/>
                <w:right w:val="none" w:color="000000" w:sz="4"/>
                <w:insideH w:val="none"/>
                <w:insideV w:val="none"/>
              </w:tblBorders>
            </w:tblPr>
            <w:tblGrid>
              <w:gridCol w:w="519"/>
              <w:gridCol w:w="865"/>
              <w:gridCol w:w="2943"/>
              <w:gridCol w:w="635"/>
              <w:gridCol w:w="635"/>
            </w:tblGrid>
            <w:tr>
              <w:tc>
                <w:tcPr>
                  <w:tcW w:type="dxa" w:w="4327"/>
                  <w:gridSpan w:val="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b/>
                    </w:rPr>
                    <w:t>国标编码：</w:t>
                  </w:r>
                </w:p>
              </w:tc>
              <w:tc>
                <w:tcPr>
                  <w:tcW w:type="dxa" w:w="1270"/>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b/>
                    </w:rPr>
                    <w:t>所属分局：</w:t>
                  </w:r>
                </w:p>
              </w:tc>
            </w:tr>
            <w:tr>
              <w:tc>
                <w:tcPr>
                  <w:tcW w:type="dxa" w:w="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类别</w:t>
                  </w: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检查项</w:t>
                  </w:r>
                </w:p>
              </w:tc>
              <w:tc>
                <w:tcPr>
                  <w:tcW w:type="dxa" w:w="29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标准</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通过</w:t>
                  </w:r>
                </w:p>
                <w:p>
                  <w:pPr>
                    <w:pStyle w:val="null3"/>
                    <w:jc w:val="center"/>
                  </w:pPr>
                  <w:r>
                    <w:rPr>
                      <w:sz w:val="20"/>
                      <w:b/>
                    </w:rPr>
                    <w:t>情况</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情况说明</w:t>
                  </w:r>
                </w:p>
              </w:tc>
            </w:tr>
            <w:tr>
              <w:tc>
                <w:tcPr>
                  <w:tcW w:type="dxa" w:w="51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摄像机调试安装</w:t>
                  </w: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架设高度</w:t>
                  </w:r>
                </w:p>
              </w:tc>
              <w:tc>
                <w:tcPr>
                  <w:tcW w:type="dxa" w:w="29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摄像机架设高度在</w:t>
                  </w:r>
                  <w:r>
                    <w:rPr>
                      <w:sz w:val="20"/>
                    </w:rPr>
                    <w:t>2.2m-3.5m,架设方向为行人直线行走方向；室内场景根据实际情况安装。</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9"/>
                  <w:vMerge/>
                  <w:tcBorders>
                    <w:top w:val="none" w:color="000000" w:sz="4"/>
                    <w:left w:val="single" w:color="000000" w:sz="4"/>
                    <w:bottom w:val="single" w:color="000000" w:sz="4"/>
                    <w:right w:val="single" w:color="000000" w:sz="4"/>
                  </w:tcBorders>
                </w:tcP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架设角度</w:t>
                  </w:r>
                </w:p>
              </w:tc>
              <w:tc>
                <w:tcPr>
                  <w:tcW w:type="dxa" w:w="29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摄像机俯仰角度在</w:t>
                  </w:r>
                  <w:r>
                    <w:rPr>
                      <w:sz w:val="20"/>
                    </w:rPr>
                    <w:t>10°-18°之间。</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9"/>
                  <w:vMerge/>
                  <w:tcBorders>
                    <w:top w:val="none" w:color="000000" w:sz="4"/>
                    <w:left w:val="single" w:color="000000" w:sz="4"/>
                    <w:bottom w:val="single" w:color="000000" w:sz="4"/>
                    <w:right w:val="single" w:color="000000" w:sz="4"/>
                  </w:tcBorders>
                </w:tcP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抓拍区域</w:t>
                  </w:r>
                </w:p>
              </w:tc>
              <w:tc>
                <w:tcPr>
                  <w:tcW w:type="dxa" w:w="29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查看抓拍区域是否失焦、模糊。</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19"/>
                  <w:vMerge/>
                  <w:tcBorders>
                    <w:top w:val="none" w:color="000000" w:sz="4"/>
                    <w:left w:val="single" w:color="000000" w:sz="4"/>
                    <w:bottom w:val="single" w:color="000000" w:sz="4"/>
                    <w:right w:val="single" w:color="000000" w:sz="4"/>
                  </w:tcBorders>
                </w:tcP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效果测试</w:t>
                  </w:r>
                </w:p>
              </w:tc>
              <w:tc>
                <w:tcPr>
                  <w:tcW w:type="dxa" w:w="29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测试人员站立于摄像机前方</w:t>
                  </w:r>
                  <w:r>
                    <w:rPr>
                      <w:sz w:val="20"/>
                      <w:b/>
                    </w:rPr>
                    <w:t>适宜监控距离</w:t>
                  </w:r>
                  <w:r>
                    <w:rPr>
                      <w:sz w:val="20"/>
                    </w:rPr>
                    <w:t>处且位于通道中间位置，查看测试人员正脸是否位于摄像机画面中心。</w:t>
                  </w:r>
                </w:p>
                <w:p>
                  <w:pPr>
                    <w:pStyle w:val="null3"/>
                  </w:pPr>
                  <w:r>
                    <w:rPr>
                      <w:sz w:val="20"/>
                    </w:rPr>
                    <w:t>测试人员正面行进，分别向左、右水平偏转</w:t>
                  </w:r>
                  <w:r>
                    <w:rPr>
                      <w:sz w:val="20"/>
                    </w:rPr>
                    <w:t>20°，查看摄像机是否均能拍摄到测试人员正脸五官。</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 □否</w:t>
                  </w:r>
                </w:p>
              </w:tc>
              <w:tc>
                <w:tcPr>
                  <w:tcW w:type="dxa" w:w="6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597"/>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通过</w:t>
                  </w:r>
                  <w:r>
                    <w:rPr>
                      <w:sz w:val="20"/>
                      <w:b/>
                    </w:rPr>
                    <w:t>安装效果测试的，</w:t>
                  </w:r>
                  <w:r>
                    <w:rPr>
                      <w:sz w:val="20"/>
                    </w:rPr>
                    <w:t>在该区域粘贴</w:t>
                  </w:r>
                  <w:r>
                    <w:rPr>
                      <w:sz w:val="20"/>
                    </w:rPr>
                    <w:t>APP画面截图。</w:t>
                  </w:r>
                </w:p>
                <w:p>
                  <w:pPr>
                    <w:pStyle w:val="null3"/>
                    <w:jc w:val="center"/>
                  </w:pPr>
                  <w:r>
                    <w:rPr>
                      <w:sz w:val="20"/>
                    </w:rPr>
                    <w:t>要求测试人员面向监控通道的行人行进方向，无需刻意注视镜头。</w:t>
                  </w:r>
                </w:p>
                <w:p>
                  <w:pPr>
                    <w:pStyle w:val="null3"/>
                    <w:jc w:val="center"/>
                  </w:pPr>
                </w:p>
              </w:tc>
            </w:tr>
            <w:tr>
              <w:tc>
                <w:tcPr>
                  <w:tcW w:type="dxa" w:w="5597"/>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调试人员：</w:t>
                  </w:r>
                  <w:r>
                    <w:rPr>
                      <w:sz w:val="20"/>
                    </w:rPr>
                    <w:t xml:space="preserve">                            </w:t>
                  </w:r>
                  <w:r>
                    <w:rPr>
                      <w:sz w:val="20"/>
                    </w:rPr>
                    <w:t>分局科信办审核意见：</w:t>
                  </w:r>
                </w:p>
              </w:tc>
            </w:tr>
          </w:tbl>
          <w:p>
            <w:pPr>
              <w:pStyle w:val="null3"/>
              <w:ind w:firstLine="480"/>
            </w:pPr>
            <w:r>
              <w:rPr>
                <w:sz w:val="20"/>
              </w:rPr>
              <w:t>（三）</w:t>
            </w:r>
            <w:r>
              <w:rPr>
                <w:sz w:val="20"/>
              </w:rPr>
              <w:t>安装效果测试要求</w:t>
            </w:r>
          </w:p>
          <w:p>
            <w:pPr>
              <w:pStyle w:val="null3"/>
              <w:ind w:firstLine="400"/>
            </w:pPr>
            <w:r>
              <w:rPr>
                <w:sz w:val="20"/>
              </w:rPr>
              <w:t>1.摄像机安装完成后，打开慧眼APP查看摄像机实时画面，确保画面清晰无遮挡。</w:t>
            </w:r>
          </w:p>
          <w:p>
            <w:pPr>
              <w:pStyle w:val="null3"/>
              <w:ind w:firstLine="400"/>
            </w:pPr>
            <w:r>
              <w:rPr>
                <w:sz w:val="20"/>
              </w:rPr>
              <w:t>2.测试人员站立于摄像机前方适宜监控距离处且位于通道中间位置，查看测试人员正脸是否位于摄像机画面中心。</w:t>
            </w:r>
          </w:p>
          <w:p>
            <w:pPr>
              <w:pStyle w:val="null3"/>
              <w:ind w:firstLine="400"/>
            </w:pPr>
            <w:r>
              <w:rPr>
                <w:sz w:val="20"/>
              </w:rPr>
              <w:t>3.测试人员面向人员行进方向正面，分别向左、右水平偏转20°，查看摄像机是否均能拍摄到测试人员正脸五官。</w:t>
            </w:r>
          </w:p>
          <w:p>
            <w:pPr>
              <w:pStyle w:val="null3"/>
              <w:ind w:firstLine="400"/>
            </w:pPr>
            <w:r>
              <w:rPr>
                <w:sz w:val="20"/>
              </w:rPr>
              <w:t>4.若受摄像机安装环境限制，无法按照以上规范通过测试的，建议通过选择合适的安装支架，确保满足安装要求，场景确实无法满足的，建议更改点位或采取一类点智能感知立杆的方式部署。</w:t>
            </w:r>
          </w:p>
          <w:p>
            <w:pPr>
              <w:pStyle w:val="null3"/>
              <w:ind w:firstLine="400"/>
            </w:pPr>
            <w:r>
              <w:rPr>
                <w:sz w:val="20"/>
              </w:rPr>
              <w:t>（四）</w:t>
            </w:r>
            <w:r>
              <w:rPr>
                <w:sz w:val="20"/>
              </w:rPr>
              <w:t>环境光源要求</w:t>
            </w:r>
          </w:p>
          <w:p>
            <w:pPr>
              <w:pStyle w:val="null3"/>
            </w:pPr>
            <w:r>
              <w:rPr>
                <w:sz w:val="20"/>
              </w:rPr>
              <w:t>光源环境选择单一光源环境最佳，一般首选常亮环境，不建议选择逆光光源环境。如监控方向往大门出口指向，则建议聚焦区域位于大门往内</w:t>
            </w:r>
            <w:r>
              <w:rPr>
                <w:sz w:val="20"/>
              </w:rPr>
              <w:t>4米处，避开逆光及开关门造成的强光环境变化。</w:t>
            </w:r>
          </w:p>
        </w:tc>
      </w:tr>
      <w:tr>
        <w:tc>
          <w:tcPr>
            <w:tcW w:type="dxa" w:w="2076"/>
          </w:tcPr>
          <w:p/>
        </w:tc>
        <w:tc>
          <w:tcPr>
            <w:tcW w:type="dxa" w:w="415"/>
          </w:tcPr>
          <w:p>
            <w:pPr>
              <w:pStyle w:val="null3"/>
            </w:pPr>
            <w:r>
              <w:rPr/>
              <w:t>3</w:t>
            </w:r>
          </w:p>
        </w:tc>
        <w:tc>
          <w:tcPr>
            <w:tcW w:type="dxa" w:w="5814"/>
          </w:tcPr>
          <w:p>
            <w:pPr>
              <w:pStyle w:val="null3"/>
            </w:pPr>
            <w:r>
              <w:rPr>
                <w:sz w:val="20"/>
                <w:b/>
              </w:rPr>
              <w:t>三</w:t>
            </w:r>
            <w:r>
              <w:rPr>
                <w:sz w:val="20"/>
                <w:b/>
              </w:rPr>
              <w:t>、系统建档要求</w:t>
            </w:r>
          </w:p>
          <w:p>
            <w:pPr>
              <w:pStyle w:val="null3"/>
            </w:pPr>
            <w:r>
              <w:rPr>
                <w:sz w:val="20"/>
              </w:rPr>
              <w:t>“慧眼”视频的行业编码位设置“81”，在完成建设后，需按照公安“一机一档”系统的建档要求，及时完成建档工作，要求建档率100%。同时要求“慧眼”视频采集的经纬度坐标，符合</w:t>
            </w:r>
            <w:r>
              <w:rPr>
                <w:sz w:val="20"/>
              </w:rPr>
              <w:t>采购方</w:t>
            </w:r>
            <w:r>
              <w:rPr>
                <w:sz w:val="20"/>
              </w:rPr>
              <w:t>智图坐标体系。</w:t>
            </w:r>
          </w:p>
        </w:tc>
      </w:tr>
      <w:tr>
        <w:tc>
          <w:tcPr>
            <w:tcW w:type="dxa" w:w="2076"/>
          </w:tcPr>
          <w:p/>
        </w:tc>
        <w:tc>
          <w:tcPr>
            <w:tcW w:type="dxa" w:w="415"/>
          </w:tcPr>
          <w:p>
            <w:pPr>
              <w:pStyle w:val="null3"/>
            </w:pPr>
            <w:r>
              <w:rPr/>
              <w:t>4</w:t>
            </w:r>
          </w:p>
        </w:tc>
        <w:tc>
          <w:tcPr>
            <w:tcW w:type="dxa" w:w="5814"/>
          </w:tcPr>
          <w:p>
            <w:pPr>
              <w:pStyle w:val="null3"/>
            </w:pPr>
            <w:r>
              <w:rPr>
                <w:sz w:val="20"/>
                <w:b/>
              </w:rPr>
              <w:t>四、摄像机参数要求</w:t>
            </w:r>
          </w:p>
          <w:p>
            <w:pPr>
              <w:pStyle w:val="null3"/>
              <w:ind w:firstLine="480"/>
            </w:pPr>
            <w:r>
              <w:rPr>
                <w:sz w:val="20"/>
              </w:rPr>
              <w:t>1.分辨率要求400万像素或以上。</w:t>
            </w:r>
          </w:p>
          <w:p>
            <w:pPr>
              <w:pStyle w:val="null3"/>
              <w:ind w:firstLine="480"/>
            </w:pPr>
            <w:r>
              <w:rPr>
                <w:sz w:val="20"/>
              </w:rPr>
              <w:t>2.靶面（感光元件）要求尺寸在1/2.8或以上，CCD及CMOS皆可。</w:t>
            </w:r>
          </w:p>
          <w:p>
            <w:pPr>
              <w:pStyle w:val="null3"/>
              <w:ind w:firstLine="480"/>
            </w:pPr>
            <w:r>
              <w:rPr>
                <w:sz w:val="20"/>
              </w:rPr>
              <w:t>3.支持2D/3D降噪，宽动态范围80DB以上。</w:t>
            </w:r>
          </w:p>
          <w:p>
            <w:pPr>
              <w:pStyle w:val="null3"/>
              <w:ind w:firstLine="480"/>
            </w:pPr>
            <w:r>
              <w:rPr>
                <w:sz w:val="20"/>
              </w:rPr>
              <w:t>4.视频压缩码率32Kbps~16Mbps。</w:t>
            </w:r>
          </w:p>
          <w:p>
            <w:pPr>
              <w:pStyle w:val="null3"/>
              <w:ind w:firstLine="480"/>
            </w:pPr>
            <w:r>
              <w:rPr>
                <w:sz w:val="20"/>
              </w:rPr>
              <w:t>5.要求支持H.265视频压缩技术。</w:t>
            </w:r>
          </w:p>
          <w:p>
            <w:pPr>
              <w:pStyle w:val="null3"/>
              <w:ind w:firstLine="480"/>
            </w:pPr>
            <w:r>
              <w:rPr>
                <w:sz w:val="20"/>
              </w:rPr>
              <w:t>6.防雷保护，符合国家标准GB/T17626.5，国际标准IEC61000-4-5。</w:t>
            </w:r>
          </w:p>
          <w:p>
            <w:pPr>
              <w:pStyle w:val="null3"/>
              <w:ind w:firstLine="480"/>
            </w:pPr>
            <w:r>
              <w:rPr>
                <w:sz w:val="20"/>
              </w:rPr>
              <w:t>7.支持GB/T28181、GA/T 1400协议。</w:t>
            </w:r>
          </w:p>
          <w:p>
            <w:pPr>
              <w:pStyle w:val="null3"/>
              <w:ind w:firstLine="480"/>
            </w:pPr>
            <w:r>
              <w:rPr>
                <w:sz w:val="20"/>
              </w:rPr>
              <w:t>8.支持断网自动重连。</w:t>
            </w:r>
          </w:p>
          <w:p>
            <w:pPr>
              <w:pStyle w:val="null3"/>
              <w:ind w:firstLine="480"/>
            </w:pPr>
            <w:r>
              <w:rPr>
                <w:sz w:val="20"/>
              </w:rPr>
              <w:t>9.IP66及以上防护等级。</w:t>
            </w:r>
          </w:p>
          <w:p>
            <w:pPr>
              <w:pStyle w:val="null3"/>
              <w:ind w:firstLine="480"/>
            </w:pPr>
            <w:r>
              <w:rPr>
                <w:sz w:val="20"/>
              </w:rPr>
              <w:t>10.支持有线或无线接入（4G/5G）。</w:t>
            </w:r>
          </w:p>
          <w:p>
            <w:pPr>
              <w:pStyle w:val="null3"/>
              <w:ind w:firstLine="480"/>
            </w:pPr>
            <w:r>
              <w:rPr>
                <w:sz w:val="20"/>
              </w:rPr>
              <w:t>11.支持红外夜视或全彩夜视功能。</w:t>
            </w:r>
          </w:p>
          <w:p>
            <w:pPr>
              <w:pStyle w:val="null3"/>
            </w:pPr>
            <w:r>
              <w:rPr>
                <w:sz w:val="20"/>
              </w:rPr>
              <w:t>12.内置神经网络AI处理器不低于1.5Tops。</w:t>
            </w:r>
          </w:p>
        </w:tc>
      </w:tr>
      <w:tr>
        <w:tc>
          <w:tcPr>
            <w:tcW w:type="dxa" w:w="2076"/>
          </w:tcPr>
          <w:p/>
        </w:tc>
        <w:tc>
          <w:tcPr>
            <w:tcW w:type="dxa" w:w="415"/>
          </w:tcPr>
          <w:p>
            <w:pPr>
              <w:pStyle w:val="null3"/>
            </w:pPr>
            <w:r>
              <w:rPr/>
              <w:t>5</w:t>
            </w:r>
          </w:p>
        </w:tc>
        <w:tc>
          <w:tcPr>
            <w:tcW w:type="dxa" w:w="5814"/>
          </w:tcPr>
          <w:p>
            <w:pPr>
              <w:pStyle w:val="null3"/>
            </w:pPr>
            <w:r>
              <w:rPr>
                <w:sz w:val="20"/>
                <w:b/>
              </w:rPr>
              <w:t>五</w:t>
            </w:r>
            <w:r>
              <w:rPr>
                <w:sz w:val="20"/>
                <w:b/>
              </w:rPr>
              <w:t>、汇聚转发要求</w:t>
            </w:r>
          </w:p>
          <w:p>
            <w:pPr>
              <w:pStyle w:val="null3"/>
              <w:ind w:firstLine="400"/>
            </w:pPr>
            <w:r>
              <w:rPr>
                <w:sz w:val="20"/>
              </w:rPr>
              <w:t>汇聚转发模块具体包括视频汇聚转发、图片汇聚转发。</w:t>
            </w:r>
          </w:p>
          <w:p>
            <w:pPr>
              <w:pStyle w:val="null3"/>
              <w:ind w:firstLine="400"/>
            </w:pPr>
            <w:r>
              <w:rPr>
                <w:sz w:val="20"/>
              </w:rPr>
              <w:t>视频汇聚转发模块，负责视频流的转发。慧眼视频综合管理平台根据</w:t>
            </w:r>
            <w:r>
              <w:rPr>
                <w:sz w:val="20"/>
              </w:rPr>
              <w:t>GB/T 28181国标协议与市公安局视频共享平台对接，并通过视频汇聚转发模块，实现市公安民警通过两网双平台（视频共享平台、视频监控联网平台）对慧眼视频的实时调阅及历史视频回放。</w:t>
            </w:r>
          </w:p>
          <w:p>
            <w:pPr>
              <w:pStyle w:val="null3"/>
              <w:ind w:firstLine="400"/>
            </w:pPr>
            <w:r>
              <w:rPr>
                <w:sz w:val="20"/>
              </w:rPr>
              <w:t>图片汇聚转发模块，负责图片数据、视频专网图片数据等数据转发。图片汇聚转发模块基于</w:t>
            </w:r>
            <w:r>
              <w:rPr>
                <w:sz w:val="20"/>
              </w:rPr>
              <w:t>GA/T 1400标准接口将图片数据摆渡至视频专网慧眼图像接入转发模块。视频专网图片汇聚转发模块基于GA/T 1400标准接口将图片数据（大图地址、智能感知小图）、结构化数据、特征值推送至采购方视图库。</w:t>
            </w:r>
          </w:p>
          <w:p>
            <w:pPr>
              <w:pStyle w:val="null3"/>
            </w:pPr>
            <w:r>
              <w:rPr>
                <w:sz w:val="20"/>
              </w:rPr>
              <w:t>假设摄像机智能感知抓拍并发率</w:t>
            </w:r>
            <w:r>
              <w:rPr>
                <w:sz w:val="20"/>
              </w:rPr>
              <w:t>5%，抓拍带宽需求：1MB/张*10000路*5%（并发）*8（bits）≈4 Gbps，根据性能需求分析，智能感知图片每万路转发性能应不少于4Gbps（大小图文件）。</w:t>
            </w:r>
          </w:p>
        </w:tc>
      </w:tr>
      <w:tr>
        <w:tc>
          <w:tcPr>
            <w:tcW w:type="dxa" w:w="2076"/>
          </w:tcPr>
          <w:p/>
        </w:tc>
        <w:tc>
          <w:tcPr>
            <w:tcW w:type="dxa" w:w="415"/>
          </w:tcPr>
          <w:p>
            <w:pPr>
              <w:pStyle w:val="null3"/>
            </w:pPr>
            <w:r>
              <w:rPr/>
              <w:t>6</w:t>
            </w:r>
          </w:p>
        </w:tc>
        <w:tc>
          <w:tcPr>
            <w:tcW w:type="dxa" w:w="5814"/>
          </w:tcPr>
          <w:p>
            <w:pPr>
              <w:pStyle w:val="null3"/>
            </w:pPr>
            <w:r>
              <w:rPr>
                <w:sz w:val="20"/>
                <w:b/>
              </w:rPr>
              <w:t>六</w:t>
            </w:r>
            <w:r>
              <w:rPr>
                <w:sz w:val="20"/>
                <w:b/>
              </w:rPr>
              <w:t>、视图存储要求</w:t>
            </w:r>
          </w:p>
          <w:p>
            <w:pPr>
              <w:pStyle w:val="null3"/>
              <w:ind w:firstLine="480"/>
            </w:pPr>
            <w:r>
              <w:rPr>
                <w:sz w:val="20"/>
              </w:rPr>
              <w:t>视图存储包含视频存储和图片存储，视频存储在互联网侧，图片存储在视频专网侧。</w:t>
            </w:r>
          </w:p>
          <w:p>
            <w:pPr>
              <w:pStyle w:val="null3"/>
              <w:ind w:firstLine="480"/>
            </w:pPr>
            <w:r>
              <w:rPr>
                <w:sz w:val="20"/>
              </w:rPr>
              <w:t>视频有效存储时间一般不少于</w:t>
            </w:r>
            <w:r>
              <w:rPr>
                <w:sz w:val="20"/>
              </w:rPr>
              <w:t>30天，重点目标点位有效储存时间不少于90天。视频储存有前端SD卡存储或云存储两种方式，如前端图片抓拍机配置SD卡存储，需存储不少于30天的视频和抓拍图片缓存；如选用云存储进行后端存储，前端要配备SD卡补充存储，存储2天的视频、图片缓存；视频存储码流按H.265视频压缩格式进行录像存储。</w:t>
            </w:r>
          </w:p>
          <w:p>
            <w:pPr>
              <w:pStyle w:val="null3"/>
            </w:pPr>
            <w:r>
              <w:rPr>
                <w:sz w:val="20"/>
              </w:rPr>
              <w:t>图片存储时间不少于</w:t>
            </w:r>
            <w:r>
              <w:rPr>
                <w:sz w:val="20"/>
              </w:rPr>
              <w:t>90天，图片数据必须存储在视频专网，由市公安局视图库对图片数据进行统一汇聚、统一管理（如权限控制）。</w:t>
            </w:r>
          </w:p>
        </w:tc>
      </w:tr>
      <w:tr>
        <w:tc>
          <w:tcPr>
            <w:tcW w:type="dxa" w:w="2076"/>
          </w:tcPr>
          <w:p/>
        </w:tc>
        <w:tc>
          <w:tcPr>
            <w:tcW w:type="dxa" w:w="415"/>
          </w:tcPr>
          <w:p>
            <w:pPr>
              <w:pStyle w:val="null3"/>
            </w:pPr>
            <w:r>
              <w:rPr/>
              <w:t>7</w:t>
            </w:r>
          </w:p>
        </w:tc>
        <w:tc>
          <w:tcPr>
            <w:tcW w:type="dxa" w:w="5814"/>
          </w:tcPr>
          <w:p>
            <w:pPr>
              <w:pStyle w:val="null3"/>
            </w:pPr>
            <w:r>
              <w:rPr>
                <w:sz w:val="20"/>
                <w:b/>
              </w:rPr>
              <w:t>七</w:t>
            </w:r>
            <w:r>
              <w:rPr>
                <w:sz w:val="20"/>
                <w:b/>
              </w:rPr>
              <w:t>、传输网络要求</w:t>
            </w:r>
          </w:p>
          <w:p>
            <w:pPr>
              <w:pStyle w:val="null3"/>
              <w:ind w:firstLine="480"/>
            </w:pPr>
            <w:r>
              <w:rPr>
                <w:sz w:val="20"/>
              </w:rPr>
              <w:t>7.1采集链路</w:t>
            </w:r>
          </w:p>
          <w:p>
            <w:pPr>
              <w:pStyle w:val="null3"/>
              <w:ind w:firstLine="480"/>
            </w:pPr>
            <w:r>
              <w:rPr>
                <w:sz w:val="20"/>
              </w:rPr>
              <w:t>前端采集利用</w:t>
            </w:r>
            <w:r>
              <w:rPr>
                <w:sz w:val="20"/>
              </w:rPr>
              <w:t>VPN链路进行数据传输，并结合实际情况采用有线或者无线网络。</w:t>
            </w:r>
          </w:p>
          <w:p>
            <w:pPr>
              <w:pStyle w:val="null3"/>
              <w:ind w:firstLine="480"/>
            </w:pPr>
            <w:r>
              <w:rPr>
                <w:sz w:val="20"/>
              </w:rPr>
              <w:t>7.2带宽要求</w:t>
            </w:r>
          </w:p>
          <w:p>
            <w:pPr>
              <w:pStyle w:val="null3"/>
            </w:pPr>
            <w:r>
              <w:rPr>
                <w:sz w:val="20"/>
              </w:rPr>
              <w:t>单路摄像机图片上传所需带宽与实际点位的部署场景有关。根据目前慧眼视频的实际应用场景，对于每路慧眼视频摄像机所需带宽资源进行分析，传输带宽应不少于</w:t>
            </w:r>
            <w:r>
              <w:rPr>
                <w:sz w:val="20"/>
              </w:rPr>
              <w:t>10Mpbs。为更好满足各方用户的使用体验，需充分考虑传输的稳定性和时效性，包括优先使用有线传输以及冗余带宽设计等。</w:t>
            </w:r>
          </w:p>
        </w:tc>
      </w:tr>
      <w:tr>
        <w:tc>
          <w:tcPr>
            <w:tcW w:type="dxa" w:w="2076"/>
          </w:tcPr>
          <w:p/>
        </w:tc>
        <w:tc>
          <w:tcPr>
            <w:tcW w:type="dxa" w:w="415"/>
          </w:tcPr>
          <w:p>
            <w:pPr>
              <w:pStyle w:val="null3"/>
            </w:pPr>
            <w:r>
              <w:rPr/>
              <w:t>8</w:t>
            </w:r>
          </w:p>
        </w:tc>
        <w:tc>
          <w:tcPr>
            <w:tcW w:type="dxa" w:w="5814"/>
          </w:tcPr>
          <w:p>
            <w:pPr>
              <w:pStyle w:val="null3"/>
            </w:pPr>
            <w:r>
              <w:rPr>
                <w:sz w:val="20"/>
                <w:b/>
              </w:rPr>
              <w:t>八、运维要求</w:t>
            </w:r>
          </w:p>
          <w:p>
            <w:pPr>
              <w:pStyle w:val="null3"/>
              <w:ind w:firstLine="480"/>
            </w:pPr>
            <w:r>
              <w:rPr>
                <w:sz w:val="20"/>
              </w:rPr>
              <w:t>“慧眼”维护范围主要包括摄像机、线路、平台、业务系统等。维护内容主要包含：日常维护、安全运维、故障处理、运维考核四方面。</w:t>
            </w:r>
          </w:p>
          <w:p>
            <w:pPr>
              <w:pStyle w:val="null3"/>
              <w:ind w:firstLine="480"/>
            </w:pPr>
            <w:r>
              <w:rPr>
                <w:sz w:val="20"/>
              </w:rPr>
              <w:t>8.1日常维护规范</w:t>
            </w:r>
          </w:p>
          <w:p>
            <w:pPr>
              <w:pStyle w:val="null3"/>
              <w:ind w:firstLine="480"/>
            </w:pPr>
            <w:r>
              <w:rPr>
                <w:sz w:val="20"/>
              </w:rPr>
              <w:t>8.1.1前端维护</w:t>
            </w:r>
          </w:p>
          <w:p>
            <w:pPr>
              <w:pStyle w:val="null3"/>
              <w:ind w:firstLine="480"/>
            </w:pPr>
            <w:r>
              <w:rPr>
                <w:sz w:val="20"/>
              </w:rPr>
              <w:t>8.1.1.1设备部分</w:t>
            </w:r>
          </w:p>
          <w:p>
            <w:pPr>
              <w:pStyle w:val="null3"/>
              <w:ind w:firstLine="480"/>
            </w:pPr>
            <w:r>
              <w:rPr>
                <w:sz w:val="20"/>
              </w:rPr>
              <w:t>由中标人前端维护人员负责运维，按照维护作业计划对摄像机维护，巡检内容包含对摄像机和网关的日常保养、维修、记录等。巡检按照要求填报《</w:t>
            </w:r>
            <w:r>
              <w:rPr>
                <w:sz w:val="20"/>
              </w:rPr>
              <w:t>“慧眼”摄像机日常维护巡检表》。</w:t>
            </w:r>
          </w:p>
          <w:tbl>
            <w:tblPr>
              <w:tblInd w:type="dxa" w:w="120"/>
              <w:tblBorders>
                <w:top w:val="none" w:color="000000" w:sz="4"/>
                <w:left w:val="none" w:color="000000" w:sz="4"/>
                <w:bottom w:val="none" w:color="000000" w:sz="4"/>
                <w:right w:val="none" w:color="000000" w:sz="4"/>
                <w:insideH w:val="none"/>
                <w:insideV w:val="none"/>
              </w:tblBorders>
            </w:tblPr>
            <w:tblGrid>
              <w:gridCol w:w="1886"/>
              <w:gridCol w:w="970"/>
              <w:gridCol w:w="2741"/>
            </w:tblGrid>
            <w:tr>
              <w:tc>
                <w:tcPr>
                  <w:tcW w:type="dxa" w:w="5597"/>
                  <w:gridSpan w:val="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摄像机日常维护巡检表</w:t>
                  </w:r>
                </w:p>
              </w:tc>
            </w:tr>
            <w:tr>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巡检内容</w:t>
                  </w:r>
                </w:p>
              </w:tc>
              <w:tc>
                <w:tcPr>
                  <w:tcW w:type="dxa" w:w="9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巡检周期</w:t>
                  </w:r>
                </w:p>
              </w:tc>
              <w:tc>
                <w:tcPr>
                  <w:tcW w:type="dxa" w:w="27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巡检要求</w:t>
                  </w:r>
                </w:p>
              </w:tc>
            </w:tr>
            <w:tr>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摄像机护罩定期进行清洗擦拭</w:t>
                  </w:r>
                </w:p>
              </w:tc>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半年</w:t>
                  </w:r>
                </w:p>
              </w:tc>
              <w:tc>
                <w:tcPr>
                  <w:tcW w:type="dxa" w:w="2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无异物遮挡、图像清晰。</w:t>
                  </w:r>
                </w:p>
              </w:tc>
            </w:tr>
            <w:tr>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摄像机运行状态检查、调整</w:t>
                  </w:r>
                </w:p>
              </w:tc>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半年</w:t>
                  </w:r>
                </w:p>
              </w:tc>
              <w:tc>
                <w:tcPr>
                  <w:tcW w:type="dxa" w:w="2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摄像机视频图像在线，固定良好，指向符合要求。</w:t>
                  </w:r>
                </w:p>
              </w:tc>
            </w:tr>
            <w:tr>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供电、链路线缆检查</w:t>
                  </w:r>
                </w:p>
              </w:tc>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半年</w:t>
                  </w:r>
                </w:p>
              </w:tc>
              <w:tc>
                <w:tcPr>
                  <w:tcW w:type="dxa" w:w="2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绑扎固定良好，各类接触紧密可靠，线缆包皮正常，电源插头接触紧密，无强电入侵危险。</w:t>
                  </w:r>
                </w:p>
              </w:tc>
            </w:tr>
            <w:tr>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防雷、防水、接地</w:t>
                  </w:r>
                </w:p>
              </w:tc>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半年</w:t>
                  </w:r>
                </w:p>
              </w:tc>
              <w:tc>
                <w:tcPr>
                  <w:tcW w:type="dxa" w:w="2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接地牢固可靠，设备无渗漏，防雷设施运行良好。</w:t>
                  </w:r>
                </w:p>
              </w:tc>
            </w:tr>
            <w:tr>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标签、标识检查</w:t>
                  </w:r>
                </w:p>
              </w:tc>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半年</w:t>
                  </w:r>
                </w:p>
              </w:tc>
              <w:tc>
                <w:tcPr>
                  <w:tcW w:type="dxa" w:w="2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标签粘贴牢固，字迹清晰</w:t>
                  </w:r>
                </w:p>
              </w:tc>
            </w:tr>
            <w:tr>
              <w:tc>
                <w:tcPr>
                  <w:tcW w:type="dxa" w:w="18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支撑、设备箱检查</w:t>
                  </w:r>
                </w:p>
              </w:tc>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半年</w:t>
                  </w:r>
                </w:p>
              </w:tc>
              <w:tc>
                <w:tcPr>
                  <w:tcW w:type="dxa" w:w="27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设备箱、支撑固定良好，无倾斜倒伏危险。</w:t>
                  </w:r>
                </w:p>
              </w:tc>
            </w:tr>
          </w:tbl>
          <w:p>
            <w:pPr>
              <w:pStyle w:val="null3"/>
              <w:ind w:firstLine="480"/>
            </w:pPr>
            <w:r>
              <w:rPr>
                <w:sz w:val="20"/>
              </w:rPr>
              <w:t>8.1.1.2线路部分</w:t>
            </w:r>
          </w:p>
          <w:p>
            <w:pPr>
              <w:pStyle w:val="null3"/>
              <w:ind w:firstLine="480"/>
            </w:pPr>
            <w:r>
              <w:rPr>
                <w:sz w:val="20"/>
              </w:rPr>
              <w:t>针对故障现象查修，若是光纤问题，需及时到现场维修线路障碍，从末级</w:t>
            </w:r>
            <w:r>
              <w:rPr>
                <w:sz w:val="20"/>
              </w:rPr>
              <w:t>OBD端口至用户端的皮纤，按照中标人网络流程管控处理。</w:t>
            </w:r>
          </w:p>
          <w:p>
            <w:pPr>
              <w:pStyle w:val="null3"/>
              <w:ind w:firstLine="480"/>
            </w:pPr>
            <w:r>
              <w:rPr>
                <w:sz w:val="20"/>
              </w:rPr>
              <w:t>8.1.2业务系统维护</w:t>
            </w:r>
          </w:p>
          <w:p>
            <w:pPr>
              <w:pStyle w:val="null3"/>
              <w:ind w:firstLine="480"/>
            </w:pPr>
            <w:r>
              <w:rPr>
                <w:sz w:val="20"/>
              </w:rPr>
              <w:t>“慧眼”项目通过运维管理系统对业务进行管控，对业务模块进行巡检维护。运维管理系统能有效管控视频在线率、图片抓拍率、数据及时率等情况，实现客户提出的各类规范设置要求。</w:t>
            </w:r>
          </w:p>
          <w:p>
            <w:pPr>
              <w:pStyle w:val="null3"/>
              <w:ind w:firstLine="480"/>
            </w:pPr>
            <w:r>
              <w:rPr>
                <w:sz w:val="20"/>
              </w:rPr>
              <w:t>8.1.2.1系统巡检和自动监测</w:t>
            </w:r>
          </w:p>
          <w:p>
            <w:pPr>
              <w:pStyle w:val="null3"/>
              <w:ind w:firstLine="480"/>
            </w:pPr>
            <w:r>
              <w:rPr>
                <w:sz w:val="20"/>
              </w:rPr>
              <w:t>运维管理系统实现对业务系统的网络运行情况、服务模块运行情况、接口调用情况等进行巡检和自动监测，需提供完整的智能故障告警和分析功能，可对业务系统运行状态进行展示和查询。</w:t>
            </w:r>
          </w:p>
          <w:p>
            <w:pPr>
              <w:pStyle w:val="null3"/>
              <w:ind w:firstLine="480"/>
            </w:pPr>
            <w:r>
              <w:rPr>
                <w:sz w:val="20"/>
              </w:rPr>
              <w:t>8.2安全运维要求</w:t>
            </w:r>
          </w:p>
          <w:p>
            <w:pPr>
              <w:pStyle w:val="null3"/>
              <w:ind w:firstLine="480"/>
            </w:pPr>
            <w:r>
              <w:rPr>
                <w:sz w:val="20"/>
              </w:rPr>
              <w:t>8.2.1维护人员安全管理</w:t>
            </w:r>
            <w:r>
              <w:rPr>
                <w:sz w:val="20"/>
              </w:rPr>
              <w:t>及专业素质</w:t>
            </w:r>
          </w:p>
          <w:p>
            <w:pPr>
              <w:pStyle w:val="null3"/>
              <w:ind w:firstLine="480"/>
            </w:pPr>
            <w:r>
              <w:rPr>
                <w:sz w:val="20"/>
              </w:rPr>
              <w:t>运维人员入职、离岗、岗位调换时要同步对相应运维账号、权限等重新做分配，进行调整或回收，做到账号实名，禁止共用账号，接触敏感信息的人员必须签署单独的保密协议。</w:t>
            </w:r>
          </w:p>
          <w:p>
            <w:pPr>
              <w:pStyle w:val="null3"/>
              <w:ind w:firstLine="480"/>
            </w:pPr>
            <w:r>
              <w:rPr>
                <w:sz w:val="20"/>
              </w:rPr>
              <w:t>运维人员需严格按照维护规程执行维护作业计划，发现网络安全事件及时报告，并配合相关部门和人员进行事件的处理。</w:t>
            </w:r>
          </w:p>
          <w:p>
            <w:pPr>
              <w:pStyle w:val="null3"/>
              <w:ind w:firstLine="480"/>
            </w:pPr>
            <w:r>
              <w:rPr>
                <w:sz w:val="20"/>
              </w:rPr>
              <w:t>拟投入本项目的人员具有通信、网络、电子类的职称证书或执业资格证等。</w:t>
            </w:r>
          </w:p>
          <w:p>
            <w:pPr>
              <w:pStyle w:val="null3"/>
              <w:ind w:firstLine="480"/>
            </w:pPr>
            <w:r>
              <w:rPr>
                <w:sz w:val="20"/>
              </w:rPr>
              <w:t>8.2.2网络访问、数据存储、网络空间安全管理</w:t>
            </w:r>
          </w:p>
          <w:p>
            <w:pPr>
              <w:pStyle w:val="null3"/>
              <w:ind w:firstLine="480"/>
            </w:pPr>
            <w:r>
              <w:rPr>
                <w:sz w:val="20"/>
              </w:rPr>
              <w:t>8.2.2.1边界安全</w:t>
            </w:r>
          </w:p>
          <w:p>
            <w:pPr>
              <w:pStyle w:val="null3"/>
              <w:ind w:firstLine="480"/>
            </w:pPr>
            <w:r>
              <w:rPr>
                <w:sz w:val="20"/>
              </w:rPr>
              <w:t>根据《广东公安视频传输网网络与安全建设指导意见》关于边界区安全防护建设的要求：视频或图片数据传输到视频专网，通过安全边界确保有效隔离。</w:t>
            </w:r>
          </w:p>
          <w:p>
            <w:pPr>
              <w:pStyle w:val="null3"/>
              <w:ind w:firstLine="480"/>
            </w:pPr>
            <w:r>
              <w:rPr>
                <w:sz w:val="20"/>
              </w:rPr>
              <w:t>8.2.3账号安全管理</w:t>
            </w:r>
          </w:p>
          <w:p>
            <w:pPr>
              <w:pStyle w:val="null3"/>
              <w:ind w:firstLine="480"/>
            </w:pPr>
            <w:r>
              <w:rPr>
                <w:sz w:val="20"/>
              </w:rPr>
              <w:t>8.2.3.1账号开通</w:t>
            </w:r>
          </w:p>
          <w:p>
            <w:pPr>
              <w:pStyle w:val="null3"/>
              <w:ind w:firstLine="480"/>
            </w:pPr>
            <w:r>
              <w:rPr>
                <w:sz w:val="20"/>
              </w:rPr>
              <w:t>1.运维系统：运维系统账号一般情况只对中标人维护人员开放，地市管理员拥有开通账号权限。</w:t>
            </w:r>
          </w:p>
          <w:p>
            <w:pPr>
              <w:pStyle w:val="null3"/>
              <w:ind w:firstLine="480"/>
            </w:pPr>
            <w:r>
              <w:rPr>
                <w:sz w:val="20"/>
              </w:rPr>
              <w:t>2.视频平台：公众客户/中标人维护人员视频平台账号由中标人审核，采购方人员视频平台账号由采购方审核。市一级账号需由中标人市公司/公安市局审核。</w:t>
            </w:r>
          </w:p>
          <w:p>
            <w:pPr>
              <w:pStyle w:val="null3"/>
              <w:ind w:firstLine="480"/>
            </w:pPr>
            <w:r>
              <w:rPr>
                <w:sz w:val="20"/>
              </w:rPr>
              <w:t>8.2.3.2权限分配</w:t>
            </w:r>
          </w:p>
          <w:p>
            <w:pPr>
              <w:pStyle w:val="null3"/>
              <w:ind w:firstLine="480"/>
            </w:pPr>
            <w:r>
              <w:rPr>
                <w:sz w:val="20"/>
              </w:rPr>
              <w:t>1.运维系统：分为市镇两级分权分域进行管理，域内管理员可开域内维护账号，实现域内账户分配和业务操作配置。</w:t>
            </w:r>
          </w:p>
          <w:p>
            <w:pPr>
              <w:pStyle w:val="null3"/>
              <w:ind w:firstLine="480"/>
            </w:pPr>
            <w:r>
              <w:rPr>
                <w:sz w:val="20"/>
              </w:rPr>
              <w:t>2.视频平台：按照客户需求分配对应摄像机的观看权限，域内管理员可开域内视频观看账号。市一级账号需由中标人市公司/市公安局审核。</w:t>
            </w:r>
          </w:p>
          <w:p>
            <w:pPr>
              <w:pStyle w:val="null3"/>
              <w:ind w:firstLine="480"/>
            </w:pPr>
            <w:r>
              <w:rPr>
                <w:sz w:val="20"/>
              </w:rPr>
              <w:t>8.2.3.3安全管理</w:t>
            </w:r>
          </w:p>
          <w:p>
            <w:pPr>
              <w:pStyle w:val="null3"/>
              <w:ind w:firstLine="480"/>
            </w:pPr>
            <w:r>
              <w:rPr>
                <w:sz w:val="20"/>
              </w:rPr>
              <w:t>1.登录安全：可采用手机号+验证码实名验证，或其他同等效果方式实现。同一账号不能同时登录。</w:t>
            </w:r>
          </w:p>
          <w:p>
            <w:pPr>
              <w:pStyle w:val="null3"/>
              <w:ind w:firstLine="480"/>
            </w:pPr>
            <w:r>
              <w:rPr>
                <w:sz w:val="20"/>
              </w:rPr>
              <w:t>2.权限管理：对运维账号权限进行严格管理，坚持权限最小化的原则。应至少每6个月审核一次运维账号与使用人以及管理权限的关联，确保一人一账号，确保账号管理权限与维护人员岗位职责相匹配。</w:t>
            </w:r>
          </w:p>
          <w:p>
            <w:pPr>
              <w:pStyle w:val="null3"/>
              <w:ind w:firstLine="480"/>
            </w:pPr>
            <w:r>
              <w:rPr>
                <w:sz w:val="20"/>
              </w:rPr>
              <w:t>3.口令复杂度管理：账号口令应符合口令复杂度要求，可采取人工管理和技术手段及时发现和处置弱口令。首次登录需强制修改默认密码。</w:t>
            </w:r>
          </w:p>
          <w:p>
            <w:pPr>
              <w:pStyle w:val="null3"/>
              <w:ind w:firstLine="480"/>
            </w:pPr>
            <w:r>
              <w:rPr>
                <w:sz w:val="20"/>
              </w:rPr>
              <w:t>8.3故障应急处理要求</w:t>
            </w:r>
          </w:p>
          <w:p>
            <w:pPr>
              <w:pStyle w:val="null3"/>
              <w:ind w:firstLine="480"/>
            </w:pPr>
            <w:r>
              <w:rPr>
                <w:sz w:val="20"/>
              </w:rPr>
              <w:t>8.3.1处理原则</w:t>
            </w:r>
          </w:p>
          <w:p>
            <w:pPr>
              <w:pStyle w:val="null3"/>
              <w:ind w:firstLine="480"/>
            </w:pPr>
            <w:r>
              <w:rPr>
                <w:sz w:val="20"/>
              </w:rPr>
              <w:t>故障处理要遵循尽可能减少业务的中断时间、尽可能地恢复业务和尽可能减少监控数据的丢失的原则。</w:t>
            </w:r>
          </w:p>
          <w:p>
            <w:pPr>
              <w:pStyle w:val="null3"/>
              <w:ind w:firstLine="480"/>
            </w:pPr>
            <w:r>
              <w:rPr>
                <w:sz w:val="20"/>
              </w:rPr>
              <w:t>8.3.2报障流程</w:t>
            </w:r>
          </w:p>
          <w:p>
            <w:pPr>
              <w:pStyle w:val="null3"/>
              <w:ind w:firstLine="480"/>
            </w:pPr>
            <w:r>
              <w:rPr>
                <w:sz w:val="20"/>
              </w:rPr>
              <w:t>按不同类型客户进行故障申告，对应以下两种流程：</w:t>
            </w:r>
          </w:p>
          <w:p>
            <w:pPr>
              <w:pStyle w:val="null3"/>
              <w:ind w:firstLine="480"/>
            </w:pPr>
            <w:r>
              <w:rPr>
                <w:sz w:val="20"/>
              </w:rPr>
              <w:t>1.公众用户报障：中标人需引导用户通过公众报障电话进行故障申告，按照故障工单进行处理管控；</w:t>
            </w:r>
          </w:p>
          <w:p>
            <w:pPr>
              <w:pStyle w:val="null3"/>
              <w:ind w:firstLine="480"/>
            </w:pPr>
            <w:r>
              <w:rPr>
                <w:sz w:val="20"/>
              </w:rPr>
              <w:t>2.公安/集体用户报障：由中标人对应的客户经理对接，客户经理收到故障后同步在中标人内部故障系统进行申告，按照故障工单进行处理管控。</w:t>
            </w:r>
          </w:p>
          <w:p>
            <w:pPr>
              <w:pStyle w:val="null3"/>
              <w:ind w:firstLine="480"/>
            </w:pPr>
            <w:r>
              <w:rPr>
                <w:sz w:val="20"/>
              </w:rPr>
              <w:t>8.3.3处理措施</w:t>
            </w:r>
          </w:p>
          <w:p>
            <w:pPr>
              <w:pStyle w:val="null3"/>
              <w:ind w:firstLine="480"/>
            </w:pPr>
            <w:r>
              <w:rPr>
                <w:sz w:val="20"/>
              </w:rPr>
              <w:t>中标人应根据故障的严重程度和影响程度的不同，将各种系统故障和告警进行分级处理，具体处理时限根据故障级别而定。运维方必须保证优先实施业务恢复，在恢复业务的前提下，再进行彻底的故障修复。</w:t>
            </w:r>
          </w:p>
          <w:p>
            <w:pPr>
              <w:pStyle w:val="null3"/>
              <w:ind w:firstLine="480"/>
            </w:pPr>
            <w:r>
              <w:rPr>
                <w:sz w:val="20"/>
              </w:rPr>
              <w:t>若故障对采购方应用、公众应用、视频、图片数据等造成影响，运维方应主动向采购方汇报，在故障处理过程中定期上报进展，故障处理结束后提交书面的《故障处理报告》。</w:t>
            </w:r>
          </w:p>
          <w:p>
            <w:pPr>
              <w:pStyle w:val="null3"/>
              <w:ind w:firstLine="480"/>
            </w:pPr>
            <w:r>
              <w:rPr>
                <w:sz w:val="20"/>
              </w:rPr>
              <w:t>8.3.4修复时限</w:t>
            </w:r>
          </w:p>
          <w:p>
            <w:pPr>
              <w:pStyle w:val="null3"/>
              <w:ind w:firstLine="480"/>
            </w:pPr>
            <w:r>
              <w:rPr>
                <w:sz w:val="20"/>
              </w:rPr>
              <w:t>除不可抗力情况外，当单个网点业务中断时，在</w:t>
            </w:r>
            <w:r>
              <w:rPr>
                <w:sz w:val="20"/>
              </w:rPr>
              <w:t>1小时内进行响应，24小时内复通；在服务网点全部业务中断时，在12小时内复通。业务中断的开始时间以用户申告记载并经中标人记录确认的时间为准，业务复通时间以中标人提供的故障单回单时间（经用户确认）为准。</w:t>
            </w:r>
          </w:p>
          <w:p>
            <w:pPr>
              <w:pStyle w:val="null3"/>
              <w:ind w:firstLine="480"/>
            </w:pPr>
            <w:r>
              <w:rPr>
                <w:sz w:val="20"/>
              </w:rPr>
              <w:t>8.4运维考核要求</w:t>
            </w:r>
          </w:p>
          <w:p>
            <w:pPr>
              <w:pStyle w:val="null3"/>
              <w:ind w:firstLine="480"/>
            </w:pPr>
            <w:r>
              <w:rPr>
                <w:sz w:val="20"/>
              </w:rPr>
              <w:t>8.4.1 考核指标</w:t>
            </w:r>
          </w:p>
          <w:p>
            <w:pPr>
              <w:pStyle w:val="null3"/>
              <w:ind w:firstLine="480"/>
            </w:pPr>
            <w:r>
              <w:rPr>
                <w:sz w:val="20"/>
              </w:rPr>
              <w:t>1.运维质量指标包括：建档合格率、视频在线率、录像可用率、智能感知卡口在线率、智能感知采集达标率、上传及时率等；</w:t>
            </w:r>
          </w:p>
          <w:p>
            <w:pPr>
              <w:pStyle w:val="null3"/>
              <w:ind w:firstLine="480"/>
            </w:pPr>
            <w:r>
              <w:rPr>
                <w:sz w:val="20"/>
              </w:rPr>
              <w:t>2.运维服务方面：巡检执行、运维响应时间、故障处理时效等。</w:t>
            </w:r>
          </w:p>
          <w:p>
            <w:pPr>
              <w:pStyle w:val="null3"/>
              <w:ind w:firstLine="480"/>
            </w:pPr>
            <w:r>
              <w:rPr>
                <w:sz w:val="20"/>
              </w:rPr>
              <w:t>8.4.2 考核办法</w:t>
            </w:r>
          </w:p>
          <w:p>
            <w:pPr>
              <w:pStyle w:val="null3"/>
              <w:ind w:firstLine="480"/>
            </w:pPr>
            <w:r>
              <w:rPr>
                <w:sz w:val="20"/>
              </w:rPr>
              <w:t>根据用户使用实际情况，设立绩效考评付费规则，对服务</w:t>
            </w:r>
            <w:r>
              <w:rPr>
                <w:sz w:val="20"/>
              </w:rPr>
              <w:t>投标人</w:t>
            </w:r>
            <w:r>
              <w:rPr>
                <w:sz w:val="20"/>
              </w:rPr>
              <w:t>进行考核评分。参考如下：</w:t>
            </w:r>
          </w:p>
          <w:tbl>
            <w:tblPr>
              <w:tblInd w:type="dxa" w:w="120"/>
              <w:tblBorders>
                <w:top w:val="none" w:color="000000" w:sz="4"/>
                <w:left w:val="none" w:color="000000" w:sz="4"/>
                <w:bottom w:val="none" w:color="000000" w:sz="4"/>
                <w:right w:val="none" w:color="000000" w:sz="4"/>
                <w:insideH w:val="none"/>
                <w:insideV w:val="none"/>
              </w:tblBorders>
            </w:tblPr>
            <w:tblGrid>
              <w:gridCol w:w="692"/>
              <w:gridCol w:w="916"/>
              <w:gridCol w:w="1761"/>
              <w:gridCol w:w="1476"/>
              <w:gridCol w:w="753"/>
            </w:tblGrid>
            <w:tr>
              <w:tc>
                <w:tcPr>
                  <w:tcW w:type="dxa" w:w="6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b/>
                    </w:rPr>
                    <w:t>考核项</w:t>
                  </w:r>
                </w:p>
              </w:tc>
              <w:tc>
                <w:tcPr>
                  <w:tcW w:type="dxa" w:w="9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b/>
                    </w:rPr>
                    <w:t>考核内容</w:t>
                  </w:r>
                </w:p>
              </w:tc>
              <w:tc>
                <w:tcPr>
                  <w:tcW w:type="dxa" w:w="17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b/>
                    </w:rPr>
                    <w:t>考核指标</w:t>
                  </w:r>
                </w:p>
              </w:tc>
              <w:tc>
                <w:tcPr>
                  <w:tcW w:type="dxa" w:w="14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b/>
                    </w:rPr>
                    <w:t>考核方法</w:t>
                  </w:r>
                </w:p>
              </w:tc>
              <w:tc>
                <w:tcPr>
                  <w:tcW w:type="dxa" w:w="7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b/>
                    </w:rPr>
                    <w:t>得分情况</w:t>
                  </w:r>
                </w:p>
              </w:tc>
            </w:tr>
            <w:tr>
              <w:tc>
                <w:tcPr>
                  <w:tcW w:type="dxa" w:w="69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运维质量（</w:t>
                  </w:r>
                  <w:r>
                    <w:rPr>
                      <w:sz w:val="20"/>
                    </w:rPr>
                    <w:t>60分）</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慧眼视频在线率（</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慧眼视频在线率</w:t>
                  </w:r>
                  <w:r>
                    <w:rPr>
                      <w:sz w:val="20"/>
                    </w:rPr>
                    <w:t>≥95%；每低1%，扣1.2分。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通过市局质量监测平台检测视频在线情况，核算视频在线率。</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tcBorders>
                    <w:top w:val="none" w:color="000000" w:sz="4"/>
                    <w:left w:val="single" w:color="000000" w:sz="4"/>
                    <w:bottom w:val="single" w:color="000000" w:sz="4"/>
                    <w:right w:val="single" w:color="000000" w:sz="4"/>
                  </w:tcBorders>
                </w:tcP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慧眼图片在线率（</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慧眼图片在线率</w:t>
                  </w:r>
                  <w:r>
                    <w:rPr>
                      <w:sz w:val="20"/>
                    </w:rPr>
                    <w:t>≥95%；视频在线率每低1%，扣1.2分。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通过市局质量监测平台检测图片在线情况，核算图片在线率。</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tcBorders>
                    <w:top w:val="none" w:color="000000" w:sz="4"/>
                    <w:left w:val="single" w:color="000000" w:sz="4"/>
                    <w:bottom w:val="single" w:color="000000" w:sz="4"/>
                    <w:right w:val="single" w:color="000000" w:sz="4"/>
                  </w:tcBorders>
                </w:tcP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慧眼时钟准确率（</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慧眼时钟准确率</w:t>
                  </w:r>
                  <w:r>
                    <w:rPr>
                      <w:sz w:val="20"/>
                    </w:rPr>
                    <w:t>≥97%，图片在线率每低1%，扣4分。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通过市局质量监测平台检测时钟在线情况，核算时钟在线率。</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tcBorders>
                    <w:top w:val="none" w:color="000000" w:sz="4"/>
                    <w:left w:val="single" w:color="000000" w:sz="4"/>
                    <w:bottom w:val="single" w:color="000000" w:sz="4"/>
                    <w:right w:val="single" w:color="000000" w:sz="4"/>
                  </w:tcBorders>
                </w:tcP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慧眼人像特征动态算法质量（</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慧眼人像特征动态算法质量</w:t>
                  </w:r>
                  <w:r>
                    <w:rPr>
                      <w:sz w:val="20"/>
                    </w:rPr>
                    <w:t>≥85%，每低1%，扣0.8分。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通过市局质量监测平台检测人像特征动态算法质量。</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tcBorders>
                    <w:top w:val="none" w:color="000000" w:sz="4"/>
                    <w:left w:val="single" w:color="000000" w:sz="4"/>
                    <w:bottom w:val="single" w:color="000000" w:sz="4"/>
                    <w:right w:val="single" w:color="000000" w:sz="4"/>
                  </w:tcBorders>
                </w:tcP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慧眼视频建档合格率（</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慧眼视频建档合格率</w:t>
                  </w:r>
                  <w:r>
                    <w:rPr>
                      <w:sz w:val="20"/>
                    </w:rPr>
                    <w:t>≥99%，每低1%，扣1.2分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通过市局质量监测平台检测视频建档情况，核算视频建档合格率。</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tcBorders>
                    <w:top w:val="none" w:color="000000" w:sz="4"/>
                    <w:left w:val="single" w:color="000000" w:sz="4"/>
                    <w:bottom w:val="single" w:color="000000" w:sz="4"/>
                    <w:right w:val="single" w:color="000000" w:sz="4"/>
                  </w:tcBorders>
                </w:tcP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慧眼视频经纬度合规率（</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慧眼视频经纬度合规率</w:t>
                  </w:r>
                  <w:r>
                    <w:rPr>
                      <w:sz w:val="20"/>
                    </w:rPr>
                    <w:t>≥95%，每低1%，扣2.4分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通过市局质量监测平台检测视频经纬度合规情况，核算经纬度合规率。</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运维服务（</w:t>
                  </w:r>
                  <w:r>
                    <w:rPr>
                      <w:sz w:val="20"/>
                    </w:rPr>
                    <w:t>40分）</w:t>
                  </w: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巡检工作执行</w:t>
                  </w:r>
                </w:p>
                <w:p>
                  <w:pPr>
                    <w:pStyle w:val="null3"/>
                    <w:spacing w:after="165"/>
                  </w:pPr>
                  <w:r>
                    <w:rPr>
                      <w:sz w:val="20"/>
                    </w:rPr>
                    <w:t>（</w:t>
                  </w:r>
                  <w:r>
                    <w:rPr>
                      <w:sz w:val="20"/>
                    </w:rPr>
                    <w:t>20分）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每月度对慧眼业务进行一次巡检报告，巡检应达到</w:t>
                  </w:r>
                  <w:r>
                    <w:rPr>
                      <w:sz w:val="20"/>
                    </w:rPr>
                    <w:t>100%。未达到要求的，每低5%，扣2分，扣完为止。</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根据提供的慧眼《摄像机日常维护巡检表》进行核查。</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tcBorders>
                    <w:top w:val="none" w:color="000000" w:sz="4"/>
                    <w:left w:val="single" w:color="000000" w:sz="4"/>
                    <w:bottom w:val="single" w:color="000000" w:sz="4"/>
                    <w:right w:val="single" w:color="000000" w:sz="4"/>
                  </w:tcBorders>
                </w:tcP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运维响应时间</w:t>
                  </w:r>
                </w:p>
                <w:p>
                  <w:pPr>
                    <w:pStyle w:val="null3"/>
                    <w:spacing w:after="165"/>
                  </w:pPr>
                  <w:r>
                    <w:rPr>
                      <w:sz w:val="20"/>
                    </w:rPr>
                    <w:t>（</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当单个网点业务中断时，在</w:t>
                  </w:r>
                  <w:r>
                    <w:rPr>
                      <w:sz w:val="20"/>
                    </w:rPr>
                    <w:t>1小时内进行响应。故障响应时间每超时一次，扣1分。全部网点业务中断时，需30分钟响应，响应时间每超时一次扣2分。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根据超时故障单进行核查。</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692"/>
                  <w:vMerge/>
                  <w:tcBorders>
                    <w:top w:val="none" w:color="000000" w:sz="4"/>
                    <w:left w:val="single" w:color="000000" w:sz="4"/>
                    <w:bottom w:val="single" w:color="000000" w:sz="4"/>
                    <w:right w:val="single" w:color="000000" w:sz="4"/>
                  </w:tcBorders>
                </w:tcPr>
                <w:p/>
              </w:tc>
              <w:tc>
                <w:tcPr>
                  <w:tcW w:type="dxa" w:w="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0"/>
                    </w:rPr>
                    <w:t>故障处理时间</w:t>
                  </w:r>
                </w:p>
                <w:p>
                  <w:pPr>
                    <w:pStyle w:val="null3"/>
                    <w:spacing w:after="165"/>
                  </w:pPr>
                  <w:r>
                    <w:rPr>
                      <w:sz w:val="20"/>
                    </w:rPr>
                    <w:t>（</w:t>
                  </w:r>
                  <w:r>
                    <w:rPr>
                      <w:sz w:val="20"/>
                    </w:rPr>
                    <w:t>10分）</w:t>
                  </w:r>
                </w:p>
              </w:tc>
              <w:tc>
                <w:tcPr>
                  <w:tcW w:type="dxa" w:w="17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当单个网点业务中断时，</w:t>
                  </w:r>
                  <w:r>
                    <w:rPr>
                      <w:sz w:val="20"/>
                    </w:rPr>
                    <w:t>24小时内复通，故障修复每超时一次2分；当服务网点全部业务中断时，在48小时内复通。故障修复每超时一次，扣4分。</w:t>
                  </w:r>
                </w:p>
              </w:tc>
              <w:tc>
                <w:tcPr>
                  <w:tcW w:type="dxa" w:w="1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r>
                    <w:rPr>
                      <w:sz w:val="20"/>
                    </w:rPr>
                    <w:t>根据系统记录的故障时间进行核查。</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pPr>
                </w:p>
              </w:tc>
            </w:tr>
            <w:tr>
              <w:tc>
                <w:tcPr>
                  <w:tcW w:type="dxa" w:w="484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合计得分（</w:t>
                  </w:r>
                  <w:r>
                    <w:rPr>
                      <w:sz w:val="20"/>
                    </w:rPr>
                    <w:t>100分）</w:t>
                  </w:r>
                </w:p>
              </w:tc>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65"/>
                    <w:jc w:val="center"/>
                  </w:pPr>
                </w:p>
              </w:tc>
            </w:tr>
          </w:tbl>
          <w:p>
            <w:pPr>
              <w:pStyle w:val="null3"/>
            </w:pPr>
            <w:r>
              <w:rPr>
                <w:sz w:val="20"/>
              </w:rPr>
              <w:t>注：</w:t>
            </w:r>
          </w:p>
          <w:p>
            <w:pPr>
              <w:pStyle w:val="null3"/>
              <w:ind w:firstLine="484"/>
            </w:pPr>
            <w:r>
              <w:rPr>
                <w:sz w:val="20"/>
              </w:rPr>
              <w:t>1、考核总分为100分。</w:t>
            </w:r>
          </w:p>
          <w:p>
            <w:pPr>
              <w:pStyle w:val="null3"/>
              <w:ind w:firstLine="484"/>
            </w:pPr>
            <w:r>
              <w:rPr>
                <w:sz w:val="20"/>
              </w:rPr>
              <w:t>2、慧眼视频在线率、慧眼图片在线率、慧眼时钟准确率、慧眼人像特征采集达标率、慧眼视频经纬度合规率=在线设备数/联网设备总数×100%；</w:t>
            </w:r>
          </w:p>
          <w:p>
            <w:pPr>
              <w:pStyle w:val="null3"/>
            </w:pPr>
            <w:r>
              <w:rPr>
                <w:sz w:val="20"/>
              </w:rPr>
              <w:t>3、采购人根据使用实际情况，设立绩效考评规则，对中标人服务情况按月进行考核评分（100分制），评90分及以上视为合格，评80分至90分阶段（不含90分）每扣1分对中标人扣除服务费200元，评71分至80分阶段（不含80分）每扣1分对中标人扣除服务费300元，70分及以下对中标人扣除服务费5000元。（在计算扣除服务费时，若因考核得分计算产生的扣分小数部分不足1分，按1分计算）</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1.采购代理机构：本项目是指广东达信工程管理有限公司，负责整个采购活动的组织，依法负责编制和发布招标文件，对招标文件拥有最终的解释权，不以任何身份出任评标委员会成员。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东莞市公安局沙田分局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远程电子评标</w:t>
            </w:r>
            <w:r>
              <w:rPr/>
              <w:t>（供应商应当审慎标记各评审项的应答部分，标记内容清晰且完整，否则将自行承担不利后果）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 xml:space="preserve">（2）非加密电子版文件 U 盘(或光盘) </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采购机构代理服务收费标准：1、以中标金额作为收费的计算基数。2、招标代理服务费收费标准参照国家发展和改革委员会文件“发改价格[2011]534号]”及“国家计委[计价格[2002]1980号]文”相关规定设置。</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30分钟。说明：具体情况根据开标时现场代理机构人员设置为准。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广东达信工程管理有限公司</w:t>
      </w:r>
      <w:r>
        <w:rPr/>
        <w:t>代收。具体操作要求详见</w:t>
      </w:r>
      <w:r>
        <w:rPr/>
        <w:t>广东达信工程管理有限公司</w:t>
      </w:r>
      <w:r>
        <w:rPr/>
        <w:t>有关指引，递交事宜请自行咨询</w:t>
      </w:r>
      <w:r>
        <w:rPr/>
        <w:t>广东达信工程管理有限公司</w:t>
      </w:r>
      <w:r>
        <w:rPr/>
        <w:t>；请各投标人在投标文件递交截止时间前按须知前附表规定的金额递交至</w:t>
      </w:r>
      <w:r>
        <w:rPr/>
        <w:t>广东达信工程管理有限公司</w:t>
      </w:r>
      <w:r>
        <w:rPr/>
        <w:t>，到账情况以开标时</w:t>
      </w:r>
      <w:r>
        <w:rPr/>
        <w:t>广东达信工程管理有限公司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中国东莞沙田频道（http://www.dg.gov.cn/shatian/）</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中国东莞沙田频道（http://www.dg.gov.cn/shatian/）</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胡沛亮</w:t>
      </w:r>
    </w:p>
    <w:p>
      <w:pPr>
        <w:pStyle w:val="null3"/>
        <w:ind w:firstLine="480"/>
      </w:pPr>
      <w:r>
        <w:rPr/>
        <w:t>电话：</w:t>
      </w:r>
      <w:r>
        <w:rPr/>
        <w:t>0769-89801001</w:t>
      </w:r>
    </w:p>
    <w:p>
      <w:pPr>
        <w:pStyle w:val="null3"/>
        <w:ind w:firstLine="480"/>
      </w:pPr>
      <w:r>
        <w:rPr/>
        <w:t>传真：</w:t>
      </w:r>
      <w:r>
        <w:rPr/>
        <w:t>/</w:t>
      </w:r>
    </w:p>
    <w:p>
      <w:pPr>
        <w:pStyle w:val="null3"/>
        <w:ind w:firstLine="480"/>
      </w:pPr>
      <w:r>
        <w:rPr/>
        <w:t>邮箱：</w:t>
      </w:r>
      <w:r>
        <w:rPr/>
        <w:t>693238105@qq.com</w:t>
      </w:r>
    </w:p>
    <w:p>
      <w:pPr>
        <w:pStyle w:val="null3"/>
        <w:ind w:firstLine="480"/>
      </w:pPr>
      <w:r>
        <w:rPr/>
        <w:t>地址：</w:t>
      </w:r>
      <w:r>
        <w:rPr/>
        <w:t>广东省东莞市莞城街道东城路莞城段33号方中金澳花园A座六楼623室</w:t>
      </w:r>
    </w:p>
    <w:p>
      <w:pPr>
        <w:pStyle w:val="null3"/>
        <w:ind w:firstLine="480"/>
      </w:pPr>
      <w:r>
        <w:rPr/>
        <w:t>邮编：</w:t>
      </w:r>
      <w:r>
        <w:rPr/>
        <w:t>523000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沙田公安分局“慧眼”2.0视频监控系统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广东达信工程管理有限公司</w:t>
      </w:r>
      <w:r>
        <w:rPr/>
        <w:t>统一对外发布。</w:t>
      </w:r>
    </w:p>
    <w:p>
      <w:pPr>
        <w:pStyle w:val="null3"/>
        <w:ind w:firstLine="480"/>
      </w:pPr>
      <w:r>
        <w:rPr/>
        <w:t>（2）对</w:t>
      </w:r>
      <w:r>
        <w:rPr/>
        <w:t>广东达信工程管理有限公司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采购包1（沙田公安分局“慧眼”2.0视频监控系统服务项目）：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采购包1（沙田公安分局“慧眼”2.0视频监控系统服务项目）：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本项目允许总公司授权其分公司作为投标人参与投标活动（须提供总公司授权及总公司的营业执照复印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提供投标截止日前6个月内任意1个月依法缴纳税收和社会保障资金的相关材料。如依法免税或不需要缴纳社会保障资金的，提供相应证明材料。（或提供资格条件承诺函）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度财务状况报告或基本开户行出具的资信证明或相关承诺函；2025年注册或注册未满一年的供应商提供投标截止日前6个月内任意1个月的财务状况报告或者基本户开户银行出具的资信证明或提供相关承诺函）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按投标（响应）文件格式填报设备及专业技术能力情况。（或提供资格条件承诺函）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严重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落实政府采购政策需满足的资格要求</w:t>
            </w:r>
          </w:p>
        </w:tc>
        <w:tc>
          <w:tcPr>
            <w:tcW w:type="dxa" w:w="4238"/>
          </w:tcPr>
          <w:p>
            <w:pPr>
              <w:pStyle w:val="null3"/>
            </w:pPr>
            <w:r>
              <w:rPr/>
              <w:t>本项目不属于专门面向中小企业采购。</w:t>
            </w:r>
          </w:p>
        </w:tc>
      </w:tr>
    </w:tbl>
    <w:p>
      <w:pPr>
        <w:pStyle w:val="null3"/>
        <w:ind w:firstLine="480"/>
      </w:pPr>
      <w:r>
        <w:rPr/>
        <w:t>表二符合性审查表：</w:t>
      </w:r>
    </w:p>
    <w:p>
      <w:pPr>
        <w:pStyle w:val="null3"/>
      </w:pPr>
      <w:r>
        <w:rPr/>
        <w:t>采购包1（沙田公安分局“慧眼”2.0视频监控系统服务项目）：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投标文件的编制、签署及盖章</w:t>
            </w:r>
          </w:p>
        </w:tc>
        <w:tc>
          <w:tcPr>
            <w:tcW w:type="dxa" w:w="4238"/>
          </w:tcPr>
          <w:p>
            <w:pPr>
              <w:pStyle w:val="null3"/>
            </w:pPr>
            <w:r>
              <w:rPr/>
              <w:t>投标文件的编制、签署及盖章符合招标文件的要求。</w:t>
            </w:r>
          </w:p>
        </w:tc>
      </w:tr>
      <w:tr>
        <w:tc>
          <w:tcPr>
            <w:tcW w:type="dxa" w:w="890"/>
          </w:tcPr>
          <w:p>
            <w:pPr>
              <w:pStyle w:val="null3"/>
            </w:pPr>
            <w:r>
              <w:rPr/>
              <w:t>2</w:t>
            </w:r>
          </w:p>
        </w:tc>
        <w:tc>
          <w:tcPr>
            <w:tcW w:type="dxa" w:w="3178"/>
          </w:tcPr>
          <w:p>
            <w:pPr>
              <w:pStyle w:val="null3"/>
            </w:pPr>
            <w:r>
              <w:rPr/>
              <w:t>投标报价</w:t>
            </w:r>
          </w:p>
        </w:tc>
        <w:tc>
          <w:tcPr>
            <w:tcW w:type="dxa" w:w="4238"/>
          </w:tcPr>
          <w:p>
            <w:pPr>
              <w:pStyle w:val="null3"/>
            </w:pPr>
            <w:r>
              <w:rPr/>
              <w:t>投标报价符合招标文件报价要求为固定唯一价且不超过招标文件规定的预算金额。</w:t>
            </w:r>
          </w:p>
        </w:tc>
      </w:tr>
      <w:tr>
        <w:tc>
          <w:tcPr>
            <w:tcW w:type="dxa" w:w="890"/>
          </w:tcPr>
          <w:p>
            <w:pPr>
              <w:pStyle w:val="null3"/>
            </w:pPr>
            <w:r>
              <w:rPr/>
              <w:t>3</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投标有效期满足招标文件要求。</w:t>
            </w:r>
          </w:p>
        </w:tc>
      </w:tr>
      <w:tr>
        <w:tc>
          <w:tcPr>
            <w:tcW w:type="dxa" w:w="890"/>
          </w:tcPr>
          <w:p>
            <w:pPr>
              <w:pStyle w:val="null3"/>
            </w:pPr>
            <w:r>
              <w:rPr/>
              <w:t>5</w:t>
            </w:r>
          </w:p>
        </w:tc>
        <w:tc>
          <w:tcPr>
            <w:tcW w:type="dxa" w:w="3178"/>
          </w:tcPr>
          <w:p>
            <w:pPr>
              <w:pStyle w:val="null3"/>
            </w:pPr>
            <w:r>
              <w:rPr/>
              <w:t>其他无效情形</w:t>
            </w:r>
          </w:p>
        </w:tc>
        <w:tc>
          <w:tcPr>
            <w:tcW w:type="dxa" w:w="4238"/>
          </w:tcPr>
          <w:p>
            <w:pPr>
              <w:pStyle w:val="null3"/>
            </w:pPr>
            <w:r>
              <w:rPr/>
              <w:t>投标文件不存在法律、法规和招标文件规定的其他无效情形。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采购包1(沙田公安分局“慧眼”2.0视频监控系统服务项目):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技术部分60.0分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拟投入本项目人员情况 (26.0分)</w:t>
            </w:r>
          </w:p>
        </w:tc>
        <w:tc>
          <w:tcPr>
            <w:tcW w:type="dxa" w:w="5076"/>
          </w:tcPr>
          <w:p>
            <w:pPr>
              <w:pStyle w:val="null3"/>
              <w:jc w:val="left"/>
            </w:pPr>
            <w:r>
              <w:rPr/>
              <w:t>一、拟投入本项目的项目经理（仅1人）具有：（1）人力资源和社会保障部门或工业和信息化部门颁发的信息系统项目管理师证书的得2分； （2）人力资源和社会保障部门或工业和信息化相关部门颁发的中级或以上通信专业技术人员资格证书的得2分；（3）人力资源和社会保障部门或工业和信息化相关部门颁发的网络工程师证书的得2分；（4）人力资源和社会保障部门或工业和信息化相关部门颁发的中级或以上人工智能工程师证书的得2分。本小项最高得8分。注：须提供人员的有效证书及投标人为其缴纳的最近6个月任意1个月的社保证明复印件加盖公章。 二、拟投入本项目的技术负责人（仅1人，项目经理除外）具有： （1）人力资源和社会保障部门（含原人事部门）或工业和信息化相关部门颁发的高级信息通信项目经理证书，得2分。 （2）人力资源和社会保障部门（含原人事部门）或工业和信息化相关部门颁发的通信网络管理员一级/高级技师（专业为通信类或网络类或电子类），得2分。 （3）人力资源和社会保障部门（含原人事部门）或工业和信息化相关部门颁发的高级工程师证书（通信类或电子技术类），得2分。 （4）人力资源和社会保障部门（含原人事部门）或工业和信息化相关部门颁发的高级网络与信息安全管理师证书，得2分。 （5）人力资源和社会保障部门（含原人事部门）或工业和信息化相关部门颁发的数据安全师证书，得2分。 本小项最高得10分。注：须提供人员的有效证书及投标人为其缴纳的最近6个月任意1个月的社保证明复印件加盖公章。 三、拟投入本项目的技术人员（除项目经理和技术负责人之外）： （1）技术人员具有人力资源和社会保障部门或工业和信息化部门颁发的通信网络管理员证书的，每一名等级为一级/高级技师的得2分，每一名等级为二级/技师的得1分，最高得4分。 （2）技术人员具有人力资源和社会保障部门或工业和信息化部门颁发通信类或电子技术类或软件开发类高级工程师证书每一名得2分，中级工程师的证书，每一名得1分，最高得4分。 注：同一人员具有多项证书的不重复得分，须提供人员的有效证书及投标人为其缴纳的最近6个月任意1个月的社保证明复印件加盖公章。</w:t>
            </w:r>
          </w:p>
        </w:tc>
      </w:tr>
      <w:tr>
        <w:tc>
          <w:tcPr>
            <w:tcW w:type="dxa" w:w="922"/>
            <w:gridSpan w:val="2"/>
            <w:vMerge/>
          </w:tcPr>
          <w:p/>
        </w:tc>
        <w:tc>
          <w:tcPr>
            <w:tcW w:type="dxa" w:w="2307"/>
          </w:tcPr>
          <w:p>
            <w:pPr>
              <w:pStyle w:val="null3"/>
              <w:jc w:val="left"/>
            </w:pPr>
            <w:r>
              <w:rPr/>
              <w:t>项目技术方案 (10.0分)</w:t>
            </w:r>
          </w:p>
        </w:tc>
        <w:tc>
          <w:tcPr>
            <w:tcW w:type="dxa" w:w="5076"/>
          </w:tcPr>
          <w:p>
            <w:pPr>
              <w:pStyle w:val="null3"/>
              <w:jc w:val="left"/>
            </w:pPr>
            <w:r>
              <w:rPr/>
              <w:t>根据投标人对本项目提出的项目技术方案（包括但不限于设备安装技术，专业技术人员配备，应急措施等）进行综合评审：（1）拟投入本项目设备或技术先进，配备齐全；专业技术力量完备，组织架构完善；应急措施科学合理，适用性强，针对故障有详细的应对措施及相应的解决方案，运输及安装过程安全有具体的防护措施，项目实施前对安装人员有进行培训并提供详细的培训流程得10分；（2）拟投入本项目设备或技术较为先进，配备较为齐全；专业技术力量较为完备，组织架构较为完善；应急措施科学合理，适用性较强，针对故障有较为详细的应对措施及相应的解决方案，运输及安装过程安全有较为具体的防护措施，项目实施前对安装人员有进行培训并提供较为详细的培训流程得6分；（3）拟投入本项目设备或技术一般，配备一般；专业技术力量一般，组织架构一般；应急措施合理性一般，适用性一般，针对故障有应对措施及相应的解决方案，运输及安装过程安全有防护措施，项目实施前对安装人员有基本的培训并提供培训流程得3分； （4）拟投入本项目设备或技术较差，配备不齐全；专业技术力量不够完备，组织架构不完善；应急措施不够科学合理，适用性不强，针对故障的应对措施及相应的解决方案不完善，运输及安装过程安全防护措施较差，项目实施前对安装人员仅有基本的培训，培训流程不够详细得1分；（5）未提供相关方案得0分。</w:t>
            </w:r>
          </w:p>
        </w:tc>
      </w:tr>
      <w:tr>
        <w:tc>
          <w:tcPr>
            <w:tcW w:type="dxa" w:w="922"/>
            <w:gridSpan w:val="2"/>
            <w:vMerge/>
          </w:tcPr>
          <w:p/>
        </w:tc>
        <w:tc>
          <w:tcPr>
            <w:tcW w:type="dxa" w:w="2307"/>
          </w:tcPr>
          <w:p>
            <w:pPr>
              <w:pStyle w:val="null3"/>
              <w:jc w:val="left"/>
            </w:pPr>
            <w:r>
              <w:rPr/>
              <w:t>项目实施方案 (8.0分)</w:t>
            </w:r>
          </w:p>
        </w:tc>
        <w:tc>
          <w:tcPr>
            <w:tcW w:type="dxa" w:w="5076"/>
          </w:tcPr>
          <w:p>
            <w:pPr>
              <w:pStyle w:val="null3"/>
              <w:jc w:val="left"/>
            </w:pPr>
            <w:r>
              <w:rPr/>
              <w:t>根据投标人提供的实施方案，包括人员安排、调试方案、进度计划、工期保证措施、培训计划和承诺等进行综合评审：（1）有具体进度时间安排、安装调试方案，方案科学合理，思路清晰，内容全面，能够根据实际情况制订，考虑问题周全，各项指标均能完成，文明施工，保证方案有具体的流程介绍，验收内容重点突出得8分；（2）有较为具体进度时间安排、安装调试方案，方案较为科学合理，思路较为清晰，内容较为全面，能够根据实际情况制订，考虑问题比较周全，各项指标基本能完成，文明施工，保证方案有较为具体的流程介绍，验收内容重点较为突出得5分； （3）有基本进度时间安排、安装调试方案，方案科学合理性一般，思路一般，内容一般，基本能够根据实际情况制订，考虑到大部分问题，各项指标大部分能完成，文明施工，保证方案有基本的流程介绍，验收内容重点一般得3分；（4）进度时间安排较差、安装调试方案不完善，方案不够科学，思路不够清晰，内容不够全面，不能够根据实际情况制订，考虑问题不详细，文明施工，保证方案流程介绍简单，验收内容重点简单得1分；（5）未提供相关方案得0分。</w:t>
            </w:r>
          </w:p>
        </w:tc>
      </w:tr>
      <w:tr>
        <w:tc>
          <w:tcPr>
            <w:tcW w:type="dxa" w:w="922"/>
            <w:gridSpan w:val="2"/>
            <w:vMerge/>
          </w:tcPr>
          <w:p/>
        </w:tc>
        <w:tc>
          <w:tcPr>
            <w:tcW w:type="dxa" w:w="2307"/>
          </w:tcPr>
          <w:p>
            <w:pPr>
              <w:pStyle w:val="null3"/>
              <w:jc w:val="left"/>
            </w:pPr>
            <w:r>
              <w:rPr/>
              <w:t>质量管理措施及方案 (8.0分)</w:t>
            </w:r>
          </w:p>
        </w:tc>
        <w:tc>
          <w:tcPr>
            <w:tcW w:type="dxa" w:w="5076"/>
          </w:tcPr>
          <w:p>
            <w:pPr>
              <w:pStyle w:val="null3"/>
              <w:jc w:val="left"/>
            </w:pPr>
            <w:r>
              <w:rPr/>
              <w:t>根据投标人针对采购需求提供的的质量保证方案(包括但不仅限于质量目标、质量控制措施、质量保证体系及措施、质童保障管理及制度等内容)进行综合评审：（1）质量目标贴切采购需求且明确，质量控制措施合理可行，质量保证体系系统科学、保证措施严谨规范，质量保障管理及制度科学合理具体，质量保证方案各项内容均具备，并能根据项目性质提出合理可行的建议的，得8分；（2)质量目标比较符合采购需求，质量控制措施合理可行，质量保证体系及保证措施规范，质量保障管理及制度科学合理，质量保证方案各项内容均具备的，得5分；(3)质量目标比较符合采购需求，但质量控制措施、质量保证体系及保证措施和质量保障管理及制度方案不合理不可行，质量保证方案部分内容有缺漏的，得3分；(4）质量目标不符合采购需求，质量控制措施、质量保证体系及保证措施和质量保障管理及制度方案不合理不可行，质量保证方案部分内容有缺漏的，得1分；（5）未提供相关方案得0分。</w:t>
            </w:r>
          </w:p>
        </w:tc>
      </w:tr>
      <w:tr>
        <w:tc>
          <w:tcPr>
            <w:tcW w:type="dxa" w:w="922"/>
            <w:gridSpan w:val="2"/>
            <w:vMerge/>
          </w:tcPr>
          <w:p/>
        </w:tc>
        <w:tc>
          <w:tcPr>
            <w:tcW w:type="dxa" w:w="2307"/>
          </w:tcPr>
          <w:p>
            <w:pPr>
              <w:pStyle w:val="null3"/>
              <w:jc w:val="left"/>
            </w:pPr>
            <w:r>
              <w:rPr/>
              <w:t>售后服务方案 (8.0分)</w:t>
            </w:r>
          </w:p>
        </w:tc>
        <w:tc>
          <w:tcPr>
            <w:tcW w:type="dxa" w:w="5076"/>
          </w:tcPr>
          <w:p>
            <w:pPr>
              <w:pStyle w:val="null3"/>
              <w:jc w:val="left"/>
            </w:pPr>
            <w:r>
              <w:rPr/>
              <w:t>投标人针对本项目提出售后服务方案，有具体售后服务内容，有售后服务机构的，故障响应时间及故障处理方案（对用户故障的响应及时性、处理、定期巡检等情况）等，评委会根据投标人提供的售后服务方案、响应时间、服务能力进行评审：（1）售后服务承诺细致，详细列明售后服务的方式、处理流程、技术人员组织安排及跟进流程等；有针对性的应急维修响应措施，有专门的具有售后服务管理人员对接跟进处理进度并对维修情况进行记录的得8分；（2）售后服务承诺较为细致，列明售后服务的方式、处理流程、技术人员组织安排及跟进流程等；有应急维修响应措施，有专门人员对接跟进处理进度并对维修情况进行记录的得5分；（3）售后服务承诺一般，基本列明售后服务的方式、处理流程、技术人员组织安排及跟进流程等；应急维修响应措施不够完善，有安排对接跟进处理进度并对维修情况进行记录的得3分；（4）售后服务承诺不明确，售后服务的方式、处理流程、技术人员组织安排及跟进流程不详细；应急维修响应措施不完善，得1分；（5）未提供相关方案得0分；</w:t>
            </w:r>
          </w:p>
        </w:tc>
      </w:tr>
      <w:tr>
        <w:tc>
          <w:tcPr>
            <w:tcW w:type="dxa" w:w="922"/>
            <w:gridSpan w:val="2"/>
            <w:vMerge w:val="restart"/>
          </w:tcPr>
          <w:p>
            <w:pPr>
              <w:pStyle w:val="null3"/>
              <w:jc w:val="center"/>
            </w:pPr>
            <w:r>
              <w:rPr/>
              <w:t>商务部分</w:t>
            </w:r>
          </w:p>
        </w:tc>
        <w:tc>
          <w:tcPr>
            <w:tcW w:type="dxa" w:w="2307"/>
          </w:tcPr>
          <w:p>
            <w:pPr>
              <w:pStyle w:val="null3"/>
              <w:jc w:val="left"/>
            </w:pPr>
            <w:r>
              <w:rPr/>
              <w:t>投标人实力 (12.0分)</w:t>
            </w:r>
          </w:p>
        </w:tc>
        <w:tc>
          <w:tcPr>
            <w:tcW w:type="dxa" w:w="5076"/>
          </w:tcPr>
          <w:p>
            <w:pPr>
              <w:pStyle w:val="null3"/>
              <w:jc w:val="left"/>
            </w:pPr>
            <w:r>
              <w:rPr/>
              <w:t>投标人（含其上级公司或总公司或分支机构）具有由国家认证认可监督管理部门批准设立的认证机构颁发并在有效期内的以下认证证书，每提供一个得3分，最高得12分： （1）质量管理体系认证证书； （2）数据存储安全管理体系认证证书； （3）售后服务完善程度认证证书； （4）网络空间安全管理体系认证证书。 （注：须同时提供：①相关证书复印件、②全国认证认可信息公共服务平台“http://cx.cnca.cn”查询状态为“有效”的截图，加盖投标人公章。因成立时间不足导致投标人无法获得上述认证证书的，投标人提供书面说明可对应得分）</w:t>
            </w:r>
          </w:p>
        </w:tc>
      </w:tr>
      <w:tr>
        <w:tc>
          <w:tcPr>
            <w:tcW w:type="dxa" w:w="922"/>
            <w:gridSpan w:val="2"/>
            <w:vMerge/>
          </w:tcPr>
          <w:p/>
        </w:tc>
        <w:tc>
          <w:tcPr>
            <w:tcW w:type="dxa" w:w="2307"/>
          </w:tcPr>
          <w:p>
            <w:pPr>
              <w:pStyle w:val="null3"/>
              <w:jc w:val="left"/>
            </w:pPr>
            <w:r>
              <w:rPr/>
              <w:t>业绩 (18.0分)</w:t>
            </w:r>
          </w:p>
        </w:tc>
        <w:tc>
          <w:tcPr>
            <w:tcW w:type="dxa" w:w="5076"/>
          </w:tcPr>
          <w:p>
            <w:pPr>
              <w:pStyle w:val="null3"/>
              <w:jc w:val="left"/>
            </w:pPr>
            <w:r>
              <w:rPr/>
              <w:t>投标人具有视频监控类项目业绩，每个得2分，最高18分。 注：须提供合同关键页和验收报告复印件加盖投标人公章；框架协议战略协议等不在业绩范围，同一案例不重复得分。分包、转包等合同不予计分。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 xml:space="preserve"> </w:t>
      </w:r>
    </w:p>
    <w:p>
      <w:pPr>
        <w:pStyle w:val="null3"/>
        <w:shd w:fill="FFFFFF"/>
        <w:spacing w:before="0" w:after="0"/>
        <w:ind w:left="0" w:right="0"/>
        <w:jc w:val="center"/>
      </w:pPr>
      <w:r>
        <w:rPr>
          <w:rFonts w:ascii="宋体" w:hAnsi="宋体" w:cs="宋体" w:eastAsia="宋体"/>
          <w:sz w:val="48"/>
          <w:b/>
          <w:color w:val="222222"/>
        </w:rPr>
        <w:t>广东省政府采购</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48"/>
          <w:b/>
          <w:color w:val="222222"/>
        </w:rPr>
        <w:t>合　同　书</w:t>
      </w:r>
    </w:p>
    <w:p>
      <w:pPr>
        <w:pStyle w:val="null3"/>
        <w:shd w:fill="FFFFFF"/>
        <w:spacing w:before="0" w:after="0"/>
        <w:ind w:left="0" w:right="0"/>
        <w:jc w:val="center"/>
      </w:pPr>
      <w:r>
        <w:br/>
      </w:r>
      <w:r>
        <w:br/>
      </w:r>
      <w:r>
        <w:br/>
      </w:r>
      <w:r>
        <w:br/>
      </w:r>
      <w:r>
        <w:br/>
      </w:r>
      <w:r>
        <w:br/>
      </w:r>
      <w:r>
        <w:br/>
      </w:r>
      <w:r>
        <w:br/>
      </w: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采购计划编号：</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项目编号：</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center"/>
      </w:pPr>
      <w:r>
        <w:rPr>
          <w:rFonts w:ascii="宋体" w:hAnsi="宋体" w:cs="宋体" w:eastAsia="宋体"/>
          <w:sz w:val="28"/>
          <w:color w:val="222222"/>
        </w:rPr>
        <w:t>项目名称：</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r>
        <w:rPr>
          <w:rFonts w:ascii="helvetica" w:hAnsi="helvetica" w:cs="helvetica" w:eastAsia="helvetica"/>
          <w:sz w:val="27"/>
          <w:color w:val="222222"/>
          <w:u w:val="single"/>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pPr>
      <w:r>
        <w:rPr>
          <w:rFonts w:ascii="helvetica" w:hAnsi="helvetica" w:cs="helvetica" w:eastAsia="helvetica"/>
          <w:sz w:val="27"/>
          <w:color w:val="222222"/>
        </w:rPr>
        <w:t xml:space="preserve"> </w:t>
      </w:r>
    </w:p>
    <w:p>
      <w:pPr>
        <w:pStyle w:val="null3"/>
        <w:shd w:fill="FFFFFF"/>
        <w:spacing w:before="0" w:after="0"/>
        <w:ind w:left="0" w:right="0"/>
        <w:jc w:val="both"/>
      </w:pPr>
      <w:r>
        <w:br/>
      </w: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b/>
          <w:color w:val="222222"/>
        </w:rPr>
        <w:t>甲方：</w:t>
      </w:r>
      <w:r>
        <w:rPr>
          <w:rFonts w:ascii="宋体" w:hAnsi="宋体" w:cs="宋体" w:eastAsia="宋体"/>
          <w:sz w:val="27"/>
          <w:b/>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0" w:after="0"/>
        <w:ind w:left="0" w:right="0"/>
        <w:jc w:val="both"/>
      </w:pPr>
      <w:r>
        <w:rPr>
          <w:rFonts w:ascii="宋体" w:hAnsi="宋体" w:cs="宋体" w:eastAsia="宋体"/>
          <w:sz w:val="27"/>
          <w:color w:val="222222"/>
        </w:rPr>
        <w:t>电话：</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传真</w:t>
      </w:r>
      <w:r>
        <w:rPr>
          <w:rFonts w:ascii="宋体" w:hAnsi="宋体" w:cs="宋体" w:eastAsia="宋体"/>
          <w:sz w:val="27"/>
          <w:color w:val="222222"/>
        </w:rPr>
        <w:t xml:space="preserve"> </w:t>
      </w:r>
      <w:r>
        <w:rPr>
          <w:rFonts w:ascii="宋体" w:hAnsi="宋体" w:cs="宋体" w:eastAsia="宋体"/>
          <w:sz w:val="27"/>
          <w:color w:val="222222"/>
        </w:rPr>
        <w:t>：</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地址：</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0" w:after="0"/>
        <w:ind w:left="0" w:right="0"/>
        <w:jc w:val="both"/>
      </w:pPr>
      <w:r>
        <w:rPr>
          <w:rFonts w:ascii="宋体" w:hAnsi="宋体" w:cs="宋体" w:eastAsia="宋体"/>
          <w:sz w:val="27"/>
          <w:b/>
          <w:color w:val="222222"/>
        </w:rPr>
        <w:t>乙方：</w:t>
      </w:r>
      <w:r>
        <w:rPr>
          <w:rFonts w:ascii="宋体" w:hAnsi="宋体" w:cs="宋体" w:eastAsia="宋体"/>
          <w:sz w:val="27"/>
          <w:b/>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0" w:after="0"/>
        <w:ind w:left="0" w:right="0"/>
        <w:jc w:val="both"/>
      </w:pPr>
      <w:r>
        <w:rPr>
          <w:rFonts w:ascii="宋体" w:hAnsi="宋体" w:cs="宋体" w:eastAsia="宋体"/>
          <w:sz w:val="27"/>
          <w:color w:val="222222"/>
        </w:rPr>
        <w:t>电话：</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传真：</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color w:val="222222"/>
        </w:rPr>
        <w:t>地址：</w:t>
      </w:r>
      <w:r>
        <w:rPr>
          <w:rFonts w:ascii="宋体" w:hAnsi="宋体" w:cs="宋体" w:eastAsia="宋体"/>
          <w:sz w:val="27"/>
          <w:color w:val="222222"/>
        </w:rPr>
        <w:t xml:space="preserve"> </w:t>
      </w:r>
      <w:r>
        <w:rPr>
          <w:rFonts w:ascii="宋体" w:hAnsi="宋体" w:cs="宋体" w:eastAsia="宋体"/>
          <w:sz w:val="27"/>
          <w:b/>
          <w:color w:val="222222"/>
          <w:u w:val="single"/>
        </w:rPr>
        <w:t>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r>
        <w:rPr>
          <w:rFonts w:ascii="宋体" w:hAnsi="宋体" w:cs="宋体" w:eastAsia="宋体"/>
          <w:sz w:val="27"/>
          <w:b/>
          <w:color w:val="222222"/>
          <w:u w:val="single"/>
        </w:rPr>
        <w:t xml:space="preserve"> </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color w:val="222222"/>
        </w:rPr>
        <w:t xml:space="preserve"> </w:t>
      </w:r>
      <w:r>
        <w:rPr>
          <w:rFonts w:ascii="宋体" w:hAnsi="宋体" w:cs="宋体" w:eastAsia="宋体"/>
          <w:sz w:val="27"/>
          <w:color w:val="222222"/>
        </w:rPr>
        <w:t xml:space="preserve"> </w:t>
      </w:r>
      <w:r>
        <w:rPr>
          <w:rFonts w:ascii="宋体" w:hAnsi="宋体" w:cs="宋体" w:eastAsia="宋体"/>
          <w:sz w:val="27"/>
          <w:color w:val="222222"/>
        </w:rPr>
        <w:t>根据</w:t>
      </w:r>
      <w:r>
        <w:rPr>
          <w:rFonts w:ascii="宋体" w:hAnsi="宋体" w:cs="宋体" w:eastAsia="宋体"/>
          <w:sz w:val="27"/>
          <w:color w:val="222222"/>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项目</w:t>
      </w:r>
      <w:r>
        <w:rPr>
          <w:rFonts w:ascii="宋体" w:hAnsi="宋体" w:cs="宋体" w:eastAsia="宋体"/>
          <w:sz w:val="27"/>
          <w:color w:val="222222"/>
          <w:u w:val="single"/>
        </w:rPr>
        <w:t xml:space="preserve"> </w:t>
      </w:r>
      <w:r>
        <w:rPr>
          <w:rFonts w:ascii="宋体" w:hAnsi="宋体" w:cs="宋体" w:eastAsia="宋体"/>
          <w:sz w:val="27"/>
          <w:color w:val="222222"/>
        </w:rPr>
        <w:t>的采购结果，按照《中华人民共和国政府采购法》，《</w:t>
      </w:r>
      <w:r>
        <w:rPr>
          <w:rFonts w:ascii="宋体" w:hAnsi="宋体" w:cs="宋体" w:eastAsia="宋体"/>
          <w:sz w:val="27"/>
          <w:color w:val="222222"/>
        </w:rPr>
        <w:t>中华人民共和国民法典(合同编)</w:t>
      </w:r>
      <w:r>
        <w:rPr>
          <w:rFonts w:ascii="宋体" w:hAnsi="宋体" w:cs="宋体" w:eastAsia="宋体"/>
          <w:sz w:val="27"/>
          <w:color w:val="222222"/>
        </w:rPr>
        <w:t>》的规定，经双方协商，本着平等互利和诚实信用的原则，一致同意遵守本合同如下。</w:t>
      </w:r>
    </w:p>
    <w:p>
      <w:pPr>
        <w:pStyle w:val="null3"/>
        <w:shd w:fill="FFFFFF"/>
        <w:spacing w:before="0" w:after="0"/>
        <w:ind w:left="0" w:right="0"/>
        <w:jc w:val="both"/>
      </w:pPr>
      <w:r>
        <w:rPr>
          <w:rFonts w:ascii="宋体" w:hAnsi="宋体" w:cs="宋体" w:eastAsia="宋体"/>
          <w:sz w:val="27"/>
          <w:b/>
          <w:color w:val="222222"/>
        </w:rPr>
        <w:t>一、合同金额</w:t>
      </w:r>
    </w:p>
    <w:p>
      <w:pPr>
        <w:pStyle w:val="null3"/>
        <w:shd w:fill="FFFFFF"/>
        <w:spacing w:before="0" w:after="0"/>
        <w:ind w:left="0" w:right="0"/>
        <w:jc w:val="both"/>
      </w:pPr>
      <w:r>
        <w:rPr>
          <w:rFonts w:ascii="宋体" w:hAnsi="宋体" w:cs="宋体" w:eastAsia="宋体"/>
          <w:sz w:val="27"/>
          <w:color w:val="222222"/>
        </w:rPr>
        <w:t>　　合同金额为（大写）：_____________元（￥_________元）人民币。</w:t>
      </w:r>
    </w:p>
    <w:p>
      <w:pPr>
        <w:pStyle w:val="null3"/>
        <w:shd w:fill="FFFFFF"/>
        <w:spacing w:before="0" w:after="0"/>
        <w:ind w:left="0" w:right="0"/>
        <w:jc w:val="both"/>
      </w:pPr>
      <w:r>
        <w:rPr>
          <w:rFonts w:ascii="宋体" w:hAnsi="宋体" w:cs="宋体" w:eastAsia="宋体"/>
          <w:sz w:val="27"/>
          <w:b/>
          <w:color w:val="222222"/>
        </w:rPr>
        <w:t>二、服务范围</w:t>
      </w:r>
    </w:p>
    <w:p>
      <w:pPr>
        <w:pStyle w:val="null3"/>
        <w:shd w:fill="FFFFFF"/>
        <w:spacing w:before="0" w:after="0"/>
        <w:ind w:left="0" w:right="0"/>
        <w:jc w:val="both"/>
      </w:pPr>
      <w:r>
        <w:rPr>
          <w:rFonts w:ascii="宋体" w:hAnsi="宋体" w:cs="宋体" w:eastAsia="宋体"/>
          <w:sz w:val="27"/>
          <w:color w:val="222222"/>
        </w:rPr>
        <w:t>　　甲方聘请乙方提供以下服务：</w:t>
      </w:r>
    </w:p>
    <w:p>
      <w:pPr>
        <w:pStyle w:val="null3"/>
        <w:shd w:fill="FFFFFF"/>
        <w:spacing w:before="0" w:after="0"/>
        <w:ind w:left="0" w:right="0"/>
        <w:jc w:val="both"/>
      </w:pPr>
      <w:r>
        <w:rPr>
          <w:rFonts w:ascii="宋体" w:hAnsi="宋体" w:cs="宋体" w:eastAsia="宋体"/>
          <w:sz w:val="27"/>
          <w:color w:val="222222"/>
        </w:rPr>
        <w:t>　　1．</w:t>
      </w:r>
      <w:r>
        <w:rPr>
          <w:rFonts w:ascii="宋体" w:hAnsi="宋体" w:cs="宋体" w:eastAsia="宋体"/>
          <w:sz w:val="27"/>
          <w:color w:val="222222"/>
          <w:u w:val="single"/>
        </w:rPr>
        <w:t>　　　　　　　　　　　</w:t>
      </w:r>
      <w:r>
        <w:rPr>
          <w:rFonts w:ascii="宋体" w:hAnsi="宋体" w:cs="宋体" w:eastAsia="宋体"/>
          <w:sz w:val="27"/>
          <w:color w:val="222222"/>
        </w:rPr>
        <w:t>。</w:t>
      </w:r>
    </w:p>
    <w:p>
      <w:pPr>
        <w:pStyle w:val="null3"/>
        <w:shd w:fill="FFFFFF"/>
        <w:spacing w:before="0" w:after="0"/>
        <w:ind w:left="0" w:right="0"/>
        <w:jc w:val="both"/>
      </w:pPr>
      <w:r>
        <w:rPr>
          <w:rFonts w:ascii="宋体" w:hAnsi="宋体" w:cs="宋体" w:eastAsia="宋体"/>
          <w:sz w:val="27"/>
          <w:color w:val="222222"/>
        </w:rPr>
        <w:t>　　2．</w:t>
      </w:r>
      <w:r>
        <w:rPr>
          <w:rFonts w:ascii="宋体" w:hAnsi="宋体" w:cs="宋体" w:eastAsia="宋体"/>
          <w:sz w:val="27"/>
          <w:color w:val="222222"/>
          <w:u w:val="single"/>
        </w:rPr>
        <w:t>　　　　　　　　　　　</w:t>
      </w:r>
    </w:p>
    <w:p>
      <w:pPr>
        <w:pStyle w:val="null3"/>
        <w:shd w:fill="FFFFFF"/>
        <w:spacing w:before="0" w:after="0"/>
        <w:ind w:left="0" w:right="0"/>
        <w:jc w:val="both"/>
      </w:pPr>
      <w:r>
        <w:rPr>
          <w:rFonts w:ascii="宋体" w:hAnsi="宋体" w:cs="宋体" w:eastAsia="宋体"/>
          <w:sz w:val="27"/>
          <w:color w:val="222222"/>
        </w:rPr>
        <w:t>……</w:t>
      </w:r>
    </w:p>
    <w:p>
      <w:pPr>
        <w:pStyle w:val="null3"/>
        <w:shd w:fill="FFFFFF"/>
        <w:spacing w:before="0" w:after="0"/>
        <w:ind w:left="0" w:right="0"/>
        <w:jc w:val="both"/>
      </w:pPr>
      <w:r>
        <w:rPr>
          <w:rFonts w:ascii="宋体" w:hAnsi="宋体" w:cs="宋体" w:eastAsia="宋体"/>
          <w:sz w:val="27"/>
          <w:b/>
          <w:color w:val="222222"/>
        </w:rPr>
        <w:t>三、甲方乙方的权利和义务</w:t>
      </w:r>
    </w:p>
    <w:p>
      <w:pPr>
        <w:pStyle w:val="null3"/>
        <w:shd w:fill="FFFFFF"/>
        <w:spacing w:before="0" w:after="0"/>
        <w:ind w:left="0" w:right="0"/>
        <w:jc w:val="both"/>
      </w:pPr>
      <w:r>
        <w:rPr>
          <w:rFonts w:ascii="宋体" w:hAnsi="宋体" w:cs="宋体" w:eastAsia="宋体"/>
          <w:sz w:val="27"/>
          <w:color w:val="222222"/>
        </w:rPr>
        <w:t>　　1.甲方的权利和义务</w:t>
      </w:r>
    </w:p>
    <w:p>
      <w:pPr>
        <w:pStyle w:val="null3"/>
        <w:shd w:fill="FFFFFF"/>
        <w:spacing w:before="0" w:after="0"/>
        <w:ind w:left="0" w:right="0"/>
        <w:jc w:val="both"/>
      </w:pPr>
      <w:r>
        <w:rPr>
          <w:rFonts w:ascii="宋体" w:hAnsi="宋体" w:cs="宋体" w:eastAsia="宋体"/>
          <w:sz w:val="27"/>
          <w:color w:val="222222"/>
        </w:rPr>
        <w:t>　　2.乙方的权利和义务</w:t>
      </w:r>
    </w:p>
    <w:p>
      <w:pPr>
        <w:pStyle w:val="null3"/>
        <w:shd w:fill="FFFFFF"/>
        <w:spacing w:before="0" w:after="0"/>
        <w:ind w:left="0" w:right="0"/>
        <w:jc w:val="both"/>
      </w:pPr>
      <w:r>
        <w:rPr>
          <w:rFonts w:ascii="宋体" w:hAnsi="宋体" w:cs="宋体" w:eastAsia="宋体"/>
          <w:sz w:val="27"/>
          <w:b/>
          <w:color w:val="222222"/>
        </w:rPr>
        <w:t>四、服务期间（项目完成期限）</w:t>
      </w:r>
    </w:p>
    <w:p>
      <w:pPr>
        <w:pStyle w:val="null3"/>
        <w:shd w:fill="FFFFFF"/>
        <w:spacing w:before="0" w:after="0"/>
        <w:ind w:left="0" w:right="0"/>
        <w:jc w:val="both"/>
      </w:pPr>
      <w:r>
        <w:rPr>
          <w:rFonts w:ascii="宋体" w:hAnsi="宋体" w:cs="宋体" w:eastAsia="宋体"/>
          <w:sz w:val="27"/>
          <w:color w:val="222222"/>
        </w:rPr>
        <w:t>　　1.委托服务期间自______年______月至______年______月止。</w:t>
      </w:r>
    </w:p>
    <w:p>
      <w:pPr>
        <w:pStyle w:val="null3"/>
        <w:shd w:fill="FFFFFF"/>
        <w:spacing w:before="0" w:after="0"/>
        <w:ind w:left="0" w:right="0"/>
        <w:jc w:val="both"/>
      </w:pPr>
      <w:r>
        <w:rPr>
          <w:rFonts w:ascii="宋体" w:hAnsi="宋体" w:cs="宋体" w:eastAsia="宋体"/>
          <w:sz w:val="27"/>
          <w:b/>
          <w:color w:val="222222"/>
        </w:rPr>
        <w:t>五、付款方式</w:t>
      </w:r>
    </w:p>
    <w:p>
      <w:pPr>
        <w:pStyle w:val="null3"/>
        <w:shd w:fill="FFFFFF"/>
        <w:spacing w:before="0" w:after="0"/>
        <w:ind w:left="0" w:right="0"/>
        <w:jc w:val="both"/>
      </w:pPr>
      <w:r>
        <w:rPr>
          <w:rFonts w:ascii="宋体" w:hAnsi="宋体" w:cs="宋体" w:eastAsia="宋体"/>
          <w:sz w:val="27"/>
          <w:color w:val="222222"/>
        </w:rPr>
        <w:t>　　由甲方按下列程序在</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rPr>
        <w:t xml:space="preserve"> </w:t>
      </w:r>
      <w:r>
        <w:rPr>
          <w:rFonts w:ascii="宋体" w:hAnsi="宋体" w:cs="宋体" w:eastAsia="宋体"/>
          <w:sz w:val="27"/>
          <w:color w:val="222222"/>
        </w:rPr>
        <w:t>内付款：</w:t>
      </w:r>
    </w:p>
    <w:p>
      <w:pPr>
        <w:pStyle w:val="null3"/>
        <w:shd w:fill="FFFFFF"/>
        <w:spacing w:before="0" w:after="0"/>
        <w:ind w:left="0" w:right="0"/>
        <w:jc w:val="both"/>
      </w:pPr>
      <w:r>
        <w:rPr>
          <w:rFonts w:ascii="宋体" w:hAnsi="宋体" w:cs="宋体" w:eastAsia="宋体"/>
          <w:sz w:val="27"/>
          <w:color w:val="222222"/>
        </w:rPr>
        <w:t>　　1.在合同实施及服务人员到达服务地后__天内，甲方应将第一次付　　款总服务费的__(-%)付给乙方。</w:t>
      </w:r>
    </w:p>
    <w:p>
      <w:pPr>
        <w:pStyle w:val="null3"/>
        <w:shd w:fill="FFFFFF"/>
        <w:spacing w:before="0" w:after="0"/>
        <w:ind w:left="0" w:right="0"/>
        <w:jc w:val="both"/>
      </w:pPr>
      <w:r>
        <w:rPr>
          <w:rFonts w:ascii="宋体" w:hAnsi="宋体" w:cs="宋体" w:eastAsia="宋体"/>
          <w:sz w:val="27"/>
          <w:color w:val="222222"/>
        </w:rPr>
        <w:t>　　2.第二次付款额应为总服务费的__(-%)，甲方应在乙方已经准备好，并递交了服务报告及其它相关文件，而这些报告和文件符合合同附件上的要求并被甲方验收后付给乙方。</w:t>
      </w:r>
    </w:p>
    <w:p>
      <w:pPr>
        <w:pStyle w:val="null3"/>
        <w:shd w:fill="FFFFFF"/>
        <w:spacing w:before="0" w:after="0"/>
        <w:ind w:left="0" w:right="0"/>
        <w:jc w:val="both"/>
      </w:pPr>
      <w:r>
        <w:rPr>
          <w:rFonts w:ascii="宋体" w:hAnsi="宋体" w:cs="宋体" w:eastAsia="宋体"/>
          <w:sz w:val="27"/>
          <w:color w:val="222222"/>
        </w:rPr>
        <w:t>　　3.最后一次付款额应为总服务费的__(-%)，甲方应在乙方递交了服务总结报告和说明并完全履行合同完毕_________日内付给乙方。</w:t>
      </w:r>
    </w:p>
    <w:p>
      <w:pPr>
        <w:pStyle w:val="null3"/>
        <w:shd w:fill="FFFFFF"/>
        <w:spacing w:before="0" w:after="0"/>
        <w:ind w:left="0" w:right="0"/>
        <w:jc w:val="both"/>
      </w:pPr>
      <w:r>
        <w:rPr>
          <w:rFonts w:ascii="宋体" w:hAnsi="宋体" w:cs="宋体" w:eastAsia="宋体"/>
          <w:sz w:val="27"/>
          <w:color w:val="222222"/>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null3"/>
        <w:shd w:fill="FFFFFF"/>
        <w:spacing w:before="0" w:after="0"/>
        <w:ind w:left="0" w:right="0"/>
        <w:jc w:val="both"/>
      </w:pPr>
      <w:r>
        <w:rPr>
          <w:rFonts w:ascii="宋体" w:hAnsi="宋体" w:cs="宋体" w:eastAsia="宋体"/>
          <w:sz w:val="27"/>
          <w:b/>
          <w:color w:val="222222"/>
        </w:rPr>
        <w:t>六、知识产权归属</w:t>
      </w:r>
    </w:p>
    <w:p>
      <w:pPr>
        <w:pStyle w:val="null3"/>
        <w:shd w:fill="FFFFFF"/>
        <w:spacing w:before="0" w:after="0"/>
        <w:ind w:left="0" w:right="0"/>
        <w:jc w:val="both"/>
      </w:pPr>
      <w:r>
        <w:rPr>
          <w:rFonts w:ascii="宋体" w:hAnsi="宋体" w:cs="宋体" w:eastAsia="宋体"/>
          <w:sz w:val="27"/>
          <w:b/>
          <w:color w:val="222222"/>
        </w:rPr>
        <w:t>七、保密</w:t>
      </w:r>
    </w:p>
    <w:p>
      <w:pPr>
        <w:pStyle w:val="null3"/>
        <w:shd w:fill="FFFFFF"/>
        <w:spacing w:before="0" w:after="0"/>
        <w:ind w:left="0" w:right="0"/>
        <w:jc w:val="both"/>
      </w:pPr>
      <w:r>
        <w:rPr>
          <w:rFonts w:ascii="宋体" w:hAnsi="宋体" w:cs="宋体" w:eastAsia="宋体"/>
          <w:sz w:val="27"/>
          <w:b/>
          <w:color w:val="222222"/>
        </w:rPr>
        <w:t>八、违约责任与赔偿损失</w:t>
      </w:r>
    </w:p>
    <w:p>
      <w:pPr>
        <w:pStyle w:val="null3"/>
        <w:shd w:fill="FFFFFF"/>
        <w:spacing w:before="0" w:after="0"/>
        <w:ind w:left="0" w:right="0"/>
        <w:jc w:val="both"/>
      </w:pPr>
      <w:r>
        <w:rPr>
          <w:rFonts w:ascii="宋体" w:hAnsi="宋体" w:cs="宋体" w:eastAsia="宋体"/>
          <w:sz w:val="27"/>
          <w:color w:val="222222"/>
        </w:rPr>
        <w:t>　　1.乙方提供的服务不符合本合同规定的，甲方有权拒收，并且乙方须向甲方方支付本合同总价5%的违约金。</w:t>
      </w:r>
    </w:p>
    <w:p>
      <w:pPr>
        <w:pStyle w:val="null3"/>
        <w:shd w:fill="FFFFFF"/>
        <w:spacing w:before="0" w:after="0"/>
        <w:ind w:left="0" w:right="0"/>
        <w:jc w:val="both"/>
      </w:pPr>
      <w:r>
        <w:rPr>
          <w:rFonts w:ascii="宋体" w:hAnsi="宋体" w:cs="宋体" w:eastAsia="宋体"/>
          <w:sz w:val="27"/>
          <w:color w:val="222222"/>
        </w:rPr>
        <w:t>　　2.乙方未能按本合同规定的交货时间提供服务，从逾期之日起每日按本合同总价3‰的数额向甲方支付违约金；逾期半个月以上的，甲方有权终止合同，由此造成的甲方经济损失由乙方承担。</w:t>
      </w:r>
    </w:p>
    <w:p>
      <w:pPr>
        <w:pStyle w:val="null3"/>
        <w:shd w:fill="FFFFFF"/>
        <w:spacing w:before="0" w:after="0"/>
        <w:ind w:left="0" w:right="0"/>
        <w:jc w:val="both"/>
      </w:pPr>
      <w:r>
        <w:rPr>
          <w:rFonts w:ascii="宋体" w:hAnsi="宋体" w:cs="宋体" w:eastAsia="宋体"/>
          <w:sz w:val="27"/>
          <w:color w:val="222222"/>
        </w:rPr>
        <w:t>　　3.甲方无正当理由拒收接受服务，到期拒付服务款项的，甲方向乙方偿付本合同总的5%的违约金。甲方人逾期付款，则每日按本合同总价的3‰向乙方偿付违约金。</w:t>
      </w:r>
    </w:p>
    <w:p>
      <w:pPr>
        <w:pStyle w:val="null3"/>
        <w:shd w:fill="FFFFFF"/>
        <w:spacing w:before="0" w:after="0"/>
        <w:ind w:left="0" w:right="0"/>
        <w:jc w:val="both"/>
      </w:pPr>
      <w:r>
        <w:rPr>
          <w:rFonts w:ascii="宋体" w:hAnsi="宋体" w:cs="宋体" w:eastAsia="宋体"/>
          <w:sz w:val="27"/>
          <w:color w:val="222222"/>
        </w:rPr>
        <w:t>　　4.对于因甲方原因导致变更、中止或者终止政府采购合同的，甲方应当依照以下合同约定对供应商受到的损失予以赔偿或者补偿：</w:t>
      </w:r>
    </w:p>
    <w:p>
      <w:pPr>
        <w:pStyle w:val="null3"/>
        <w:shd w:fill="FFFFFF"/>
        <w:spacing w:before="0" w:after="0"/>
        <w:ind w:left="0" w:right="0"/>
        <w:jc w:val="both"/>
      </w:pP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p>
    <w:p>
      <w:pPr>
        <w:pStyle w:val="null3"/>
        <w:shd w:fill="FFFFFF"/>
        <w:spacing w:before="0" w:after="0"/>
        <w:ind w:left="0" w:right="0"/>
        <w:jc w:val="both"/>
      </w:pPr>
      <w:r>
        <w:rPr>
          <w:rFonts w:ascii="宋体" w:hAnsi="宋体" w:cs="宋体" w:eastAsia="宋体"/>
          <w:sz w:val="27"/>
          <w:color w:val="222222"/>
        </w:rPr>
        <w:t>　　5.其它违约责任按《</w:t>
      </w:r>
      <w:r>
        <w:rPr>
          <w:rFonts w:ascii="宋体" w:hAnsi="宋体" w:cs="宋体" w:eastAsia="宋体"/>
          <w:sz w:val="27"/>
          <w:color w:val="222222"/>
        </w:rPr>
        <w:t>中华人民共和国民法典(合同编)</w:t>
      </w:r>
      <w:r>
        <w:rPr>
          <w:rFonts w:ascii="宋体" w:hAnsi="宋体" w:cs="宋体" w:eastAsia="宋体"/>
          <w:sz w:val="27"/>
          <w:color w:val="222222"/>
        </w:rPr>
        <w:t>》处理。</w:t>
      </w:r>
    </w:p>
    <w:p>
      <w:pPr>
        <w:pStyle w:val="null3"/>
        <w:shd w:fill="FFFFFF"/>
        <w:spacing w:before="0" w:after="0"/>
        <w:ind w:left="0" w:right="0"/>
        <w:jc w:val="both"/>
      </w:pPr>
      <w:r>
        <w:rPr>
          <w:rFonts w:ascii="宋体" w:hAnsi="宋体" w:cs="宋体" w:eastAsia="宋体"/>
          <w:sz w:val="27"/>
          <w:b/>
          <w:color w:val="222222"/>
        </w:rPr>
        <w:t>九、争议的解决</w:t>
      </w:r>
    </w:p>
    <w:p>
      <w:pPr>
        <w:pStyle w:val="null3"/>
        <w:shd w:fill="FFFFFF"/>
        <w:spacing w:before="0" w:after="0"/>
        <w:ind w:left="0" w:right="0" w:firstLine="400"/>
        <w:jc w:val="both"/>
      </w:pPr>
      <w:r>
        <w:rPr>
          <w:rFonts w:ascii="宋体" w:hAnsi="宋体" w:cs="宋体" w:eastAsia="宋体"/>
          <w:sz w:val="27"/>
          <w:color w:val="222222"/>
        </w:rPr>
        <w:t>合同执行过程中发生的任何争议，如双方不能通过友好协商解决，按相关法律法规处理。</w:t>
      </w:r>
      <w:r>
        <w:rPr>
          <w:rFonts w:ascii="helvetica" w:hAnsi="helvetica" w:cs="helvetica" w:eastAsia="helvetica"/>
          <w:sz w:val="27"/>
          <w:color w:val="222222"/>
        </w:rPr>
        <w:t xml:space="preserve"> </w:t>
      </w:r>
      <w:r>
        <w:rPr>
          <w:rFonts w:ascii="宋体" w:hAnsi="宋体" w:cs="宋体" w:eastAsia="宋体"/>
          <w:sz w:val="27"/>
          <w:color w:val="222222"/>
        </w:rPr>
        <w:t xml:space="preserve"> </w:t>
      </w:r>
      <w:r>
        <w:rPr>
          <w:rFonts w:ascii="helvetica" w:hAnsi="helvetica" w:cs="helvetica" w:eastAsia="helvetica"/>
          <w:sz w:val="27"/>
          <w:color w:val="222222"/>
        </w:rPr>
        <w:t xml:space="preserve"> </w:t>
      </w:r>
      <w:r>
        <w:rPr>
          <w:rFonts w:ascii="helvetica" w:hAnsi="helvetica" w:cs="helvetica" w:eastAsia="helvetica"/>
          <w:sz w:val="27"/>
          <w:color w:val="222222"/>
        </w:rPr>
        <w:t xml:space="preserve"> </w:t>
      </w: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b/>
          <w:color w:val="222222"/>
        </w:rPr>
        <w:t>十、不可抗力</w:t>
      </w:r>
    </w:p>
    <w:p>
      <w:pPr>
        <w:pStyle w:val="null3"/>
        <w:shd w:fill="FFFFFF"/>
        <w:spacing w:before="0" w:after="0"/>
        <w:ind w:left="0" w:right="0"/>
        <w:jc w:val="both"/>
      </w:pPr>
      <w:r>
        <w:rPr>
          <w:rFonts w:ascii="宋体" w:hAnsi="宋体" w:cs="宋体" w:eastAsia="宋体"/>
          <w:sz w:val="27"/>
          <w:color w:val="222222"/>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null3"/>
        <w:shd w:fill="FFFFFF"/>
        <w:spacing w:before="0" w:after="0"/>
        <w:ind w:left="0" w:right="0"/>
        <w:jc w:val="both"/>
      </w:pPr>
      <w:r>
        <w:rPr>
          <w:rFonts w:ascii="宋体" w:hAnsi="宋体" w:cs="宋体" w:eastAsia="宋体"/>
          <w:sz w:val="27"/>
          <w:b/>
          <w:color w:val="222222"/>
        </w:rPr>
        <w:t>十一、税费</w:t>
      </w:r>
    </w:p>
    <w:p>
      <w:pPr>
        <w:pStyle w:val="null3"/>
        <w:shd w:fill="FFFFFF"/>
        <w:spacing w:before="0" w:after="0"/>
        <w:ind w:left="0" w:right="0"/>
        <w:jc w:val="both"/>
      </w:pPr>
      <w:r>
        <w:rPr>
          <w:rFonts w:ascii="宋体" w:hAnsi="宋体" w:cs="宋体" w:eastAsia="宋体"/>
          <w:sz w:val="27"/>
          <w:color w:val="222222"/>
        </w:rPr>
        <w:t>　　在中国境内、外发生的与本合同执行有关的一切税费均由乙方负担。</w:t>
      </w:r>
    </w:p>
    <w:p>
      <w:pPr>
        <w:pStyle w:val="null3"/>
        <w:shd w:fill="FFFFFF"/>
        <w:spacing w:before="0" w:after="0"/>
        <w:ind w:left="0" w:right="0"/>
        <w:jc w:val="both"/>
      </w:pPr>
      <w:r>
        <w:rPr>
          <w:rFonts w:ascii="宋体" w:hAnsi="宋体" w:cs="宋体" w:eastAsia="宋体"/>
          <w:sz w:val="27"/>
          <w:b/>
          <w:color w:val="222222"/>
        </w:rPr>
        <w:t>十二、其它</w:t>
      </w:r>
    </w:p>
    <w:p>
      <w:pPr>
        <w:pStyle w:val="null3"/>
        <w:shd w:fill="FFFFFF"/>
        <w:spacing w:before="0" w:after="0"/>
        <w:ind w:left="0" w:right="0"/>
        <w:jc w:val="both"/>
      </w:pPr>
      <w:r>
        <w:rPr>
          <w:rFonts w:ascii="宋体" w:hAnsi="宋体" w:cs="宋体" w:eastAsia="宋体"/>
          <w:sz w:val="27"/>
          <w:color w:val="222222"/>
        </w:rPr>
        <w:t>　　1.本合同所有附件、招标文件、投标文件、中标通知书均为合同的有效组成部分，与本合同具有同等法律效力。</w:t>
      </w:r>
    </w:p>
    <w:p>
      <w:pPr>
        <w:pStyle w:val="null3"/>
        <w:shd w:fill="FFFFFF"/>
        <w:spacing w:before="0" w:after="0"/>
        <w:ind w:left="0" w:right="0"/>
        <w:jc w:val="both"/>
      </w:pPr>
      <w:r>
        <w:rPr>
          <w:rFonts w:ascii="宋体" w:hAnsi="宋体" w:cs="宋体" w:eastAsia="宋体"/>
          <w:sz w:val="27"/>
          <w:color w:val="222222"/>
        </w:rPr>
        <w:t>　　2.在执行本合同的过程中，所有经双方签署确认的文件（包括会议纪要、补充协议、往来信函）即成为本合同的有效组成部分。</w:t>
      </w:r>
    </w:p>
    <w:p>
      <w:pPr>
        <w:pStyle w:val="null3"/>
        <w:shd w:fill="FFFFFF"/>
        <w:spacing w:before="0" w:after="0"/>
        <w:ind w:left="0" w:right="0"/>
        <w:jc w:val="both"/>
      </w:pPr>
      <w:r>
        <w:rPr>
          <w:rFonts w:ascii="宋体" w:hAnsi="宋体" w:cs="宋体" w:eastAsia="宋体"/>
          <w:sz w:val="27"/>
          <w:color w:val="222222"/>
        </w:rPr>
        <w:t>　　3.如一方地址、电话、传真号码有变更，应在变更当日内书面通知对方，否则，应承担相应责任。</w:t>
      </w:r>
    </w:p>
    <w:p>
      <w:pPr>
        <w:pStyle w:val="null3"/>
        <w:shd w:fill="FFFFFF"/>
        <w:spacing w:before="0" w:after="0"/>
        <w:ind w:left="0" w:right="0"/>
        <w:jc w:val="both"/>
      </w:pPr>
      <w:r>
        <w:rPr>
          <w:rFonts w:ascii="宋体" w:hAnsi="宋体" w:cs="宋体" w:eastAsia="宋体"/>
          <w:sz w:val="27"/>
          <w:color w:val="222222"/>
        </w:rPr>
        <w:t>　　4.除甲方事先书面同意外，乙方不得部分或全部转让其应履行的合同项下的义务。</w:t>
      </w:r>
    </w:p>
    <w:p>
      <w:pPr>
        <w:pStyle w:val="null3"/>
        <w:shd w:fill="FFFFFF"/>
        <w:spacing w:before="0" w:after="0"/>
        <w:ind w:left="0" w:right="0"/>
        <w:jc w:val="both"/>
      </w:pPr>
      <w:r>
        <w:rPr>
          <w:rFonts w:ascii="宋体" w:hAnsi="宋体" w:cs="宋体" w:eastAsia="宋体"/>
          <w:sz w:val="27"/>
          <w:b/>
          <w:color w:val="222222"/>
        </w:rPr>
        <w:t>十三、合同生效</w:t>
      </w:r>
    </w:p>
    <w:p>
      <w:pPr>
        <w:pStyle w:val="null3"/>
        <w:shd w:fill="FFFFFF"/>
        <w:spacing w:before="0" w:after="0"/>
        <w:ind w:left="0" w:right="0"/>
        <w:jc w:val="both"/>
      </w:pPr>
      <w:r>
        <w:rPr>
          <w:rFonts w:ascii="宋体" w:hAnsi="宋体" w:cs="宋体" w:eastAsia="宋体"/>
          <w:sz w:val="27"/>
          <w:color w:val="222222"/>
        </w:rPr>
        <w:t>　　1.本合同在甲乙双方法人代表或其授权代表签字盖章后生效。</w:t>
      </w:r>
    </w:p>
    <w:p>
      <w:pPr>
        <w:pStyle w:val="null3"/>
        <w:shd w:fill="FFFFFF"/>
        <w:spacing w:before="0" w:after="0"/>
        <w:ind w:left="0" w:right="0"/>
        <w:jc w:val="both"/>
      </w:pPr>
      <w:r>
        <w:rPr>
          <w:rFonts w:ascii="宋体" w:hAnsi="宋体" w:cs="宋体" w:eastAsia="宋体"/>
          <w:sz w:val="27"/>
          <w:color w:val="222222"/>
        </w:rPr>
        <w:t>　　2.合同一式</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u w:val="single"/>
        </w:rPr>
        <w:t xml:space="preserve"> </w:t>
      </w:r>
      <w:r>
        <w:rPr>
          <w:rFonts w:ascii="宋体" w:hAnsi="宋体" w:cs="宋体" w:eastAsia="宋体"/>
          <w:sz w:val="27"/>
          <w:color w:val="222222"/>
        </w:rPr>
        <w:t xml:space="preserve"> </w:t>
      </w:r>
      <w:r>
        <w:rPr>
          <w:rFonts w:ascii="宋体" w:hAnsi="宋体" w:cs="宋体" w:eastAsia="宋体"/>
          <w:sz w:val="27"/>
          <w:color w:val="222222"/>
        </w:rPr>
        <w:t>份。</w:t>
      </w:r>
    </w:p>
    <w:p>
      <w:pPr>
        <w:pStyle w:val="null3"/>
        <w:shd w:fill="FFFFFF"/>
        <w:spacing w:before="150" w:after="150"/>
        <w:ind w:left="0" w:right="0"/>
        <w:jc w:val="both"/>
      </w:pPr>
      <w:r>
        <w:rPr>
          <w:rFonts w:ascii="helvetica" w:hAnsi="helvetica" w:cs="helvetica" w:eastAsia="helvetica"/>
          <w:sz w:val="27"/>
          <w:color w:val="222222"/>
        </w:rPr>
        <w:t xml:space="preserve"> </w:t>
      </w:r>
    </w:p>
    <w:p>
      <w:pPr>
        <w:pStyle w:val="null3"/>
        <w:shd w:fill="FFFFFF"/>
        <w:spacing w:before="0" w:after="0"/>
        <w:ind w:left="0" w:right="0"/>
        <w:jc w:val="both"/>
      </w:pPr>
      <w:r>
        <w:rPr>
          <w:rFonts w:ascii="宋体" w:hAnsi="宋体" w:cs="宋体" w:eastAsia="宋体"/>
          <w:sz w:val="27"/>
          <w:b/>
          <w:color w:val="222222"/>
        </w:rPr>
        <w:t>甲方（盖章）：</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乙方（盖章）：</w:t>
      </w:r>
    </w:p>
    <w:p>
      <w:pPr>
        <w:pStyle w:val="null3"/>
        <w:shd w:fill="FFFFFF"/>
        <w:spacing w:before="0" w:after="0"/>
        <w:ind w:left="0" w:right="0"/>
        <w:jc w:val="both"/>
      </w:pPr>
      <w:r>
        <w:rPr>
          <w:rFonts w:ascii="宋体" w:hAnsi="宋体" w:cs="宋体" w:eastAsia="宋体"/>
          <w:sz w:val="27"/>
          <w:b/>
          <w:color w:val="222222"/>
        </w:rPr>
        <w:t>代表：</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w:t>
      </w:r>
      <w:r>
        <w:rPr>
          <w:rFonts w:ascii="宋体" w:hAnsi="宋体" w:cs="宋体" w:eastAsia="宋体"/>
          <w:sz w:val="27"/>
          <w:b/>
          <w:color w:val="222222"/>
        </w:rPr>
        <w:t xml:space="preserve"> 代表：</w:t>
      </w:r>
    </w:p>
    <w:p>
      <w:pPr>
        <w:pStyle w:val="null3"/>
        <w:shd w:fill="FFFFFF"/>
        <w:spacing w:before="0" w:after="0"/>
        <w:ind w:left="0" w:right="0"/>
        <w:jc w:val="both"/>
      </w:pPr>
      <w:r>
        <w:rPr>
          <w:rFonts w:ascii="宋体" w:hAnsi="宋体" w:cs="宋体" w:eastAsia="宋体"/>
          <w:sz w:val="27"/>
          <w:color w:val="222222"/>
        </w:rPr>
        <w:t>签订地点：</w:t>
      </w:r>
    </w:p>
    <w:p>
      <w:pPr>
        <w:pStyle w:val="null3"/>
        <w:shd w:fill="FFFFFF"/>
        <w:spacing w:before="0" w:after="0"/>
        <w:ind w:left="0" w:right="0"/>
        <w:jc w:val="both"/>
      </w:pPr>
      <w:r>
        <w:rPr>
          <w:rFonts w:ascii="宋体" w:hAnsi="宋体" w:cs="宋体" w:eastAsia="宋体"/>
          <w:sz w:val="27"/>
          <w:color w:val="222222"/>
        </w:rPr>
        <w:t>签订日期：　　　年　　月　　日</w:t>
      </w:r>
      <w:r>
        <w:rPr>
          <w:rFonts w:ascii="宋体" w:hAnsi="宋体" w:cs="宋体" w:eastAsia="宋体"/>
          <w:sz w:val="27"/>
          <w:color w:val="222222"/>
        </w:rPr>
        <w:t xml:space="preserve"> </w:t>
      </w:r>
      <w:r>
        <w:rPr>
          <w:rFonts w:ascii="宋体" w:hAnsi="宋体" w:cs="宋体" w:eastAsia="宋体"/>
          <w:sz w:val="27"/>
          <w:color w:val="222222"/>
        </w:rPr>
        <w:t xml:space="preserve"> 签订日期：　　　年　　月　　日</w:t>
      </w:r>
    </w:p>
    <w:p>
      <w:pPr>
        <w:pStyle w:val="null3"/>
        <w:shd w:fill="FFFFFF"/>
        <w:spacing w:before="0" w:after="0"/>
        <w:ind w:left="0" w:right="0"/>
        <w:jc w:val="both"/>
      </w:pPr>
      <w:r>
        <w:rPr>
          <w:rFonts w:ascii="宋体" w:hAnsi="宋体" w:cs="宋体" w:eastAsia="宋体"/>
          <w:sz w:val="27"/>
          <w:color w:val="222222"/>
        </w:rPr>
        <w:t>开户名称：</w:t>
      </w:r>
    </w:p>
    <w:p>
      <w:pPr>
        <w:pStyle w:val="null3"/>
        <w:shd w:fill="FFFFFF"/>
        <w:spacing w:before="0" w:after="0"/>
        <w:ind w:left="0" w:right="0"/>
        <w:jc w:val="both"/>
      </w:pPr>
      <w:r>
        <w:rPr>
          <w:rFonts w:ascii="宋体" w:hAnsi="宋体" w:cs="宋体" w:eastAsia="宋体"/>
          <w:sz w:val="27"/>
          <w:color w:val="222222"/>
        </w:rPr>
        <w:t>银行帐号：</w:t>
      </w:r>
    </w:p>
    <w:p>
      <w:pPr>
        <w:pStyle w:val="null3"/>
        <w:shd w:fill="FFFFFF"/>
        <w:spacing w:before="0" w:after="0"/>
        <w:ind w:left="0" w:right="0"/>
        <w:jc w:val="both"/>
      </w:pPr>
      <w:r>
        <w:rPr>
          <w:rFonts w:ascii="宋体" w:hAnsi="宋体" w:cs="宋体" w:eastAsia="宋体"/>
          <w:sz w:val="27"/>
          <w:color w:val="222222"/>
        </w:rPr>
        <w:t>开 户 行：</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441900030-2025-00941</w:t>
      </w:r>
    </w:p>
    <w:p>
      <w:pPr>
        <w:pStyle w:val="null3"/>
        <w:jc w:val="center"/>
        <w:outlineLvl w:val="3"/>
      </w:pPr>
      <w:r>
        <w:rPr>
          <w:sz w:val="24"/>
          <w:b/>
        </w:rPr>
        <w:t>采购项目编号：</w:t>
      </w:r>
      <w:r>
        <w:rPr>
          <w:sz w:val="24"/>
          <w:b/>
        </w:rPr>
        <w:t>441900030-2025-00941</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广东达信工程管理有限公司</w:t>
      </w:r>
    </w:p>
    <w:p>
      <w:pPr>
        <w:pStyle w:val="null3"/>
        <w:ind w:firstLine="480"/>
      </w:pPr>
      <w:r>
        <w:rPr/>
        <w:t xml:space="preserve"> 你方组织的</w:t>
      </w:r>
      <w:r>
        <w:rPr>
          <w:u w:val="single"/>
        </w:rPr>
        <w:t>“</w:t>
      </w:r>
      <w:r>
        <w:rPr>
          <w:u w:val="single"/>
        </w:rPr>
        <w:t>沙田公安分局“慧眼”2.0视频监控系统服务项目</w:t>
      </w:r>
      <w:r>
        <w:rPr>
          <w:u w:val="single"/>
        </w:rPr>
        <w:t>”</w:t>
      </w:r>
      <w:r>
        <w:rPr/>
        <w:t>项目的招标[采购项目编号为：</w:t>
      </w:r>
      <w:r>
        <w:rPr>
          <w:u w:val="single"/>
        </w:rPr>
        <w:t>441900030-2025-00941</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沙田公安分局“慧眼”2.0视频监控系统服务项目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广东达信工程管理有限公司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沙田公安分局“慧眼”2.0视频监控系统服务项目</w:t>
      </w:r>
      <w:r>
        <w:rPr/>
        <w:t>”项目采购[采购项目编号为</w:t>
      </w:r>
      <w:r>
        <w:rPr/>
        <w:t>441900030-2025-00941</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东莞市公安局沙田分局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广东达信工程管理有限公司</w:t>
      </w:r>
    </w:p>
    <w:p>
      <w:pPr>
        <w:pStyle w:val="null3"/>
        <w:ind w:firstLine="480"/>
      </w:pPr>
      <w:r>
        <w:rPr/>
        <w:t xml:space="preserve"> 如果我方在贵采购代理机构组织的</w:t>
      </w:r>
      <w:r>
        <w:rPr/>
        <w:t>沙田公安分局“慧眼”2.0视频监控系统服务项目</w:t>
      </w:r>
      <w:r>
        <w:rPr/>
        <w:t>招标中获中标（采购项目编号：</w:t>
      </w:r>
      <w:r>
        <w:rPr/>
        <w:t>441900030-2025-00941</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广东达信工程管理有限公司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广东达信工程管理有限公司</w:t>
      </w:r>
    </w:p>
    <w:p>
      <w:pPr>
        <w:pStyle w:val="null3"/>
        <w:ind w:firstLine="480"/>
      </w:pPr>
      <w:r>
        <w:rPr/>
        <w:t>我单位已登记并准备参与“</w:t>
      </w:r>
      <w:r>
        <w:rPr/>
        <w:t>沙田公安分局“慧眼”2.0视频监控系统服务项目</w:t>
      </w:r>
      <w:r>
        <w:rPr/>
        <w:t>”项目（采购项目编号：</w:t>
      </w:r>
      <w:r>
        <w:rPr/>
        <w:t>441900030-2025-00941</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