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bookmarkStart w:id="0" w:name="OLE_LINK4"/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沙田镇人民政府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年度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重大行政决策事项目录</w:t>
      </w:r>
      <w:bookmarkEnd w:id="0"/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2"/>
        <w:tblW w:w="853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49"/>
        <w:gridCol w:w="5197"/>
        <w:gridCol w:w="23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  <w:jc w:val="center"/>
        </w:trPr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  <w:t>决策事项名称</w:t>
            </w:r>
          </w:p>
        </w:tc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  <w:t>承办部门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06" w:hRule="atLeast"/>
          <w:jc w:val="center"/>
        </w:trPr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东莞市沙田镇国土空间总体规划（2021—2035年）</w:t>
            </w:r>
          </w:p>
        </w:tc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东莞市沙田镇规划管理所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80A75"/>
    <w:rsid w:val="0EE8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2025-08-18T08:45:00Z</dcterms:created>
  <dc:creator>周惠兴</dc:creator>
  <cp:lastModifiedBy>周惠兴</cp:lastModifiedBy>
  <dcterms:modified xsi:type="dcterms:W3CDTF">2025-08-18T08:46:14Z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