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年清溪镇华润润溪山项目人才安居房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二房户型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配租补选抽签方案</w:t>
      </w: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为进一步做好人才住房保障工作，遵循“公平、公正、透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明”的原则，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结合房源数量和符合申请条件人才数的情况，</w:t>
      </w:r>
      <w:r>
        <w:rPr>
          <w:rFonts w:ascii="Times New Roman" w:hAnsi="Times New Roman" w:eastAsia="仿宋_GB2312" w:cs="Times New Roman"/>
          <w:sz w:val="32"/>
          <w:szCs w:val="32"/>
        </w:rPr>
        <w:t>我镇决定采取现场抽签的方式进行202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年清溪镇华润润溪山项目人才安居房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二房户型</w:t>
      </w:r>
      <w:r>
        <w:rPr>
          <w:rFonts w:ascii="Times New Roman" w:hAnsi="Times New Roman" w:eastAsia="仿宋_GB2312" w:cs="Times New Roman"/>
          <w:sz w:val="32"/>
          <w:szCs w:val="32"/>
        </w:rPr>
        <w:t>配租补选抽签工作，为确保本次配租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补选</w:t>
      </w:r>
      <w:r>
        <w:rPr>
          <w:rFonts w:ascii="Times New Roman" w:hAnsi="Times New Roman" w:eastAsia="仿宋_GB2312" w:cs="Times New Roman"/>
          <w:sz w:val="32"/>
          <w:szCs w:val="32"/>
        </w:rPr>
        <w:t>抽签活动顺利进行，现制定方案如下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一、抽签时间及地点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本次抽签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集中一批于2025年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日下午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在清溪控股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集团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3楼301室进行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清溪镇青湖兴业三路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），请根据抽签工作时间安排，提前15分钟到达现场签到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二、抽签要求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场地有限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，本次抽签只允许申请人本人（或代理人）1人进场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进入现场时，须出示本人有效身份证件进行签到。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  <w:highlight w:val="none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如申请人委托他人代理的，代理人须在202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）下午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5:30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前</w:t>
      </w:r>
      <w:r>
        <w:rPr>
          <w:rFonts w:ascii="Times New Roman" w:hAnsi="Times New Roman" w:eastAsia="仿宋_GB2312" w:cs="Times New Roman"/>
          <w:sz w:val="32"/>
          <w:szCs w:val="32"/>
        </w:rPr>
        <w:t>亲自将委托书提前提交到东莞市清溪控股集团有限公司2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02室（联系方式：87738333），</w:t>
      </w:r>
      <w:r>
        <w:rPr>
          <w:rFonts w:ascii="Times New Roman" w:hAnsi="Times New Roman" w:eastAsia="仿宋_GB2312" w:cs="Times New Roman"/>
          <w:sz w:val="32"/>
          <w:szCs w:val="32"/>
        </w:rPr>
        <w:t>活动当天代理人携带身份证件签到（注：本人不出席且无代理人出席的，视同自愿放弃本次配租资格）。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如两位申请人为夫妻关系，当两者同时获得配租资格时，只能保留其中一个名额。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如有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特殊情况导致时间冲突</w:t>
      </w:r>
      <w:r>
        <w:rPr>
          <w:rFonts w:ascii="Times New Roman" w:hAnsi="Times New Roman" w:eastAsia="仿宋_GB2312" w:cs="Times New Roman"/>
          <w:sz w:val="32"/>
          <w:szCs w:val="32"/>
        </w:rPr>
        <w:t>，本次抽签将延期，待后期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另行</w:t>
      </w:r>
      <w:r>
        <w:rPr>
          <w:rFonts w:ascii="Times New Roman" w:hAnsi="Times New Roman" w:eastAsia="仿宋_GB2312" w:cs="Times New Roman"/>
          <w:sz w:val="32"/>
          <w:szCs w:val="32"/>
        </w:rPr>
        <w:t>通知。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申请人（代理人）根据工作人员指引参与本次抽签工作。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三、抽签流程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本次抽签工作面向二</w:t>
      </w:r>
      <w:r>
        <w:rPr>
          <w:rFonts w:ascii="Times New Roman" w:hAnsi="Times New Roman" w:eastAsia="仿宋_GB2312" w:cs="Times New Roman"/>
          <w:sz w:val="32"/>
          <w:szCs w:val="32"/>
        </w:rPr>
        <w:t>房户型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中符合申请条件但不符合优先条件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人才（26名）开展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抽签工作</w:t>
      </w:r>
      <w:r>
        <w:rPr>
          <w:rFonts w:ascii="Times New Roman" w:hAnsi="Times New Roman" w:eastAsia="仿宋_GB2312" w:cs="Times New Roman"/>
          <w:sz w:val="32"/>
          <w:szCs w:val="32"/>
        </w:rPr>
        <w:t>按以下流程进行，现场由公证人员进行监督与公证。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（一）确定初始排序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场工作人员采用摇珠方式确定产生排序规则（按姓氏“笔画顺序”或“拼音顺序”），将10个写有编号为1-10的乒乓球放入摇珠机中并启动摇珠，摇出一个乒乓球，单号球代表按“拼音顺序”，双号球代表按“笔画顺序”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如采用“拼音排序”，由于电脑系统识别问题，多音字将用同音字代替。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（二）确定摇珠号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EXCEL中，根据申请人的姓名，按“笔画排序”或“拼音排序”的方法（以摇珠产生结果）产生从小到大为序，申请人或代理人依次参加抽球，以每位申请人所抽球号确定申请人的摇珠号。（现场采用摇珠方式，将X个写有1-X编号的乒乓球放入摇珠机中并启动摇珠，X为到场抽签人数。）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sz w:val="32"/>
          <w:szCs w:val="32"/>
        </w:rPr>
        <w:t>）确定进入配租名单的人才</w:t>
      </w:r>
    </w:p>
    <w:p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相关工作人员向现场展示并重新放置乒乓球，启动摇珠机进行逐次摇珠，</w:t>
      </w:r>
      <w:r>
        <w:rPr>
          <w:rFonts w:ascii="Times New Roman" w:hAnsi="Times New Roman" w:eastAsia="仿宋_GB2312" w:cs="Times New Roman"/>
          <w:sz w:val="32"/>
          <w:szCs w:val="32"/>
        </w:rPr>
        <w:t>摇出的乒乓球编号即对应获配租申请人的摇珠号。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此时，</w:t>
      </w:r>
      <w:r>
        <w:rPr>
          <w:rFonts w:ascii="Times New Roman" w:hAnsi="Times New Roman" w:eastAsia="仿宋_GB2312" w:cs="Times New Roman"/>
          <w:sz w:val="32"/>
          <w:szCs w:val="32"/>
        </w:rPr>
        <w:t>摇珠总次数等于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剩余的二房户型空缺</w:t>
      </w:r>
      <w:r>
        <w:rPr>
          <w:rFonts w:ascii="Times New Roman" w:hAnsi="Times New Roman" w:eastAsia="仿宋_GB2312" w:cs="Times New Roman"/>
          <w:sz w:val="32"/>
          <w:szCs w:val="32"/>
        </w:rPr>
        <w:t>房源数量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剩余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未摇出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乒乓球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继续抽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取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递补顺序名单。</w:t>
      </w:r>
    </w:p>
    <w:p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确定递补</w:t>
      </w:r>
      <w:r>
        <w:rPr>
          <w:rFonts w:ascii="Times New Roman" w:hAnsi="Times New Roman" w:eastAsia="楷体_GB2312" w:cs="Times New Roman"/>
          <w:sz w:val="32"/>
          <w:szCs w:val="32"/>
        </w:rPr>
        <w:t>顺序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名单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相关工作人员继续启动摇珠机进行逐次摇珠，</w:t>
      </w:r>
      <w:r>
        <w:rPr>
          <w:rFonts w:ascii="Times New Roman" w:hAnsi="Times New Roman" w:eastAsia="仿宋_GB2312" w:cs="Times New Roman"/>
          <w:sz w:val="32"/>
          <w:szCs w:val="32"/>
        </w:rPr>
        <w:t>摇出的乒乓球编号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顺序即为递补顺序，形成二房户型的递补顺序名单。此时，摇珠总次数等于二房户型中符合条件但未进入配租名单的人才数。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签期间，申请人（代理人）不能接触乒乓球。如确认书等文书填错相关信息，该申请人或代理人须再次签名确认。现场工作人员或申请人摇出一个乒乓球即为有效，乒乓球在出口卡住或者同时摇出2个及以上则无效，该次须重新摇。</w:t>
      </w:r>
    </w:p>
    <w:p>
      <w:pPr>
        <w:spacing w:line="580" w:lineRule="exact"/>
        <w:jc w:val="left"/>
        <w:rPr>
          <w:rFonts w:ascii="Times New Roman" w:hAnsi="Times New Roman" w:eastAsia="仿宋_GB2312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00000283" w:usb1="080F1C10" w:usb2="00000016" w:usb3="00000000" w:csb0="40020001" w:csb1="C0D6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283" w:usb1="080F0C00" w:usb2="00000010" w:usb3="00000000" w:csb0="00020001" w:csb1="00000000"/>
  </w:font>
  <w:font w:name="楷体_GB2312">
    <w:panose1 w:val="02010609030101010101"/>
    <w:charset w:val="86"/>
    <w:family w:val="modern"/>
    <w:pitch w:val="default"/>
    <w:sig w:usb0="00000283" w:usb1="080F0C00" w:usb2="00000010" w:usb3="00000000" w:csb0="0002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BEE89"/>
    <w:multiLevelType w:val="singleLevel"/>
    <w:tmpl w:val="4A9BEE8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CC"/>
    <w:rsid w:val="00015E33"/>
    <w:rsid w:val="00096CB5"/>
    <w:rsid w:val="00121269"/>
    <w:rsid w:val="002663D6"/>
    <w:rsid w:val="00373019"/>
    <w:rsid w:val="0044485D"/>
    <w:rsid w:val="004534B2"/>
    <w:rsid w:val="00517765"/>
    <w:rsid w:val="007542FD"/>
    <w:rsid w:val="007E264F"/>
    <w:rsid w:val="007F7DD3"/>
    <w:rsid w:val="008B77CE"/>
    <w:rsid w:val="009E2296"/>
    <w:rsid w:val="00A45D25"/>
    <w:rsid w:val="00A878CC"/>
    <w:rsid w:val="00AC0FFC"/>
    <w:rsid w:val="00AC48F8"/>
    <w:rsid w:val="00D44B63"/>
    <w:rsid w:val="00F667DB"/>
    <w:rsid w:val="00FF5E94"/>
    <w:rsid w:val="0F9E2263"/>
    <w:rsid w:val="1205653D"/>
    <w:rsid w:val="139951B3"/>
    <w:rsid w:val="13E7AC66"/>
    <w:rsid w:val="17770FE2"/>
    <w:rsid w:val="19AB7958"/>
    <w:rsid w:val="282648C4"/>
    <w:rsid w:val="2E0019BA"/>
    <w:rsid w:val="2F0C385B"/>
    <w:rsid w:val="30554618"/>
    <w:rsid w:val="31C315A0"/>
    <w:rsid w:val="3C5D60F0"/>
    <w:rsid w:val="3E475700"/>
    <w:rsid w:val="3EAA058E"/>
    <w:rsid w:val="3FFB3A9F"/>
    <w:rsid w:val="415A6377"/>
    <w:rsid w:val="41ED693A"/>
    <w:rsid w:val="42454A74"/>
    <w:rsid w:val="452C25CE"/>
    <w:rsid w:val="48D22F94"/>
    <w:rsid w:val="50DF0F5B"/>
    <w:rsid w:val="53DE5713"/>
    <w:rsid w:val="5ABF56F9"/>
    <w:rsid w:val="5B6BD438"/>
    <w:rsid w:val="5B723C59"/>
    <w:rsid w:val="5CF24223"/>
    <w:rsid w:val="61457919"/>
    <w:rsid w:val="61FFEA62"/>
    <w:rsid w:val="625F3B0A"/>
    <w:rsid w:val="63310DCC"/>
    <w:rsid w:val="6BEF3173"/>
    <w:rsid w:val="6CAB1713"/>
    <w:rsid w:val="6DD70243"/>
    <w:rsid w:val="6FA93769"/>
    <w:rsid w:val="73B70CE6"/>
    <w:rsid w:val="769AE163"/>
    <w:rsid w:val="778124EF"/>
    <w:rsid w:val="7795C958"/>
    <w:rsid w:val="7AC10A3B"/>
    <w:rsid w:val="7BB57AAF"/>
    <w:rsid w:val="7BC432BB"/>
    <w:rsid w:val="7F043751"/>
    <w:rsid w:val="7FFA2816"/>
    <w:rsid w:val="AFF68C52"/>
    <w:rsid w:val="BBD7B600"/>
    <w:rsid w:val="BD7CEFA0"/>
    <w:rsid w:val="BEBB5BE6"/>
    <w:rsid w:val="DDCD3A74"/>
    <w:rsid w:val="DFF74236"/>
    <w:rsid w:val="FBEFF7E2"/>
    <w:rsid w:val="FD5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b-free-read-leaf"/>
    <w:basedOn w:val="10"/>
    <w:qFormat/>
    <w:uiPriority w:val="0"/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6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Char"/>
    <w:basedOn w:val="10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181</Words>
  <Characters>1037</Characters>
  <Lines>8</Lines>
  <Paragraphs>2</Paragraphs>
  <TotalTime>27</TotalTime>
  <ScaleCrop>false</ScaleCrop>
  <LinksUpToDate>false</LinksUpToDate>
  <CharactersWithSpaces>1216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2025-03-13T16:54:00Z</dcterms:created>
  <dc:creator>未定义</dc:creator>
  <cp:lastModifiedBy>huawei</cp:lastModifiedBy>
  <cp:lastPrinted>2022-11-18T07:15:00Z</cp:lastPrinted>
  <dcterms:modified xsi:type="dcterms:W3CDTF">2025-03-14T15:23:40Z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BD01C6BC6FF74A1588C8AE1CCD611019</vt:lpwstr>
  </property>
</Properties>
</file>