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黄江镇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2023年年度及2024年2月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月度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限上商贸业纳统申报说明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一、入库标准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限上批发业：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年主营业务收入达到2000万元以上的法人单位和个体户。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限上零售业：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年主营业务收入达到500万元以上的法人单位和个体户。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限上住宿业：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年主营业务收入达到200万元以上的法人单位和个体户。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限上餐饮业：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年主营业务收入达到200万元以上的法人单位和个体户。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52" w:firstLineChars="200"/>
        <w:textAlignment w:val="auto"/>
        <w:rPr>
          <w:rFonts w:hint="default" w:ascii="Times New Roman" w:hAnsi="Times New Roman" w:eastAsia="黑体" w:cs="Times New Roman"/>
          <w:spacing w:val="28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pacing w:val="28"/>
          <w:sz w:val="32"/>
          <w:szCs w:val="32"/>
          <w:lang w:eastAsia="zh-CN"/>
        </w:rPr>
        <w:t>申报时间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28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（一）2023年年度入库截止时间：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2023年11月15日（1-10月累计营业收入已达行业标准且未纳统的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必须此批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申报入库）；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  <w:lang w:val="en-US" w:eastAsia="zh-CN" w:bidi="ar-SA"/>
        </w:rPr>
        <w:t>（二）2024年2月月度入库截止时间：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2024年1月17日（2023年累计营业收入可达行业标准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年度未申请入库、未纳统的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此批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补充申报入库）。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申报资料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加盖单位公章的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《法人单位基本情况表》（附件，可手写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可电子版填写后再打印）；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加盖单位公章的营业执照（证书）复印件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（正副件均可）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从税务网上申报系统打印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有税务部门公章）并加盖单位公章的最近1个月《增值税纳税申报表》及加盖单位公章的《增值税纳税申报表附列资料（表一）》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或打印税务网上申报系统查询的《增值税纳税申报表》整屏截图（带查询页面的完整表）并加盖单位公章；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《增值税纳税申报表》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u w:val="single"/>
          <w:lang w:eastAsia="zh-CN"/>
        </w:rPr>
        <w:t>中销售额当年累计数需达行业标准）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截止申报期最近1个月加盖单位公章的《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资产负债表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》《利润表》并加盖单位公章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eastAsia="zh-CN"/>
        </w:rPr>
        <w:t>（《利润表》中营业收入当年累计收入需达行业标准）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四、其他说明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（一）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所有材料一式一份并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加盖单位公章。满足入库条件即可提交资料，预留充足的审核时间。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  <w:t>先发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eastAsia="zh-CN"/>
        </w:rPr>
        <w:t>送电子版资料到邮箱：961855788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@qq.com，审核无误后盖章版纸质资料报送至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黄江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镇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政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府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三楼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统计办（需携带提交资料人身份证登记进入）</w:t>
      </w:r>
      <w:r>
        <w:rPr>
          <w:rFonts w:hint="eastAsia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或扫描为JPG或PDF文件发送到邮箱。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（二）联系方式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8230080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范先生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）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附件：法人单位基本情况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napToGrid w:val="0"/>
        <w:spacing w:before="120" w:beforeLines="50" w:after="120" w:afterLines="50"/>
        <w:jc w:val="center"/>
        <w:outlineLvl w:val="2"/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法人单位基本情况</w:t>
      </w:r>
    </w:p>
    <w:tbl>
      <w:tblPr>
        <w:tblStyle w:val="5"/>
        <w:tblW w:w="94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909"/>
        <w:gridCol w:w="3081"/>
        <w:gridCol w:w="889"/>
        <w:gridCol w:w="17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表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ＭＬＫ１０１－１表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制定机关：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cs="宋体"/>
                <w:spacing w:val="6"/>
                <w:sz w:val="18"/>
                <w:szCs w:val="18"/>
              </w:rPr>
              <w:t>国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家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统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计</w:t>
            </w:r>
            <w:r>
              <w:rPr>
                <w:rFonts w:ascii="宋体" w:cs="宋体"/>
                <w:spacing w:val="6"/>
                <w:sz w:val="18"/>
                <w:szCs w:val="18"/>
              </w:rPr>
              <w:t xml:space="preserve"> </w:t>
            </w:r>
            <w:r>
              <w:rPr>
                <w:rFonts w:hint="eastAsia" w:ascii="宋体" w:cs="宋体"/>
                <w:spacing w:val="6"/>
                <w:sz w:val="18"/>
                <w:szCs w:val="18"/>
              </w:rPr>
              <w:t>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文　　号：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adjustRightInd w:val="0"/>
              <w:snapToGrid w:val="0"/>
              <w:spacing w:line="240" w:lineRule="exact"/>
              <w:jc w:val="distribute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国统字</w:t>
            </w:r>
            <w:r>
              <w:rPr>
                <w:rFonts w:hint="eastAsia" w:ascii="宋体" w:hAnsi="宋体"/>
                <w:sz w:val="18"/>
                <w:szCs w:val="18"/>
              </w:rPr>
              <w:t>〔201</w:t>
            </w:r>
            <w:r>
              <w:rPr>
                <w:rFonts w:ascii="宋体" w:hAnsi="宋体"/>
                <w:sz w:val="18"/>
                <w:szCs w:val="18"/>
              </w:rPr>
              <w:t>9</w:t>
            </w:r>
            <w:r>
              <w:rPr>
                <w:rFonts w:hint="eastAsia" w:ascii="宋体" w:hAnsi="宋体"/>
                <w:sz w:val="18"/>
                <w:szCs w:val="18"/>
              </w:rPr>
              <w:t>〕101</w:t>
            </w:r>
            <w:r>
              <w:rPr>
                <w:rFonts w:ascii="宋体" w:hAnsi="宋体"/>
                <w:sz w:val="18"/>
                <w:szCs w:val="18"/>
              </w:rPr>
              <w:t>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3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1909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3081" w:type="dxa"/>
            <w:noWrap w:val="0"/>
            <w:vAlign w:val="top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32"/>
                <w:szCs w:val="32"/>
              </w:rPr>
            </w:pPr>
          </w:p>
        </w:tc>
        <w:tc>
          <w:tcPr>
            <w:tcW w:w="889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有效期至：</w:t>
            </w:r>
          </w:p>
        </w:tc>
        <w:tc>
          <w:tcPr>
            <w:tcW w:w="1763" w:type="dxa"/>
            <w:noWrap w:val="0"/>
            <w:tcMar>
              <w:left w:w="28" w:type="dxa"/>
              <w:right w:w="28" w:type="dxa"/>
            </w:tcMar>
            <w:vAlign w:val="top"/>
          </w:tcPr>
          <w:p>
            <w:pPr>
              <w:spacing w:line="240" w:lineRule="exact"/>
              <w:jc w:val="distribute"/>
              <w:rPr>
                <w:rFonts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２０</w:t>
            </w:r>
            <w:r>
              <w:rPr>
                <w:rFonts w:ascii="宋体" w:hAnsi="宋体"/>
                <w:sz w:val="18"/>
                <w:szCs w:val="18"/>
              </w:rPr>
              <w:t>２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ascii="宋体" w:hAnsi="宋体"/>
                <w:sz w:val="18"/>
                <w:szCs w:val="18"/>
              </w:rPr>
              <w:t>年１月</w:t>
            </w:r>
          </w:p>
        </w:tc>
      </w:tr>
    </w:tbl>
    <w:p>
      <w:pPr>
        <w:spacing w:line="20" w:lineRule="exact"/>
        <w:jc w:val="center"/>
        <w:rPr>
          <w:rFonts w:ascii="黑体" w:hAnsi="黑体" w:eastAsia="黑体"/>
          <w:sz w:val="28"/>
          <w:szCs w:val="28"/>
        </w:rPr>
      </w:pPr>
    </w:p>
    <w:tbl>
      <w:tblPr>
        <w:tblStyle w:val="5"/>
        <w:tblW w:w="944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3875"/>
        <w:gridCol w:w="508"/>
        <w:gridCol w:w="93"/>
        <w:gridCol w:w="448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restart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ind w:firstLine="417" w:firstLineChars="232"/>
              <w:rPr>
                <w:rFonts w:ascii="楷体_GB2312" w:hAnsi="宋体" w:eastAsia="楷体_GB2312"/>
                <w:sz w:val="18"/>
                <w:szCs w:val="18"/>
              </w:rPr>
            </w:pPr>
            <w:r>
              <w:rPr>
                <w:rFonts w:hint="eastAsia" w:ascii="楷体_GB2312" w:eastAsia="楷体_GB2312" w:cs="楷体_GB2312"/>
                <w:sz w:val="18"/>
                <w:szCs w:val="18"/>
              </w:rPr>
              <w:t>《中华人民共和国统计法》第七条规定：国家机关、企业事业单位和其他组织及个体工商户和个人等统计调查对象，必须依照本法和国家有关规定，真实、准确、完整、及时地提供统计调查所需的资料，不得提供不真实或者不完整的统计资料，不得迟报、拒报统计资料。《中华人民共和国统计法》第九条规定：统计机构和统计人员对在统计工作中知悉的国家秘密、商业秘密和个人信息，应当予以保密。</w:t>
            </w:r>
          </w:p>
        </w:tc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01</w:t>
            </w:r>
          </w:p>
        </w:tc>
        <w:tc>
          <w:tcPr>
            <w:tcW w:w="4573" w:type="dxa"/>
            <w:gridSpan w:val="2"/>
            <w:noWrap w:val="0"/>
            <w:vAlign w:val="bottom"/>
          </w:tcPr>
          <w:p>
            <w:pPr>
              <w:snapToGrid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统一社会信用代码</w:t>
            </w:r>
          </w:p>
          <w:p>
            <w:pPr>
              <w:snapToGrid w:val="0"/>
              <w:spacing w:line="280" w:lineRule="exact"/>
              <w:ind w:firstLine="1260" w:firstLineChars="7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□□□□□□□□□□□□□□□□□□</w:t>
            </w:r>
          </w:p>
          <w:p>
            <w:pPr>
              <w:snapToGrid w:val="0"/>
              <w:spacing w:line="280" w:lineRule="exact"/>
              <w:jc w:val="left"/>
              <w:rPr>
                <w:rFonts w:ascii="楷体_GB2312" w:hAnsi="宋体" w:eastAsia="楷体_GB2312" w:cs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>尚未领取统一社会信用代码的填写原组织机构代码</w:t>
            </w:r>
          </w:p>
          <w:p>
            <w:pPr>
              <w:snapToGrid w:val="0"/>
              <w:spacing w:line="280" w:lineRule="exact"/>
              <w:ind w:firstLine="36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          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02</w:t>
            </w:r>
          </w:p>
        </w:tc>
        <w:tc>
          <w:tcPr>
            <w:tcW w:w="4573" w:type="dxa"/>
            <w:gridSpan w:val="2"/>
            <w:noWrap w:val="0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单位详细名称：</w:t>
            </w:r>
            <w:r>
              <w:rPr>
                <w:szCs w:val="21"/>
                <w:u w:val="single"/>
              </w:rPr>
              <w:t xml:space="preserve">      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  <w:jc w:val="center"/>
        </w:trPr>
        <w:tc>
          <w:tcPr>
            <w:tcW w:w="4366" w:type="dxa"/>
            <w:gridSpan w:val="2"/>
            <w:vMerge w:val="continue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ind w:firstLine="417" w:firstLineChars="232"/>
              <w:rPr>
                <w:rFonts w:ascii="楷体_GB2312" w:eastAsia="楷体_GB2312" w:cs="楷体_GB2312"/>
                <w:sz w:val="18"/>
                <w:szCs w:val="18"/>
              </w:rPr>
            </w:pPr>
          </w:p>
        </w:tc>
        <w:tc>
          <w:tcPr>
            <w:tcW w:w="508" w:type="dxa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03</w:t>
            </w:r>
          </w:p>
        </w:tc>
        <w:tc>
          <w:tcPr>
            <w:tcW w:w="4573" w:type="dxa"/>
            <w:gridSpan w:val="2"/>
            <w:noWrap w:val="0"/>
            <w:vAlign w:val="bottom"/>
          </w:tcPr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法定代表人（单位负责人）：</w:t>
            </w:r>
            <w:r>
              <w:rPr>
                <w:szCs w:val="21"/>
                <w:u w:val="single"/>
              </w:rPr>
              <w:t xml:space="preserve">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04</w:t>
            </w:r>
          </w:p>
        </w:tc>
        <w:tc>
          <w:tcPr>
            <w:tcW w:w="8956" w:type="dxa"/>
            <w:gridSpan w:val="4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单位所在地及区划</w:t>
            </w:r>
            <w:r>
              <w:rPr>
                <w:rFonts w:ascii="黑体" w:hAnsi="宋体" w:eastAsia="黑体" w:cs="黑体"/>
                <w:sz w:val="18"/>
                <w:szCs w:val="18"/>
              </w:rPr>
              <w:t xml:space="preserve">                        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/>
                <w:sz w:val="18"/>
                <w:szCs w:val="21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  <w:szCs w:val="21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  <w:szCs w:val="21"/>
              </w:rPr>
              <w:t>□□□</w:t>
            </w:r>
          </w:p>
          <w:p>
            <w:pPr>
              <w:snapToGrid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napToGrid w:val="0"/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　　　　  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　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　              　　　　　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、门牌号</w:t>
            </w:r>
          </w:p>
          <w:p>
            <w:pPr>
              <w:tabs>
                <w:tab w:val="left" w:pos="1954"/>
                <w:tab w:val="left" w:pos="2158"/>
                <w:tab w:val="left" w:pos="2363"/>
                <w:tab w:val="left" w:pos="2567"/>
                <w:tab w:val="left" w:pos="2772"/>
                <w:tab w:val="left" w:pos="2976"/>
                <w:tab w:val="left" w:pos="3181"/>
                <w:tab w:val="left" w:pos="3385"/>
                <w:tab w:val="left" w:pos="3590"/>
                <w:tab w:val="left" w:pos="3794"/>
              </w:tabs>
              <w:snapToGrid w:val="0"/>
              <w:spacing w:line="280" w:lineRule="exact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单位位于：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街道办事处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   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15</w:t>
            </w:r>
          </w:p>
        </w:tc>
        <w:tc>
          <w:tcPr>
            <w:tcW w:w="8956" w:type="dxa"/>
            <w:gridSpan w:val="4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单位注册地及区划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     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区划代码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统计机构填写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/>
                <w:sz w:val="18"/>
                <w:szCs w:val="21"/>
              </w:rPr>
              <w:t xml:space="preserve"> □□□□□□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  <w:szCs w:val="21"/>
              </w:rPr>
              <w:t>□□□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hint="eastAsia" w:ascii="宋体"/>
                <w:sz w:val="18"/>
                <w:szCs w:val="21"/>
              </w:rPr>
              <w:t>□□□</w:t>
            </w:r>
          </w:p>
          <w:p>
            <w:pPr>
              <w:snapToGrid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szCs w:val="21"/>
                <w:u w:val="single"/>
              </w:rPr>
              <w:t xml:space="preserve">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省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自治区、直辖市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szCs w:val="21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市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地、州、盟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szCs w:val="21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县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市、区、旗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  <w:p>
            <w:pPr>
              <w:snapToGrid w:val="0"/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 xml:space="preserve">　　　　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乡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镇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>　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　　　　　　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　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/>
                <w:szCs w:val="21"/>
                <w:u w:val="single"/>
              </w:rPr>
              <w:t>　　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18"/>
                <w:szCs w:val="18"/>
              </w:rPr>
              <w:t>街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村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sz w:val="18"/>
                <w:szCs w:val="18"/>
              </w:rPr>
              <w:t>、门牌号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注册地位于：</w:t>
            </w:r>
            <w:r>
              <w:rPr>
                <w:szCs w:val="21"/>
                <w:u w:val="single"/>
              </w:rPr>
              <w:t xml:space="preserve">       </w:t>
            </w:r>
            <w:r>
              <w:rPr>
                <w:rFonts w:hint="eastAsia"/>
                <w:szCs w:val="21"/>
                <w:u w:val="single"/>
              </w:rPr>
              <w:t>　　　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街道办事处</w:t>
            </w:r>
            <w:r>
              <w:rPr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  <w:u w:val="single"/>
              </w:rPr>
              <w:t>　　　　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社区</w:t>
            </w:r>
            <w:r>
              <w:rPr>
                <w:rFonts w:ascii="宋体" w:hAnsi="宋体" w:cs="宋体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sz w:val="18"/>
                <w:szCs w:val="18"/>
              </w:rPr>
              <w:t>居委会</w:t>
            </w:r>
            <w:r>
              <w:rPr>
                <w:rFonts w:ascii="宋体" w:hAnsi="宋体" w:cs="宋体"/>
                <w:sz w:val="18"/>
                <w:szCs w:val="18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05</w:t>
            </w:r>
          </w:p>
        </w:tc>
        <w:tc>
          <w:tcPr>
            <w:tcW w:w="4476" w:type="dxa"/>
            <w:gridSpan w:val="3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联系方式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长途区号    □□□□□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固定电话    □□□□□□□□-□□□□□□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移动电话    □□□□□□□□□□□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传真号码    □□□□□□□□-□□□□□□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4" w:leftChars="2" w:firstLine="180" w:firstLineChars="100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    □□□□□□</w:t>
            </w:r>
          </w:p>
        </w:tc>
        <w:tc>
          <w:tcPr>
            <w:tcW w:w="4480" w:type="dxa"/>
            <w:noWrap w:val="0"/>
            <w:vAlign w:val="bottom"/>
          </w:tcPr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电子邮箱</w:t>
            </w:r>
            <w:r>
              <w:rPr>
                <w:szCs w:val="21"/>
                <w:u w:val="single"/>
              </w:rPr>
              <w:t xml:space="preserve">                            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szCs w:val="21"/>
                <w:u w:val="single"/>
              </w:rPr>
            </w:pP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szCs w:val="21"/>
                <w:u w:val="single"/>
              </w:rPr>
            </w:pP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网</w:t>
            </w:r>
            <w:r>
              <w:rPr>
                <w:rFonts w:ascii="宋体" w:hAnsi="宋体" w:cs="宋体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 w:cs="宋体"/>
                <w:sz w:val="18"/>
                <w:szCs w:val="18"/>
              </w:rPr>
              <w:t>址</w:t>
            </w:r>
            <w:r>
              <w:rPr>
                <w:szCs w:val="21"/>
                <w:u w:val="single"/>
              </w:rPr>
              <w:t xml:space="preserve">                            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5"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06</w:t>
            </w:r>
          </w:p>
        </w:tc>
        <w:tc>
          <w:tcPr>
            <w:tcW w:w="8956" w:type="dxa"/>
            <w:gridSpan w:val="4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napToGrid w:val="0"/>
              <w:spacing w:line="28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行业类别</w:t>
            </w:r>
          </w:p>
          <w:p>
            <w:pPr>
              <w:tabs>
                <w:tab w:val="left" w:pos="35"/>
                <w:tab w:val="left" w:pos="6885"/>
                <w:tab w:val="left" w:pos="7089"/>
                <w:tab w:val="left" w:pos="7293"/>
                <w:tab w:val="left" w:pos="7498"/>
                <w:tab w:val="left" w:pos="7704"/>
                <w:tab w:val="left" w:pos="7909"/>
                <w:tab w:val="left" w:pos="8114"/>
                <w:tab w:val="left" w:pos="8320"/>
                <w:tab w:val="left" w:pos="8525"/>
                <w:tab w:val="left" w:pos="8730"/>
                <w:tab w:val="left" w:pos="8935"/>
                <w:tab w:val="left" w:pos="9141"/>
                <w:tab w:val="left" w:pos="9346"/>
                <w:tab w:val="left" w:pos="9551"/>
              </w:tabs>
              <w:snapToGrid w:val="0"/>
              <w:spacing w:line="280" w:lineRule="exact"/>
              <w:ind w:left="4" w:leftChars="2" w:firstLine="180" w:firstLineChars="100"/>
              <w:jc w:val="left"/>
              <w:rPr>
                <w:szCs w:val="21"/>
                <w:u w:val="single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主要业务活动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；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szCs w:val="21"/>
                <w:u w:val="single"/>
              </w:rPr>
              <w:t xml:space="preserve">           </w:t>
            </w:r>
          </w:p>
          <w:p>
            <w:pPr>
              <w:snapToGrid w:val="0"/>
              <w:spacing w:line="28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pacing w:val="-10"/>
                <w:sz w:val="18"/>
                <w:szCs w:val="18"/>
              </w:rPr>
              <w:t xml:space="preserve">   统计机构填写：</w:t>
            </w:r>
            <w:r>
              <w:rPr>
                <w:rFonts w:hint="eastAsia" w:ascii="宋体" w:hAnsi="宋体" w:cs="宋体"/>
                <w:sz w:val="18"/>
                <w:szCs w:val="18"/>
              </w:rPr>
              <w:t>行业代码</w:t>
            </w:r>
            <w:r>
              <w:rPr>
                <w:rFonts w:ascii="宋体" w:hAnsi="宋体" w:cs="宋体"/>
                <w:sz w:val="18"/>
                <w:szCs w:val="18"/>
              </w:rPr>
              <w:t xml:space="preserve">(GB/T 4754-2017)  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08</w:t>
            </w:r>
          </w:p>
        </w:tc>
        <w:tc>
          <w:tcPr>
            <w:tcW w:w="8956" w:type="dxa"/>
            <w:gridSpan w:val="4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登记注册类型    □□□</w:t>
            </w:r>
          </w:p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内资                                      港澳台商投资                  外商投资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110 国有           159 其他有限责任公司   210 与港澳台商合资经营        310 中外合资经营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120 集体           160 股份有限公司       220 与港澳台商合作经营        320 中外合作经营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130 股份合作       171 私营独资           230 港澳台商独资              330 外资企业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141 国有联营       172 私营合伙  </w:t>
            </w:r>
            <w:r>
              <w:rPr>
                <w:rFonts w:hint="eastAsia" w:ascii="宋体" w:hAnsi="宋体"/>
                <w:snapToGrid w:val="0"/>
                <w:kern w:val="0"/>
                <w:sz w:val="18"/>
                <w:szCs w:val="18"/>
              </w:rPr>
              <w:t xml:space="preserve">         240 港澳台商投资股份有限公司  340 外商投资股份有限公司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142 集体联营       173 私营有限责任公司   290 其他港澳台商投资          390 其他外商投资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143 国有与集体联营 174 私营股份有限公司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149 其他联营       190 其他</w:t>
            </w:r>
          </w:p>
          <w:p>
            <w:pPr>
              <w:snapToGrid w:val="0"/>
              <w:spacing w:line="28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151 国有独资公司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09</w:t>
            </w:r>
          </w:p>
        </w:tc>
        <w:tc>
          <w:tcPr>
            <w:tcW w:w="8956" w:type="dxa"/>
            <w:gridSpan w:val="4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widowControl/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企业控股情况    □    1 国有控股   2 集体控股   3 私人控股   4 港澳台商控股   5 外商控股   9 其他</w:t>
            </w:r>
          </w:p>
        </w:tc>
      </w:tr>
    </w:tbl>
    <w:p>
      <w:pPr>
        <w:rPr>
          <w:rFonts w:ascii="宋体"/>
          <w:sz w:val="18"/>
          <w:szCs w:val="18"/>
        </w:rPr>
        <w:sectPr>
          <w:pgSz w:w="11906" w:h="16441"/>
          <w:pgMar w:top="1247" w:right="1247" w:bottom="1134" w:left="1247" w:header="851" w:footer="850" w:gutter="0"/>
          <w:cols w:space="720" w:num="1"/>
          <w:docGrid w:linePitch="312" w:charSpace="0"/>
        </w:sectPr>
      </w:pPr>
    </w:p>
    <w:p>
      <w:pPr>
        <w:rPr>
          <w:szCs w:val="21"/>
        </w:rPr>
      </w:pPr>
    </w:p>
    <w:tbl>
      <w:tblPr>
        <w:tblStyle w:val="5"/>
        <w:tblW w:w="9447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491"/>
        <w:gridCol w:w="895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10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90" w:lineRule="exact"/>
              <w:ind w:firstLine="12" w:firstLineChars="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隶属关系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□□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10 中央    11 地方    90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11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90" w:lineRule="exact"/>
              <w:ind w:firstLine="102" w:firstLineChars="5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1成立时间（所有</w:t>
            </w:r>
            <w:r>
              <w:rPr>
                <w:rFonts w:ascii="宋体" w:hAnsi="宋体" w:cs="宋体"/>
                <w:sz w:val="18"/>
                <w:szCs w:val="18"/>
              </w:rPr>
              <w:t>单位填写）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月 </w:t>
            </w:r>
            <w:r>
              <w:rPr>
                <w:rFonts w:ascii="宋体" w:hAnsi="宋体"/>
                <w:sz w:val="18"/>
                <w:szCs w:val="18"/>
              </w:rPr>
              <w:t xml:space="preserve">   2</w:t>
            </w:r>
            <w:r>
              <w:rPr>
                <w:rFonts w:hint="eastAsia" w:ascii="宋体" w:hAnsi="宋体"/>
                <w:sz w:val="18"/>
                <w:szCs w:val="18"/>
              </w:rPr>
              <w:t>开业</w:t>
            </w:r>
            <w:r>
              <w:rPr>
                <w:rFonts w:ascii="宋体" w:hAnsi="宋体"/>
                <w:sz w:val="18"/>
                <w:szCs w:val="18"/>
              </w:rPr>
              <w:t>时间</w:t>
            </w:r>
            <w:r>
              <w:rPr>
                <w:rFonts w:hint="eastAsia" w:ascii="宋体" w:hAnsi="宋体"/>
                <w:sz w:val="18"/>
                <w:szCs w:val="18"/>
              </w:rPr>
              <w:t>（仅限企业</w:t>
            </w:r>
            <w:r>
              <w:rPr>
                <w:rFonts w:ascii="宋体" w:hAnsi="宋体"/>
                <w:sz w:val="18"/>
                <w:szCs w:val="18"/>
              </w:rPr>
              <w:t>填</w:t>
            </w:r>
            <w:r>
              <w:rPr>
                <w:rFonts w:hint="eastAsia" w:ascii="宋体" w:hAnsi="宋体"/>
                <w:sz w:val="18"/>
                <w:szCs w:val="18"/>
              </w:rPr>
              <w:t>写）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12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90" w:lineRule="exact"/>
              <w:ind w:left="1905" w:leftChars="7" w:hanging="1890" w:hangingChars="10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运营状态□ </w:t>
            </w:r>
          </w:p>
          <w:p>
            <w:pPr>
              <w:spacing w:line="290" w:lineRule="exact"/>
              <w:ind w:left="1935" w:leftChars="107" w:hanging="1710" w:hangingChars="9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1正常运营 2停业(歇业) 3筹建 4当年关闭 5当年破产6当年注销7当年</w:t>
            </w:r>
            <w:r>
              <w:rPr>
                <w:rFonts w:ascii="宋体" w:hAnsi="宋体"/>
                <w:sz w:val="18"/>
                <w:szCs w:val="18"/>
              </w:rPr>
              <w:t>吊销 9</w:t>
            </w:r>
            <w:r>
              <w:rPr>
                <w:rFonts w:hint="eastAsia" w:ascii="宋体" w:hAnsi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13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执行会计标准类别    □</w:t>
            </w:r>
          </w:p>
          <w:p>
            <w:pPr>
              <w:spacing w:line="29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 企业会计制度    2 事业单位会计制度    3 行政单位会计制度    4 民间非营利组织会计制度    9 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28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bottom"/>
          </w:tcPr>
          <w:p>
            <w:pPr>
              <w:spacing w:line="290" w:lineRule="exact"/>
              <w:ind w:firstLine="12" w:firstLineChars="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 xml:space="preserve">执行企业会计准则情况     □ </w:t>
            </w:r>
          </w:p>
          <w:p>
            <w:pPr>
              <w:spacing w:line="29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1 执行《企业会计准则》             2  执行《小企业会计准则》            9  执行其他企业会计制度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机构类型      □□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 企业          20 事业单位        30 机关          40 社会团体            51 民办非企业单位</w:t>
            </w:r>
          </w:p>
          <w:p>
            <w:pPr>
              <w:spacing w:line="29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52 基金会        53 居委会          54 村委会        </w:t>
            </w:r>
            <w:r>
              <w:rPr>
                <w:rFonts w:ascii="宋体" w:hAnsi="宋体"/>
                <w:sz w:val="18"/>
                <w:szCs w:val="18"/>
              </w:rPr>
              <w:t>55</w:t>
            </w:r>
            <w:r>
              <w:rPr>
                <w:rFonts w:hint="eastAsia" w:ascii="宋体" w:hAnsi="宋体"/>
                <w:sz w:val="18"/>
                <w:szCs w:val="18"/>
              </w:rPr>
              <w:t>农民</w:t>
            </w:r>
            <w:r>
              <w:rPr>
                <w:rFonts w:ascii="宋体" w:hAnsi="宋体"/>
                <w:sz w:val="18"/>
                <w:szCs w:val="18"/>
              </w:rPr>
              <w:t>专业合作社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  </w:t>
            </w:r>
            <w:r>
              <w:rPr>
                <w:rFonts w:ascii="宋体" w:hAnsi="宋体"/>
                <w:sz w:val="18"/>
                <w:szCs w:val="18"/>
              </w:rPr>
              <w:t xml:space="preserve">56 </w:t>
            </w:r>
            <w:r>
              <w:rPr>
                <w:rFonts w:hint="eastAsia" w:ascii="宋体" w:hAnsi="宋体"/>
                <w:sz w:val="18"/>
                <w:szCs w:val="18"/>
              </w:rPr>
              <w:t>农村集体</w:t>
            </w:r>
            <w:r>
              <w:rPr>
                <w:rFonts w:ascii="宋体" w:hAnsi="宋体"/>
                <w:sz w:val="18"/>
                <w:szCs w:val="18"/>
              </w:rPr>
              <w:t>经济</w:t>
            </w:r>
            <w:r>
              <w:rPr>
                <w:rFonts w:hint="eastAsia" w:ascii="宋体" w:hAnsi="宋体"/>
                <w:sz w:val="18"/>
                <w:szCs w:val="18"/>
              </w:rPr>
              <w:t>组织</w:t>
            </w:r>
          </w:p>
          <w:p>
            <w:pPr>
              <w:spacing w:line="29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90 其他组织机构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产业活动单位数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hint="eastAsia" w:ascii="宋体" w:hAnsi="宋体"/>
                <w:sz w:val="18"/>
                <w:szCs w:val="18"/>
              </w:rPr>
              <w:t>个     其中：  1 农林牧渔业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个     2 工业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个    3 建筑业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  <w:p>
            <w:pPr>
              <w:spacing w:line="290" w:lineRule="exact"/>
              <w:ind w:firstLine="192" w:firstLineChars="107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 批发和零售业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 5 住宿和餐饮业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 6 房地产业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>个    9 其他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hint="eastAsia" w:ascii="宋体" w:hAnsi="宋体"/>
                <w:sz w:val="18"/>
                <w:szCs w:val="18"/>
              </w:rPr>
              <w:t>个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从业人员 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从业人员期末人数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>人         其中：女性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企业主要经济指标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营业收入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其中：主营业务收入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</w:t>
            </w:r>
            <w:r>
              <w:rPr>
                <w:rFonts w:hint="eastAsia" w:ascii="宋体" w:hAnsi="宋体"/>
                <w:sz w:val="18"/>
                <w:szCs w:val="18"/>
              </w:rPr>
              <w:t>千元     资产总计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</w:t>
            </w:r>
            <w:r>
              <w:rPr>
                <w:rFonts w:hint="eastAsia" w:ascii="宋体" w:hAnsi="宋体"/>
                <w:sz w:val="18"/>
                <w:szCs w:val="18"/>
              </w:rPr>
              <w:t>千元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27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非企业单位主要经济指标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非企业单位支出（费用）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      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千元           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企业集团情况(限企业集团母公司及成员企业填写)    本企业是  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□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 集团母公司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(核心企业或集团总部) 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 成员企业——请填直接上级</w:t>
            </w:r>
            <w:r>
              <w:rPr>
                <w:rFonts w:ascii="宋体" w:hAnsi="宋体"/>
                <w:sz w:val="18"/>
                <w:szCs w:val="18"/>
              </w:rPr>
              <w:t>法人统一社会信用代码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   □□□□□□□□□□□□□□□□□□</w:t>
            </w:r>
          </w:p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楷体_GB2312" w:hAnsi="宋体" w:eastAsia="楷体_GB2312" w:cs="宋体"/>
                <w:sz w:val="18"/>
                <w:szCs w:val="18"/>
              </w:rPr>
              <w:t xml:space="preserve">    尚未领取统一社会信用代码的填写原组织机构代码  </w:t>
            </w:r>
            <w:r>
              <w:rPr>
                <w:rFonts w:ascii="楷体_GB2312" w:hAnsi="宋体" w:eastAsia="楷体_GB2312" w:cs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</w:rPr>
              <w:t>□□□□□□□□－□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21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建筑业及房地产业企业资质等级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 w:cs="宋体"/>
                <w:spacing w:val="-2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建筑业企业资质等级编码（有资质的企业，请填写建筑业企业资质等级编码，没有资质的填‘9999’）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房地产开发经营业企业资质等级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四级   </w:t>
            </w:r>
            <w:r>
              <w:rPr>
                <w:rFonts w:ascii="宋体" w:hAnsi="宋体" w:cs="宋体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暂定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黑体"/>
                <w:sz w:val="18"/>
                <w:szCs w:val="18"/>
              </w:rPr>
              <w:t xml:space="preserve">物业管理业企业资质等级  </w:t>
            </w:r>
            <w:r>
              <w:rPr>
                <w:rFonts w:ascii="宋体" w:hAnsi="宋体" w:cs="黑体"/>
                <w:sz w:val="18"/>
                <w:szCs w:val="18"/>
              </w:rPr>
              <w:t xml:space="preserve">    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   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一级   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二级   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三级   </w:t>
            </w:r>
            <w:r>
              <w:rPr>
                <w:rFonts w:ascii="宋体" w:hAnsi="宋体" w:cs="宋体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sz w:val="18"/>
                <w:szCs w:val="18"/>
              </w:rPr>
              <w:t>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32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批发和零售业、</w:t>
            </w:r>
            <w:r>
              <w:rPr>
                <w:rFonts w:ascii="宋体" w:hAnsi="宋体"/>
                <w:sz w:val="18"/>
                <w:szCs w:val="18"/>
              </w:rPr>
              <w:t>住宿</w:t>
            </w:r>
            <w:r>
              <w:rPr>
                <w:rFonts w:hint="eastAsia" w:ascii="宋体" w:hAnsi="宋体"/>
                <w:sz w:val="18"/>
                <w:szCs w:val="18"/>
              </w:rPr>
              <w:t>和</w:t>
            </w:r>
            <w:r>
              <w:rPr>
                <w:rFonts w:ascii="宋体" w:hAnsi="宋体"/>
                <w:sz w:val="18"/>
                <w:szCs w:val="18"/>
              </w:rPr>
              <w:t>餐饮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业单位经营形式 □ </w:t>
            </w:r>
          </w:p>
          <w:p>
            <w:pPr>
              <w:spacing w:line="290" w:lineRule="exact"/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1 独立门店     2 连锁总店(总部)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3 连锁直营店   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4 连锁加盟店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hint="eastAsia" w:ascii="宋体" w:hAnsi="宋体"/>
                <w:sz w:val="18"/>
                <w:szCs w:val="18"/>
              </w:rPr>
              <w:t>9 其他</w:t>
            </w:r>
          </w:p>
          <w:p>
            <w:pPr>
              <w:spacing w:line="290" w:lineRule="exact"/>
              <w:ind w:firstLine="90" w:firstLineChars="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连锁品牌（商标或商号名称）：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 w:cs="宋体"/>
                <w:sz w:val="18"/>
                <w:szCs w:val="18"/>
                <w:u w:val="single"/>
              </w:rPr>
              <w:t xml:space="preserve">                </w:t>
            </w:r>
            <w:r>
              <w:rPr>
                <w:rFonts w:hint="eastAsia" w:ascii="宋体" w:hAnsi="宋体" w:cs="宋体"/>
                <w:sz w:val="18"/>
                <w:szCs w:val="18"/>
              </w:rPr>
              <w:t>（经营形式选2、3、4的单位填报）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黑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29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零售业态（可多选，不超过3个）    □□□□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□□□□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□□□□</w:t>
            </w:r>
          </w:p>
          <w:p>
            <w:pPr>
              <w:spacing w:line="29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有店铺零售</w:t>
            </w:r>
          </w:p>
          <w:p>
            <w:pPr>
              <w:spacing w:line="29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1010 食杂店   1020 便利店   1030 折扣店   1040 超市           1050 大型超市   1060 仓储会员店</w:t>
            </w:r>
          </w:p>
          <w:p>
            <w:pPr>
              <w:spacing w:line="290" w:lineRule="exact"/>
              <w:ind w:left="181" w:leftChars="86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1070 百货店   1080 专业店   1090 专卖店   1100 家居建材商店   1110 购物中心   1120 厂家直销中心</w:t>
            </w:r>
          </w:p>
          <w:p>
            <w:pPr>
              <w:spacing w:line="290" w:lineRule="exact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 xml:space="preserve">无店铺零售  </w:t>
            </w:r>
          </w:p>
          <w:p>
            <w:pPr>
              <w:spacing w:line="290" w:lineRule="exact"/>
              <w:ind w:firstLine="180" w:firstLineChars="10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2010 电视购物   2020 邮购     2030 网上商店    2040 自动售货亭    2050 电话购物  2090其他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491" w:type="dxa"/>
            <w:noWrap w:val="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>
            <w:pPr>
              <w:snapToGrid w:val="0"/>
              <w:spacing w:line="29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</w:t>
            </w:r>
          </w:p>
        </w:tc>
        <w:tc>
          <w:tcPr>
            <w:tcW w:w="8956" w:type="dxa"/>
            <w:noWrap w:val="0"/>
            <w:tcMar>
              <w:top w:w="0" w:type="dxa"/>
              <w:bottom w:w="0" w:type="dxa"/>
            </w:tcMar>
            <w:vAlign w:val="center"/>
          </w:tcPr>
          <w:p>
            <w:pPr>
              <w:spacing w:line="29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住宿业单位星级评定情况      □      1 一星     2 二星    3 三星    4 四星    5 五星    9 其他</w:t>
            </w:r>
          </w:p>
        </w:tc>
      </w:tr>
    </w:tbl>
    <w:p>
      <w:pPr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单位负责人：             统计负责人：              填表人：           填表人移动电话号码：</w:t>
      </w:r>
    </w:p>
    <w:p>
      <w:pPr>
        <w:spacing w:line="260" w:lineRule="exact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联系电话：                                                            填表日期：２０ </w:t>
      </w:r>
      <w:r>
        <w:rPr>
          <w:rFonts w:ascii="宋体" w:hAnsi="宋体"/>
          <w:sz w:val="18"/>
          <w:szCs w:val="18"/>
        </w:rPr>
        <w:t xml:space="preserve">  </w:t>
      </w:r>
      <w:r>
        <w:rPr>
          <w:rFonts w:hint="eastAsia" w:ascii="宋体" w:hAnsi="宋体"/>
          <w:sz w:val="18"/>
          <w:szCs w:val="18"/>
        </w:rPr>
        <w:t xml:space="preserve"> 年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月 </w:t>
      </w:r>
      <w:r>
        <w:rPr>
          <w:rFonts w:ascii="宋体" w:hAnsi="宋体"/>
          <w:sz w:val="18"/>
          <w:szCs w:val="18"/>
        </w:rPr>
        <w:t xml:space="preserve"> </w:t>
      </w:r>
      <w:r>
        <w:rPr>
          <w:rFonts w:hint="eastAsia" w:ascii="宋体" w:hAnsi="宋体"/>
          <w:sz w:val="18"/>
          <w:szCs w:val="18"/>
        </w:rPr>
        <w:t xml:space="preserve">  日</w:t>
      </w:r>
    </w:p>
    <w:p>
      <w:pPr>
        <w:spacing w:line="260" w:lineRule="exact"/>
        <w:jc w:val="right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（法人单位在此盖章）</w:t>
      </w:r>
    </w:p>
    <w:p>
      <w:pPr>
        <w:spacing w:line="2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cs="宋体"/>
          <w:sz w:val="18"/>
          <w:szCs w:val="18"/>
        </w:rPr>
        <w:t>说明：新增单位填报时，表中企业主要经济指标和非企业单位主要经济指标填全年预计数。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3053DC9"/>
    <w:multiLevelType w:val="singleLevel"/>
    <w:tmpl w:val="F3053D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2MDc2Yjg1MzIyNTNkOTVhOWI1ZGU4MzAwYzM3NGEifQ=="/>
  </w:docVars>
  <w:rsids>
    <w:rsidRoot w:val="005836A0"/>
    <w:rsid w:val="00221618"/>
    <w:rsid w:val="00225FA7"/>
    <w:rsid w:val="00347B23"/>
    <w:rsid w:val="003B37D2"/>
    <w:rsid w:val="003D081C"/>
    <w:rsid w:val="005836A0"/>
    <w:rsid w:val="005C37F3"/>
    <w:rsid w:val="00621C0A"/>
    <w:rsid w:val="006A59CD"/>
    <w:rsid w:val="00737609"/>
    <w:rsid w:val="007751D3"/>
    <w:rsid w:val="008C22A4"/>
    <w:rsid w:val="009639E2"/>
    <w:rsid w:val="009B42FC"/>
    <w:rsid w:val="00B96518"/>
    <w:rsid w:val="00D10605"/>
    <w:rsid w:val="00ED5522"/>
    <w:rsid w:val="072105B7"/>
    <w:rsid w:val="0B196C22"/>
    <w:rsid w:val="0B1E720F"/>
    <w:rsid w:val="14C216B8"/>
    <w:rsid w:val="16BB5E72"/>
    <w:rsid w:val="178056B3"/>
    <w:rsid w:val="1ADA20AA"/>
    <w:rsid w:val="1BBF672E"/>
    <w:rsid w:val="1CB50F2B"/>
    <w:rsid w:val="2570343E"/>
    <w:rsid w:val="2F7960E5"/>
    <w:rsid w:val="3BAD103C"/>
    <w:rsid w:val="3CB45A84"/>
    <w:rsid w:val="3E7F11E5"/>
    <w:rsid w:val="473D7E18"/>
    <w:rsid w:val="4A50595A"/>
    <w:rsid w:val="4F8F4355"/>
    <w:rsid w:val="52E6634C"/>
    <w:rsid w:val="56A234FB"/>
    <w:rsid w:val="56F643B6"/>
    <w:rsid w:val="57086904"/>
    <w:rsid w:val="5CA61C1D"/>
    <w:rsid w:val="5CAC7A3D"/>
    <w:rsid w:val="6135638D"/>
    <w:rsid w:val="6C9B2093"/>
    <w:rsid w:val="6E783A90"/>
    <w:rsid w:val="72D242E0"/>
    <w:rsid w:val="73FE2D33"/>
    <w:rsid w:val="7714326D"/>
    <w:rsid w:val="7A0B7870"/>
    <w:rsid w:val="7FA10293"/>
    <w:rsid w:val="7FDB67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500</Words>
  <Characters>2854</Characters>
  <Lines>23</Lines>
  <Paragraphs>6</Paragraphs>
  <TotalTime>10</TotalTime>
  <ScaleCrop>false</ScaleCrop>
  <LinksUpToDate>false</LinksUpToDate>
  <CharactersWithSpaces>3348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2022-08-10T06:58:00Z</dcterms:created>
  <dc:creator>Windows User</dc:creator>
  <cp:lastModifiedBy>淑仪</cp:lastModifiedBy>
  <cp:lastPrinted>2023-09-18T03:26:00Z</cp:lastPrinted>
  <dcterms:modified xsi:type="dcterms:W3CDTF">2023-10-12T06:52:45Z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A07E062DB1E74B2D8A6C246BF95CD853_13</vt:lpwstr>
  </property>
</Properties>
</file>