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0852">
      <w:pPr>
        <w:pStyle w:val="3"/>
        <w:numPr>
          <w:ilvl w:val="0"/>
          <w:numId w:val="0"/>
        </w:numPr>
        <w:ind w:leftChars="0"/>
        <w:jc w:val="both"/>
        <w:rPr>
          <w:rFonts w:cs="Times New Roman"/>
          <w:b w:val="0"/>
          <w:sz w:val="32"/>
          <w:szCs w:val="32"/>
        </w:rPr>
      </w:pPr>
      <w:bookmarkStart w:id="0" w:name="_Toc183510453"/>
      <w:bookmarkStart w:id="1" w:name="_Toc198231818"/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13335</wp:posOffset>
                </wp:positionV>
                <wp:extent cx="7539990" cy="2228850"/>
                <wp:effectExtent l="0" t="0" r="0" b="0"/>
                <wp:wrapSquare wrapText="bothSides"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99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C8E3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东莞市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  <w:t>虎门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镇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  <w:t>白沙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村传统村落</w:t>
                            </w:r>
                          </w:p>
                          <w:p w14:paraId="0229D9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保护发展规划（202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-2035年）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/>
                                <w:sz w:val="44"/>
                                <w:szCs w:val="44"/>
                                <w:lang w:eastAsia="zh-CN"/>
                              </w:rPr>
                              <w:t>》</w:t>
                            </w:r>
                          </w:p>
                          <w:p w14:paraId="70AD01E3">
                            <w:pPr>
                              <w:pStyle w:val="2"/>
                              <w:ind w:firstLine="0"/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批后公示稿（简本）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9.9pt;margin-top:1.05pt;height:175.5pt;width:593.7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HWUCjcAAAACwEAAA8AAAAAAAAAAQAg&#10;AAAAIgAAAGRycy9kb3ducmV2LnhtbFBLAQIUABQAAAAIAIdO4kAMAB5jQwIAAHc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C8E3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0" w:firstLineChars="0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</w:rPr>
                        <w:t>东莞市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  <w:lang w:val="en-US" w:eastAsia="zh-CN"/>
                        </w:rPr>
                        <w:t>虎门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</w:rPr>
                        <w:t>镇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  <w:lang w:val="en-US" w:eastAsia="zh-CN"/>
                        </w:rPr>
                        <w:t>白沙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</w:rPr>
                        <w:t>村传统村落</w:t>
                      </w:r>
                    </w:p>
                    <w:p w14:paraId="0229D9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0" w:firstLineChars="0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</w:rPr>
                        <w:t>保护发展规划（202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</w:rPr>
                        <w:t>-2035年）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/>
                          <w:sz w:val="44"/>
                          <w:szCs w:val="44"/>
                          <w:lang w:eastAsia="zh-CN"/>
                        </w:rPr>
                        <w:t>》</w:t>
                      </w:r>
                    </w:p>
                    <w:p w14:paraId="70AD01E3">
                      <w:pPr>
                        <w:pStyle w:val="2"/>
                        <w:ind w:firstLine="0"/>
                        <w:jc w:val="center"/>
                        <w:rPr>
                          <w:rFonts w:hint="eastAsia" w:ascii="楷体_GB2312" w:hAnsi="楷体_GB2312" w:eastAsia="楷体_GB2312" w:cs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000000"/>
                          <w:sz w:val="32"/>
                          <w:szCs w:val="32"/>
                          <w:lang w:val="en-US" w:eastAsia="zh-CN"/>
                        </w:rPr>
                        <w:t>批后公示稿（简本）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一、规划概述</w:t>
      </w:r>
    </w:p>
    <w:p w14:paraId="788835C4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编制目的</w:t>
      </w:r>
    </w:p>
    <w:p w14:paraId="3F3D58BB">
      <w:pPr>
        <w:ind w:firstLine="560"/>
        <w:rPr>
          <w:rFonts w:cs="Times New Roman"/>
        </w:rPr>
      </w:pPr>
      <w:r>
        <w:rPr>
          <w:rFonts w:cs="Times New Roman"/>
        </w:rPr>
        <w:t>为实现传统村落整体、可持续的保护与活态传承，同时改善村民的生活水</w:t>
      </w:r>
      <w:r>
        <w:rPr>
          <w:rFonts w:hint="eastAsia" w:cs="Times New Roman"/>
          <w:lang w:eastAsia="zh-CN"/>
        </w:rPr>
        <w:t>平</w:t>
      </w:r>
      <w:r>
        <w:rPr>
          <w:rFonts w:cs="Times New Roman"/>
        </w:rPr>
        <w:t>，提升村落发展能力，根据《历史文化名城名镇名村保护条例》《传统村落保护发展规划编制基本要求（试行）》《城市紫线管理办法》等相关法律法规的相关要求，特编制《广东省传统村落东莞市虎门镇白沙村保护发展规划（2023-2035年）》。</w:t>
      </w:r>
    </w:p>
    <w:p w14:paraId="4DEF18DC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规划范围</w:t>
      </w:r>
    </w:p>
    <w:p w14:paraId="7123B030">
      <w:pPr>
        <w:ind w:firstLine="560"/>
      </w:pPr>
      <w:r>
        <w:rPr>
          <w:rFonts w:hint="eastAsia"/>
        </w:rPr>
        <w:t>规划范围为白沙社区行政辖区，面积约813.59公顷。</w:t>
      </w:r>
    </w:p>
    <w:p w14:paraId="0D91211D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规划期限</w:t>
      </w:r>
    </w:p>
    <w:p w14:paraId="56247403">
      <w:pPr>
        <w:ind w:firstLine="560"/>
        <w:rPr>
          <w:rFonts w:cs="Times New Roman"/>
        </w:rPr>
      </w:pPr>
      <w:r>
        <w:rPr>
          <w:rFonts w:cs="Times New Roman"/>
        </w:rPr>
        <w:t>本次规划期限为2023-2035年，近期2023-2026年，远期2027-2035年。</w:t>
      </w:r>
    </w:p>
    <w:p w14:paraId="0EC80F31">
      <w:pPr>
        <w:pStyle w:val="3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</w:pPr>
      <w:bookmarkStart w:id="2" w:name="_Toc198231819"/>
      <w:bookmarkStart w:id="3" w:name="_Toc183510454"/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二、历史文化价值特色</w:t>
      </w:r>
      <w:bookmarkEnd w:id="2"/>
      <w:bookmarkEnd w:id="3"/>
    </w:p>
    <w:p w14:paraId="56CE4E66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历史文化价值</w:t>
      </w:r>
      <w:bookmarkStart w:id="4" w:name="_Toc92898129"/>
    </w:p>
    <w:p w14:paraId="37378070">
      <w:pPr>
        <w:ind w:firstLine="56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价值一：</w:t>
      </w:r>
      <w:r>
        <w:rPr>
          <w:rFonts w:hint="eastAsia" w:cs="Times New Roman"/>
          <w:b w:val="0"/>
          <w:bCs w:val="0"/>
        </w:rPr>
        <w:t>仿生营建的杰出代表</w:t>
      </w:r>
    </w:p>
    <w:p w14:paraId="0129BC0D">
      <w:pPr>
        <w:ind w:firstLine="562"/>
        <w:rPr>
          <w:rFonts w:cs="Times New Roman"/>
          <w:b w:val="0"/>
          <w:bCs w:val="0"/>
        </w:rPr>
      </w:pPr>
      <w:r>
        <w:rPr>
          <w:rFonts w:hint="eastAsia" w:cs="Times New Roman"/>
          <w:b w:val="0"/>
          <w:bCs w:val="0"/>
        </w:rPr>
        <w:t>价值二：宗族文化重要体现地</w:t>
      </w:r>
    </w:p>
    <w:p w14:paraId="1A8210BD">
      <w:pPr>
        <w:ind w:firstLine="56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价值三：</w:t>
      </w:r>
      <w:r>
        <w:rPr>
          <w:rFonts w:hint="eastAsia" w:cs="Times New Roman"/>
          <w:b w:val="0"/>
          <w:bCs w:val="0"/>
        </w:rPr>
        <w:t>珠江三角洲海洋聚落的重要载体</w:t>
      </w:r>
    </w:p>
    <w:p w14:paraId="174ED029">
      <w:pPr>
        <w:ind w:firstLine="56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价值四：</w:t>
      </w:r>
      <w:r>
        <w:rPr>
          <w:rFonts w:hint="eastAsia" w:cs="Times New Roman"/>
          <w:b w:val="0"/>
          <w:bCs w:val="0"/>
        </w:rPr>
        <w:t>名人荟萃之乡</w:t>
      </w:r>
    </w:p>
    <w:p w14:paraId="5BBDB05E">
      <w:pPr>
        <w:ind w:firstLine="562"/>
        <w:rPr>
          <w:rFonts w:cs="Times New Roman"/>
          <w:b w:val="0"/>
          <w:bCs w:val="0"/>
        </w:rPr>
      </w:pPr>
      <w:r>
        <w:rPr>
          <w:rFonts w:hint="eastAsia" w:cs="Times New Roman"/>
          <w:b w:val="0"/>
          <w:bCs w:val="0"/>
        </w:rPr>
        <w:t>价值五：岭南民俗文化传承地</w:t>
      </w:r>
    </w:p>
    <w:bookmarkEnd w:id="4"/>
    <w:p w14:paraId="3B5E4C76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历史文化特色</w:t>
      </w:r>
    </w:p>
    <w:p w14:paraId="02E7F4A7">
      <w:pPr>
        <w:ind w:firstLine="56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特色一：</w:t>
      </w:r>
      <w:bookmarkStart w:id="5" w:name="_Hlk173710628"/>
      <w:r>
        <w:rPr>
          <w:rFonts w:cs="Times New Roman"/>
          <w:b w:val="0"/>
          <w:bCs w:val="0"/>
        </w:rPr>
        <w:t>“山-村-坊-田-</w:t>
      </w:r>
      <w:r>
        <w:rPr>
          <w:rFonts w:hint="eastAsia" w:cs="Times New Roman"/>
          <w:b w:val="0"/>
          <w:bCs w:val="0"/>
        </w:rPr>
        <w:t>河</w:t>
      </w:r>
      <w:r>
        <w:rPr>
          <w:rFonts w:cs="Times New Roman"/>
          <w:b w:val="0"/>
          <w:bCs w:val="0"/>
        </w:rPr>
        <w:t>”村落营建格局</w:t>
      </w:r>
      <w:bookmarkEnd w:id="5"/>
    </w:p>
    <w:p w14:paraId="5C894C72">
      <w:pPr>
        <w:ind w:firstLine="56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特色二：</w:t>
      </w:r>
      <w:r>
        <w:rPr>
          <w:rFonts w:hint="eastAsia" w:cs="Times New Roman"/>
          <w:b w:val="0"/>
          <w:bCs w:val="0"/>
        </w:rPr>
        <w:t>“坊巷纵横，散若梅花”的“二十四坊”历史聚落格局</w:t>
      </w:r>
    </w:p>
    <w:p w14:paraId="6CA3D5AD">
      <w:pPr>
        <w:ind w:firstLine="562"/>
        <w:rPr>
          <w:rFonts w:cs="Times New Roman"/>
          <w:kern w:val="0"/>
          <w:szCs w:val="24"/>
        </w:rPr>
      </w:pPr>
      <w:r>
        <w:rPr>
          <w:rFonts w:hint="eastAsia" w:cs="Times New Roman"/>
          <w:b w:val="0"/>
          <w:bCs w:val="0"/>
        </w:rPr>
        <w:t>特色三：较为完整的广府传统村落格局</w:t>
      </w:r>
    </w:p>
    <w:p w14:paraId="09A8A0D0">
      <w:pPr>
        <w:pStyle w:val="3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</w:pPr>
      <w:bookmarkStart w:id="6" w:name="_Toc198231820"/>
      <w:bookmarkStart w:id="7" w:name="_Toc183510455"/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三、保护范围及保护控制措施</w:t>
      </w:r>
      <w:bookmarkEnd w:id="6"/>
      <w:bookmarkEnd w:id="7"/>
    </w:p>
    <w:p w14:paraId="1B29F789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保护范围</w:t>
      </w:r>
    </w:p>
    <w:p w14:paraId="5940E8CE">
      <w:pPr>
        <w:ind w:firstLine="560"/>
        <w:rPr>
          <w:rFonts w:cs="Times New Roman"/>
        </w:rPr>
      </w:pPr>
      <w:r>
        <w:rPr>
          <w:rFonts w:hint="eastAsia" w:cs="Times New Roman"/>
        </w:rPr>
        <w:t>共划定传统村落保护范围6.26公顷，其中传统村落核心保护范围1.53公顷、传统村落建设控制地带4.73公顷</w:t>
      </w:r>
      <w:r>
        <w:rPr>
          <w:rFonts w:hint="eastAsia" w:cs="Times New Roman"/>
          <w:lang w:eastAsia="zh-CN"/>
        </w:rPr>
        <w:t>。</w:t>
      </w:r>
      <w:r>
        <w:rPr>
          <w:rFonts w:hint="eastAsia" w:cs="Times New Roman"/>
        </w:rPr>
        <w:t>另划定环境协调区18.2公顷。</w:t>
      </w:r>
    </w:p>
    <w:p w14:paraId="651CB53B">
      <w:pPr>
        <w:ind w:firstLine="560"/>
        <w:rPr>
          <w:rFonts w:cs="Times New Roman"/>
        </w:rPr>
      </w:pPr>
      <w:r>
        <w:rPr>
          <w:rFonts w:hint="eastAsia" w:cs="Times New Roman"/>
        </w:rPr>
        <w:t>传统村落核心保护范围主要包括逆水流龟村堡片区、郑氏大宗祠片区，面积约1.53公顷。</w:t>
      </w:r>
    </w:p>
    <w:p w14:paraId="621AE4A6">
      <w:pPr>
        <w:ind w:firstLine="560"/>
        <w:rPr>
          <w:rFonts w:hint="eastAsia" w:cs="Times New Roman"/>
        </w:rPr>
      </w:pPr>
      <w:r>
        <w:rPr>
          <w:rFonts w:hint="eastAsia" w:cs="Times New Roman"/>
        </w:rPr>
        <w:t>传统村落建设控制地带主要为包括郑氏大宗祠周边环境、茶园传统建筑群及周边建筑、塘边坊局部、逆水流龟村堡外围现代建筑，面积共4.73公顷。</w:t>
      </w:r>
    </w:p>
    <w:p w14:paraId="2539293C">
      <w:pPr>
        <w:ind w:firstLine="560"/>
        <w:rPr>
          <w:rFonts w:cs="Times New Roman"/>
        </w:rPr>
      </w:pPr>
      <w:r>
        <w:rPr>
          <w:rFonts w:hint="eastAsia"/>
        </w:rPr>
        <w:t>环境协调区东至白沙民安路；南至连通二路；西至白沙大路中；北至大皇路。</w:t>
      </w:r>
    </w:p>
    <w:p w14:paraId="08F32664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核心保护范围的保护要求</w:t>
      </w:r>
    </w:p>
    <w:p w14:paraId="33F8F33C">
      <w:pPr>
        <w:ind w:firstLine="560"/>
      </w:pPr>
      <w:r>
        <w:rPr>
          <w:rFonts w:hint="eastAsia"/>
        </w:rPr>
        <w:t>（1）核心保护范围内禁止进行与保护无关的建设活动，新建、扩建必要的基础设施、公益性公共服务设施除外；在核心保护范围内进行新建、改建、扩建等建设活动，建筑高度不得大于9米，不得改变传统格局和历史风貌，建筑的高度、体量、立面材料、色彩等应与传统村落的历史风貌相协调，同时应满足各级不可移动文物对周边建筑高度的控制要求。</w:t>
      </w:r>
    </w:p>
    <w:p w14:paraId="3813BCBE">
      <w:pPr>
        <w:ind w:firstLine="560"/>
      </w:pPr>
      <w:r>
        <w:rPr>
          <w:rFonts w:hint="eastAsia"/>
        </w:rPr>
        <w:t xml:space="preserve">（2）核心保护范围内的不可移动文物，按照《中华人民共和国文物保护法》等相关的文物保护管理规定进行保护。 </w:t>
      </w:r>
    </w:p>
    <w:p w14:paraId="670B6DCB">
      <w:pPr>
        <w:ind w:firstLine="560"/>
      </w:pPr>
      <w:r>
        <w:rPr>
          <w:rFonts w:hint="eastAsia"/>
        </w:rPr>
        <w:t>（3）禁止在核心保护范围内进行开山、采石、开矿等活动；禁止生产或储存爆炸性、易燃性、放射性、毒害性、腐蚀性物品或新建、改建、扩建排放污染物的建设项目；禁止进行其他对核心保护范围构成破坏性影响的活动。</w:t>
      </w:r>
    </w:p>
    <w:p w14:paraId="689ACEF3">
      <w:pPr>
        <w:ind w:firstLine="560"/>
      </w:pPr>
      <w:r>
        <w:rPr>
          <w:rFonts w:hint="eastAsia"/>
        </w:rPr>
        <w:t>（4）对传统格局肌理进行严格保护，对于核心保护范围内的格局风貌、街巷、水系、建（构）筑物、院落、古树名木等保护对象，其保护措施应符合后述保护范围内专项保护措施的要求。</w:t>
      </w:r>
    </w:p>
    <w:p w14:paraId="3DFEF89E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建设控制地带的保护要求</w:t>
      </w:r>
    </w:p>
    <w:p w14:paraId="07E59BA4">
      <w:pPr>
        <w:ind w:firstLine="560"/>
        <w:rPr>
          <w:rFonts w:cs="Times New Roman"/>
        </w:rPr>
      </w:pPr>
      <w:r>
        <w:rPr>
          <w:rFonts w:hint="eastAsia" w:cs="Times New Roman"/>
        </w:rPr>
        <w:t>（1）建设控制地带内新建、改建、扩建在高度、体量、色彩等方面应与核心保护范围风貌相协调，不得对传统村落核心保护范围的环境及视觉景观产生不利影响。新建、改建、扩建的建筑高度以高度控制规划图则为准；涉及文物保护单位区划范围的新建、改建、扩建工程，同时应满足文物保护单位保护规划的管控要求，按《中华人民共和国文物保护法》规定履行报批手续。</w:t>
      </w:r>
    </w:p>
    <w:p w14:paraId="7AB665E2">
      <w:pPr>
        <w:ind w:firstLine="560"/>
        <w:rPr>
          <w:rFonts w:cs="Times New Roman"/>
        </w:rPr>
      </w:pPr>
      <w:r>
        <w:rPr>
          <w:rFonts w:hint="eastAsia" w:cs="Times New Roman"/>
        </w:rPr>
        <w:t>（2）禁止开展任何对各级不可移动文物、历史建筑和保护规划确定保留的传统建（构）筑物构成破坏性影响的活动；</w:t>
      </w:r>
    </w:p>
    <w:p w14:paraId="43C53594">
      <w:pPr>
        <w:ind w:firstLine="560"/>
        <w:rPr>
          <w:rFonts w:cs="Times New Roman"/>
        </w:rPr>
      </w:pPr>
      <w:r>
        <w:rPr>
          <w:rFonts w:hint="eastAsia" w:cs="Times New Roman"/>
        </w:rPr>
        <w:t>（3）禁止在建设控制地带内生产或储存爆炸性、易燃性、放射性、毒害性、腐蚀性物品或新建、改建、扩建排放污染物的建设项目。</w:t>
      </w:r>
    </w:p>
    <w:p w14:paraId="306C85E8">
      <w:pPr>
        <w:ind w:firstLine="56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cs="仿宋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环境协调区的保护要求</w:t>
      </w:r>
    </w:p>
    <w:p w14:paraId="674A186B">
      <w:pPr>
        <w:spacing w:line="360" w:lineRule="auto"/>
        <w:ind w:firstLine="560"/>
      </w:pPr>
      <w:r>
        <w:rPr>
          <w:rFonts w:hint="eastAsia" w:cs="Times New Roman"/>
        </w:rPr>
        <w:t>该区域范围应以现有传统民居为基础，保护整体环境风貌和视觉景观，控制引导新建建筑风格。环境协调区内改建的建筑，要与村落整体风貌相协调，在环境及视觉景观上不产生不利影响；要适当控制用地性质、建筑高度、体量、建筑形式和色彩等；避免大拆大建，保持环境风貌的延续协调。少量旅游景观性建筑应与村落风貌相协调，规模不宜过大，高度不宜过高，体量与色彩不宜太突出，应保持农家风貌，尽量体现白沙村特色。</w:t>
      </w:r>
    </w:p>
    <w:p w14:paraId="4FFB0515">
      <w:pPr>
        <w:ind w:firstLine="560"/>
        <w:rPr>
          <w:rFonts w:hint="eastAsia" w:ascii="仿宋" w:hAnsi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/>
          <w:b/>
          <w:bCs/>
          <w:sz w:val="30"/>
          <w:szCs w:val="30"/>
          <w:lang w:val="en-US" w:eastAsia="zh-CN"/>
        </w:rPr>
        <w:t>5.建筑高度控制</w:t>
      </w:r>
    </w:p>
    <w:p w14:paraId="6D7AFE5A">
      <w:pPr>
        <w:ind w:firstLine="562"/>
        <w:rPr>
          <w:b/>
          <w:bCs/>
        </w:rPr>
      </w:pPr>
      <w:r>
        <w:rPr>
          <w:rFonts w:hint="eastAsia"/>
          <w:b/>
          <w:bCs/>
        </w:rPr>
        <w:t>（1）原高控制区</w:t>
      </w:r>
    </w:p>
    <w:p w14:paraId="0DDB6994">
      <w:pPr>
        <w:ind w:firstLine="560"/>
        <w:rPr>
          <w:u w:val="single"/>
        </w:rPr>
      </w:pPr>
      <w:r>
        <w:rPr>
          <w:rFonts w:hint="eastAsia"/>
          <w:u w:val="none"/>
        </w:rPr>
        <w:t>对于传统村落保护范围内的文物保护单位、历史建筑和传统风貌建筑，按其具有合法产权的原有建筑的建筑高度进行控制。本次规划推荐历史建筑、推荐传统风貌建筑按程序认定为历史建筑或传统风貌建筑后，也应按其具有合法产权的原有建筑的建筑高度进行控制。</w:t>
      </w:r>
    </w:p>
    <w:p w14:paraId="6CEDB36A">
      <w:pPr>
        <w:ind w:firstLine="562"/>
        <w:rPr>
          <w:b/>
          <w:bCs/>
        </w:rPr>
      </w:pPr>
      <w:r>
        <w:rPr>
          <w:rFonts w:hint="eastAsia"/>
          <w:b/>
          <w:bCs/>
        </w:rPr>
        <w:t>（2）限高9米区</w:t>
      </w:r>
    </w:p>
    <w:p w14:paraId="53AE32C6">
      <w:pPr>
        <w:ind w:firstLine="560"/>
        <w:rPr>
          <w:u w:val="single"/>
        </w:rPr>
      </w:pPr>
      <w:r>
        <w:rPr>
          <w:rFonts w:hint="eastAsia"/>
          <w:u w:val="none"/>
        </w:rPr>
        <w:t>传统村落核心保护范围、郑氏大宗祠及风水塘周边环境片区、逆水流龟村堡沿河应维持现状建筑高度不变，新建或扩建的建筑高度控制在9米以下。</w:t>
      </w:r>
    </w:p>
    <w:p w14:paraId="04207989">
      <w:pPr>
        <w:ind w:firstLine="562"/>
        <w:rPr>
          <w:b/>
          <w:bCs/>
        </w:rPr>
      </w:pPr>
      <w:r>
        <w:rPr>
          <w:rFonts w:hint="eastAsia"/>
          <w:b/>
          <w:bCs/>
        </w:rPr>
        <w:t>（3）限高12米区</w:t>
      </w:r>
    </w:p>
    <w:p w14:paraId="4ED82CFF">
      <w:pPr>
        <w:ind w:firstLine="560"/>
        <w:rPr>
          <w:u w:val="none"/>
        </w:rPr>
      </w:pPr>
      <w:r>
        <w:rPr>
          <w:rFonts w:hint="eastAsia"/>
          <w:u w:val="none"/>
        </w:rPr>
        <w:t>逆水流龟村堡片区的建设控制地带、茶园传统建筑群范围内新建或扩建的建筑高度控制在12米以下，同时应满足文物保护单位、历史建筑保护规划对其周边建筑高度的要求。</w:t>
      </w:r>
    </w:p>
    <w:p w14:paraId="2AD28257">
      <w:pPr>
        <w:ind w:firstLine="562"/>
        <w:rPr>
          <w:b/>
          <w:bCs/>
        </w:rPr>
      </w:pPr>
      <w:r>
        <w:rPr>
          <w:rFonts w:hint="eastAsia"/>
          <w:b/>
          <w:bCs/>
        </w:rPr>
        <w:t>（4）限高16米区</w:t>
      </w:r>
    </w:p>
    <w:p w14:paraId="7F84E249">
      <w:pPr>
        <w:ind w:firstLine="560"/>
        <w:rPr>
          <w:rFonts w:hint="eastAsia"/>
          <w:u w:val="none"/>
        </w:rPr>
      </w:pPr>
      <w:r>
        <w:rPr>
          <w:rFonts w:hint="eastAsia"/>
          <w:u w:val="none"/>
        </w:rPr>
        <w:t>白沙旧村片区的建设控制地带内除了上述范围，新建或扩建的建筑高度控制在16米以下，同时应满足文物保护单位、历史建筑保护规划对其周边建筑高度的要求。</w:t>
      </w:r>
    </w:p>
    <w:p w14:paraId="121AB812">
      <w:pPr>
        <w:pStyle w:val="3"/>
        <w:numPr>
          <w:ilvl w:val="0"/>
          <w:numId w:val="3"/>
        </w:numPr>
        <w:ind w:leftChars="0"/>
        <w:jc w:val="both"/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保护对象</w:t>
      </w:r>
    </w:p>
    <w:p w14:paraId="739904BD">
      <w:pPr>
        <w:pStyle w:val="2"/>
        <w:spacing w:line="560" w:lineRule="exact"/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白沙村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传统村落的保护内容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分为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物质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层面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与非物质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层面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两部分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，详见附表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。</w:t>
      </w:r>
    </w:p>
    <w:p w14:paraId="2E065C6C">
      <w:pPr>
        <w:rPr>
          <w:rFonts w:eastAsia="宋体" w:cs="Times New Roman"/>
          <w:b/>
          <w:bCs/>
          <w:sz w:val="24"/>
          <w:szCs w:val="32"/>
        </w:rPr>
      </w:pPr>
      <w:bookmarkStart w:id="8" w:name="_Toc93352670"/>
      <w:bookmarkStart w:id="9" w:name="_Toc26553"/>
      <w:bookmarkStart w:id="10" w:name="_Toc198231832"/>
      <w:r>
        <w:rPr>
          <w:rFonts w:eastAsia="宋体" w:cs="Times New Roman"/>
          <w:b/>
          <w:bCs/>
          <w:sz w:val="24"/>
          <w:szCs w:val="32"/>
        </w:rPr>
        <w:br w:type="page"/>
      </w:r>
    </w:p>
    <w:p w14:paraId="11FA47A2">
      <w:pPr>
        <w:keepNext/>
        <w:keepLines/>
        <w:spacing w:line="415" w:lineRule="auto"/>
        <w:ind w:left="0" w:leftChars="0" w:firstLine="0" w:firstLineChars="0"/>
        <w:jc w:val="center"/>
        <w:outlineLvl w:val="1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eastAsia="宋体" w:cs="Times New Roman"/>
          <w:b/>
          <w:bCs/>
          <w:sz w:val="24"/>
          <w:szCs w:val="32"/>
        </w:rPr>
        <w:t>附表：</w:t>
      </w:r>
      <w:bookmarkEnd w:id="8"/>
      <w:r>
        <w:rPr>
          <w:rFonts w:hint="eastAsia" w:eastAsia="宋体" w:cs="Times New Roman"/>
          <w:b/>
          <w:bCs/>
          <w:sz w:val="24"/>
          <w:szCs w:val="32"/>
        </w:rPr>
        <w:t>村域</w:t>
      </w:r>
      <w:r>
        <w:rPr>
          <w:rFonts w:eastAsia="宋体" w:cs="Times New Roman"/>
          <w:b/>
          <w:bCs/>
          <w:sz w:val="24"/>
          <w:szCs w:val="32"/>
        </w:rPr>
        <w:t>保护要素一览表</w:t>
      </w:r>
      <w:bookmarkEnd w:id="9"/>
      <w:bookmarkEnd w:id="10"/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727"/>
        <w:gridCol w:w="1020"/>
        <w:gridCol w:w="728"/>
        <w:gridCol w:w="5614"/>
      </w:tblGrid>
      <w:tr w14:paraId="53C74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DA74C98">
            <w:pPr>
              <w:pStyle w:val="28"/>
              <w:rPr>
                <w:rFonts w:cs="Times New Roman"/>
              </w:rPr>
            </w:pPr>
            <w:bookmarkStart w:id="11" w:name="_Hlk98168653"/>
            <w:bookmarkStart w:id="12" w:name="_Toc14075"/>
            <w:r>
              <w:rPr>
                <w:rFonts w:cs="Times New Roman"/>
                <w:b w:val="0"/>
              </w:rPr>
              <w:t>类别</w:t>
            </w: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8591E90">
            <w:pPr>
              <w:pStyle w:val="28"/>
              <w:rPr>
                <w:rFonts w:hint="eastAsia" w:eastAsia="黑体" w:cs="Times New Roman"/>
                <w:lang w:eastAsia="zh-CN"/>
              </w:rPr>
            </w:pPr>
            <w:r>
              <w:rPr>
                <w:rFonts w:cs="Times New Roman"/>
                <w:b w:val="0"/>
              </w:rPr>
              <w:t>保护</w:t>
            </w:r>
            <w:r>
              <w:rPr>
                <w:rFonts w:hint="eastAsia" w:cs="Times New Roman"/>
                <w:b w:val="0"/>
                <w:lang w:val="en-US" w:eastAsia="zh-CN"/>
              </w:rPr>
              <w:t>内容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D895098">
            <w:pPr>
              <w:pStyle w:val="28"/>
              <w:rPr>
                <w:rFonts w:cs="Times New Roman"/>
              </w:rPr>
            </w:pPr>
            <w:r>
              <w:rPr>
                <w:rFonts w:cs="Times New Roman"/>
                <w:b w:val="0"/>
              </w:rPr>
              <w:t>数量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B24FC54">
            <w:pPr>
              <w:pStyle w:val="28"/>
              <w:rPr>
                <w:rFonts w:cs="Times New Roman"/>
              </w:rPr>
            </w:pPr>
            <w:r>
              <w:rPr>
                <w:rFonts w:cs="Times New Roman"/>
                <w:b w:val="0"/>
              </w:rPr>
              <w:t>保护对象</w:t>
            </w:r>
          </w:p>
        </w:tc>
      </w:tr>
      <w:tr w14:paraId="5CE8A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04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7A3BA7C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自然环境要素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3A134B3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凤凰山、南边山、蚁公山、分离山等山体；</w:t>
            </w:r>
          </w:p>
        </w:tc>
      </w:tr>
      <w:tr w14:paraId="7A3E2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04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8323EE3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B9DE75B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东引运河银河</w:t>
            </w:r>
          </w:p>
        </w:tc>
      </w:tr>
      <w:tr w14:paraId="28272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04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5F8781A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村落格局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79D1C8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“山-村-坊-田-河”的村落格局</w:t>
            </w:r>
          </w:p>
        </w:tc>
      </w:tr>
      <w:tr w14:paraId="20EC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04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B9BFA26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89D0F05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以坊为单位分布的梳式布局</w:t>
            </w:r>
          </w:p>
        </w:tc>
      </w:tr>
      <w:tr w14:paraId="2573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DE79701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b/>
                <w:bCs/>
                <w:sz w:val="20"/>
                <w:szCs w:val="20"/>
              </w:rPr>
              <w:t>物质层面</w:t>
            </w:r>
          </w:p>
        </w:tc>
        <w:tc>
          <w:tcPr>
            <w:tcW w:w="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4868651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文物保护单位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60328DA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省级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037FA24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1处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CEC49F4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郑氏大宗祠</w:t>
            </w:r>
          </w:p>
        </w:tc>
      </w:tr>
      <w:tr w14:paraId="19A0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81505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8402E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679CE8B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市级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8266C97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3</w:t>
            </w:r>
            <w:r>
              <w:rPr>
                <w:rFonts w:eastAsia="楷体" w:cs="Times New Roman"/>
                <w:sz w:val="20"/>
                <w:szCs w:val="20"/>
              </w:rPr>
              <w:t>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75AAEF5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逆水流龟村堡</w:t>
            </w:r>
            <w:r>
              <w:rPr>
                <w:rFonts w:hint="eastAsia" w:eastAsia="楷体" w:cs="Times New Roman"/>
                <w:sz w:val="20"/>
                <w:szCs w:val="20"/>
              </w:rPr>
              <w:t>、郭真人古庙、郑瑜墓</w:t>
            </w:r>
          </w:p>
        </w:tc>
      </w:tr>
      <w:tr w14:paraId="6D9B2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9FC5F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9AF6CDF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历史建筑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D99B3E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6</w:t>
            </w:r>
            <w:r>
              <w:rPr>
                <w:rFonts w:eastAsia="楷体" w:cs="Times New Roman"/>
                <w:sz w:val="20"/>
                <w:szCs w:val="20"/>
              </w:rPr>
              <w:t>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1B3F8F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bookmarkStart w:id="13" w:name="_Hlk173700090"/>
            <w:r>
              <w:rPr>
                <w:rFonts w:eastAsia="楷体" w:cs="Times New Roman"/>
                <w:sz w:val="20"/>
                <w:szCs w:val="20"/>
              </w:rPr>
              <w:t>讷齐郑公祠、悦江公祠、沙园会堂</w:t>
            </w:r>
            <w:bookmarkEnd w:id="13"/>
            <w:r>
              <w:rPr>
                <w:rFonts w:eastAsia="楷体" w:cs="Times New Roman"/>
                <w:sz w:val="20"/>
                <w:szCs w:val="20"/>
              </w:rPr>
              <w:t>、</w:t>
            </w:r>
          </w:p>
          <w:p w14:paraId="4354A2ED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白沙三村四队公社旧址、白沙五村茶园祠堂</w:t>
            </w:r>
            <w:r>
              <w:rPr>
                <w:rFonts w:hint="eastAsia" w:eastAsia="楷体"/>
                <w:sz w:val="20"/>
                <w:szCs w:val="20"/>
              </w:rPr>
              <w:t>、白沙灰窖桥</w:t>
            </w:r>
          </w:p>
        </w:tc>
      </w:tr>
      <w:tr w14:paraId="63DDC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E4D29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AAD709A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历史建筑线索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27DA286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2</w:t>
            </w:r>
            <w:r>
              <w:rPr>
                <w:rFonts w:eastAsia="楷体" w:cs="Times New Roman"/>
                <w:sz w:val="20"/>
                <w:szCs w:val="20"/>
              </w:rPr>
              <w:t>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07FED14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白沙汉维祖祠、四和堂</w:t>
            </w:r>
          </w:p>
        </w:tc>
      </w:tr>
      <w:tr w14:paraId="6E5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BFD7D9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D19140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传统</w:t>
            </w:r>
            <w:r>
              <w:rPr>
                <w:rFonts w:hint="eastAsia" w:eastAsia="楷体" w:cs="Times New Roman"/>
                <w:sz w:val="20"/>
                <w:szCs w:val="20"/>
              </w:rPr>
              <w:t>风貌</w:t>
            </w:r>
            <w:r>
              <w:rPr>
                <w:rFonts w:eastAsia="楷体" w:cs="Times New Roman"/>
                <w:sz w:val="20"/>
                <w:szCs w:val="20"/>
              </w:rPr>
              <w:t>建筑</w:t>
            </w:r>
            <w:r>
              <w:rPr>
                <w:rFonts w:hint="eastAsia" w:eastAsia="楷体" w:cs="Times New Roman"/>
                <w:sz w:val="20"/>
                <w:szCs w:val="20"/>
              </w:rPr>
              <w:t>线索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DFA808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59处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24D5F0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白沙溪边四巷</w:t>
            </w:r>
            <w:r>
              <w:rPr>
                <w:rFonts w:eastAsia="楷体" w:cs="Times New Roman"/>
                <w:sz w:val="20"/>
                <w:szCs w:val="20"/>
              </w:rPr>
              <w:t>15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号民居、茶园四巷</w:t>
            </w:r>
            <w:r>
              <w:rPr>
                <w:rFonts w:eastAsia="楷体" w:cs="Times New Roman"/>
                <w:sz w:val="20"/>
                <w:szCs w:val="20"/>
              </w:rPr>
              <w:t>8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号民居、茶园四巷</w:t>
            </w:r>
            <w:r>
              <w:rPr>
                <w:rFonts w:eastAsia="楷体" w:cs="Times New Roman"/>
                <w:sz w:val="20"/>
                <w:szCs w:val="20"/>
              </w:rPr>
              <w:t>10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号民居、茶园四巷</w:t>
            </w:r>
            <w:r>
              <w:rPr>
                <w:rFonts w:eastAsia="楷体" w:cs="Times New Roman"/>
                <w:sz w:val="20"/>
                <w:szCs w:val="20"/>
              </w:rPr>
              <w:t>11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12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号民居、茶园四巷</w:t>
            </w:r>
            <w:r>
              <w:rPr>
                <w:rFonts w:eastAsia="楷体" w:cs="Times New Roman"/>
                <w:sz w:val="20"/>
                <w:szCs w:val="20"/>
              </w:rPr>
              <w:t>13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号民居、茶园四巷</w:t>
            </w:r>
            <w:r>
              <w:rPr>
                <w:rFonts w:eastAsia="楷体" w:cs="Times New Roman"/>
                <w:sz w:val="20"/>
                <w:szCs w:val="20"/>
              </w:rPr>
              <w:t>14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号民居、茶园四巷</w:t>
            </w:r>
            <w:r>
              <w:rPr>
                <w:rFonts w:eastAsia="楷体" w:cs="Times New Roman"/>
                <w:sz w:val="20"/>
                <w:szCs w:val="20"/>
              </w:rPr>
              <w:t>15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1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2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6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17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18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号民居、茶园三巷</w:t>
            </w:r>
            <w:r>
              <w:rPr>
                <w:rFonts w:eastAsia="楷体" w:cs="Times New Roman"/>
                <w:sz w:val="20"/>
                <w:szCs w:val="20"/>
              </w:rPr>
              <w:t>21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号民居、塘边东二巷</w:t>
            </w:r>
            <w:r>
              <w:rPr>
                <w:rFonts w:eastAsia="楷体" w:cs="Times New Roman"/>
                <w:sz w:val="20"/>
                <w:szCs w:val="20"/>
              </w:rPr>
              <w:t>9</w:t>
            </w:r>
            <w:r>
              <w:rPr>
                <w:rFonts w:hint="eastAsia" w:eastAsia="楷体" w:cs="Times New Roman"/>
                <w:sz w:val="20"/>
                <w:szCs w:val="20"/>
              </w:rPr>
              <w:t>号、东三巷</w:t>
            </w:r>
            <w:r>
              <w:rPr>
                <w:rFonts w:eastAsia="楷体" w:cs="Times New Roman"/>
                <w:sz w:val="20"/>
                <w:szCs w:val="20"/>
              </w:rPr>
              <w:t>10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号民居、塘边东四巷</w:t>
            </w:r>
            <w:r>
              <w:rPr>
                <w:rFonts w:eastAsia="楷体" w:cs="Times New Roman"/>
                <w:sz w:val="20"/>
                <w:szCs w:val="20"/>
              </w:rPr>
              <w:t>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号民居、塘边南一巷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号民居、塘边南一巷</w:t>
            </w:r>
            <w:r>
              <w:rPr>
                <w:rFonts w:eastAsia="楷体" w:cs="Times New Roman"/>
                <w:sz w:val="20"/>
                <w:szCs w:val="20"/>
              </w:rPr>
              <w:t>9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号民居、塘边南一巷</w:t>
            </w:r>
            <w:r>
              <w:rPr>
                <w:rFonts w:eastAsia="楷体" w:cs="Times New Roman"/>
                <w:sz w:val="20"/>
                <w:szCs w:val="20"/>
              </w:rPr>
              <w:t>12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号民居、塘边南二巷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号民居、塘边南二巷</w:t>
            </w:r>
            <w:r>
              <w:rPr>
                <w:rFonts w:eastAsia="楷体" w:cs="Times New Roman"/>
                <w:sz w:val="20"/>
                <w:szCs w:val="20"/>
              </w:rPr>
              <w:t>6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号民居、塘边南二巷</w:t>
            </w:r>
            <w:r>
              <w:rPr>
                <w:rFonts w:eastAsia="楷体" w:cs="Times New Roman"/>
                <w:sz w:val="20"/>
                <w:szCs w:val="20"/>
              </w:rPr>
              <w:t>9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号民居、塘边南二巷</w:t>
            </w:r>
            <w:r>
              <w:rPr>
                <w:rFonts w:eastAsia="楷体" w:cs="Times New Roman"/>
                <w:sz w:val="20"/>
                <w:szCs w:val="20"/>
              </w:rPr>
              <w:t>12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13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14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56</w:t>
            </w:r>
            <w:r>
              <w:rPr>
                <w:rFonts w:hint="eastAsia" w:eastAsia="楷体" w:cs="Times New Roman"/>
                <w:sz w:val="20"/>
                <w:szCs w:val="20"/>
              </w:rPr>
              <w:t>号祠堂、塘边南二巷</w:t>
            </w:r>
            <w:r>
              <w:rPr>
                <w:rFonts w:eastAsia="楷体" w:cs="Times New Roman"/>
                <w:sz w:val="20"/>
                <w:szCs w:val="20"/>
              </w:rPr>
              <w:t>23</w:t>
            </w:r>
            <w:r>
              <w:rPr>
                <w:rFonts w:hint="eastAsia" w:eastAsia="楷体" w:cs="Times New Roman"/>
                <w:sz w:val="20"/>
                <w:szCs w:val="20"/>
              </w:rPr>
              <w:t>号民居 、塘边南二巷</w:t>
            </w:r>
            <w:r>
              <w:rPr>
                <w:rFonts w:eastAsia="楷体" w:cs="Times New Roman"/>
                <w:sz w:val="20"/>
                <w:szCs w:val="20"/>
              </w:rPr>
              <w:t>29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号民居、塘边南二巷</w:t>
            </w:r>
            <w:r>
              <w:rPr>
                <w:rFonts w:eastAsia="楷体" w:cs="Times New Roman"/>
                <w:sz w:val="20"/>
                <w:szCs w:val="20"/>
              </w:rPr>
              <w:t>31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号民居、塘边南二巷</w:t>
            </w:r>
            <w:r>
              <w:rPr>
                <w:rFonts w:eastAsia="楷体" w:cs="Times New Roman"/>
                <w:sz w:val="20"/>
                <w:szCs w:val="20"/>
              </w:rPr>
              <w:t>33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号民居、塘边南四巷</w:t>
            </w:r>
            <w:r>
              <w:rPr>
                <w:rFonts w:eastAsia="楷体" w:cs="Times New Roman"/>
                <w:sz w:val="20"/>
                <w:szCs w:val="20"/>
              </w:rPr>
              <w:t>8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号民居、塘边南四巷</w:t>
            </w:r>
            <w:r>
              <w:rPr>
                <w:rFonts w:eastAsia="楷体" w:cs="Times New Roman"/>
                <w:sz w:val="20"/>
                <w:szCs w:val="20"/>
              </w:rPr>
              <w:t>9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号民居、塘边南四巷</w:t>
            </w:r>
            <w:r>
              <w:rPr>
                <w:rFonts w:eastAsia="楷体" w:cs="Times New Roman"/>
                <w:sz w:val="20"/>
                <w:szCs w:val="20"/>
              </w:rPr>
              <w:t>10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号民居、三村花园坊东四巷</w:t>
            </w:r>
            <w:r>
              <w:rPr>
                <w:rFonts w:eastAsia="楷体" w:cs="Times New Roman"/>
                <w:sz w:val="20"/>
                <w:szCs w:val="20"/>
              </w:rPr>
              <w:t>18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号民居、白沙三村沙园一巷</w:t>
            </w:r>
            <w:r>
              <w:rPr>
                <w:rFonts w:eastAsia="楷体" w:cs="Times New Roman"/>
                <w:sz w:val="20"/>
                <w:szCs w:val="20"/>
              </w:rPr>
              <w:t>10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号民居、白沙三村沙园一巷</w:t>
            </w:r>
            <w:r>
              <w:rPr>
                <w:rFonts w:eastAsia="楷体" w:cs="Times New Roman"/>
                <w:sz w:val="20"/>
                <w:szCs w:val="20"/>
              </w:rPr>
              <w:t>12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号民居、白沙三村沙园一巷</w:t>
            </w:r>
            <w:r>
              <w:rPr>
                <w:rFonts w:eastAsia="楷体" w:cs="Times New Roman"/>
                <w:sz w:val="20"/>
                <w:szCs w:val="20"/>
              </w:rPr>
              <w:t>14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号民居、白沙三村沙园二巷</w:t>
            </w:r>
            <w:r>
              <w:rPr>
                <w:rFonts w:eastAsia="楷体" w:cs="Times New Roman"/>
                <w:sz w:val="20"/>
                <w:szCs w:val="20"/>
              </w:rPr>
              <w:t>2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号民居、白沙三村沙园二巷</w:t>
            </w:r>
            <w:r>
              <w:rPr>
                <w:rFonts w:eastAsia="楷体" w:cs="Times New Roman"/>
                <w:sz w:val="20"/>
                <w:szCs w:val="20"/>
              </w:rPr>
              <w:t>3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号民居、白沙三村沙园三巷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号民居、白沙三村沙园三巷</w:t>
            </w:r>
            <w:r>
              <w:rPr>
                <w:rFonts w:eastAsia="楷体" w:cs="Times New Roman"/>
                <w:sz w:val="20"/>
                <w:szCs w:val="20"/>
              </w:rPr>
              <w:t>6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号民居、白沙三村沙园四巷</w:t>
            </w:r>
            <w:r>
              <w:rPr>
                <w:rFonts w:eastAsia="楷体" w:cs="Times New Roman"/>
                <w:sz w:val="20"/>
                <w:szCs w:val="20"/>
              </w:rPr>
              <w:t>3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号民居、白沙三村沙园四巷</w:t>
            </w:r>
            <w:r>
              <w:rPr>
                <w:rFonts w:eastAsia="楷体" w:cs="Times New Roman"/>
                <w:sz w:val="20"/>
                <w:szCs w:val="20"/>
              </w:rPr>
              <w:t>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号民居、白沙三村沙园四巷</w:t>
            </w:r>
            <w:r>
              <w:rPr>
                <w:rFonts w:eastAsia="楷体" w:cs="Times New Roman"/>
                <w:sz w:val="20"/>
                <w:szCs w:val="20"/>
              </w:rPr>
              <w:t>9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号民居、晚翠公祠（白沙三村沙园五巷</w:t>
            </w:r>
            <w:r>
              <w:rPr>
                <w:rFonts w:eastAsia="楷体" w:cs="Times New Roman"/>
                <w:sz w:val="20"/>
                <w:szCs w:val="20"/>
              </w:rPr>
              <w:t>2</w:t>
            </w:r>
            <w:r>
              <w:rPr>
                <w:rFonts w:hint="eastAsia" w:eastAsia="楷体" w:cs="Times New Roman"/>
                <w:sz w:val="20"/>
                <w:szCs w:val="20"/>
              </w:rPr>
              <w:t>号）、白沙三村沙园五巷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号民居、白沙三村沙园五巷</w:t>
            </w:r>
            <w:r>
              <w:rPr>
                <w:rFonts w:eastAsia="楷体" w:cs="Times New Roman"/>
                <w:sz w:val="20"/>
                <w:szCs w:val="20"/>
              </w:rPr>
              <w:t>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号民居、白沙三村沙园六巷</w:t>
            </w:r>
            <w:r>
              <w:rPr>
                <w:rFonts w:eastAsia="楷体" w:cs="Times New Roman"/>
                <w:sz w:val="20"/>
                <w:szCs w:val="20"/>
              </w:rPr>
              <w:t>2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号民居、白沙三村沙园六巷</w:t>
            </w:r>
            <w:r>
              <w:rPr>
                <w:rFonts w:eastAsia="楷体" w:cs="Times New Roman"/>
                <w:sz w:val="20"/>
                <w:szCs w:val="20"/>
              </w:rPr>
              <w:t>3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号民居、白沙三村沙园六巷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号民居、白沙三村沙园七巷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号民居、白沙三村沙园七巷</w:t>
            </w:r>
            <w:r>
              <w:rPr>
                <w:rFonts w:eastAsia="楷体" w:cs="Times New Roman"/>
                <w:sz w:val="20"/>
                <w:szCs w:val="20"/>
              </w:rPr>
              <w:t>1</w:t>
            </w:r>
            <w:r>
              <w:rPr>
                <w:rFonts w:hint="eastAsia" w:eastAsia="楷体" w:cs="Times New Roman"/>
                <w:sz w:val="20"/>
                <w:szCs w:val="20"/>
              </w:rPr>
              <w:t>号祠堂、白沙三村沙园十巷</w:t>
            </w:r>
            <w:r>
              <w:rPr>
                <w:rFonts w:eastAsia="楷体" w:cs="Times New Roman"/>
                <w:sz w:val="20"/>
                <w:szCs w:val="20"/>
              </w:rPr>
              <w:t>6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8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、白沙三村沙园路</w:t>
            </w:r>
            <w:r>
              <w:rPr>
                <w:rFonts w:eastAsia="楷体" w:cs="Times New Roman"/>
                <w:sz w:val="20"/>
                <w:szCs w:val="20"/>
              </w:rPr>
              <w:t>14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15</w:t>
            </w:r>
            <w:r>
              <w:rPr>
                <w:rFonts w:hint="eastAsia" w:eastAsia="楷体" w:cs="Times New Roman"/>
                <w:sz w:val="20"/>
                <w:szCs w:val="20"/>
              </w:rPr>
              <w:t>号民居、白沙三村沙园五横巷</w:t>
            </w:r>
            <w:r>
              <w:rPr>
                <w:rFonts w:eastAsia="楷体" w:cs="Times New Roman"/>
                <w:sz w:val="20"/>
                <w:szCs w:val="20"/>
              </w:rPr>
              <w:t>2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、白沙三村沙园四横巷</w:t>
            </w:r>
            <w:r>
              <w:rPr>
                <w:rFonts w:eastAsia="楷体" w:cs="Times New Roman"/>
                <w:sz w:val="20"/>
                <w:szCs w:val="20"/>
              </w:rPr>
              <w:t>3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5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、白沙三村沙园二横巷</w:t>
            </w:r>
            <w:r>
              <w:rPr>
                <w:rFonts w:eastAsia="楷体" w:cs="Times New Roman"/>
                <w:sz w:val="20"/>
                <w:szCs w:val="20"/>
              </w:rPr>
              <w:t>5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、白沙三村沙园三横巷</w:t>
            </w:r>
            <w:r>
              <w:rPr>
                <w:rFonts w:eastAsia="楷体" w:cs="Times New Roman"/>
                <w:sz w:val="20"/>
                <w:szCs w:val="20"/>
              </w:rPr>
              <w:t>1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、白沙三村油巷北一巷</w:t>
            </w:r>
            <w:r>
              <w:rPr>
                <w:rFonts w:eastAsia="楷体" w:cs="Times New Roman"/>
                <w:sz w:val="20"/>
                <w:szCs w:val="20"/>
              </w:rPr>
              <w:t>4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、白沙三村油巷北四巷</w:t>
            </w:r>
            <w:r>
              <w:rPr>
                <w:rFonts w:eastAsia="楷体" w:cs="Times New Roman"/>
                <w:sz w:val="20"/>
                <w:szCs w:val="20"/>
              </w:rPr>
              <w:t>15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  <w:r>
              <w:rPr>
                <w:rFonts w:hint="eastAsia" w:eastAsia="楷体" w:cs="Times New Roman"/>
                <w:sz w:val="20"/>
                <w:szCs w:val="20"/>
              </w:rPr>
              <w:t>、白沙三村油巷北四巷</w:t>
            </w:r>
            <w:r>
              <w:rPr>
                <w:rFonts w:eastAsia="楷体" w:cs="Times New Roman"/>
                <w:sz w:val="20"/>
                <w:szCs w:val="20"/>
              </w:rPr>
              <w:t>23</w:t>
            </w:r>
            <w:r>
              <w:rPr>
                <w:rFonts w:hint="eastAsia" w:eastAsia="楷体" w:cs="Times New Roman"/>
                <w:sz w:val="20"/>
                <w:szCs w:val="20"/>
              </w:rPr>
              <w:t>号</w:t>
            </w:r>
            <w:r>
              <w:rPr>
                <w:rFonts w:eastAsia="楷体" w:cs="Times New Roman"/>
                <w:sz w:val="20"/>
                <w:szCs w:val="20"/>
              </w:rPr>
              <w:t>民居</w:t>
            </w:r>
          </w:p>
        </w:tc>
      </w:tr>
      <w:tr w14:paraId="7B564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83F00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0DCF35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历史环境要素</w:t>
            </w:r>
          </w:p>
        </w:tc>
        <w:tc>
          <w:tcPr>
            <w:tcW w:w="17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9E1DD39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 xml:space="preserve">古树 </w:t>
            </w:r>
            <w:r>
              <w:rPr>
                <w:rFonts w:hint="eastAsia" w:eastAsia="楷体" w:cs="Times New Roman"/>
                <w:sz w:val="20"/>
                <w:szCs w:val="20"/>
              </w:rPr>
              <w:t>(共39</w:t>
            </w:r>
            <w:r>
              <w:rPr>
                <w:rFonts w:eastAsia="楷体" w:cs="Times New Roman"/>
                <w:sz w:val="20"/>
                <w:szCs w:val="20"/>
              </w:rPr>
              <w:t>株</w:t>
            </w:r>
            <w:r>
              <w:rPr>
                <w:rFonts w:hint="eastAsia" w:eastAsia="楷体" w:cs="Times New Roman"/>
                <w:sz w:val="20"/>
                <w:szCs w:val="20"/>
              </w:rPr>
              <w:t>)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F91CBD7">
            <w:pPr>
              <w:ind w:firstLine="40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包括二级古树</w:t>
            </w:r>
            <w:r>
              <w:rPr>
                <w:rFonts w:eastAsia="楷体" w:cs="Times New Roman"/>
                <w:sz w:val="20"/>
                <w:szCs w:val="20"/>
              </w:rPr>
              <w:t>7</w:t>
            </w:r>
            <w:r>
              <w:rPr>
                <w:rFonts w:hint="eastAsia" w:eastAsia="楷体" w:cs="Times New Roman"/>
                <w:sz w:val="20"/>
                <w:szCs w:val="20"/>
              </w:rPr>
              <w:t>株、三级古树</w:t>
            </w:r>
            <w:r>
              <w:rPr>
                <w:rFonts w:eastAsia="楷体" w:cs="Times New Roman"/>
                <w:sz w:val="20"/>
                <w:szCs w:val="20"/>
              </w:rPr>
              <w:t>32</w:t>
            </w:r>
            <w:r>
              <w:rPr>
                <w:rFonts w:hint="eastAsia" w:eastAsia="楷体" w:cs="Times New Roman"/>
                <w:sz w:val="20"/>
                <w:szCs w:val="20"/>
              </w:rPr>
              <w:t>株。</w:t>
            </w:r>
          </w:p>
        </w:tc>
      </w:tr>
      <w:tr w14:paraId="2ED07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C795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FFEA4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1AD3C2D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具有保护价值的古树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3EB8357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8株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328D75B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逆水流龟村堡周边，包括龙眼树7棵，细叶榕1棵</w:t>
            </w:r>
          </w:p>
        </w:tc>
      </w:tr>
      <w:tr w14:paraId="7149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78D1F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F1E9F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F2C1EA9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古井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2B8888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5处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2845DA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集美路五巷内古井1处，逆水流龟村堡</w:t>
            </w:r>
            <w:r>
              <w:rPr>
                <w:rFonts w:hint="eastAsia" w:eastAsia="楷体" w:cs="Times New Roman"/>
                <w:sz w:val="20"/>
                <w:szCs w:val="20"/>
              </w:rPr>
              <w:t>古井</w:t>
            </w:r>
            <w:r>
              <w:rPr>
                <w:rFonts w:eastAsia="楷体" w:cs="Times New Roman"/>
                <w:sz w:val="20"/>
                <w:szCs w:val="20"/>
              </w:rPr>
              <w:t>4处</w:t>
            </w:r>
          </w:p>
        </w:tc>
      </w:tr>
      <w:tr w14:paraId="05ECD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5AE1A9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18270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BDBB7AB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风水塘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B5477CC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4处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57C2AAC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郑氏大宗祠前风水塘、白沙五村茶园前风水塘</w:t>
            </w:r>
            <w:r>
              <w:rPr>
                <w:rFonts w:hint="eastAsia" w:eastAsia="楷体" w:cs="Times New Roman"/>
                <w:sz w:val="20"/>
                <w:szCs w:val="20"/>
              </w:rPr>
              <w:t>、</w:t>
            </w:r>
            <w:r>
              <w:rPr>
                <w:rFonts w:eastAsia="楷体" w:cs="Times New Roman"/>
                <w:sz w:val="20"/>
                <w:szCs w:val="20"/>
              </w:rPr>
              <w:t>白沙塘边坊前风水塘1和风水塘2</w:t>
            </w:r>
          </w:p>
        </w:tc>
      </w:tr>
      <w:tr w14:paraId="0284A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0DD25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66CB30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D0CF09C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护城河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4BED7CD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1处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E54468A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逆水流龟村堡护城河</w:t>
            </w:r>
          </w:p>
        </w:tc>
      </w:tr>
      <w:tr w14:paraId="1DC39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CFC9F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3FF81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DC33A57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巷门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9A65139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1处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BA95C5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“里仁”巷门（位于茶园一巷与集美路三巷交接处）</w:t>
            </w:r>
          </w:p>
        </w:tc>
      </w:tr>
      <w:tr w14:paraId="5A82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3127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41F6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E662387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古围墙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F014533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1处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05A3933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逆水流龟村堡内“金包银墙”</w:t>
            </w:r>
          </w:p>
        </w:tc>
      </w:tr>
      <w:tr w14:paraId="591F6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3638B91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b/>
                <w:bCs/>
                <w:sz w:val="20"/>
                <w:szCs w:val="20"/>
              </w:rPr>
              <w:t>非物质层面</w:t>
            </w: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74DBFB7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省级非物质文化遗产代表性项目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C2B093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1项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62A83F3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白沙油鸭制作技艺</w:t>
            </w:r>
          </w:p>
        </w:tc>
      </w:tr>
      <w:tr w14:paraId="1F9B9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A0F5B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E3298D2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其他优秀传统文化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9C996D5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-</w:t>
            </w:r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9967B58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eastAsia="楷体" w:cs="Times New Roman"/>
                <w:sz w:val="20"/>
                <w:szCs w:val="20"/>
              </w:rPr>
              <w:t>真人公诞、浴佛节、十月朝、洪圣宫诞、白沙醒狮等</w:t>
            </w:r>
          </w:p>
        </w:tc>
      </w:tr>
      <w:tr w14:paraId="40095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E0044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CB338C2">
            <w:pPr>
              <w:ind w:firstLine="0" w:firstLineChars="0"/>
              <w:jc w:val="center"/>
              <w:rPr>
                <w:rFonts w:hint="eastAsia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楷体" w:cs="Times New Roman"/>
                <w:sz w:val="20"/>
                <w:szCs w:val="20"/>
                <w:lang w:val="en-US" w:eastAsia="zh-CN"/>
              </w:rPr>
              <w:t>历史地名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6F5AC95">
            <w:pPr>
              <w:ind w:firstLine="0" w:firstLineChars="0"/>
              <w:jc w:val="center"/>
              <w:rPr>
                <w:rFonts w:hint="eastAsia" w:eastAsia="楷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24</w:t>
            </w:r>
            <w:r>
              <w:rPr>
                <w:rFonts w:hint="eastAsia" w:eastAsia="楷体" w:cs="Times New Roman"/>
                <w:sz w:val="20"/>
                <w:szCs w:val="20"/>
                <w:lang w:val="en-US" w:eastAsia="zh-CN"/>
              </w:rPr>
              <w:t>处</w:t>
            </w:r>
            <w:bookmarkStart w:id="15" w:name="_GoBack"/>
            <w:bookmarkEnd w:id="15"/>
          </w:p>
        </w:tc>
        <w:tc>
          <w:tcPr>
            <w:tcW w:w="5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3297275">
            <w:pPr>
              <w:ind w:firstLine="0" w:firstLineChars="0"/>
              <w:jc w:val="center"/>
              <w:rPr>
                <w:rFonts w:eastAsia="楷体" w:cs="Times New Roman"/>
                <w:sz w:val="20"/>
                <w:szCs w:val="20"/>
              </w:rPr>
            </w:pPr>
            <w:r>
              <w:rPr>
                <w:rFonts w:hint="eastAsia" w:eastAsia="楷体" w:cs="Times New Roman"/>
                <w:sz w:val="20"/>
                <w:szCs w:val="20"/>
              </w:rPr>
              <w:t>“二十四坊</w:t>
            </w:r>
            <w:r>
              <w:rPr>
                <w:rFonts w:hint="eastAsia" w:eastAsia="楷体" w:cs="Times New Roman"/>
                <w:sz w:val="20"/>
                <w:szCs w:val="20"/>
                <w:lang w:eastAsia="zh-CN"/>
              </w:rPr>
              <w:t>”</w:t>
            </w:r>
            <w:r>
              <w:rPr>
                <w:rFonts w:hint="eastAsia" w:eastAsia="楷体" w:cs="Times New Roman"/>
                <w:sz w:val="20"/>
                <w:szCs w:val="20"/>
              </w:rPr>
              <w:t>的名称：山兜坊、梁屋坊、沙塘坊、隔巷坊、大园坊、油巷坊、间（涧）口坊、沙园坊、庙巷坊、桔园坊、花园坊、白屋坊、塘边坊、溪边坊、新社坊、山后坊、周屋坊、上溪坊、刘屋园、新宁坊（新村坊）、茶园坊、陂兜坊、水围坊、巷美坊</w:t>
            </w:r>
          </w:p>
        </w:tc>
      </w:tr>
      <w:bookmarkEnd w:id="11"/>
      <w:bookmarkEnd w:id="12"/>
    </w:tbl>
    <w:p w14:paraId="460AF526">
      <w:pPr>
        <w:widowControl/>
        <w:ind w:firstLine="0" w:firstLineChars="0"/>
        <w:jc w:val="left"/>
        <w:rPr>
          <w:rFonts w:eastAsia="宋体" w:cs="Times New Roman"/>
          <w:b/>
          <w:bCs/>
          <w:sz w:val="24"/>
          <w:szCs w:val="24"/>
        </w:rPr>
      </w:pPr>
      <w:bookmarkStart w:id="14" w:name="_Toc27389"/>
    </w:p>
    <w:bookmarkEnd w:id="14"/>
    <w:p w14:paraId="4EEEB6D0">
      <w:pPr>
        <w:ind w:left="0" w:leftChars="0" w:firstLine="0" w:firstLineChars="0"/>
        <w:rPr>
          <w:rFonts w:hint="eastAsia"/>
          <w:lang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632250010"/>
    </w:sdtPr>
    <w:sdtEndPr>
      <w:rPr>
        <w:rFonts w:ascii="Times New Roman" w:hAnsi="Times New Roman" w:cs="Times New Roman"/>
      </w:rPr>
    </w:sdtEndPr>
    <w:sdtContent>
      <w:p w14:paraId="05E30A28">
        <w:pPr>
          <w:pStyle w:val="8"/>
          <w:ind w:firstLine="48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EEF55">
    <w:pPr>
      <w:pStyle w:val="10"/>
      <w:ind w:leftChars="257" w:firstLine="360"/>
      <w:jc w:val="right"/>
    </w:pPr>
  </w:p>
  <w:p w14:paraId="4107BBE4">
    <w:pPr>
      <w:ind w:firstLine="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700EC"/>
    <w:multiLevelType w:val="multilevel"/>
    <w:tmpl w:val="673700E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chineseCountingThousand"/>
      <w:pStyle w:val="5"/>
      <w:suff w:val="space"/>
      <w:lvlText w:val="第%3条"/>
      <w:lvlJc w:val="left"/>
      <w:pPr>
        <w:ind w:left="2268" w:firstLine="0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96C2057"/>
    <w:multiLevelType w:val="multilevel"/>
    <w:tmpl w:val="696C2057"/>
    <w:lvl w:ilvl="0" w:tentative="0">
      <w:start w:val="1"/>
      <w:numFmt w:val="chineseCountingThousand"/>
      <w:pStyle w:val="3"/>
      <w:lvlText w:val="第%1章"/>
      <w:lvlJc w:val="left"/>
      <w:pPr>
        <w:ind w:left="5519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05BB5A"/>
    <w:multiLevelType w:val="singleLevel"/>
    <w:tmpl w:val="7F05BB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ZkMWIwNDY5NDJkODVjMDg0MWNlYWJiMTk0YmMifQ=="/>
  </w:docVars>
  <w:rsids>
    <w:rsidRoot w:val="002C03D2"/>
    <w:rsid w:val="00012D8B"/>
    <w:rsid w:val="0001320B"/>
    <w:rsid w:val="0001531E"/>
    <w:rsid w:val="000173F6"/>
    <w:rsid w:val="00025672"/>
    <w:rsid w:val="000312EF"/>
    <w:rsid w:val="00032FD8"/>
    <w:rsid w:val="00037132"/>
    <w:rsid w:val="000408F5"/>
    <w:rsid w:val="000429C2"/>
    <w:rsid w:val="00043804"/>
    <w:rsid w:val="00046DE0"/>
    <w:rsid w:val="00047513"/>
    <w:rsid w:val="0005136E"/>
    <w:rsid w:val="00052AD8"/>
    <w:rsid w:val="0006501C"/>
    <w:rsid w:val="00074D68"/>
    <w:rsid w:val="000774F0"/>
    <w:rsid w:val="00080D3D"/>
    <w:rsid w:val="00083B88"/>
    <w:rsid w:val="0008435F"/>
    <w:rsid w:val="00086AA1"/>
    <w:rsid w:val="00091C02"/>
    <w:rsid w:val="0009267E"/>
    <w:rsid w:val="00097951"/>
    <w:rsid w:val="000A2C48"/>
    <w:rsid w:val="000A4307"/>
    <w:rsid w:val="000A6496"/>
    <w:rsid w:val="000A6630"/>
    <w:rsid w:val="000B4591"/>
    <w:rsid w:val="000C50F3"/>
    <w:rsid w:val="000C7CD8"/>
    <w:rsid w:val="000D52FE"/>
    <w:rsid w:val="000F5B97"/>
    <w:rsid w:val="000F627A"/>
    <w:rsid w:val="001048AE"/>
    <w:rsid w:val="00106487"/>
    <w:rsid w:val="00107D3F"/>
    <w:rsid w:val="00110A78"/>
    <w:rsid w:val="00110AE4"/>
    <w:rsid w:val="001226A4"/>
    <w:rsid w:val="00126E99"/>
    <w:rsid w:val="001272FA"/>
    <w:rsid w:val="001339D0"/>
    <w:rsid w:val="001379F2"/>
    <w:rsid w:val="001454A6"/>
    <w:rsid w:val="001474BE"/>
    <w:rsid w:val="00147737"/>
    <w:rsid w:val="001541AB"/>
    <w:rsid w:val="00162A71"/>
    <w:rsid w:val="00162F78"/>
    <w:rsid w:val="00167499"/>
    <w:rsid w:val="00170F86"/>
    <w:rsid w:val="00171013"/>
    <w:rsid w:val="00174B12"/>
    <w:rsid w:val="00174B3F"/>
    <w:rsid w:val="00177E6D"/>
    <w:rsid w:val="001821EB"/>
    <w:rsid w:val="00184A1F"/>
    <w:rsid w:val="00190632"/>
    <w:rsid w:val="00191C38"/>
    <w:rsid w:val="00194663"/>
    <w:rsid w:val="001A25CF"/>
    <w:rsid w:val="001A32B4"/>
    <w:rsid w:val="001A489D"/>
    <w:rsid w:val="001A5D13"/>
    <w:rsid w:val="001B0199"/>
    <w:rsid w:val="001C1BD0"/>
    <w:rsid w:val="001C3DB9"/>
    <w:rsid w:val="001D0766"/>
    <w:rsid w:val="001D380C"/>
    <w:rsid w:val="001D3B05"/>
    <w:rsid w:val="001E7F60"/>
    <w:rsid w:val="001F0C44"/>
    <w:rsid w:val="001F1E11"/>
    <w:rsid w:val="001F46C4"/>
    <w:rsid w:val="001F600F"/>
    <w:rsid w:val="002073B0"/>
    <w:rsid w:val="00211740"/>
    <w:rsid w:val="00217463"/>
    <w:rsid w:val="00224BE2"/>
    <w:rsid w:val="002310FE"/>
    <w:rsid w:val="002327AF"/>
    <w:rsid w:val="00235FA0"/>
    <w:rsid w:val="00243449"/>
    <w:rsid w:val="00245BB2"/>
    <w:rsid w:val="00255258"/>
    <w:rsid w:val="002631C5"/>
    <w:rsid w:val="0026337A"/>
    <w:rsid w:val="00263B37"/>
    <w:rsid w:val="00272725"/>
    <w:rsid w:val="0028085D"/>
    <w:rsid w:val="00286B19"/>
    <w:rsid w:val="0029060C"/>
    <w:rsid w:val="00292FAA"/>
    <w:rsid w:val="002A1153"/>
    <w:rsid w:val="002A18BE"/>
    <w:rsid w:val="002A35D5"/>
    <w:rsid w:val="002B368F"/>
    <w:rsid w:val="002B487F"/>
    <w:rsid w:val="002C03D2"/>
    <w:rsid w:val="002D327B"/>
    <w:rsid w:val="002D738F"/>
    <w:rsid w:val="002E222E"/>
    <w:rsid w:val="00302CAF"/>
    <w:rsid w:val="00306AA8"/>
    <w:rsid w:val="00320260"/>
    <w:rsid w:val="00321E5C"/>
    <w:rsid w:val="00326154"/>
    <w:rsid w:val="003310AF"/>
    <w:rsid w:val="00333832"/>
    <w:rsid w:val="00340AD7"/>
    <w:rsid w:val="00341181"/>
    <w:rsid w:val="0035072A"/>
    <w:rsid w:val="0035305E"/>
    <w:rsid w:val="00354A00"/>
    <w:rsid w:val="00356C4C"/>
    <w:rsid w:val="003627BE"/>
    <w:rsid w:val="003704CF"/>
    <w:rsid w:val="00374850"/>
    <w:rsid w:val="0038183F"/>
    <w:rsid w:val="003845BF"/>
    <w:rsid w:val="003845DA"/>
    <w:rsid w:val="0039511A"/>
    <w:rsid w:val="003A0573"/>
    <w:rsid w:val="003A08DA"/>
    <w:rsid w:val="003A3581"/>
    <w:rsid w:val="003A408E"/>
    <w:rsid w:val="003B2664"/>
    <w:rsid w:val="003B32C1"/>
    <w:rsid w:val="003B4B92"/>
    <w:rsid w:val="003D02C2"/>
    <w:rsid w:val="003D3238"/>
    <w:rsid w:val="003E0B94"/>
    <w:rsid w:val="003E23AB"/>
    <w:rsid w:val="003F77AB"/>
    <w:rsid w:val="0040228D"/>
    <w:rsid w:val="004144A3"/>
    <w:rsid w:val="00422153"/>
    <w:rsid w:val="004279B2"/>
    <w:rsid w:val="00433307"/>
    <w:rsid w:val="0043355C"/>
    <w:rsid w:val="0043519E"/>
    <w:rsid w:val="004400AB"/>
    <w:rsid w:val="0044321F"/>
    <w:rsid w:val="004448DF"/>
    <w:rsid w:val="0044611B"/>
    <w:rsid w:val="004605A2"/>
    <w:rsid w:val="00462236"/>
    <w:rsid w:val="00463C8F"/>
    <w:rsid w:val="0046443C"/>
    <w:rsid w:val="00464E49"/>
    <w:rsid w:val="004700DA"/>
    <w:rsid w:val="00475CFA"/>
    <w:rsid w:val="004840A1"/>
    <w:rsid w:val="004927E7"/>
    <w:rsid w:val="00494C24"/>
    <w:rsid w:val="004B36EC"/>
    <w:rsid w:val="004B4C99"/>
    <w:rsid w:val="004C3105"/>
    <w:rsid w:val="004C593C"/>
    <w:rsid w:val="004C5D86"/>
    <w:rsid w:val="004C7BF8"/>
    <w:rsid w:val="004D509E"/>
    <w:rsid w:val="004E1690"/>
    <w:rsid w:val="004E18E1"/>
    <w:rsid w:val="004E56D2"/>
    <w:rsid w:val="004F0773"/>
    <w:rsid w:val="004F222F"/>
    <w:rsid w:val="004F276C"/>
    <w:rsid w:val="004F4850"/>
    <w:rsid w:val="004F5B2D"/>
    <w:rsid w:val="00503707"/>
    <w:rsid w:val="00510061"/>
    <w:rsid w:val="00511CB3"/>
    <w:rsid w:val="0052637B"/>
    <w:rsid w:val="0052706A"/>
    <w:rsid w:val="00535800"/>
    <w:rsid w:val="00536677"/>
    <w:rsid w:val="00542C40"/>
    <w:rsid w:val="005442EE"/>
    <w:rsid w:val="00551C47"/>
    <w:rsid w:val="00561696"/>
    <w:rsid w:val="005668B4"/>
    <w:rsid w:val="00573617"/>
    <w:rsid w:val="00574B02"/>
    <w:rsid w:val="00582CF5"/>
    <w:rsid w:val="0058345E"/>
    <w:rsid w:val="005872D5"/>
    <w:rsid w:val="00590349"/>
    <w:rsid w:val="00591B5B"/>
    <w:rsid w:val="00593EB1"/>
    <w:rsid w:val="005A2986"/>
    <w:rsid w:val="005A4BE1"/>
    <w:rsid w:val="005B55FF"/>
    <w:rsid w:val="005B6E0B"/>
    <w:rsid w:val="005C4161"/>
    <w:rsid w:val="005E18A0"/>
    <w:rsid w:val="005E39A8"/>
    <w:rsid w:val="005E4FB2"/>
    <w:rsid w:val="005E65C1"/>
    <w:rsid w:val="005E730B"/>
    <w:rsid w:val="005F0BA9"/>
    <w:rsid w:val="005F667C"/>
    <w:rsid w:val="0060288C"/>
    <w:rsid w:val="00607610"/>
    <w:rsid w:val="006112A9"/>
    <w:rsid w:val="00616C12"/>
    <w:rsid w:val="0061704E"/>
    <w:rsid w:val="006200F1"/>
    <w:rsid w:val="006210EF"/>
    <w:rsid w:val="00621BAA"/>
    <w:rsid w:val="006236A6"/>
    <w:rsid w:val="0062697C"/>
    <w:rsid w:val="006270AC"/>
    <w:rsid w:val="006279C1"/>
    <w:rsid w:val="00637CED"/>
    <w:rsid w:val="00646C16"/>
    <w:rsid w:val="00650278"/>
    <w:rsid w:val="00650C0C"/>
    <w:rsid w:val="0065268E"/>
    <w:rsid w:val="00657C13"/>
    <w:rsid w:val="00660D35"/>
    <w:rsid w:val="0066170A"/>
    <w:rsid w:val="00662C13"/>
    <w:rsid w:val="00664FC3"/>
    <w:rsid w:val="00683C0B"/>
    <w:rsid w:val="00692CE1"/>
    <w:rsid w:val="00694F62"/>
    <w:rsid w:val="006B234F"/>
    <w:rsid w:val="006B43D6"/>
    <w:rsid w:val="006C1264"/>
    <w:rsid w:val="006C29E3"/>
    <w:rsid w:val="006D1C04"/>
    <w:rsid w:val="006D25AD"/>
    <w:rsid w:val="006E0E49"/>
    <w:rsid w:val="006F1E91"/>
    <w:rsid w:val="006F3000"/>
    <w:rsid w:val="006F6BFC"/>
    <w:rsid w:val="00702059"/>
    <w:rsid w:val="00715579"/>
    <w:rsid w:val="00716392"/>
    <w:rsid w:val="00717DC8"/>
    <w:rsid w:val="00717DE1"/>
    <w:rsid w:val="00721108"/>
    <w:rsid w:val="007300BC"/>
    <w:rsid w:val="00741D15"/>
    <w:rsid w:val="007510C9"/>
    <w:rsid w:val="00751FF2"/>
    <w:rsid w:val="00757346"/>
    <w:rsid w:val="00757EDD"/>
    <w:rsid w:val="00757FDB"/>
    <w:rsid w:val="00764673"/>
    <w:rsid w:val="00770AAF"/>
    <w:rsid w:val="00771DD3"/>
    <w:rsid w:val="00775B29"/>
    <w:rsid w:val="00777C6C"/>
    <w:rsid w:val="00777FE4"/>
    <w:rsid w:val="00782780"/>
    <w:rsid w:val="007956EB"/>
    <w:rsid w:val="0079571C"/>
    <w:rsid w:val="00795C32"/>
    <w:rsid w:val="007A14FB"/>
    <w:rsid w:val="007A5A21"/>
    <w:rsid w:val="007A652E"/>
    <w:rsid w:val="007B03F6"/>
    <w:rsid w:val="007E2217"/>
    <w:rsid w:val="007E5A9E"/>
    <w:rsid w:val="007E646C"/>
    <w:rsid w:val="007F6618"/>
    <w:rsid w:val="008129F2"/>
    <w:rsid w:val="0082081B"/>
    <w:rsid w:val="00826BE5"/>
    <w:rsid w:val="008358EA"/>
    <w:rsid w:val="008368FB"/>
    <w:rsid w:val="0083700D"/>
    <w:rsid w:val="00843533"/>
    <w:rsid w:val="008454A9"/>
    <w:rsid w:val="008467E3"/>
    <w:rsid w:val="00847230"/>
    <w:rsid w:val="0085257D"/>
    <w:rsid w:val="00873A70"/>
    <w:rsid w:val="00877A91"/>
    <w:rsid w:val="00883B7E"/>
    <w:rsid w:val="008855BD"/>
    <w:rsid w:val="00892055"/>
    <w:rsid w:val="008A06C2"/>
    <w:rsid w:val="008B1702"/>
    <w:rsid w:val="008B63DA"/>
    <w:rsid w:val="008C2C64"/>
    <w:rsid w:val="008D1915"/>
    <w:rsid w:val="008E2F37"/>
    <w:rsid w:val="008E56A5"/>
    <w:rsid w:val="008E625B"/>
    <w:rsid w:val="008F320F"/>
    <w:rsid w:val="008F586D"/>
    <w:rsid w:val="008F7790"/>
    <w:rsid w:val="00906F9D"/>
    <w:rsid w:val="00913DCE"/>
    <w:rsid w:val="00914307"/>
    <w:rsid w:val="00924D4E"/>
    <w:rsid w:val="00924DA0"/>
    <w:rsid w:val="009255E0"/>
    <w:rsid w:val="00926CEE"/>
    <w:rsid w:val="00926E55"/>
    <w:rsid w:val="00927FD0"/>
    <w:rsid w:val="009356BC"/>
    <w:rsid w:val="00941EBA"/>
    <w:rsid w:val="009435CA"/>
    <w:rsid w:val="00946E92"/>
    <w:rsid w:val="00946EDD"/>
    <w:rsid w:val="009535AB"/>
    <w:rsid w:val="00960286"/>
    <w:rsid w:val="009620EE"/>
    <w:rsid w:val="009635C0"/>
    <w:rsid w:val="009954C3"/>
    <w:rsid w:val="009972DF"/>
    <w:rsid w:val="009C0ABF"/>
    <w:rsid w:val="009C6C40"/>
    <w:rsid w:val="009C6F9A"/>
    <w:rsid w:val="009D2520"/>
    <w:rsid w:val="009E0968"/>
    <w:rsid w:val="009E1750"/>
    <w:rsid w:val="009E5432"/>
    <w:rsid w:val="009E7AD0"/>
    <w:rsid w:val="009F157E"/>
    <w:rsid w:val="009F3CD6"/>
    <w:rsid w:val="009F554F"/>
    <w:rsid w:val="00A04B99"/>
    <w:rsid w:val="00A05AFB"/>
    <w:rsid w:val="00A069EA"/>
    <w:rsid w:val="00A15FF5"/>
    <w:rsid w:val="00A204A9"/>
    <w:rsid w:val="00A23CAA"/>
    <w:rsid w:val="00A247DD"/>
    <w:rsid w:val="00A4497E"/>
    <w:rsid w:val="00A450D5"/>
    <w:rsid w:val="00A45439"/>
    <w:rsid w:val="00A5078B"/>
    <w:rsid w:val="00A511D0"/>
    <w:rsid w:val="00A52247"/>
    <w:rsid w:val="00A5263E"/>
    <w:rsid w:val="00A5575A"/>
    <w:rsid w:val="00A57BC0"/>
    <w:rsid w:val="00A64789"/>
    <w:rsid w:val="00A70670"/>
    <w:rsid w:val="00A70FB6"/>
    <w:rsid w:val="00A725D3"/>
    <w:rsid w:val="00A72A50"/>
    <w:rsid w:val="00A738A0"/>
    <w:rsid w:val="00A80006"/>
    <w:rsid w:val="00A81C91"/>
    <w:rsid w:val="00A82394"/>
    <w:rsid w:val="00A83F8B"/>
    <w:rsid w:val="00A927A9"/>
    <w:rsid w:val="00AA0E4E"/>
    <w:rsid w:val="00AA60D6"/>
    <w:rsid w:val="00AA6EB7"/>
    <w:rsid w:val="00AB1707"/>
    <w:rsid w:val="00AB1725"/>
    <w:rsid w:val="00AB7B07"/>
    <w:rsid w:val="00AB7DD2"/>
    <w:rsid w:val="00AC08F8"/>
    <w:rsid w:val="00AC2EB6"/>
    <w:rsid w:val="00AC40FA"/>
    <w:rsid w:val="00AD21EB"/>
    <w:rsid w:val="00AD32C0"/>
    <w:rsid w:val="00AD5FBB"/>
    <w:rsid w:val="00B0168B"/>
    <w:rsid w:val="00B06F52"/>
    <w:rsid w:val="00B10D46"/>
    <w:rsid w:val="00B11BA5"/>
    <w:rsid w:val="00B11FCC"/>
    <w:rsid w:val="00B167B4"/>
    <w:rsid w:val="00B274E7"/>
    <w:rsid w:val="00B313D4"/>
    <w:rsid w:val="00B32C2E"/>
    <w:rsid w:val="00B355E0"/>
    <w:rsid w:val="00B449D6"/>
    <w:rsid w:val="00B50E8B"/>
    <w:rsid w:val="00B60586"/>
    <w:rsid w:val="00B6245C"/>
    <w:rsid w:val="00B64385"/>
    <w:rsid w:val="00B6627B"/>
    <w:rsid w:val="00B77C77"/>
    <w:rsid w:val="00B91E50"/>
    <w:rsid w:val="00BA02B3"/>
    <w:rsid w:val="00BA759D"/>
    <w:rsid w:val="00BC1B94"/>
    <w:rsid w:val="00BC28F0"/>
    <w:rsid w:val="00BC5712"/>
    <w:rsid w:val="00BD4A58"/>
    <w:rsid w:val="00BD4E03"/>
    <w:rsid w:val="00BE3733"/>
    <w:rsid w:val="00BF5F09"/>
    <w:rsid w:val="00BF6CB5"/>
    <w:rsid w:val="00C01D43"/>
    <w:rsid w:val="00C11F41"/>
    <w:rsid w:val="00C124D1"/>
    <w:rsid w:val="00C16697"/>
    <w:rsid w:val="00C20094"/>
    <w:rsid w:val="00C216E2"/>
    <w:rsid w:val="00C23251"/>
    <w:rsid w:val="00C354E7"/>
    <w:rsid w:val="00C35A15"/>
    <w:rsid w:val="00C37AEB"/>
    <w:rsid w:val="00C56437"/>
    <w:rsid w:val="00C573AF"/>
    <w:rsid w:val="00C72804"/>
    <w:rsid w:val="00C76187"/>
    <w:rsid w:val="00C9024F"/>
    <w:rsid w:val="00C91CF1"/>
    <w:rsid w:val="00C92CC1"/>
    <w:rsid w:val="00C93046"/>
    <w:rsid w:val="00C94B95"/>
    <w:rsid w:val="00CA0DD0"/>
    <w:rsid w:val="00CA43F5"/>
    <w:rsid w:val="00CB0763"/>
    <w:rsid w:val="00CB21C2"/>
    <w:rsid w:val="00CB35BF"/>
    <w:rsid w:val="00CB52AE"/>
    <w:rsid w:val="00CC2EEA"/>
    <w:rsid w:val="00CC5F95"/>
    <w:rsid w:val="00CC6AF6"/>
    <w:rsid w:val="00CC7493"/>
    <w:rsid w:val="00CD1DC7"/>
    <w:rsid w:val="00CD2B0E"/>
    <w:rsid w:val="00CD6F23"/>
    <w:rsid w:val="00CF4B6D"/>
    <w:rsid w:val="00CF643A"/>
    <w:rsid w:val="00CF705B"/>
    <w:rsid w:val="00D077C7"/>
    <w:rsid w:val="00D13040"/>
    <w:rsid w:val="00D146F1"/>
    <w:rsid w:val="00D300A2"/>
    <w:rsid w:val="00D42955"/>
    <w:rsid w:val="00D54BEC"/>
    <w:rsid w:val="00D6193D"/>
    <w:rsid w:val="00D627C3"/>
    <w:rsid w:val="00D6468C"/>
    <w:rsid w:val="00D75E9E"/>
    <w:rsid w:val="00D76E4B"/>
    <w:rsid w:val="00D87695"/>
    <w:rsid w:val="00D90460"/>
    <w:rsid w:val="00D948AE"/>
    <w:rsid w:val="00D954A5"/>
    <w:rsid w:val="00D97651"/>
    <w:rsid w:val="00DA11D7"/>
    <w:rsid w:val="00DA2C07"/>
    <w:rsid w:val="00DA35C7"/>
    <w:rsid w:val="00DA57C3"/>
    <w:rsid w:val="00DA58D1"/>
    <w:rsid w:val="00DB3A04"/>
    <w:rsid w:val="00DB60DE"/>
    <w:rsid w:val="00DC0436"/>
    <w:rsid w:val="00DC4CEF"/>
    <w:rsid w:val="00DD0F03"/>
    <w:rsid w:val="00DE121F"/>
    <w:rsid w:val="00DE13F7"/>
    <w:rsid w:val="00DE161C"/>
    <w:rsid w:val="00DE1C7B"/>
    <w:rsid w:val="00DE5860"/>
    <w:rsid w:val="00DE698A"/>
    <w:rsid w:val="00E013B4"/>
    <w:rsid w:val="00E0609F"/>
    <w:rsid w:val="00E13BC8"/>
    <w:rsid w:val="00E20C9B"/>
    <w:rsid w:val="00E2563E"/>
    <w:rsid w:val="00E3725E"/>
    <w:rsid w:val="00E40522"/>
    <w:rsid w:val="00E50556"/>
    <w:rsid w:val="00E50CC8"/>
    <w:rsid w:val="00E5658B"/>
    <w:rsid w:val="00E6067C"/>
    <w:rsid w:val="00E63502"/>
    <w:rsid w:val="00E64EC5"/>
    <w:rsid w:val="00E700D3"/>
    <w:rsid w:val="00E72216"/>
    <w:rsid w:val="00E7553E"/>
    <w:rsid w:val="00E76173"/>
    <w:rsid w:val="00E85D4F"/>
    <w:rsid w:val="00E93B41"/>
    <w:rsid w:val="00E951F9"/>
    <w:rsid w:val="00EA3663"/>
    <w:rsid w:val="00EA7588"/>
    <w:rsid w:val="00EB1E52"/>
    <w:rsid w:val="00EB2547"/>
    <w:rsid w:val="00EB4B16"/>
    <w:rsid w:val="00EC22C6"/>
    <w:rsid w:val="00ED44C5"/>
    <w:rsid w:val="00ED757E"/>
    <w:rsid w:val="00EE069B"/>
    <w:rsid w:val="00EE340B"/>
    <w:rsid w:val="00EE4DC4"/>
    <w:rsid w:val="00F01344"/>
    <w:rsid w:val="00F0459F"/>
    <w:rsid w:val="00F14C20"/>
    <w:rsid w:val="00F16452"/>
    <w:rsid w:val="00F16BEB"/>
    <w:rsid w:val="00F210E5"/>
    <w:rsid w:val="00F2704E"/>
    <w:rsid w:val="00F30CE1"/>
    <w:rsid w:val="00F32E65"/>
    <w:rsid w:val="00F32E72"/>
    <w:rsid w:val="00F34326"/>
    <w:rsid w:val="00F36D8C"/>
    <w:rsid w:val="00F43AAC"/>
    <w:rsid w:val="00F57A36"/>
    <w:rsid w:val="00F611B2"/>
    <w:rsid w:val="00F621B0"/>
    <w:rsid w:val="00F65EA5"/>
    <w:rsid w:val="00F72FA7"/>
    <w:rsid w:val="00F844ED"/>
    <w:rsid w:val="00F910CA"/>
    <w:rsid w:val="00F93C9D"/>
    <w:rsid w:val="00FA04C0"/>
    <w:rsid w:val="00FA63FC"/>
    <w:rsid w:val="00FB29FE"/>
    <w:rsid w:val="00FB3D55"/>
    <w:rsid w:val="00FB71B8"/>
    <w:rsid w:val="00FC36F7"/>
    <w:rsid w:val="00FC3D57"/>
    <w:rsid w:val="00FD0D24"/>
    <w:rsid w:val="00FE3A53"/>
    <w:rsid w:val="00FE784B"/>
    <w:rsid w:val="00FF1DFA"/>
    <w:rsid w:val="00FF2EEF"/>
    <w:rsid w:val="07415ECE"/>
    <w:rsid w:val="0BA529EC"/>
    <w:rsid w:val="0D49615E"/>
    <w:rsid w:val="15037115"/>
    <w:rsid w:val="17367C2F"/>
    <w:rsid w:val="18BF5B28"/>
    <w:rsid w:val="24A600AD"/>
    <w:rsid w:val="26CA6B15"/>
    <w:rsid w:val="26FE061E"/>
    <w:rsid w:val="2EFE2F2E"/>
    <w:rsid w:val="306A35A9"/>
    <w:rsid w:val="30AF493E"/>
    <w:rsid w:val="372C0A06"/>
    <w:rsid w:val="37FFD814"/>
    <w:rsid w:val="38EC46EF"/>
    <w:rsid w:val="3A1C41BC"/>
    <w:rsid w:val="3DC46CC9"/>
    <w:rsid w:val="41092D46"/>
    <w:rsid w:val="42B53DA8"/>
    <w:rsid w:val="4DD10F3F"/>
    <w:rsid w:val="4DDC44F8"/>
    <w:rsid w:val="4DFA077B"/>
    <w:rsid w:val="51973120"/>
    <w:rsid w:val="56117A12"/>
    <w:rsid w:val="595A3988"/>
    <w:rsid w:val="5BBB710D"/>
    <w:rsid w:val="6A3218C4"/>
    <w:rsid w:val="6F754017"/>
    <w:rsid w:val="6F9F304A"/>
    <w:rsid w:val="71967069"/>
    <w:rsid w:val="77A44552"/>
    <w:rsid w:val="7B147693"/>
    <w:rsid w:val="7B740491"/>
    <w:rsid w:val="7CB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黑体" w:hAnsi="黑体" w:eastAsia="黑体"/>
      <w:b/>
      <w:bCs/>
      <w:kern w:val="44"/>
      <w:sz w:val="36"/>
      <w:szCs w:val="36"/>
    </w:rPr>
  </w:style>
  <w:style w:type="paragraph" w:styleId="4">
    <w:name w:val="heading 2"/>
    <w:basedOn w:val="1"/>
    <w:next w:val="1"/>
    <w:link w:val="23"/>
    <w:unhideWhenUsed/>
    <w:qFormat/>
    <w:uiPriority w:val="9"/>
    <w:pPr>
      <w:keepNext/>
      <w:keepLines/>
      <w:spacing w:line="415" w:lineRule="auto"/>
      <w:ind w:firstLine="0" w:firstLineChars="0"/>
      <w:jc w:val="center"/>
      <w:outlineLvl w:val="1"/>
    </w:pPr>
    <w:rPr>
      <w:rFonts w:ascii="仿宋" w:hAnsi="仿宋"/>
      <w:b/>
      <w:bCs/>
      <w:sz w:val="30"/>
      <w:szCs w:val="30"/>
    </w:rPr>
  </w:style>
  <w:style w:type="paragraph" w:styleId="5">
    <w:name w:val="heading 3"/>
    <w:basedOn w:val="1"/>
    <w:next w:val="1"/>
    <w:link w:val="20"/>
    <w:qFormat/>
    <w:uiPriority w:val="9"/>
    <w:pPr>
      <w:keepNext/>
      <w:keepLines/>
      <w:numPr>
        <w:ilvl w:val="2"/>
        <w:numId w:val="2"/>
      </w:numPr>
      <w:spacing w:before="30" w:beforeLines="30" w:line="360" w:lineRule="auto"/>
      <w:ind w:left="0" w:firstLineChars="0"/>
      <w:outlineLvl w:val="2"/>
    </w:pPr>
    <w:rPr>
      <w:rFonts w:ascii="宋体" w:hAnsi="宋体"/>
      <w:b/>
      <w:bCs/>
      <w:sz w:val="30"/>
      <w:szCs w:val="3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spacing w:line="360" w:lineRule="auto"/>
      <w:ind w:firstLine="20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480"/>
      <w:jc w:val="left"/>
    </w:pPr>
    <w:rPr>
      <w:rFonts w:eastAsia="等线"/>
      <w:i/>
      <w:iCs/>
      <w:sz w:val="20"/>
      <w:szCs w:val="20"/>
    </w:rPr>
  </w:style>
  <w:style w:type="paragraph" w:styleId="8">
    <w:name w:val="footer"/>
    <w:basedOn w:val="1"/>
    <w:link w:val="22"/>
    <w:unhideWhenUsed/>
    <w:qFormat/>
    <w:uiPriority w:val="99"/>
    <w:pPr>
      <w:widowControl/>
      <w:tabs>
        <w:tab w:val="center" w:pos="4680"/>
        <w:tab w:val="right" w:pos="9360"/>
      </w:tabs>
      <w:ind w:firstLine="0" w:firstLineChars="0"/>
      <w:jc w:val="left"/>
    </w:pPr>
    <w:rPr>
      <w:rFonts w:asciiTheme="minorHAnsi" w:hAnsiTheme="minorHAnsi" w:eastAsiaTheme="minorEastAsia"/>
      <w:kern w:val="0"/>
      <w:sz w:val="22"/>
    </w:rPr>
  </w:style>
  <w:style w:type="paragraph" w:styleId="9">
    <w:name w:val="toc 1"/>
    <w:basedOn w:val="1"/>
    <w:next w:val="1"/>
    <w:unhideWhenUsed/>
    <w:qFormat/>
    <w:uiPriority w:val="39"/>
    <w:pPr>
      <w:spacing w:before="120"/>
      <w:jc w:val="left"/>
    </w:pPr>
    <w:rPr>
      <w:rFonts w:eastAsia="黑体"/>
      <w:b/>
      <w:bCs/>
      <w:caps/>
      <w:szCs w:val="20"/>
    </w:rPr>
  </w:style>
  <w:style w:type="paragraph" w:styleId="10">
    <w:name w:val="toc 4"/>
    <w:basedOn w:val="1"/>
    <w:next w:val="1"/>
    <w:unhideWhenUsed/>
    <w:qFormat/>
    <w:uiPriority w:val="39"/>
    <w:pPr>
      <w:ind w:left="720"/>
      <w:jc w:val="left"/>
    </w:pPr>
    <w:rPr>
      <w:rFonts w:eastAsia="等线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tabs>
        <w:tab w:val="left" w:pos="1440"/>
        <w:tab w:val="right" w:leader="dot" w:pos="8296"/>
      </w:tabs>
      <w:ind w:left="240" w:firstLine="402"/>
      <w:jc w:val="left"/>
    </w:pPr>
    <w:rPr>
      <w:smallCaps/>
      <w:sz w:val="21"/>
      <w:szCs w:val="20"/>
    </w:rPr>
  </w:style>
  <w:style w:type="paragraph" w:styleId="12">
    <w:name w:val="Normal (Web)"/>
    <w:basedOn w:val="1"/>
    <w:qFormat/>
    <w:uiPriority w:val="99"/>
    <w:pPr>
      <w:spacing w:beforeAutospacing="1" w:afterAutospacing="1"/>
      <w:ind w:firstLine="0" w:firstLineChars="0"/>
      <w:jc w:val="left"/>
    </w:pPr>
    <w:rPr>
      <w:rFonts w:ascii="Calibri" w:hAnsi="Calibri"/>
      <w:kern w:val="0"/>
      <w:szCs w:val="24"/>
    </w:rPr>
  </w:style>
  <w:style w:type="paragraph" w:styleId="13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basedOn w:val="16"/>
    <w:link w:val="3"/>
    <w:qFormat/>
    <w:uiPriority w:val="0"/>
    <w:rPr>
      <w:rFonts w:ascii="黑体" w:hAnsi="黑体" w:eastAsia="黑体" w:cs="仿宋"/>
      <w:b/>
      <w:bCs/>
      <w:kern w:val="44"/>
      <w:sz w:val="36"/>
      <w:szCs w:val="36"/>
    </w:rPr>
  </w:style>
  <w:style w:type="character" w:customStyle="1" w:styleId="20">
    <w:name w:val="标题 3 字符"/>
    <w:basedOn w:val="16"/>
    <w:link w:val="5"/>
    <w:qFormat/>
    <w:uiPriority w:val="9"/>
    <w:rPr>
      <w:rFonts w:ascii="宋体" w:hAnsi="宋体" w:eastAsia="仿宋" w:cs="仿宋"/>
      <w:b/>
      <w:bCs/>
      <w:kern w:val="2"/>
      <w:sz w:val="30"/>
      <w:szCs w:val="30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页脚 字符"/>
    <w:basedOn w:val="16"/>
    <w:link w:val="8"/>
    <w:qFormat/>
    <w:uiPriority w:val="99"/>
    <w:rPr>
      <w:rFonts w:cs="Times New Roman"/>
      <w:kern w:val="0"/>
      <w:sz w:val="22"/>
    </w:rPr>
  </w:style>
  <w:style w:type="character" w:customStyle="1" w:styleId="23">
    <w:name w:val="标题 2 字符"/>
    <w:basedOn w:val="16"/>
    <w:link w:val="4"/>
    <w:qFormat/>
    <w:uiPriority w:val="9"/>
    <w:rPr>
      <w:rFonts w:ascii="仿宋" w:hAnsi="仿宋" w:eastAsia="仿宋" w:cs="仿宋"/>
      <w:b/>
      <w:bCs/>
      <w:kern w:val="2"/>
      <w:sz w:val="30"/>
      <w:szCs w:val="30"/>
    </w:rPr>
  </w:style>
  <w:style w:type="character" w:customStyle="1" w:styleId="24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明显参考1"/>
    <w:basedOn w:val="16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26">
    <w:name w:val="不明显参考1"/>
    <w:basedOn w:val="1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图名"/>
    <w:basedOn w:val="1"/>
    <w:qFormat/>
    <w:uiPriority w:val="0"/>
    <w:pPr>
      <w:ind w:firstLine="0" w:firstLineChars="0"/>
      <w:jc w:val="center"/>
    </w:pPr>
    <w:rPr>
      <w:rFonts w:ascii="楷体" w:hAnsi="楷体" w:eastAsia="楷体" w:cs="Times New Roman"/>
      <w:sz w:val="18"/>
      <w:szCs w:val="24"/>
    </w:rPr>
  </w:style>
  <w:style w:type="paragraph" w:customStyle="1" w:styleId="28">
    <w:name w:val="表头"/>
    <w:basedOn w:val="1"/>
    <w:next w:val="1"/>
    <w:qFormat/>
    <w:uiPriority w:val="0"/>
    <w:pPr>
      <w:ind w:firstLine="0" w:firstLineChars="0"/>
      <w:jc w:val="center"/>
    </w:pPr>
    <w:rPr>
      <w:rFonts w:eastAsia="黑体" w:cs="宋体"/>
      <w:b/>
      <w:sz w:val="20"/>
      <w:szCs w:val="18"/>
    </w:rPr>
  </w:style>
  <w:style w:type="paragraph" w:customStyle="1" w:styleId="29">
    <w:name w:val="表内"/>
    <w:basedOn w:val="1"/>
    <w:link w:val="30"/>
    <w:qFormat/>
    <w:uiPriority w:val="0"/>
    <w:pPr>
      <w:widowControl/>
      <w:ind w:firstLine="0" w:firstLineChars="0"/>
      <w:jc w:val="center"/>
    </w:pPr>
    <w:rPr>
      <w:rFonts w:eastAsia="楷体" w:cs="宋体"/>
      <w:bCs/>
      <w:kern w:val="0"/>
      <w:sz w:val="20"/>
      <w:szCs w:val="20"/>
    </w:rPr>
  </w:style>
  <w:style w:type="character" w:customStyle="1" w:styleId="30">
    <w:name w:val="表内 字符"/>
    <w:basedOn w:val="16"/>
    <w:link w:val="29"/>
    <w:qFormat/>
    <w:uiPriority w:val="0"/>
    <w:rPr>
      <w:rFonts w:ascii="Times New Roman" w:hAnsi="Times New Roman" w:eastAsia="楷体" w:cs="宋体"/>
      <w:bCs/>
    </w:rPr>
  </w:style>
  <w:style w:type="paragraph" w:customStyle="1" w:styleId="31">
    <w:name w:val="列出段落1"/>
    <w:basedOn w:val="1"/>
    <w:link w:val="32"/>
    <w:qFormat/>
    <w:uiPriority w:val="34"/>
    <w:pPr>
      <w:ind w:firstLine="420"/>
    </w:pPr>
    <w:rPr>
      <w:rFonts w:ascii="等线" w:hAnsi="等线" w:eastAsia="宋体" w:cs="Times New Roman"/>
      <w:sz w:val="24"/>
      <w:szCs w:val="22"/>
    </w:rPr>
  </w:style>
  <w:style w:type="character" w:customStyle="1" w:styleId="32">
    <w:name w:val="列表段落 字符"/>
    <w:link w:val="31"/>
    <w:qFormat/>
    <w:uiPriority w:val="34"/>
    <w:rPr>
      <w:rFonts w:ascii="等线" w:hAnsi="等线" w:eastAsia="宋体" w:cs="Times New Roman"/>
      <w:kern w:val="2"/>
      <w:sz w:val="24"/>
      <w:szCs w:val="22"/>
    </w:rPr>
  </w:style>
  <w:style w:type="paragraph" w:customStyle="1" w:styleId="33">
    <w:name w:val="表名"/>
    <w:basedOn w:val="1"/>
    <w:link w:val="34"/>
    <w:qFormat/>
    <w:uiPriority w:val="0"/>
    <w:pPr>
      <w:spacing w:line="360" w:lineRule="auto"/>
      <w:ind w:firstLine="0" w:firstLineChars="0"/>
      <w:jc w:val="center"/>
    </w:pPr>
    <w:rPr>
      <w:rFonts w:ascii="黑体" w:hAnsi="黑体" w:eastAsia="黑体" w:cs="宋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4">
    <w:name w:val="表名 字符"/>
    <w:basedOn w:val="16"/>
    <w:link w:val="33"/>
    <w:qFormat/>
    <w:uiPriority w:val="0"/>
    <w:rPr>
      <w:rFonts w:ascii="黑体" w:hAnsi="黑体" w:eastAsia="黑体" w:cs="宋体"/>
      <w:color w:val="000000" w:themeColor="text1"/>
      <w:kern w:val="2"/>
      <w:sz w:val="24"/>
      <w:szCs w:val="24"/>
      <w14:textFill>
        <w14:solidFill>
          <w14:schemeClr w14:val="tx1"/>
        </w14:solidFill>
      </w14:textFill>
    </w:rPr>
  </w:style>
  <w:style w:type="paragraph" w:customStyle="1" w:styleId="35">
    <w:name w:val="表格"/>
    <w:basedOn w:val="36"/>
    <w:link w:val="37"/>
    <w:qFormat/>
    <w:uiPriority w:val="0"/>
    <w:pPr>
      <w:adjustRightInd w:val="0"/>
      <w:snapToGrid w:val="0"/>
      <w:spacing w:line="240" w:lineRule="atLeast"/>
      <w:ind w:firstLine="0" w:firstLineChars="0"/>
      <w:jc w:val="center"/>
    </w:pPr>
    <w:rPr>
      <w:rFonts w:asciiTheme="minorEastAsia" w:hAnsiTheme="minorEastAsia" w:eastAsiaTheme="minorEastAsia" w:cstheme="minorBidi"/>
      <w:sz w:val="21"/>
      <w:szCs w:val="21"/>
    </w:rPr>
  </w:style>
  <w:style w:type="paragraph" w:styleId="36">
    <w:name w:val="No Spacing"/>
    <w:semiHidden/>
    <w:unhideWhenUsed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  <w:style w:type="character" w:customStyle="1" w:styleId="37">
    <w:name w:val="表格 字符"/>
    <w:basedOn w:val="16"/>
    <w:link w:val="35"/>
    <w:qFormat/>
    <w:uiPriority w:val="0"/>
    <w:rPr>
      <w:rFonts w:asciiTheme="minorEastAsia" w:hAnsiTheme="minorEastAsia"/>
      <w:kern w:val="2"/>
      <w:sz w:val="21"/>
      <w:szCs w:val="21"/>
    </w:rPr>
  </w:style>
  <w:style w:type="paragraph" w:customStyle="1" w:styleId="38">
    <w:name w:val="修订1"/>
    <w:hidden/>
    <w:unhideWhenUsed/>
    <w:qFormat/>
    <w:uiPriority w:val="99"/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3118</Words>
  <Characters>3220</Characters>
  <Lines>232</Lines>
  <Paragraphs>65</Paragraphs>
  <TotalTime>2</TotalTime>
  <ScaleCrop>false</ScaleCrop>
  <LinksUpToDate>false</LinksUpToDate>
  <CharactersWithSpaces>3223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2025-06-18T22:57:00Z</dcterms:created>
  <dc:creator>PC</dc:creator>
  <cp:lastModifiedBy>fai</cp:lastModifiedBy>
  <cp:lastPrinted>2025-06-19T10:25:00Z</cp:lastPrinted>
  <dcterms:modified xsi:type="dcterms:W3CDTF">2026-02-02T06:27:35Z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C09F5AB5532F4C579740064C5CD345D3_13</vt:lpwstr>
  </property>
  <property fmtid="{D5CDD505-2E9C-101B-9397-08002B2CF9AE}" pid="4" name="KSOTemplateDocerSaveRecord">
    <vt:lpwstr>eyJoZGlkIjoiNDk5MWY5MDg4MjEyMzc3OTFmZDlmZDA1MWIwNGI1MWQiLCJ1c2VySWQiOiIzOTIwNjY1OTMifQ==</vt:lpwstr>
  </property>
</Properties>
</file>