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346F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bookmarkStart w:id="1" w:name="_GoBack"/>
      <w:bookmarkEnd w:id="1"/>
    </w:p>
    <w:p w14:paraId="14C62641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《虎门镇支持纺织服装企业参展拓市场</w:t>
      </w:r>
    </w:p>
    <w:p w14:paraId="0224BDB5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奖励办法（试行）》政策解读</w:t>
      </w:r>
    </w:p>
    <w:p w14:paraId="453E3714">
      <w:pPr>
        <w:pStyle w:val="6"/>
        <w:widowControl/>
        <w:adjustRightInd w:val="0"/>
        <w:snapToGrid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DAA339">
      <w:pPr>
        <w:pStyle w:val="6"/>
        <w:widowControl/>
        <w:adjustRightInd w:val="0"/>
        <w:snapToGrid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虎门镇人民政府于202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日印发了《虎门镇支持纺织服装企业参展拓市场奖励办法（试行）》，现解读如下：</w:t>
      </w:r>
    </w:p>
    <w:p w14:paraId="373C2C1A">
      <w:pPr>
        <w:pStyle w:val="2"/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一、《虎门镇支持纺织服装企业参展拓市场奖励办法（试行）》出台背景</w:t>
      </w:r>
    </w:p>
    <w:p w14:paraId="6029E08C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为贯彻落实国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家、省、市关于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文件精神，切实推动我镇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服装产业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工作有序开展，202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年我镇制定出台了《虎门镇纺织服装产业集群试点培育资金管理办法》，该办法于202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年12月31日有效期届满失效。为继续推动我镇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服装纺织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企业提质增量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服装产业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平台建设发展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加强产业集群和生态建设，推动内外贸一体化高质量发展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，充分发挥公共财政资金在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服装产业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发展的引导作用，我镇结合工作实际，制定《虎门镇支持纺织服装企业参展拓市场奖励办法（试行）》。</w:t>
      </w:r>
    </w:p>
    <w:p w14:paraId="1D6C121A">
      <w:pPr>
        <w:pStyle w:val="2"/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二、《虎门镇支持纺织服装企业参展拓市场奖励办法（试行）》形成过程</w:t>
      </w:r>
    </w:p>
    <w:p w14:paraId="3002F07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月，虎门镇经发局着手起草《虎门镇支持纺织服装企业参展拓市场奖励办法（试行）（意见征求稿）》。202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日，征求虎门镇经济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发展局发函征求了东莞市财政局虎门分局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、东莞市市场监督管理局虎门分局、虎门镇公共服务办公室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共3个部门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意见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东莞市财政局虎门分局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提出修改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虎门镇经济发展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局经研究后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认为，为提升政府对产业的支持和重视，且此修改无相关法规硬性规定和涉及金额较少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，故不予采纳。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月18日至10月28日，在“中国·东莞”政府门户网站对《虎门镇支持纺织服装企业参展拓市场奖励办法（试行）》进行了公示，公示期间未收到公众反馈意见。镇司法分局对征求意见稿进行合法性审查后提交镇政府审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经镇党委会会议审议通过后，202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日经镇人民政府同意正式印发。</w:t>
      </w:r>
    </w:p>
    <w:p w14:paraId="62B8FCCB">
      <w:pPr>
        <w:pStyle w:val="2"/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三、《虎门镇支持纺织服装企业参展拓市场奖励办法（试行）》条款解读</w:t>
      </w:r>
    </w:p>
    <w:p w14:paraId="5AA52F9E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《虎门镇支持纺织服装企业参展拓市场奖励办法（试行）》共5章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条条款，主要内容说明如下：</w:t>
      </w:r>
    </w:p>
    <w:p w14:paraId="37C37ED9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（一）适用对象</w:t>
      </w:r>
    </w:p>
    <w:p w14:paraId="01774B2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1、在东莞市依法注册成立，具有法人资格，参加中国（虎门）国际服装交易会的企业。</w:t>
      </w:r>
    </w:p>
    <w:p w14:paraId="4385E2F7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2、在东莞市依法注册成立，具有组织发动能力，符合组织企业参加中国（虎门）国际服装交易会的规定条件的商（协）会等组展单位。</w:t>
      </w:r>
    </w:p>
    <w:p w14:paraId="1B36FA5A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（二）奖励额度</w:t>
      </w:r>
    </w:p>
    <w:p w14:paraId="4CFC7C1E">
      <w:pPr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专项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"/>
        </w:rPr>
        <w:t>奖励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资金支持标准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6F639D24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参加中国（虎门）国际服装交易会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企业给予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特装展位费50%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资助，</w:t>
      </w:r>
      <w:bookmarkStart w:id="0" w:name="OLE_LINK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每个标准展位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补助金额不超过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3000元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镇级财政支持总金额不得高于企业参展特装费用实际支出额的50%。</w:t>
      </w:r>
    </w:p>
    <w:p w14:paraId="1C8D3617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镇经发局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备案同意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纺织服装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企业参加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中国（虎门）国际服装交易会的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单位，按每个标准展位500元的标准予以组展奖励，每个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展会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展单位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奖励最高支持不超过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7762CAE2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（三）项目实施流程</w:t>
      </w:r>
    </w:p>
    <w:p w14:paraId="329C7424">
      <w:pPr>
        <w:pStyle w:val="10"/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1、企业申报：</w:t>
      </w:r>
      <w:r>
        <w:rPr>
          <w:rFonts w:hint="default" w:ascii="Times New Roman" w:hAnsi="Times New Roman" w:cs="Times New Roman"/>
          <w:color w:val="000000"/>
          <w:szCs w:val="32"/>
        </w:rPr>
        <w:t>镇经发局发布申报通知和指引，组织企业（单位）进行项目申报。企业（单位）逾期不申报的，视为放弃申请权利</w:t>
      </w:r>
      <w:r>
        <w:rPr>
          <w:rFonts w:hint="default" w:ascii="Times New Roman" w:hAnsi="Times New Roman" w:cs="Times New Roman"/>
          <w:szCs w:val="32"/>
        </w:rPr>
        <w:t>。</w:t>
      </w:r>
    </w:p>
    <w:p w14:paraId="756C838A">
      <w:pPr>
        <w:pStyle w:val="10"/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2、初审：</w:t>
      </w:r>
      <w:r>
        <w:rPr>
          <w:rFonts w:hint="default" w:ascii="Times New Roman" w:hAnsi="Times New Roman" w:cs="Times New Roman"/>
          <w:color w:val="000000"/>
          <w:szCs w:val="32"/>
        </w:rPr>
        <w:t>镇经发局受理申报材料后，对申报单位资格和申请材料进行初审，并整理出初审结果。</w:t>
      </w:r>
    </w:p>
    <w:p w14:paraId="1AD7CE6A">
      <w:pPr>
        <w:pStyle w:val="10"/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3、意见征求：</w:t>
      </w:r>
      <w:r>
        <w:rPr>
          <w:rFonts w:hint="default" w:ascii="Times New Roman" w:hAnsi="Times New Roman" w:cs="Times New Roman"/>
          <w:szCs w:val="32"/>
        </w:rPr>
        <w:t>初审结果送镇</w:t>
      </w:r>
      <w:r>
        <w:rPr>
          <w:rFonts w:hint="default" w:ascii="Times New Roman" w:hAnsi="Times New Roman" w:cs="Times New Roman"/>
          <w:szCs w:val="32"/>
          <w:highlight w:val="none"/>
        </w:rPr>
        <w:t>财政、市场监管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公共服务办公室</w:t>
      </w:r>
      <w:r>
        <w:rPr>
          <w:rFonts w:hint="default" w:ascii="Times New Roman" w:hAnsi="Times New Roman" w:cs="Times New Roman"/>
          <w:szCs w:val="32"/>
        </w:rPr>
        <w:t>等职能部门进行意见征求。</w:t>
      </w:r>
    </w:p>
    <w:p w14:paraId="44113BDC">
      <w:pPr>
        <w:pStyle w:val="10"/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4、公示：</w:t>
      </w:r>
      <w:r>
        <w:rPr>
          <w:rFonts w:hint="default" w:ascii="Times New Roman" w:hAnsi="Times New Roman" w:cs="Times New Roman"/>
          <w:szCs w:val="32"/>
        </w:rPr>
        <w:t>审核结果向社会公示，由镇经发局收集异议信息，召集部门讨论并给予正式回复。</w:t>
      </w:r>
    </w:p>
    <w:p w14:paraId="5923F624">
      <w:pPr>
        <w:pStyle w:val="10"/>
        <w:adjustRightInd w:val="0"/>
        <w:snapToGrid w:val="0"/>
        <w:spacing w:line="580" w:lineRule="exact"/>
        <w:ind w:firstLine="643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5、审核拨付：</w:t>
      </w:r>
      <w:r>
        <w:rPr>
          <w:rFonts w:hint="default" w:ascii="Times New Roman" w:hAnsi="Times New Roman" w:cs="Times New Roman"/>
          <w:szCs w:val="32"/>
        </w:rPr>
        <w:t>公示无异议或异议经核实不成立后，镇经发局将拟支持企业名单报镇政府审批。</w:t>
      </w:r>
      <w:r>
        <w:rPr>
          <w:rFonts w:hint="default" w:ascii="Times New Roman" w:hAnsi="Times New Roman" w:cs="Times New Roman"/>
          <w:color w:val="000000"/>
          <w:szCs w:val="32"/>
        </w:rPr>
        <w:t>镇经发局按照镇政府批复，报镇财政分局审定并办理资金下达，按程序拨付资金至企业（单位）。</w:t>
      </w:r>
    </w:p>
    <w:p w14:paraId="17F158B4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（四）解释权、施行日期和有效期</w:t>
      </w:r>
    </w:p>
    <w:p w14:paraId="3855813E"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本办法由虎门镇经济发展局负责解释。办法自发布之日起实施，有效期至202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31 日。办法在实施过程中可根据实际情况进行评估修订。</w:t>
      </w:r>
    </w:p>
    <w:p w14:paraId="5F9E3A1D">
      <w:pPr>
        <w:pStyle w:val="2"/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cyNDkwODZmMWRjZWZhYWZlMWE4ZmE3YTgxMGQifQ=="/>
  </w:docVars>
  <w:rsids>
    <w:rsidRoot w:val="13FF6B0D"/>
    <w:rsid w:val="00023170"/>
    <w:rsid w:val="000D4B6D"/>
    <w:rsid w:val="00137646"/>
    <w:rsid w:val="001738BC"/>
    <w:rsid w:val="001B4D18"/>
    <w:rsid w:val="001E639F"/>
    <w:rsid w:val="00203925"/>
    <w:rsid w:val="0020412A"/>
    <w:rsid w:val="002500A4"/>
    <w:rsid w:val="0025120B"/>
    <w:rsid w:val="00264033"/>
    <w:rsid w:val="002A0A69"/>
    <w:rsid w:val="002D66E2"/>
    <w:rsid w:val="0033545A"/>
    <w:rsid w:val="00504DB4"/>
    <w:rsid w:val="005252DF"/>
    <w:rsid w:val="006046EF"/>
    <w:rsid w:val="00653D15"/>
    <w:rsid w:val="006C2EE1"/>
    <w:rsid w:val="006D7DB6"/>
    <w:rsid w:val="00743687"/>
    <w:rsid w:val="007A75D0"/>
    <w:rsid w:val="007C791A"/>
    <w:rsid w:val="007E112B"/>
    <w:rsid w:val="008247A3"/>
    <w:rsid w:val="00920373"/>
    <w:rsid w:val="009751B3"/>
    <w:rsid w:val="00AA7087"/>
    <w:rsid w:val="00AC199F"/>
    <w:rsid w:val="00B27B85"/>
    <w:rsid w:val="00C11EC4"/>
    <w:rsid w:val="00D64C8E"/>
    <w:rsid w:val="00DE0FF3"/>
    <w:rsid w:val="00EF12DA"/>
    <w:rsid w:val="00F61614"/>
    <w:rsid w:val="00FA0870"/>
    <w:rsid w:val="00FF79C7"/>
    <w:rsid w:val="01814321"/>
    <w:rsid w:val="03A124FE"/>
    <w:rsid w:val="075921C9"/>
    <w:rsid w:val="0874743E"/>
    <w:rsid w:val="0B082170"/>
    <w:rsid w:val="10154F97"/>
    <w:rsid w:val="11A16C39"/>
    <w:rsid w:val="13FF6B0D"/>
    <w:rsid w:val="19382C34"/>
    <w:rsid w:val="1AE428C9"/>
    <w:rsid w:val="1ED64184"/>
    <w:rsid w:val="1FF7109A"/>
    <w:rsid w:val="20BB5315"/>
    <w:rsid w:val="22105521"/>
    <w:rsid w:val="227C4606"/>
    <w:rsid w:val="242C11B4"/>
    <w:rsid w:val="286E1E49"/>
    <w:rsid w:val="2C0B550F"/>
    <w:rsid w:val="2C2728D0"/>
    <w:rsid w:val="2CB43679"/>
    <w:rsid w:val="3278239B"/>
    <w:rsid w:val="358B6F41"/>
    <w:rsid w:val="35BE0652"/>
    <w:rsid w:val="38A81F03"/>
    <w:rsid w:val="3B561D9F"/>
    <w:rsid w:val="3C120578"/>
    <w:rsid w:val="3C3965D8"/>
    <w:rsid w:val="3E691E5D"/>
    <w:rsid w:val="43A0248F"/>
    <w:rsid w:val="45FF7C2F"/>
    <w:rsid w:val="48117464"/>
    <w:rsid w:val="482B25A0"/>
    <w:rsid w:val="4BE70DA0"/>
    <w:rsid w:val="4D1B7E8A"/>
    <w:rsid w:val="533662E6"/>
    <w:rsid w:val="53F41B0D"/>
    <w:rsid w:val="56C14288"/>
    <w:rsid w:val="56D21697"/>
    <w:rsid w:val="57381C9E"/>
    <w:rsid w:val="57942E46"/>
    <w:rsid w:val="57A06424"/>
    <w:rsid w:val="582C7CB7"/>
    <w:rsid w:val="606A6A09"/>
    <w:rsid w:val="613C008C"/>
    <w:rsid w:val="62281198"/>
    <w:rsid w:val="631101D6"/>
    <w:rsid w:val="63836415"/>
    <w:rsid w:val="667B5BF2"/>
    <w:rsid w:val="66EC7E89"/>
    <w:rsid w:val="67CC192A"/>
    <w:rsid w:val="6CDF30F3"/>
    <w:rsid w:val="6D154D66"/>
    <w:rsid w:val="6D4E4656"/>
    <w:rsid w:val="73BB66D4"/>
    <w:rsid w:val="7CB40CF9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" w:eastAsia="仿宋" w:cs="仿宋"/>
      <w:kern w:val="0"/>
      <w:sz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1396</Words>
  <Characters>1446</Characters>
  <Lines>18</Lines>
  <Paragraphs>5</Paragraphs>
  <TotalTime>11</TotalTime>
  <ScaleCrop>false</ScaleCrop>
  <LinksUpToDate>false</LinksUpToDate>
  <CharactersWithSpaces>1448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2022-09-19T06:52:00Z</dcterms:created>
  <dc:creator>单车旅行</dc:creator>
  <cp:lastModifiedBy>Viki_TT</cp:lastModifiedBy>
  <cp:lastPrinted>2024-12-24T09:08:22Z</cp:lastPrinted>
  <dcterms:modified xsi:type="dcterms:W3CDTF">2024-12-24T09:19:17Z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02AA00BD6FC04000A2DC83197DD2C310</vt:lpwstr>
  </property>
</Properties>
</file>