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F49E8">
      <w:pPr>
        <w:pStyle w:val="13"/>
        <w:keepNext w:val="0"/>
        <w:keepLines w:val="0"/>
        <w:pageBreakBefore w:val="0"/>
        <w:kinsoku/>
        <w:wordWrap/>
        <w:topLinePunct w:val="0"/>
        <w:bidi w:val="0"/>
        <w:spacing w:line="600" w:lineRule="exact"/>
        <w:ind w:left="0" w:leftChars="0" w:firstLine="0" w:firstLineChars="0"/>
        <w:jc w:val="both"/>
        <w:rPr>
          <w:rFonts w:hint="eastAsia" w:ascii="Times New Roman" w:hAnsi="Times New Roman" w:eastAsia="黑体" w:cs="黑体"/>
          <w:sz w:val="32"/>
          <w:szCs w:val="32"/>
        </w:rPr>
      </w:pPr>
      <w:bookmarkStart w:id="0" w:name="_GoBack"/>
      <w:bookmarkEnd w:id="0"/>
    </w:p>
    <w:p w14:paraId="0D6A45C8">
      <w:pPr>
        <w:keepNext w:val="0"/>
        <w:keepLines w:val="0"/>
        <w:pageBreakBefore w:val="0"/>
        <w:kinsoku/>
        <w:wordWrap/>
        <w:topLinePunct w:val="0"/>
        <w:bidi w:val="0"/>
        <w:spacing w:line="600" w:lineRule="exact"/>
        <w:jc w:val="center"/>
        <w:rPr>
          <w:rFonts w:ascii="方正小标宋简体" w:eastAsia="方正小标宋简体"/>
          <w:sz w:val="42"/>
          <w:szCs w:val="42"/>
        </w:rPr>
      </w:pPr>
      <w:r>
        <w:rPr>
          <w:rFonts w:hint="eastAsia" w:ascii="方正小标宋简体" w:eastAsia="方正小标宋简体"/>
          <w:sz w:val="42"/>
          <w:szCs w:val="42"/>
        </w:rPr>
        <w:t>《常平镇企业人才子女入学实施办法》修订说明</w:t>
      </w:r>
    </w:p>
    <w:p w14:paraId="69A3B19D">
      <w:pPr>
        <w:keepNext w:val="0"/>
        <w:keepLines w:val="0"/>
        <w:pageBreakBefore w:val="0"/>
        <w:kinsoku/>
        <w:wordWrap/>
        <w:topLinePunct w:val="0"/>
        <w:bidi w:val="0"/>
        <w:spacing w:line="600" w:lineRule="exact"/>
        <w:jc w:val="center"/>
        <w:rPr>
          <w:rFonts w:ascii="方正小标宋简体" w:eastAsia="方正小标宋简体"/>
          <w:sz w:val="42"/>
          <w:szCs w:val="42"/>
        </w:rPr>
      </w:pPr>
    </w:p>
    <w:p w14:paraId="036FC197">
      <w:pPr>
        <w:pStyle w:val="13"/>
        <w:keepNext w:val="0"/>
        <w:keepLines w:val="0"/>
        <w:pageBreakBefore w:val="0"/>
        <w:kinsoku/>
        <w:wordWrap/>
        <w:topLinePunct w:val="0"/>
        <w:bidi w:val="0"/>
        <w:spacing w:line="600" w:lineRule="exact"/>
        <w:ind w:firstLine="640"/>
        <w:rPr>
          <w:rFonts w:eastAsia="仿宋_GB2312" w:cs="黑体"/>
          <w:sz w:val="32"/>
          <w:szCs w:val="32"/>
        </w:rPr>
      </w:pPr>
      <w:r>
        <w:rPr>
          <w:rFonts w:hint="eastAsia" w:eastAsia="仿宋_GB2312" w:cs="黑体"/>
          <w:sz w:val="32"/>
          <w:szCs w:val="32"/>
          <w:lang w:val="en-US" w:eastAsia="zh-CN"/>
        </w:rPr>
        <w:t>我局</w:t>
      </w:r>
      <w:r>
        <w:rPr>
          <w:rFonts w:hint="eastAsia" w:eastAsia="仿宋_GB2312" w:cs="黑体"/>
          <w:sz w:val="32"/>
          <w:szCs w:val="32"/>
        </w:rPr>
        <w:t>拟定了规范性文件《常平镇</w:t>
      </w:r>
      <w:r>
        <w:rPr>
          <w:rFonts w:hint="eastAsia" w:eastAsia="仿宋_GB2312" w:cs="黑体"/>
          <w:sz w:val="32"/>
          <w:szCs w:val="32"/>
          <w:lang w:val="en-US" w:eastAsia="zh-CN"/>
        </w:rPr>
        <w:t>企业人才子女入学实施办法</w:t>
      </w:r>
      <w:r>
        <w:rPr>
          <w:rFonts w:hint="eastAsia" w:eastAsia="仿宋_GB2312" w:cs="黑体"/>
          <w:sz w:val="32"/>
          <w:szCs w:val="32"/>
        </w:rPr>
        <w:t>》。根据《常平镇政府规范性文件管理办法》（常府〔2025〕30号）有关规定，</w:t>
      </w:r>
      <w:r>
        <w:rPr>
          <w:rFonts w:hint="eastAsia" w:eastAsia="仿宋_GB2312" w:cs="黑体"/>
          <w:sz w:val="32"/>
          <w:szCs w:val="32"/>
          <w:lang w:val="en-US" w:eastAsia="zh-CN"/>
        </w:rPr>
        <w:t>现</w:t>
      </w:r>
      <w:r>
        <w:rPr>
          <w:rFonts w:hint="eastAsia" w:eastAsia="仿宋_GB2312" w:cs="黑体"/>
          <w:sz w:val="32"/>
          <w:szCs w:val="32"/>
        </w:rPr>
        <w:t>就文件修订有关事宜作说明如下：</w:t>
      </w:r>
    </w:p>
    <w:p w14:paraId="5DFDBA0F">
      <w:pPr>
        <w:keepNext w:val="0"/>
        <w:keepLines w:val="0"/>
        <w:pageBreakBefore w:val="0"/>
        <w:kinsoku/>
        <w:wordWrap/>
        <w:topLinePunct w:val="0"/>
        <w:bidi w:val="0"/>
        <w:spacing w:line="600" w:lineRule="exact"/>
        <w:ind w:firstLine="640" w:firstLineChars="200"/>
        <w:rPr>
          <w:rFonts w:ascii="黑体" w:hAnsi="黑体" w:eastAsia="黑体"/>
          <w:sz w:val="32"/>
          <w:szCs w:val="32"/>
        </w:rPr>
      </w:pPr>
      <w:r>
        <w:rPr>
          <w:rFonts w:hint="eastAsia" w:ascii="黑体" w:hAnsi="黑体" w:eastAsia="黑体"/>
          <w:sz w:val="32"/>
          <w:szCs w:val="32"/>
        </w:rPr>
        <w:t>一、修订背景</w:t>
      </w:r>
    </w:p>
    <w:p w14:paraId="3E7FC68F">
      <w:pPr>
        <w:keepNext w:val="0"/>
        <w:keepLines w:val="0"/>
        <w:pageBreakBefore w:val="0"/>
        <w:kinsoku/>
        <w:wordWrap/>
        <w:topLinePunct w:val="0"/>
        <w:bidi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常平镇党委、</w:t>
      </w:r>
      <w:r>
        <w:rPr>
          <w:rFonts w:hint="eastAsia" w:ascii="Times New Roman" w:hAnsi="Times New Roman" w:eastAsia="仿宋_GB2312"/>
          <w:sz w:val="32"/>
          <w:szCs w:val="32"/>
        </w:rPr>
        <w:t>政府高度重视提升企业人才教育公共服务水平，镇招生工作专班多措并举保障非户籍企业人才随迁子女平等受教育</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权利，</w:t>
      </w:r>
      <w:r>
        <w:rPr>
          <w:rFonts w:hint="eastAsia" w:ascii="Times New Roman" w:hAnsi="Times New Roman" w:eastAsia="仿宋_GB2312"/>
          <w:sz w:val="32"/>
          <w:szCs w:val="32"/>
          <w:lang w:val="en-US" w:eastAsia="zh-CN"/>
        </w:rPr>
        <w:t>近五年累计为</w:t>
      </w:r>
      <w:r>
        <w:rPr>
          <w:rFonts w:hint="eastAsia" w:ascii="Times New Roman" w:hAnsi="Times New Roman" w:eastAsia="仿宋_GB2312"/>
          <w:sz w:val="32"/>
          <w:szCs w:val="32"/>
        </w:rPr>
        <w:t>企业提供</w:t>
      </w:r>
      <w:r>
        <w:rPr>
          <w:rFonts w:hint="eastAsia" w:ascii="Times New Roman" w:hAnsi="Times New Roman" w:eastAsia="仿宋_GB2312"/>
          <w:sz w:val="32"/>
          <w:szCs w:val="32"/>
          <w:lang w:val="en-US" w:eastAsia="zh-CN"/>
        </w:rPr>
        <w:t>1726</w:t>
      </w:r>
      <w:r>
        <w:rPr>
          <w:rFonts w:hint="eastAsia" w:ascii="Times New Roman" w:hAnsi="Times New Roman" w:eastAsia="仿宋_GB2312"/>
          <w:sz w:val="32"/>
          <w:szCs w:val="32"/>
        </w:rPr>
        <w:t>个优待学位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其中初中学位725个、小学学位1001个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，发挥了教育引才留才积极作用。</w:t>
      </w:r>
    </w:p>
    <w:p w14:paraId="28959E55">
      <w:pPr>
        <w:keepNext w:val="0"/>
        <w:keepLines w:val="0"/>
        <w:pageBreakBefore w:val="0"/>
        <w:kinsoku/>
        <w:wordWrap/>
        <w:topLinePunct w:val="0"/>
        <w:bidi w:val="0"/>
        <w:spacing w:line="600" w:lineRule="exact"/>
        <w:ind w:firstLine="640" w:firstLineChars="200"/>
        <w:rPr>
          <w:rFonts w:eastAsia="仿宋_GB2312"/>
          <w:sz w:val="32"/>
          <w:szCs w:val="32"/>
        </w:rPr>
      </w:pPr>
      <w:r>
        <w:rPr>
          <w:rFonts w:hint="eastAsia" w:ascii="Times New Roman" w:hAnsi="Times New Roman" w:eastAsia="仿宋_GB2312"/>
          <w:sz w:val="32"/>
          <w:szCs w:val="32"/>
        </w:rPr>
        <w:t>为深入贯彻落实党的二十大和二十届</w:t>
      </w:r>
      <w:r>
        <w:rPr>
          <w:rFonts w:hint="eastAsia" w:ascii="Times New Roman" w:hAnsi="Times New Roman" w:eastAsia="仿宋_GB2312"/>
          <w:sz w:val="32"/>
          <w:szCs w:val="32"/>
          <w:lang w:val="en-US" w:eastAsia="zh-CN"/>
        </w:rPr>
        <w:t>二中、三中、四中</w:t>
      </w:r>
      <w:r>
        <w:rPr>
          <w:rFonts w:hint="eastAsia" w:ascii="Times New Roman" w:hAnsi="Times New Roman" w:eastAsia="仿宋_GB2312"/>
          <w:sz w:val="32"/>
          <w:szCs w:val="32"/>
        </w:rPr>
        <w:t>全会精神及全国、全省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全市</w:t>
      </w:r>
      <w:r>
        <w:rPr>
          <w:rFonts w:hint="eastAsia" w:ascii="Times New Roman" w:hAnsi="Times New Roman" w:eastAsia="仿宋_GB2312"/>
          <w:sz w:val="32"/>
          <w:szCs w:val="32"/>
        </w:rPr>
        <w:t>教育大会精神，积极把握粤港澳大湾区建设机遇，</w:t>
      </w:r>
      <w:r>
        <w:rPr>
          <w:rFonts w:hint="eastAsia" w:ascii="Times New Roman" w:hAnsi="Times New Roman" w:eastAsia="仿宋_GB2312"/>
          <w:sz w:val="32"/>
          <w:szCs w:val="32"/>
          <w:lang w:val="en-US" w:eastAsia="zh-CN"/>
        </w:rPr>
        <w:t>贯彻</w:t>
      </w:r>
      <w:r>
        <w:rPr>
          <w:rFonts w:hint="eastAsia" w:ascii="Times New Roman" w:hAnsi="Times New Roman" w:eastAsia="仿宋_GB2312"/>
          <w:sz w:val="32"/>
          <w:szCs w:val="32"/>
        </w:rPr>
        <w:t>实施教育强市、人才强市战略，进一步提升人才教育公共服务水平，提升人民群众教育获得感，助力建设现代化产业体系，</w:t>
      </w:r>
      <w:r>
        <w:rPr>
          <w:rFonts w:hint="eastAsia" w:ascii="Times New Roman" w:hAnsi="Times New Roman" w:eastAsia="仿宋_GB2312"/>
          <w:sz w:val="32"/>
          <w:szCs w:val="32"/>
          <w:lang w:val="en-US" w:eastAsia="zh-CN"/>
        </w:rPr>
        <w:t>镇经济发展局</w:t>
      </w:r>
      <w:r>
        <w:rPr>
          <w:rFonts w:hint="eastAsia" w:ascii="Times New Roman" w:hAnsi="Times New Roman" w:eastAsia="仿宋_GB2312"/>
          <w:sz w:val="32"/>
          <w:szCs w:val="32"/>
        </w:rPr>
        <w:t>会同有关部门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根据相关文件精神，</w:t>
      </w:r>
      <w:r>
        <w:rPr>
          <w:rFonts w:hint="eastAsia" w:ascii="Times New Roman" w:hAnsi="Times New Roman" w:eastAsia="仿宋_GB2312"/>
          <w:sz w:val="32"/>
          <w:szCs w:val="32"/>
          <w:lang w:val="en-US" w:eastAsia="zh-CN"/>
        </w:rPr>
        <w:t>对《常平镇义务教育阶段优待政策群体（企业类）子女入学实施办法（2024年）》进行了修订，拟定</w:t>
      </w:r>
      <w:r>
        <w:rPr>
          <w:rFonts w:hint="eastAsia" w:ascii="Times New Roman" w:hAnsi="Times New Roman" w:eastAsia="仿宋_GB2312"/>
          <w:sz w:val="32"/>
          <w:szCs w:val="32"/>
        </w:rPr>
        <w:t>了《</w:t>
      </w:r>
      <w:r>
        <w:rPr>
          <w:rFonts w:hint="eastAsia" w:ascii="Times New Roman" w:hAnsi="Times New Roman" w:eastAsia="仿宋_GB2312"/>
          <w:sz w:val="32"/>
          <w:szCs w:val="32"/>
          <w:lang w:val="en-US" w:eastAsia="zh-CN"/>
        </w:rPr>
        <w:t>常平镇企业人才子女入学实施办法</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加大</w:t>
      </w:r>
      <w:r>
        <w:rPr>
          <w:rFonts w:hint="eastAsia" w:ascii="Times New Roman" w:hAnsi="Times New Roman" w:eastAsia="仿宋_GB2312"/>
          <w:sz w:val="32"/>
          <w:szCs w:val="32"/>
        </w:rPr>
        <w:t>惠企保障力度</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提升</w:t>
      </w:r>
      <w:r>
        <w:rPr>
          <w:rFonts w:hint="eastAsia" w:ascii="Times New Roman" w:hAnsi="Times New Roman" w:eastAsia="仿宋_GB2312"/>
          <w:sz w:val="32"/>
          <w:szCs w:val="32"/>
          <w:lang w:val="en-US" w:eastAsia="zh-CN"/>
        </w:rPr>
        <w:t>惠企</w:t>
      </w:r>
      <w:r>
        <w:rPr>
          <w:rFonts w:hint="eastAsia" w:ascii="Times New Roman" w:hAnsi="Times New Roman" w:eastAsia="仿宋_GB2312"/>
          <w:sz w:val="32"/>
          <w:szCs w:val="32"/>
        </w:rPr>
        <w:t>服务水平。</w:t>
      </w:r>
    </w:p>
    <w:p w14:paraId="06EF6681">
      <w:pPr>
        <w:keepNext w:val="0"/>
        <w:keepLines w:val="0"/>
        <w:pageBreakBefore w:val="0"/>
        <w:kinsoku/>
        <w:wordWrap/>
        <w:topLinePunct w:val="0"/>
        <w:bidi w:val="0"/>
        <w:spacing w:line="600" w:lineRule="exact"/>
        <w:ind w:firstLine="640" w:firstLineChars="200"/>
        <w:rPr>
          <w:rFonts w:eastAsia="仿宋_GB2312"/>
          <w:sz w:val="32"/>
          <w:szCs w:val="32"/>
        </w:rPr>
      </w:pPr>
      <w:r>
        <w:rPr>
          <w:rFonts w:hint="eastAsia" w:ascii="黑体" w:hAnsi="黑体" w:eastAsia="黑体" w:cs="黑体"/>
          <w:sz w:val="32"/>
          <w:szCs w:val="32"/>
        </w:rPr>
        <w:t>二、政策依据</w:t>
      </w:r>
    </w:p>
    <w:p w14:paraId="3C6E4F88">
      <w:pPr>
        <w:keepNext w:val="0"/>
        <w:keepLines w:val="0"/>
        <w:pageBreakBefore w:val="0"/>
        <w:kinsoku/>
        <w:wordWrap/>
        <w:topLinePunct w:val="0"/>
        <w:bidi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1. </w:t>
      </w:r>
      <w:r>
        <w:rPr>
          <w:rFonts w:hint="eastAsia" w:ascii="Times New Roman" w:hAnsi="Times New Roman" w:eastAsia="仿宋_GB2312"/>
          <w:sz w:val="32"/>
          <w:szCs w:val="32"/>
        </w:rPr>
        <w:t>中华人民共和国义务教育法</w:t>
      </w:r>
    </w:p>
    <w:p w14:paraId="686E22D6">
      <w:pPr>
        <w:keepNext w:val="0"/>
        <w:keepLines w:val="0"/>
        <w:pageBreakBefore w:val="0"/>
        <w:kinsoku/>
        <w:wordWrap/>
        <w:topLinePunct w:val="0"/>
        <w:bidi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2. </w:t>
      </w:r>
      <w:r>
        <w:rPr>
          <w:rFonts w:hint="eastAsia" w:ascii="Times New Roman" w:hAnsi="Times New Roman" w:eastAsia="仿宋_GB2312"/>
          <w:sz w:val="32"/>
          <w:szCs w:val="32"/>
        </w:rPr>
        <w:t>东莞市人民政府关于推动数字经济高质量发展的政策措施（东府〔2022〕1号）</w:t>
      </w:r>
    </w:p>
    <w:p w14:paraId="3134AD95">
      <w:pPr>
        <w:keepNext w:val="0"/>
        <w:keepLines w:val="0"/>
        <w:pageBreakBefore w:val="0"/>
        <w:kinsoku/>
        <w:wordWrap/>
        <w:topLinePunct w:val="0"/>
        <w:bidi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3. </w:t>
      </w:r>
      <w:r>
        <w:rPr>
          <w:rFonts w:hint="eastAsia" w:ascii="Times New Roman" w:hAnsi="Times New Roman" w:eastAsia="仿宋_GB2312"/>
          <w:sz w:val="32"/>
          <w:szCs w:val="32"/>
        </w:rPr>
        <w:t>东莞市战略性新兴产业“倍增计划”实施方案（东府办〔2022〕36号）</w:t>
      </w:r>
    </w:p>
    <w:p w14:paraId="6B6FEC5B">
      <w:pPr>
        <w:keepNext w:val="0"/>
        <w:keepLines w:val="0"/>
        <w:pageBreakBefore w:val="0"/>
        <w:kinsoku/>
        <w:wordWrap/>
        <w:topLinePunct w:val="0"/>
        <w:bidi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4. </w:t>
      </w:r>
      <w:r>
        <w:rPr>
          <w:rFonts w:hint="eastAsia" w:ascii="Times New Roman" w:hAnsi="Times New Roman" w:eastAsia="仿宋_GB2312"/>
          <w:sz w:val="32"/>
          <w:szCs w:val="32"/>
        </w:rPr>
        <w:t>关于加快推进新型工业化高质量建设国际科创制造强市的实施意见的通知（东府〔2024〕1号）</w:t>
      </w:r>
    </w:p>
    <w:p w14:paraId="642ED2AB">
      <w:pPr>
        <w:keepNext w:val="0"/>
        <w:keepLines w:val="0"/>
        <w:pageBreakBefore w:val="0"/>
        <w:kinsoku/>
        <w:wordWrap/>
        <w:topLinePunct w:val="0"/>
        <w:bidi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5. </w:t>
      </w:r>
      <w:r>
        <w:rPr>
          <w:rFonts w:hint="eastAsia" w:ascii="Times New Roman" w:hAnsi="Times New Roman" w:eastAsia="仿宋_GB2312"/>
          <w:sz w:val="32"/>
          <w:szCs w:val="32"/>
        </w:rPr>
        <w:t>关于加快推动人工智能赋能制造业高质量发展的若干措施（东府〔2025〕1号）</w:t>
      </w:r>
    </w:p>
    <w:p w14:paraId="5D750118">
      <w:pPr>
        <w:keepNext w:val="0"/>
        <w:keepLines w:val="0"/>
        <w:pageBreakBefore w:val="0"/>
        <w:kinsoku/>
        <w:wordWrap/>
        <w:topLinePunct w:val="0"/>
        <w:bidi w:val="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6. </w:t>
      </w:r>
      <w:r>
        <w:rPr>
          <w:rFonts w:hint="eastAsia" w:ascii="Times New Roman" w:hAnsi="Times New Roman" w:eastAsia="仿宋_GB2312"/>
          <w:sz w:val="32"/>
          <w:szCs w:val="32"/>
        </w:rPr>
        <w:t>关于促进生产性服务业赋能制造业高质量发展的若干措施（东府〔2025〕2 号）</w:t>
      </w:r>
    </w:p>
    <w:p w14:paraId="1204334F">
      <w:pPr>
        <w:keepNext w:val="0"/>
        <w:keepLines w:val="0"/>
        <w:pageBreakBefore w:val="0"/>
        <w:kinsoku/>
        <w:wordWrap/>
        <w:topLinePunct w:val="0"/>
        <w:bidi w:val="0"/>
        <w:spacing w:line="600" w:lineRule="exact"/>
        <w:ind w:firstLine="640" w:firstLineChars="200"/>
        <w:rPr>
          <w:rFonts w:eastAsia="仿宋_GB2312"/>
          <w:color w:val="auto"/>
          <w:sz w:val="32"/>
          <w:szCs w:val="32"/>
        </w:rPr>
      </w:pPr>
      <w:r>
        <w:rPr>
          <w:rFonts w:hint="eastAsia" w:ascii="Times New Roman" w:hAnsi="Times New Roman" w:eastAsia="仿宋_GB2312"/>
          <w:sz w:val="32"/>
          <w:szCs w:val="32"/>
          <w:lang w:val="en-US" w:eastAsia="zh-CN"/>
        </w:rPr>
        <w:t xml:space="preserve">7. </w:t>
      </w:r>
      <w:r>
        <w:rPr>
          <w:rFonts w:hint="eastAsia" w:ascii="Times New Roman" w:hAnsi="Times New Roman" w:eastAsia="仿宋_GB2312"/>
          <w:sz w:val="32"/>
          <w:szCs w:val="32"/>
        </w:rPr>
        <w:t>东莞市企业人才子女入学实施办法（东教育规〔2025〕4号）</w:t>
      </w:r>
    </w:p>
    <w:p w14:paraId="096A6422">
      <w:pPr>
        <w:pStyle w:val="13"/>
        <w:keepNext w:val="0"/>
        <w:keepLines w:val="0"/>
        <w:pageBreakBefore w:val="0"/>
        <w:kinsoku/>
        <w:wordWrap/>
        <w:topLinePunct w:val="0"/>
        <w:bidi w:val="0"/>
        <w:spacing w:line="600" w:lineRule="exact"/>
        <w:ind w:firstLine="640"/>
        <w:rPr>
          <w:rFonts w:ascii="黑体" w:hAnsi="黑体" w:eastAsia="黑体"/>
          <w:color w:val="auto"/>
          <w:sz w:val="32"/>
          <w:szCs w:val="32"/>
        </w:rPr>
      </w:pPr>
      <w:r>
        <w:rPr>
          <w:rFonts w:hint="eastAsia" w:ascii="黑体" w:hAnsi="黑体" w:eastAsia="黑体"/>
          <w:color w:val="auto"/>
          <w:sz w:val="32"/>
          <w:szCs w:val="32"/>
        </w:rPr>
        <w:t>三、修订程序说明</w:t>
      </w:r>
    </w:p>
    <w:p w14:paraId="3DBF5F88">
      <w:pPr>
        <w:pStyle w:val="13"/>
        <w:keepNext w:val="0"/>
        <w:keepLines w:val="0"/>
        <w:pageBreakBefore w:val="0"/>
        <w:kinsoku/>
        <w:wordWrap/>
        <w:topLinePunct w:val="0"/>
        <w:bidi w:val="0"/>
        <w:spacing w:line="600" w:lineRule="exact"/>
        <w:ind w:firstLine="640"/>
        <w:rPr>
          <w:rFonts w:hint="default" w:eastAsia="仿宋_GB2312"/>
          <w:color w:val="auto"/>
          <w:sz w:val="32"/>
          <w:szCs w:val="32"/>
          <w:lang w:val="en-US" w:eastAsia="zh-CN"/>
        </w:rPr>
      </w:pPr>
      <w:r>
        <w:rPr>
          <w:rFonts w:hint="eastAsia" w:eastAsia="仿宋_GB2312" w:cs="黑体"/>
          <w:sz w:val="32"/>
          <w:szCs w:val="32"/>
        </w:rPr>
        <w:t>《常平镇</w:t>
      </w:r>
      <w:r>
        <w:rPr>
          <w:rFonts w:hint="eastAsia" w:eastAsia="仿宋_GB2312" w:cs="黑体"/>
          <w:sz w:val="32"/>
          <w:szCs w:val="32"/>
          <w:lang w:val="en-US" w:eastAsia="zh-CN"/>
        </w:rPr>
        <w:t>企业人才子女入学实施办法</w:t>
      </w:r>
      <w:r>
        <w:rPr>
          <w:rFonts w:hint="eastAsia" w:eastAsia="仿宋_GB2312" w:cs="黑体"/>
          <w:sz w:val="32"/>
          <w:szCs w:val="32"/>
        </w:rPr>
        <w:t>》</w:t>
      </w:r>
      <w:r>
        <w:rPr>
          <w:rFonts w:hint="eastAsia" w:eastAsia="仿宋_GB2312"/>
          <w:color w:val="auto"/>
          <w:sz w:val="32"/>
          <w:szCs w:val="32"/>
        </w:rPr>
        <w:t>自202</w:t>
      </w:r>
      <w:r>
        <w:rPr>
          <w:rFonts w:hint="eastAsia" w:eastAsia="仿宋_GB2312"/>
          <w:color w:val="auto"/>
          <w:sz w:val="32"/>
          <w:szCs w:val="32"/>
          <w:lang w:val="en-US" w:eastAsia="zh-CN"/>
        </w:rPr>
        <w:t>5</w:t>
      </w:r>
      <w:r>
        <w:rPr>
          <w:rFonts w:hint="eastAsia" w:eastAsia="仿宋_GB2312"/>
          <w:color w:val="auto"/>
          <w:sz w:val="32"/>
          <w:szCs w:val="32"/>
        </w:rPr>
        <w:t>年</w:t>
      </w:r>
      <w:r>
        <w:rPr>
          <w:rFonts w:hint="eastAsia" w:eastAsia="仿宋_GB2312"/>
          <w:color w:val="auto"/>
          <w:sz w:val="32"/>
          <w:szCs w:val="32"/>
          <w:lang w:val="en-US" w:eastAsia="zh-CN"/>
        </w:rPr>
        <w:t>9</w:t>
      </w:r>
      <w:r>
        <w:rPr>
          <w:rFonts w:hint="eastAsia" w:eastAsia="仿宋_GB2312"/>
          <w:color w:val="auto"/>
          <w:sz w:val="32"/>
          <w:szCs w:val="32"/>
        </w:rPr>
        <w:t>月份</w:t>
      </w:r>
      <w:r>
        <w:rPr>
          <w:rFonts w:hint="eastAsia" w:eastAsia="仿宋_GB2312"/>
          <w:color w:val="auto"/>
          <w:sz w:val="32"/>
          <w:szCs w:val="32"/>
          <w:lang w:val="en-US" w:eastAsia="zh-CN"/>
        </w:rPr>
        <w:t>开始草拟</w:t>
      </w:r>
      <w:r>
        <w:rPr>
          <w:rFonts w:hint="eastAsia" w:eastAsia="仿宋_GB2312"/>
          <w:color w:val="auto"/>
          <w:sz w:val="32"/>
          <w:szCs w:val="32"/>
        </w:rPr>
        <w:t>，</w:t>
      </w:r>
      <w:r>
        <w:rPr>
          <w:rFonts w:hint="eastAsia" w:eastAsia="仿宋_GB2312"/>
          <w:color w:val="auto"/>
          <w:sz w:val="32"/>
          <w:szCs w:val="32"/>
          <w:lang w:val="en-US" w:eastAsia="zh-CN"/>
        </w:rPr>
        <w:t>先后</w:t>
      </w:r>
      <w:r>
        <w:rPr>
          <w:rFonts w:hint="eastAsia" w:eastAsia="仿宋_GB2312"/>
          <w:color w:val="auto"/>
          <w:sz w:val="32"/>
          <w:szCs w:val="32"/>
        </w:rPr>
        <w:t>完成了</w:t>
      </w:r>
      <w:r>
        <w:rPr>
          <w:rFonts w:hint="eastAsia" w:eastAsia="仿宋_GB2312"/>
          <w:color w:val="auto"/>
          <w:sz w:val="32"/>
          <w:szCs w:val="32"/>
          <w:lang w:val="en-US" w:eastAsia="zh-CN"/>
        </w:rPr>
        <w:t>三轮</w:t>
      </w:r>
      <w:r>
        <w:rPr>
          <w:rFonts w:hint="eastAsia" w:eastAsia="仿宋_GB2312"/>
          <w:color w:val="auto"/>
          <w:sz w:val="32"/>
          <w:szCs w:val="32"/>
        </w:rPr>
        <w:t>向镇教育管理中心、镇财政分局、镇司法分局等</w:t>
      </w:r>
      <w:r>
        <w:rPr>
          <w:rFonts w:hint="eastAsia" w:ascii="Times New Roman" w:hAnsi="Times New Roman" w:eastAsia="仿宋_GB2312"/>
          <w:sz w:val="32"/>
          <w:szCs w:val="32"/>
        </w:rPr>
        <w:t>镇招生工作专班</w:t>
      </w:r>
      <w:r>
        <w:rPr>
          <w:rFonts w:hint="eastAsia" w:ascii="Times New Roman" w:hAnsi="Times New Roman" w:eastAsia="仿宋_GB2312"/>
          <w:sz w:val="32"/>
          <w:szCs w:val="32"/>
          <w:lang w:val="en-US" w:eastAsia="zh-CN"/>
        </w:rPr>
        <w:t>各</w:t>
      </w:r>
      <w:r>
        <w:rPr>
          <w:rFonts w:hint="eastAsia" w:eastAsia="仿宋_GB2312"/>
          <w:color w:val="auto"/>
          <w:sz w:val="32"/>
          <w:szCs w:val="32"/>
        </w:rPr>
        <w:t>成员单位的意见</w:t>
      </w:r>
      <w:r>
        <w:rPr>
          <w:rFonts w:hint="eastAsia" w:eastAsia="仿宋_GB2312"/>
          <w:color w:val="auto"/>
          <w:sz w:val="32"/>
          <w:szCs w:val="32"/>
          <w:lang w:val="en-US" w:eastAsia="zh-CN"/>
        </w:rPr>
        <w:t>建议</w:t>
      </w:r>
      <w:r>
        <w:rPr>
          <w:rFonts w:hint="eastAsia" w:eastAsia="仿宋_GB2312"/>
          <w:color w:val="auto"/>
          <w:sz w:val="32"/>
          <w:szCs w:val="32"/>
        </w:rPr>
        <w:t>征求；</w:t>
      </w:r>
      <w:r>
        <w:rPr>
          <w:rFonts w:hint="eastAsia" w:ascii="Times New Roman" w:hAnsi="Times New Roman" w:eastAsia="仿宋_GB2312" w:cs="仿宋_GB2312"/>
          <w:sz w:val="32"/>
          <w:szCs w:val="32"/>
        </w:rPr>
        <w:t>2025年12月11日至2025年12月19日</w:t>
      </w:r>
      <w:r>
        <w:rPr>
          <w:rFonts w:hint="eastAsia" w:eastAsia="仿宋_GB2312"/>
          <w:sz w:val="32"/>
          <w:szCs w:val="32"/>
        </w:rPr>
        <w:t>在常平镇政府官网</w:t>
      </w:r>
      <w:r>
        <w:rPr>
          <w:rFonts w:hint="eastAsia" w:eastAsia="仿宋_GB2312"/>
          <w:color w:val="auto"/>
          <w:sz w:val="32"/>
          <w:szCs w:val="32"/>
        </w:rPr>
        <w:t>公开征求了</w:t>
      </w:r>
      <w:r>
        <w:rPr>
          <w:rFonts w:hint="eastAsia" w:eastAsia="仿宋_GB2312"/>
          <w:color w:val="auto"/>
          <w:sz w:val="32"/>
          <w:szCs w:val="32"/>
          <w:lang w:val="en-US" w:eastAsia="zh-CN"/>
        </w:rPr>
        <w:t>社会公众</w:t>
      </w:r>
      <w:r>
        <w:rPr>
          <w:rFonts w:hint="eastAsia" w:eastAsia="仿宋_GB2312"/>
          <w:color w:val="auto"/>
          <w:sz w:val="32"/>
          <w:szCs w:val="32"/>
        </w:rPr>
        <w:t>意见</w:t>
      </w:r>
      <w:r>
        <w:rPr>
          <w:rFonts w:hint="eastAsia" w:eastAsia="仿宋_GB2312"/>
          <w:color w:val="auto"/>
          <w:sz w:val="32"/>
          <w:szCs w:val="32"/>
          <w:lang w:eastAsia="zh-CN"/>
        </w:rPr>
        <w:t>。2025年9月30日，</w:t>
      </w:r>
      <w:r>
        <w:rPr>
          <w:rFonts w:hint="eastAsia" w:eastAsia="仿宋_GB2312"/>
          <w:color w:val="auto"/>
          <w:sz w:val="32"/>
          <w:szCs w:val="32"/>
          <w:lang w:val="en-US" w:eastAsia="zh-CN"/>
        </w:rPr>
        <w:t>分管教育工作镇领导袁伟忠委员召集经发、教育部门相关负责人及业务跟办人员召开</w:t>
      </w:r>
      <w:r>
        <w:rPr>
          <w:rFonts w:hint="eastAsia" w:eastAsia="仿宋_GB2312"/>
          <w:color w:val="auto"/>
          <w:sz w:val="32"/>
          <w:szCs w:val="32"/>
          <w:lang w:eastAsia="zh-CN"/>
        </w:rPr>
        <w:t>专题会议，</w:t>
      </w:r>
      <w:r>
        <w:rPr>
          <w:rFonts w:hint="eastAsia" w:eastAsia="仿宋_GB2312"/>
          <w:color w:val="auto"/>
          <w:sz w:val="32"/>
          <w:szCs w:val="32"/>
          <w:lang w:val="en-US" w:eastAsia="zh-CN"/>
        </w:rPr>
        <w:t>对《实施办法（第一次征求意见稿）》进行研究；2025年12月2日，袁伟忠委员主持召开企业人才子女入学实施办法研讨座谈会，经发、教育、司法部门相关负责人及业务跟办人员就《实施办法（第二次征求意见稿）》进行研究。</w:t>
      </w:r>
      <w:r>
        <w:rPr>
          <w:rFonts w:hint="eastAsia" w:eastAsia="仿宋_GB2312"/>
          <w:sz w:val="32"/>
          <w:szCs w:val="32"/>
          <w:highlight w:val="none"/>
        </w:rPr>
        <w:t>202</w:t>
      </w:r>
      <w:r>
        <w:rPr>
          <w:rFonts w:hint="eastAsia" w:eastAsia="仿宋_GB2312"/>
          <w:sz w:val="32"/>
          <w:szCs w:val="32"/>
          <w:highlight w:val="none"/>
          <w:lang w:val="en-US" w:eastAsia="zh-CN"/>
        </w:rPr>
        <w:t>6</w:t>
      </w:r>
      <w:r>
        <w:rPr>
          <w:rFonts w:hint="eastAsia" w:eastAsia="仿宋_GB2312"/>
          <w:sz w:val="32"/>
          <w:szCs w:val="32"/>
          <w:highlight w:val="none"/>
        </w:rPr>
        <w:t>年</w:t>
      </w:r>
      <w:r>
        <w:rPr>
          <w:rFonts w:hint="eastAsia" w:eastAsia="仿宋_GB2312"/>
          <w:sz w:val="32"/>
          <w:szCs w:val="32"/>
          <w:highlight w:val="none"/>
          <w:lang w:val="en-US" w:eastAsia="zh-CN"/>
        </w:rPr>
        <w:t>1</w:t>
      </w:r>
      <w:r>
        <w:rPr>
          <w:rFonts w:hint="eastAsia" w:eastAsia="仿宋_GB2312"/>
          <w:sz w:val="32"/>
          <w:szCs w:val="32"/>
          <w:highlight w:val="none"/>
        </w:rPr>
        <w:t>月</w:t>
      </w:r>
      <w:r>
        <w:rPr>
          <w:rFonts w:hint="eastAsia" w:eastAsia="仿宋_GB2312"/>
          <w:sz w:val="32"/>
          <w:szCs w:val="32"/>
          <w:highlight w:val="none"/>
          <w:lang w:val="en-US" w:eastAsia="zh-CN"/>
        </w:rPr>
        <w:t>4</w:t>
      </w:r>
      <w:r>
        <w:rPr>
          <w:rFonts w:hint="eastAsia" w:eastAsia="仿宋_GB2312"/>
          <w:sz w:val="32"/>
          <w:szCs w:val="32"/>
          <w:highlight w:val="none"/>
        </w:rPr>
        <w:t>日</w:t>
      </w:r>
      <w:r>
        <w:rPr>
          <w:rFonts w:hint="eastAsia" w:eastAsia="仿宋_GB2312"/>
          <w:color w:val="auto"/>
          <w:sz w:val="32"/>
          <w:szCs w:val="32"/>
        </w:rPr>
        <w:t>进行了公平</w:t>
      </w:r>
      <w:r>
        <w:rPr>
          <w:rFonts w:hint="eastAsia" w:eastAsia="仿宋_GB2312"/>
          <w:color w:val="auto"/>
          <w:sz w:val="32"/>
          <w:szCs w:val="32"/>
          <w:lang w:val="en-US" w:eastAsia="zh-CN"/>
        </w:rPr>
        <w:t>竞争</w:t>
      </w:r>
      <w:r>
        <w:rPr>
          <w:rFonts w:hint="eastAsia" w:eastAsia="仿宋_GB2312"/>
          <w:color w:val="auto"/>
          <w:sz w:val="32"/>
          <w:szCs w:val="32"/>
        </w:rPr>
        <w:t>审查，不存在排除、限制市场竞争</w:t>
      </w:r>
      <w:r>
        <w:rPr>
          <w:rFonts w:hint="eastAsia" w:eastAsia="仿宋_GB2312"/>
          <w:color w:val="auto"/>
          <w:sz w:val="32"/>
          <w:szCs w:val="32"/>
          <w:lang w:val="en-US" w:eastAsia="zh-CN"/>
        </w:rPr>
        <w:t>等</w:t>
      </w:r>
      <w:r>
        <w:rPr>
          <w:rFonts w:hint="eastAsia" w:eastAsia="仿宋_GB2312"/>
          <w:color w:val="auto"/>
          <w:sz w:val="32"/>
          <w:szCs w:val="32"/>
        </w:rPr>
        <w:t>情形</w:t>
      </w:r>
      <w:r>
        <w:rPr>
          <w:rFonts w:hint="eastAsia" w:eastAsia="仿宋_GB2312"/>
          <w:color w:val="auto"/>
          <w:sz w:val="32"/>
          <w:szCs w:val="32"/>
          <w:lang w:eastAsia="zh-CN"/>
        </w:rPr>
        <w:t>，无违反公平竞争相关规定。</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1</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日</w:t>
      </w:r>
      <w:r>
        <w:rPr>
          <w:rFonts w:hint="eastAsia" w:eastAsia="仿宋_GB2312"/>
          <w:color w:val="auto"/>
          <w:sz w:val="32"/>
          <w:szCs w:val="32"/>
          <w:lang w:eastAsia="zh-CN"/>
        </w:rPr>
        <w:t>，</w:t>
      </w:r>
      <w:r>
        <w:rPr>
          <w:rFonts w:hint="eastAsia" w:eastAsia="仿宋_GB2312"/>
          <w:color w:val="auto"/>
          <w:sz w:val="32"/>
          <w:szCs w:val="32"/>
        </w:rPr>
        <w:t>《关于审定</w:t>
      </w:r>
      <w:r>
        <w:rPr>
          <w:rFonts w:hint="eastAsia" w:eastAsia="仿宋_GB2312"/>
          <w:color w:val="auto"/>
          <w:sz w:val="32"/>
          <w:szCs w:val="32"/>
          <w:lang w:val="en-US" w:eastAsia="zh-CN"/>
        </w:rPr>
        <w:t>&lt;</w:t>
      </w:r>
      <w:r>
        <w:rPr>
          <w:rFonts w:hint="eastAsia" w:eastAsia="仿宋_GB2312"/>
          <w:color w:val="auto"/>
          <w:sz w:val="32"/>
          <w:szCs w:val="32"/>
        </w:rPr>
        <w:t>常平镇企业人才子女入学实施办法</w:t>
      </w:r>
      <w:r>
        <w:rPr>
          <w:rFonts w:hint="eastAsia" w:eastAsia="仿宋_GB2312"/>
          <w:color w:val="auto"/>
          <w:sz w:val="32"/>
          <w:szCs w:val="32"/>
          <w:lang w:val="en-US" w:eastAsia="zh-CN"/>
        </w:rPr>
        <w:t>&gt;</w:t>
      </w:r>
      <w:r>
        <w:rPr>
          <w:rFonts w:hint="eastAsia" w:eastAsia="仿宋_GB2312"/>
          <w:color w:val="auto"/>
          <w:sz w:val="32"/>
          <w:szCs w:val="32"/>
        </w:rPr>
        <w:t>的请示》经常平镇经济发展局班子扩大会议讨论通过，</w:t>
      </w:r>
      <w:r>
        <w:rPr>
          <w:rFonts w:hint="eastAsia" w:eastAsia="仿宋_GB2312"/>
          <w:color w:val="auto"/>
          <w:sz w:val="32"/>
          <w:szCs w:val="32"/>
          <w:lang w:val="en-US" w:eastAsia="zh-CN"/>
        </w:rPr>
        <w:t>呈</w:t>
      </w:r>
      <w:r>
        <w:rPr>
          <w:rFonts w:hint="eastAsia" w:eastAsia="仿宋_GB2312"/>
          <w:color w:val="auto"/>
          <w:sz w:val="32"/>
          <w:szCs w:val="32"/>
        </w:rPr>
        <w:t>报镇政府审定</w:t>
      </w:r>
      <w:r>
        <w:rPr>
          <w:rFonts w:hint="eastAsia" w:eastAsia="仿宋_GB2312"/>
          <w:color w:val="auto"/>
          <w:sz w:val="32"/>
          <w:szCs w:val="32"/>
          <w:lang w:eastAsia="zh-CN"/>
        </w:rPr>
        <w:t>。</w:t>
      </w:r>
      <w:r>
        <w:rPr>
          <w:rFonts w:hint="eastAsia" w:eastAsia="仿宋_GB2312"/>
          <w:color w:val="auto"/>
          <w:sz w:val="32"/>
          <w:szCs w:val="32"/>
          <w:lang w:val="en-US" w:eastAsia="zh-CN"/>
        </w:rPr>
        <w:t>经2026年1月7日镇第1次政府工作会议研究，同意以常平镇人民政府名义印发《常平镇企业人才子女入学实施办法》。</w:t>
      </w:r>
    </w:p>
    <w:p w14:paraId="029E16D4">
      <w:pPr>
        <w:pStyle w:val="13"/>
        <w:keepNext w:val="0"/>
        <w:keepLines w:val="0"/>
        <w:pageBreakBefore w:val="0"/>
        <w:kinsoku/>
        <w:wordWrap/>
        <w:topLinePunct w:val="0"/>
        <w:bidi w:val="0"/>
        <w:spacing w:line="600" w:lineRule="exact"/>
        <w:ind w:firstLine="640"/>
        <w:rPr>
          <w:rFonts w:ascii="黑体" w:hAnsi="黑体" w:eastAsia="黑体" w:cs="黑体"/>
          <w:sz w:val="32"/>
          <w:szCs w:val="32"/>
        </w:rPr>
      </w:pPr>
      <w:r>
        <w:rPr>
          <w:rFonts w:hint="eastAsia" w:ascii="黑体" w:hAnsi="黑体" w:eastAsia="黑体" w:cs="黑体"/>
          <w:sz w:val="32"/>
          <w:szCs w:val="32"/>
        </w:rPr>
        <w:t>四、预期效果和影响</w:t>
      </w:r>
    </w:p>
    <w:p w14:paraId="04FB6330">
      <w:pPr>
        <w:pStyle w:val="13"/>
        <w:keepNext w:val="0"/>
        <w:keepLines w:val="0"/>
        <w:pageBreakBefore w:val="0"/>
        <w:kinsoku/>
        <w:wordWrap/>
        <w:topLinePunct w:val="0"/>
        <w:bidi w:val="0"/>
        <w:spacing w:line="600" w:lineRule="exact"/>
        <w:ind w:firstLine="640"/>
        <w:rPr>
          <w:rFonts w:eastAsia="仿宋_GB2312"/>
          <w:color w:val="auto"/>
          <w:sz w:val="32"/>
          <w:szCs w:val="32"/>
        </w:rPr>
      </w:pPr>
      <w:r>
        <w:rPr>
          <w:rFonts w:hint="eastAsia" w:eastAsia="仿宋_GB2312"/>
          <w:sz w:val="32"/>
          <w:szCs w:val="32"/>
        </w:rPr>
        <w:t>《</w:t>
      </w:r>
      <w:r>
        <w:rPr>
          <w:rFonts w:hint="eastAsia" w:eastAsia="仿宋_GB2312"/>
          <w:color w:val="auto"/>
          <w:sz w:val="32"/>
          <w:szCs w:val="32"/>
        </w:rPr>
        <w:t>常平镇企业人才子女入学实施办法</w:t>
      </w:r>
      <w:r>
        <w:rPr>
          <w:rFonts w:hint="eastAsia" w:eastAsia="仿宋_GB2312"/>
          <w:sz w:val="32"/>
          <w:szCs w:val="32"/>
        </w:rPr>
        <w:t>》</w:t>
      </w:r>
      <w:r>
        <w:rPr>
          <w:rFonts w:hint="eastAsia" w:eastAsia="仿宋_GB2312"/>
          <w:sz w:val="32"/>
          <w:szCs w:val="32"/>
          <w:lang w:val="en-US" w:eastAsia="zh-CN"/>
        </w:rPr>
        <w:t>是</w:t>
      </w:r>
      <w:r>
        <w:rPr>
          <w:rFonts w:hint="eastAsia" w:ascii="Times New Roman" w:hAnsi="Times New Roman" w:eastAsia="仿宋_GB2312"/>
          <w:sz w:val="32"/>
          <w:szCs w:val="32"/>
        </w:rPr>
        <w:t>在原有政策基础上，结合</w:t>
      </w:r>
      <w:r>
        <w:rPr>
          <w:rFonts w:hint="eastAsia" w:ascii="Times New Roman" w:hAnsi="Times New Roman" w:eastAsia="仿宋_GB2312"/>
          <w:sz w:val="32"/>
          <w:szCs w:val="32"/>
          <w:lang w:val="en-US" w:eastAsia="zh-CN"/>
        </w:rPr>
        <w:t>新时代新形势下常平镇经济社会发展以及</w:t>
      </w:r>
      <w:r>
        <w:rPr>
          <w:rFonts w:hint="eastAsia" w:ascii="Times New Roman" w:hAnsi="Times New Roman" w:eastAsia="仿宋_GB2312"/>
          <w:sz w:val="32"/>
          <w:szCs w:val="32"/>
        </w:rPr>
        <w:t>最新产业发展实际和未来产业发展方向，</w:t>
      </w:r>
      <w:r>
        <w:rPr>
          <w:rFonts w:hint="eastAsia" w:ascii="Times New Roman" w:hAnsi="Times New Roman" w:eastAsia="仿宋_GB2312"/>
          <w:sz w:val="32"/>
          <w:szCs w:val="32"/>
          <w:lang w:val="en-US" w:eastAsia="zh-CN"/>
        </w:rPr>
        <w:t>进一步</w:t>
      </w:r>
      <w:r>
        <w:rPr>
          <w:rFonts w:hint="eastAsia" w:ascii="Times New Roman" w:hAnsi="Times New Roman" w:eastAsia="仿宋_GB2312"/>
          <w:sz w:val="32"/>
          <w:szCs w:val="32"/>
        </w:rPr>
        <w:t>健全完善</w:t>
      </w:r>
      <w:r>
        <w:rPr>
          <w:rFonts w:hint="eastAsia" w:ascii="Times New Roman" w:hAnsi="Times New Roman" w:eastAsia="仿宋_GB2312"/>
          <w:sz w:val="32"/>
          <w:szCs w:val="32"/>
          <w:lang w:val="en-US" w:eastAsia="zh-CN"/>
        </w:rPr>
        <w:t>对非户籍</w:t>
      </w:r>
      <w:r>
        <w:rPr>
          <w:rFonts w:hint="eastAsia" w:ascii="Times New Roman" w:hAnsi="Times New Roman" w:eastAsia="仿宋_GB2312"/>
          <w:sz w:val="32"/>
          <w:szCs w:val="32"/>
        </w:rPr>
        <w:t>企业人才</w:t>
      </w:r>
      <w:r>
        <w:rPr>
          <w:rFonts w:hint="eastAsia" w:ascii="Times New Roman" w:hAnsi="Times New Roman" w:eastAsia="仿宋_GB2312"/>
          <w:sz w:val="32"/>
          <w:szCs w:val="32"/>
          <w:lang w:val="en-US" w:eastAsia="zh-CN"/>
        </w:rPr>
        <w:t>随迁</w:t>
      </w:r>
      <w:r>
        <w:rPr>
          <w:rFonts w:hint="eastAsia" w:ascii="Times New Roman" w:hAnsi="Times New Roman" w:eastAsia="仿宋_GB2312"/>
          <w:sz w:val="32"/>
          <w:szCs w:val="32"/>
        </w:rPr>
        <w:t>子女</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教育服务</w:t>
      </w:r>
      <w:r>
        <w:rPr>
          <w:rFonts w:hint="eastAsia" w:ascii="Times New Roman" w:hAnsi="Times New Roman" w:eastAsia="仿宋_GB2312"/>
          <w:sz w:val="32"/>
          <w:szCs w:val="32"/>
          <w:lang w:val="en-US" w:eastAsia="zh-CN"/>
        </w:rPr>
        <w:t>，</w:t>
      </w:r>
      <w:r>
        <w:rPr>
          <w:rFonts w:hint="eastAsia" w:eastAsia="仿宋_GB2312"/>
          <w:sz w:val="32"/>
          <w:szCs w:val="32"/>
        </w:rPr>
        <w:t>是全面贯彻习近平总书记关于做好新时代人才工作的重要思想，进一步做好人才服务，完善人才保障机制的重要举措。</w:t>
      </w:r>
      <w:r>
        <w:rPr>
          <w:rFonts w:eastAsia="仿宋_GB2312"/>
          <w:sz w:val="32"/>
          <w:szCs w:val="32"/>
        </w:rPr>
        <w:t>对在我镇工作、生活的</w:t>
      </w:r>
      <w:r>
        <w:rPr>
          <w:rFonts w:hint="eastAsia" w:ascii="Times New Roman" w:hAnsi="Times New Roman" w:eastAsia="仿宋_GB2312"/>
          <w:sz w:val="32"/>
          <w:szCs w:val="32"/>
          <w:lang w:val="en-US" w:eastAsia="zh-CN"/>
        </w:rPr>
        <w:t>高级管理和技术骨干人才</w:t>
      </w:r>
      <w:r>
        <w:rPr>
          <w:rFonts w:eastAsia="仿宋_GB2312"/>
          <w:sz w:val="32"/>
          <w:szCs w:val="32"/>
        </w:rPr>
        <w:t>子女提供学位指标，为激励企业人才扎根常平提供了有力的教育保障，</w:t>
      </w:r>
      <w:r>
        <w:rPr>
          <w:rFonts w:hint="eastAsia" w:eastAsia="仿宋_GB2312"/>
          <w:sz w:val="32"/>
          <w:szCs w:val="32"/>
        </w:rPr>
        <w:t>对营造良好的人才生态环境，</w:t>
      </w:r>
      <w:r>
        <w:rPr>
          <w:rFonts w:eastAsia="仿宋_GB2312"/>
          <w:sz w:val="32"/>
          <w:szCs w:val="32"/>
        </w:rPr>
        <w:t>促进</w:t>
      </w:r>
      <w:r>
        <w:rPr>
          <w:rFonts w:hint="eastAsia" w:eastAsia="仿宋_GB2312"/>
          <w:sz w:val="32"/>
          <w:szCs w:val="32"/>
          <w:lang w:val="en-US" w:eastAsia="zh-CN"/>
        </w:rPr>
        <w:t>我镇</w:t>
      </w:r>
      <w:r>
        <w:rPr>
          <w:rFonts w:eastAsia="仿宋_GB2312"/>
          <w:sz w:val="32"/>
          <w:szCs w:val="32"/>
        </w:rPr>
        <w:t>经济社会发展</w:t>
      </w:r>
      <w:r>
        <w:rPr>
          <w:rFonts w:hint="eastAsia" w:eastAsia="仿宋_GB2312"/>
          <w:sz w:val="32"/>
          <w:szCs w:val="32"/>
        </w:rPr>
        <w:t>起到积极作用</w:t>
      </w:r>
      <w:r>
        <w:rPr>
          <w:rFonts w:eastAsia="仿宋_GB2312"/>
          <w:sz w:val="32"/>
          <w:szCs w:val="32"/>
        </w:rPr>
        <w:t>。</w:t>
      </w:r>
    </w:p>
    <w:p w14:paraId="560C0D60">
      <w:pPr>
        <w:pStyle w:val="13"/>
        <w:keepNext w:val="0"/>
        <w:keepLines w:val="0"/>
        <w:pageBreakBefore w:val="0"/>
        <w:kinsoku/>
        <w:wordWrap/>
        <w:topLinePunct w:val="0"/>
        <w:bidi w:val="0"/>
        <w:spacing w:line="600" w:lineRule="exact"/>
        <w:ind w:firstLine="640"/>
        <w:rPr>
          <w:rFonts w:ascii="黑体" w:hAnsi="黑体" w:eastAsia="黑体" w:cs="黑体"/>
          <w:sz w:val="32"/>
          <w:szCs w:val="32"/>
        </w:rPr>
      </w:pPr>
      <w:r>
        <w:rPr>
          <w:rFonts w:hint="eastAsia" w:ascii="黑体" w:hAnsi="黑体" w:eastAsia="黑体" w:cs="黑体"/>
          <w:sz w:val="32"/>
          <w:szCs w:val="32"/>
        </w:rPr>
        <w:t>五、内容说明</w:t>
      </w:r>
    </w:p>
    <w:p w14:paraId="14588F70">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Times New Roman" w:hAnsi="Times New Roman" w:eastAsia="仿宋_GB2312"/>
          <w:sz w:val="32"/>
          <w:szCs w:val="32"/>
        </w:rPr>
      </w:pPr>
      <w:r>
        <w:rPr>
          <w:rFonts w:hint="eastAsia" w:ascii="Times New Roman" w:hAnsi="Times New Roman" w:eastAsia="仿宋_GB2312"/>
          <w:b/>
          <w:sz w:val="32"/>
          <w:szCs w:val="32"/>
        </w:rPr>
        <w:t>（一）优待范围。</w:t>
      </w:r>
      <w:r>
        <w:rPr>
          <w:rFonts w:hint="eastAsia" w:ascii="Times New Roman" w:hAnsi="Times New Roman" w:eastAsia="仿宋_GB2312"/>
          <w:sz w:val="32"/>
          <w:szCs w:val="32"/>
        </w:rPr>
        <w:t>企业人才子女入学优待</w:t>
      </w:r>
      <w:r>
        <w:rPr>
          <w:rFonts w:hint="eastAsia" w:ascii="Times New Roman" w:hAnsi="Times New Roman" w:eastAsia="仿宋_GB2312"/>
          <w:sz w:val="32"/>
          <w:szCs w:val="32"/>
          <w:lang w:val="en-US" w:eastAsia="zh-CN"/>
        </w:rPr>
        <w:t>政策坚持围绕高质量发展首要任务，服务于我镇东莞东部综合枢纽、先进制造强镇、活力生态新城“三大功能定位”，结合近年来市委、市政府及相关行业主管部门出台的惠企扶持政策文件精神和优化对企服务需求，</w:t>
      </w:r>
      <w:r>
        <w:rPr>
          <w:rFonts w:hint="eastAsia" w:ascii="Times New Roman" w:hAnsi="Times New Roman" w:eastAsia="仿宋_GB2312"/>
          <w:sz w:val="32"/>
          <w:szCs w:val="32"/>
        </w:rPr>
        <w:t>重点聚焦新质生产力培育发展，兼顾规模、效益贡献、战略地位、科技投入等要素，惠及多类支柱行业、企业和科研创新平台。</w:t>
      </w:r>
    </w:p>
    <w:p w14:paraId="49CBEAEB">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所称企业人才是指我镇符合条件企业（机构）聘用的高级管理、技术骨干人才。</w:t>
      </w:r>
    </w:p>
    <w:p w14:paraId="353D2117">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sz w:val="32"/>
          <w:szCs w:val="32"/>
          <w:lang w:val="en-US" w:eastAsia="zh-CN"/>
        </w:rPr>
        <w:t>所适用企业类型包括9款14项，分别是：大型企业（按营业收入提供指标、制造业企业按出口总额提供指标、新业态企业按出口总额提供指标、</w:t>
      </w:r>
      <w:r>
        <w:rPr>
          <w:rFonts w:hint="eastAsia" w:ascii="Times New Roman" w:hAnsi="Times New Roman" w:eastAsia="仿宋_GB2312" w:cs="仿宋_GB2312"/>
          <w:color w:val="auto"/>
          <w:sz w:val="32"/>
          <w:szCs w:val="32"/>
          <w:highlight w:val="none"/>
        </w:rPr>
        <w:t>按工业总产值提供指标</w:t>
      </w:r>
      <w:r>
        <w:rPr>
          <w:rFonts w:hint="eastAsia" w:ascii="Times New Roman" w:hAnsi="Times New Roman" w:eastAsia="仿宋_GB2312" w:cs="仿宋_GB2312"/>
          <w:sz w:val="32"/>
          <w:szCs w:val="32"/>
          <w:lang w:val="en-US" w:eastAsia="zh-CN"/>
        </w:rPr>
        <w:t>）；效益贡献突出企业（房地产企业除外）（按上一年度效益贡献在全市排名提供指标、按上一年度效益贡献在全镇排名前30名提供指标）；重点招商引资项目（经我市认定符合条件项目、经我镇认定符合条件项目）；省级以上研发设计机构或高新技术企业；名牌名标商标、电子商务、AEO企业、农业产业化重点龙头企业；“领航企业”、人工智能、半导体及集成电路、软信服务企业、生物医药及高端医疗器械企业；“倍增计划”试点企业；总部企业；上市企业、上市后备企业。</w:t>
      </w:r>
    </w:p>
    <w:p w14:paraId="5D3C46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lang w:eastAsia="zh-CN"/>
        </w:rPr>
        <w:t>（</w:t>
      </w:r>
      <w:r>
        <w:rPr>
          <w:rFonts w:hint="eastAsia" w:ascii="Times New Roman" w:hAnsi="Times New Roman" w:eastAsia="仿宋_GB2312"/>
          <w:b/>
          <w:sz w:val="32"/>
          <w:szCs w:val="32"/>
          <w:lang w:val="en-US" w:eastAsia="zh-CN"/>
        </w:rPr>
        <w:t>二</w:t>
      </w:r>
      <w:r>
        <w:rPr>
          <w:rFonts w:hint="eastAsia" w:ascii="Times New Roman" w:hAnsi="Times New Roman" w:eastAsia="仿宋_GB2312"/>
          <w:b/>
          <w:sz w:val="32"/>
          <w:szCs w:val="32"/>
          <w:lang w:eastAsia="zh-CN"/>
        </w:rPr>
        <w:t>）</w:t>
      </w:r>
      <w:r>
        <w:rPr>
          <w:rFonts w:hint="eastAsia" w:ascii="Times New Roman" w:hAnsi="Times New Roman" w:eastAsia="仿宋_GB2312"/>
          <w:b/>
          <w:sz w:val="32"/>
          <w:szCs w:val="32"/>
        </w:rPr>
        <w:t>入学指标</w:t>
      </w:r>
      <w:r>
        <w:rPr>
          <w:rFonts w:hint="eastAsia" w:ascii="Times New Roman" w:hAnsi="Times New Roman" w:eastAsia="仿宋_GB2312"/>
          <w:b/>
          <w:sz w:val="32"/>
          <w:szCs w:val="32"/>
          <w:lang w:eastAsia="zh-CN"/>
        </w:rPr>
        <w:t>。</w:t>
      </w:r>
      <w:r>
        <w:rPr>
          <w:rFonts w:hint="eastAsia" w:ascii="Times New Roman" w:hAnsi="Times New Roman" w:eastAsia="仿宋_GB2312"/>
          <w:sz w:val="32"/>
          <w:szCs w:val="32"/>
        </w:rPr>
        <w:t>本办法所指的入学指标入读范围仅限于常平镇行政区域内义务教育阶段公办初中、小学以及政府</w:t>
      </w:r>
      <w:r>
        <w:rPr>
          <w:rFonts w:hint="eastAsia" w:ascii="Times New Roman" w:hAnsi="Times New Roman" w:eastAsia="仿宋_GB2312"/>
          <w:sz w:val="32"/>
          <w:szCs w:val="32"/>
          <w:lang w:val="en-US" w:eastAsia="zh-CN"/>
        </w:rPr>
        <w:t>购买</w:t>
      </w:r>
      <w:r>
        <w:rPr>
          <w:rFonts w:hint="eastAsia" w:ascii="Times New Roman" w:hAnsi="Times New Roman" w:eastAsia="仿宋_GB2312"/>
          <w:sz w:val="32"/>
          <w:szCs w:val="32"/>
        </w:rPr>
        <w:t>学位的民办学校。主要用于解决义务教育阶段积分制入学政策规定以外的非东莞市户籍企业人员随迁子女初中、小学起始年级入学问题。</w:t>
      </w:r>
    </w:p>
    <w:p w14:paraId="34CFDA6A">
      <w:pPr>
        <w:pStyle w:val="13"/>
        <w:keepNext w:val="0"/>
        <w:keepLines w:val="0"/>
        <w:pageBreakBefore w:val="0"/>
        <w:kinsoku/>
        <w:wordWrap/>
        <w:topLinePunct w:val="0"/>
        <w:bidi w:val="0"/>
        <w:spacing w:line="600" w:lineRule="exact"/>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（三）指标核定。</w:t>
      </w:r>
      <w:r>
        <w:rPr>
          <w:rFonts w:hint="eastAsia" w:ascii="Times New Roman" w:hAnsi="Times New Roman" w:eastAsia="仿宋_GB2312" w:cs="仿宋_GB2312"/>
          <w:color w:val="auto"/>
          <w:kern w:val="2"/>
          <w:sz w:val="32"/>
          <w:szCs w:val="32"/>
          <w:lang w:val="en-US" w:eastAsia="zh-CN" w:bidi="ar-SA"/>
        </w:rPr>
        <w:t>镇经济发展局于每年招生报名工作开始前收集市、镇有关部门提供的符合条件的企业（机构）名单和相关数据，核定相关企业（机构）入学指标数。</w:t>
      </w:r>
      <w:r>
        <w:rPr>
          <w:rFonts w:hint="eastAsia" w:ascii="Times New Roman" w:hAnsi="Times New Roman" w:eastAsia="仿宋_GB2312"/>
          <w:sz w:val="32"/>
          <w:szCs w:val="32"/>
        </w:rPr>
        <w:t>企业只能选择单一企业类型单一分配方式，按“就高不就低”的原则核定</w:t>
      </w:r>
      <w:r>
        <w:rPr>
          <w:rFonts w:hint="eastAsia" w:ascii="Times New Roman" w:hAnsi="Times New Roman" w:eastAsia="仿宋_GB2312"/>
          <w:sz w:val="32"/>
          <w:szCs w:val="32"/>
          <w:lang w:eastAsia="zh-CN"/>
        </w:rPr>
        <w:t>。</w:t>
      </w:r>
    </w:p>
    <w:p w14:paraId="5B6D5517">
      <w:pPr>
        <w:keepNext w:val="0"/>
        <w:keepLines w:val="0"/>
        <w:pageBreakBefore w:val="0"/>
        <w:kinsoku/>
        <w:wordWrap/>
        <w:topLinePunct w:val="0"/>
        <w:bidi w:val="0"/>
        <w:spacing w:line="60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rPr>
        <w:t>（</w:t>
      </w:r>
      <w:r>
        <w:rPr>
          <w:rFonts w:hint="eastAsia" w:ascii="Times New Roman" w:hAnsi="Times New Roman" w:eastAsia="仿宋_GB2312"/>
          <w:b/>
          <w:sz w:val="32"/>
          <w:szCs w:val="32"/>
          <w:lang w:val="en-US" w:eastAsia="zh-CN"/>
        </w:rPr>
        <w:t>四</w:t>
      </w:r>
      <w:r>
        <w:rPr>
          <w:rFonts w:hint="eastAsia" w:ascii="Times New Roman" w:hAnsi="Times New Roman" w:eastAsia="仿宋_GB2312"/>
          <w:b/>
          <w:sz w:val="32"/>
          <w:szCs w:val="32"/>
        </w:rPr>
        <w:t>）</w:t>
      </w:r>
      <w:r>
        <w:rPr>
          <w:rFonts w:hint="eastAsia" w:ascii="Times New Roman" w:hAnsi="Times New Roman" w:eastAsia="仿宋_GB2312"/>
          <w:b/>
          <w:bCs/>
          <w:sz w:val="32"/>
          <w:szCs w:val="32"/>
        </w:rPr>
        <w:t>学位安排规则。</w:t>
      </w:r>
      <w:r>
        <w:rPr>
          <w:rFonts w:hint="eastAsia" w:ascii="Times New Roman" w:hAnsi="Times New Roman" w:eastAsia="仿宋_GB2312"/>
          <w:sz w:val="32"/>
          <w:szCs w:val="32"/>
        </w:rPr>
        <w:t>符合条件的企业，其高级管理和技术骨干人才子女可由镇教育部门按分配指标数安排入读义务教育阶段公办学校（含政府购买学位的民办学校），享受本镇户籍学生同等免费义务教育待遇。</w:t>
      </w:r>
    </w:p>
    <w:p w14:paraId="4971B298">
      <w:pPr>
        <w:pStyle w:val="13"/>
        <w:keepNext w:val="0"/>
        <w:keepLines w:val="0"/>
        <w:pageBreakBefore w:val="0"/>
        <w:kinsoku/>
        <w:wordWrap/>
        <w:topLinePunct w:val="0"/>
        <w:bidi w:val="0"/>
        <w:spacing w:line="600" w:lineRule="exact"/>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镇教育部门每年统筹安排给予企业人才子女小学起始年级200个、初中起始年级145个义务教育公办学校学位指标。如当年符合条件的企业（机构）人才子女入学申请人数超出核定的公办学校学位指标数，则超出部分安排入读政府购买学位的民办学校。具体学位分配方式按《实施办法》第十一条执行。</w:t>
      </w:r>
    </w:p>
    <w:p w14:paraId="0267601B">
      <w:pPr>
        <w:pStyle w:val="13"/>
        <w:keepNext w:val="0"/>
        <w:keepLines w:val="0"/>
        <w:pageBreakBefore w:val="0"/>
        <w:kinsoku/>
        <w:wordWrap/>
        <w:topLinePunct w:val="0"/>
        <w:bidi w:val="0"/>
        <w:spacing w:line="600" w:lineRule="exact"/>
        <w:ind w:firstLine="640"/>
        <w:rPr>
          <w:rFonts w:eastAsia="仿宋_GB2312"/>
          <w:color w:val="auto"/>
          <w:sz w:val="32"/>
          <w:szCs w:val="32"/>
        </w:rPr>
      </w:pPr>
      <w:r>
        <w:rPr>
          <w:rFonts w:hint="eastAsia" w:ascii="Times New Roman" w:hAnsi="Times New Roman" w:eastAsia="仿宋_GB2312"/>
          <w:b/>
          <w:sz w:val="32"/>
          <w:szCs w:val="32"/>
        </w:rPr>
        <w:t>（</w:t>
      </w:r>
      <w:r>
        <w:rPr>
          <w:rFonts w:hint="eastAsia" w:ascii="Times New Roman" w:hAnsi="Times New Roman" w:eastAsia="仿宋_GB2312"/>
          <w:b/>
          <w:sz w:val="32"/>
          <w:szCs w:val="32"/>
          <w:lang w:val="en-US" w:eastAsia="zh-CN"/>
        </w:rPr>
        <w:t>五</w:t>
      </w:r>
      <w:r>
        <w:rPr>
          <w:rFonts w:hint="eastAsia" w:ascii="Times New Roman" w:hAnsi="Times New Roman" w:eastAsia="仿宋_GB2312"/>
          <w:b/>
          <w:sz w:val="32"/>
          <w:szCs w:val="32"/>
        </w:rPr>
        <w:t>）</w:t>
      </w:r>
      <w:r>
        <w:rPr>
          <w:rFonts w:hint="eastAsia" w:ascii="Times New Roman" w:hAnsi="Times New Roman" w:eastAsia="仿宋_GB2312"/>
          <w:b/>
          <w:bCs/>
          <w:sz w:val="32"/>
          <w:szCs w:val="32"/>
        </w:rPr>
        <w:t>企业人才享受优待的部分前置条件。在社保条件方面，</w:t>
      </w:r>
      <w:r>
        <w:rPr>
          <w:rFonts w:hint="eastAsia" w:ascii="Times New Roman" w:hAnsi="Times New Roman" w:eastAsia="仿宋_GB2312"/>
          <w:sz w:val="32"/>
          <w:szCs w:val="32"/>
        </w:rPr>
        <w:t>《实施办法》明确企业人才子女义务教育入学指标名额原则上用于安排在本企业缴纳社保满12个月（计算至当年8月31日）及以上的高级管理、技术骨干人才子女入学。市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倍增计划</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试点企业人才与所在企业签订2年及以上劳动合同的可放宽至缴纳社保1个月及以上。</w:t>
      </w:r>
      <w:r>
        <w:rPr>
          <w:rFonts w:hint="eastAsia" w:ascii="Times New Roman" w:hAnsi="Times New Roman" w:eastAsia="仿宋_GB2312"/>
          <w:b/>
          <w:bCs/>
          <w:sz w:val="32"/>
          <w:szCs w:val="32"/>
        </w:rPr>
        <w:t>在户籍条件方面</w:t>
      </w:r>
      <w:r>
        <w:rPr>
          <w:rFonts w:hint="eastAsia" w:ascii="Times New Roman" w:hAnsi="Times New Roman" w:eastAsia="仿宋_GB2312"/>
          <w:sz w:val="32"/>
          <w:szCs w:val="32"/>
        </w:rPr>
        <w:t>，《实施办法》规定的企业人才子女入学指标，原则上适用于符合条件的非户籍适龄儿童少年。企业中的本镇户籍人员及其子女，按我镇户籍人员待遇安排入学，高层次人才子女和在户籍所在地就读的企业人才子女不占用企业优待指标。各单位在工作中要积极引导符合入户条件的企业人才及其子女入户常平，按户籍人口享受入学待遇。</w:t>
      </w:r>
    </w:p>
    <w:p w14:paraId="6F538D04">
      <w:pPr>
        <w:pStyle w:val="13"/>
        <w:keepNext w:val="0"/>
        <w:keepLines w:val="0"/>
        <w:pageBreakBefore w:val="0"/>
        <w:kinsoku/>
        <w:wordWrap/>
        <w:topLinePunct w:val="0"/>
        <w:bidi w:val="0"/>
        <w:spacing w:line="600" w:lineRule="exact"/>
        <w:ind w:firstLine="640"/>
        <w:rPr>
          <w:rFonts w:hint="default" w:ascii="Times New Roman" w:hAnsi="Times New Roman" w:eastAsia="黑体"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黑体" w:hAnsi="黑体" w:eastAsia="黑体"/>
          <w:sz w:val="32"/>
          <w:szCs w:val="32"/>
          <w:lang w:val="en-US" w:eastAsia="zh-CN"/>
        </w:rPr>
        <w:t>六、</w:t>
      </w:r>
      <w:r>
        <w:rPr>
          <w:rFonts w:hint="default" w:ascii="Times New Roman" w:hAnsi="Times New Roman" w:eastAsia="黑体" w:cs="Times New Roman"/>
          <w:b w:val="0"/>
          <w:bCs w:val="0"/>
          <w:i w:val="0"/>
          <w:iCs w:val="0"/>
          <w:caps w:val="0"/>
          <w:color w:val="auto"/>
          <w:spacing w:val="0"/>
          <w:kern w:val="0"/>
          <w:sz w:val="32"/>
          <w:szCs w:val="32"/>
          <w:highlight w:val="none"/>
          <w:shd w:val="clear" w:color="auto" w:fill="FFFFFF"/>
          <w:lang w:val="en-US" w:eastAsia="zh-CN" w:bidi="ar"/>
        </w:rPr>
        <w:t>新旧</w:t>
      </w:r>
      <w:r>
        <w:rPr>
          <w:rFonts w:hint="eastAsia" w:eastAsia="黑体" w:cs="Times New Roman"/>
          <w:b w:val="0"/>
          <w:bCs w:val="0"/>
          <w:i w:val="0"/>
          <w:iCs w:val="0"/>
          <w:caps w:val="0"/>
          <w:color w:val="auto"/>
          <w:spacing w:val="0"/>
          <w:kern w:val="0"/>
          <w:sz w:val="32"/>
          <w:szCs w:val="32"/>
          <w:highlight w:val="none"/>
          <w:shd w:val="clear" w:color="auto" w:fill="FFFFFF"/>
          <w:lang w:val="en-US" w:eastAsia="zh-CN" w:bidi="ar"/>
        </w:rPr>
        <w:t>办法</w:t>
      </w:r>
      <w:r>
        <w:rPr>
          <w:rFonts w:hint="default" w:ascii="Times New Roman" w:hAnsi="Times New Roman" w:eastAsia="黑体" w:cs="Times New Roman"/>
          <w:b w:val="0"/>
          <w:bCs w:val="0"/>
          <w:i w:val="0"/>
          <w:iCs w:val="0"/>
          <w:caps w:val="0"/>
          <w:color w:val="auto"/>
          <w:spacing w:val="0"/>
          <w:kern w:val="0"/>
          <w:sz w:val="32"/>
          <w:szCs w:val="32"/>
          <w:highlight w:val="none"/>
          <w:shd w:val="clear" w:color="auto" w:fill="FFFFFF"/>
          <w:lang w:val="en-US" w:eastAsia="zh-CN" w:bidi="ar"/>
        </w:rPr>
        <w:t>主要变化内容</w:t>
      </w:r>
    </w:p>
    <w:p w14:paraId="1E1C7B91">
      <w:pPr>
        <w:pStyle w:val="13"/>
        <w:keepNext w:val="0"/>
        <w:keepLines w:val="0"/>
        <w:pageBreakBefore w:val="0"/>
        <w:kinsoku/>
        <w:wordWrap/>
        <w:topLinePunct w:val="0"/>
        <w:bidi w:val="0"/>
        <w:spacing w:line="600" w:lineRule="exact"/>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对比《常平镇义务教育阶段优待政策群体（企业类）子女入学实施办法（2024年）》（有效期至2029年4月25日，随新办法施行后同时废止），我局在修订《常平镇企业人才子女入学实施办法》政策时，着重进一步提升企业人才教育公共服务水平。</w:t>
      </w:r>
    </w:p>
    <w:p w14:paraId="2FEBBD82">
      <w:pPr>
        <w:pStyle w:val="13"/>
        <w:keepNext w:val="0"/>
        <w:keepLines w:val="0"/>
        <w:pageBreakBefore w:val="0"/>
        <w:kinsoku/>
        <w:wordWrap/>
        <w:topLinePunct w:val="0"/>
        <w:bidi w:val="0"/>
        <w:spacing w:line="600" w:lineRule="exact"/>
        <w:ind w:firstLine="640"/>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楷体_GB2312" w:cs="Times New Roman"/>
          <w:b/>
          <w:bCs/>
          <w:i w:val="0"/>
          <w:iCs w:val="0"/>
          <w:caps w:val="0"/>
          <w:color w:val="auto"/>
          <w:spacing w:val="0"/>
          <w:kern w:val="0"/>
          <w:sz w:val="32"/>
          <w:szCs w:val="32"/>
          <w:highlight w:val="none"/>
          <w:shd w:val="clear" w:color="auto" w:fill="FFFFFF"/>
          <w:lang w:val="en-US" w:eastAsia="zh-CN" w:bidi="ar"/>
        </w:rPr>
        <w:t>（一）</w:t>
      </w:r>
      <w:r>
        <w:rPr>
          <w:rFonts w:hint="eastAsia" w:ascii="Times New Roman" w:hAnsi="Times New Roman" w:eastAsia="楷体_GB2312" w:cs="Times New Roman"/>
          <w:b/>
          <w:bCs/>
          <w:i w:val="0"/>
          <w:iCs w:val="0"/>
          <w:caps w:val="0"/>
          <w:color w:val="auto"/>
          <w:spacing w:val="0"/>
          <w:kern w:val="0"/>
          <w:sz w:val="32"/>
          <w:szCs w:val="32"/>
          <w:highlight w:val="none"/>
          <w:shd w:val="clear" w:color="auto" w:fill="FFFFFF"/>
          <w:lang w:val="en-US" w:eastAsia="zh-CN" w:bidi="ar"/>
        </w:rPr>
        <w:t>扩大了</w:t>
      </w:r>
      <w:r>
        <w:rPr>
          <w:rFonts w:hint="eastAsia" w:eastAsia="楷体_GB2312" w:cs="Times New Roman"/>
          <w:b/>
          <w:bCs/>
          <w:i w:val="0"/>
          <w:iCs w:val="0"/>
          <w:caps w:val="0"/>
          <w:color w:val="auto"/>
          <w:spacing w:val="0"/>
          <w:kern w:val="0"/>
          <w:sz w:val="32"/>
          <w:szCs w:val="32"/>
          <w:highlight w:val="none"/>
          <w:shd w:val="clear" w:color="auto" w:fill="FFFFFF"/>
          <w:lang w:val="en-US" w:eastAsia="zh-CN" w:bidi="ar"/>
        </w:rPr>
        <w:t>适用</w:t>
      </w:r>
      <w:r>
        <w:rPr>
          <w:rFonts w:hint="eastAsia" w:ascii="Times New Roman" w:hAnsi="Times New Roman" w:eastAsia="楷体_GB2312" w:cs="Times New Roman"/>
          <w:b/>
          <w:bCs/>
          <w:i w:val="0"/>
          <w:iCs w:val="0"/>
          <w:caps w:val="0"/>
          <w:color w:val="auto"/>
          <w:spacing w:val="0"/>
          <w:kern w:val="0"/>
          <w:sz w:val="32"/>
          <w:szCs w:val="32"/>
          <w:highlight w:val="none"/>
          <w:shd w:val="clear" w:color="auto" w:fill="FFFFFF"/>
          <w:lang w:val="en-US" w:eastAsia="zh-CN" w:bidi="ar"/>
        </w:rPr>
        <w:t>企业</w:t>
      </w:r>
      <w:r>
        <w:rPr>
          <w:rFonts w:hint="eastAsia" w:eastAsia="楷体_GB2312" w:cs="Times New Roman"/>
          <w:b/>
          <w:bCs/>
          <w:i w:val="0"/>
          <w:iCs w:val="0"/>
          <w:caps w:val="0"/>
          <w:color w:val="auto"/>
          <w:spacing w:val="0"/>
          <w:kern w:val="0"/>
          <w:sz w:val="32"/>
          <w:szCs w:val="32"/>
          <w:highlight w:val="none"/>
          <w:shd w:val="clear" w:color="auto" w:fill="FFFFFF"/>
          <w:lang w:val="en-US" w:eastAsia="zh-CN" w:bidi="ar"/>
        </w:rPr>
        <w:t>类型</w:t>
      </w:r>
      <w:r>
        <w:rPr>
          <w:rFonts w:hint="eastAsia" w:ascii="Times New Roman" w:hAnsi="Times New Roman" w:eastAsia="楷体_GB2312" w:cs="Times New Roman"/>
          <w:b/>
          <w:bCs/>
          <w:i w:val="0"/>
          <w:iCs w:val="0"/>
          <w:caps w:val="0"/>
          <w:color w:val="auto"/>
          <w:spacing w:val="0"/>
          <w:kern w:val="0"/>
          <w:sz w:val="32"/>
          <w:szCs w:val="32"/>
          <w:highlight w:val="none"/>
          <w:shd w:val="clear" w:color="auto" w:fill="FFFFFF"/>
          <w:lang w:val="en-US" w:eastAsia="zh-CN" w:bidi="ar"/>
        </w:rPr>
        <w:t>范围。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新增一批企业给予学位指标：符合我市重点发展的八大战略性新兴产业和四大未来产业方向，且经认定为对产业链补链强链具有关键意义的招商引资项目（8个）；国家工程技术研究中心（8个）、国家级和省级工业设计中心（工业设计研究院）（8个/1个）、国家级和省级服务型制造示范企业（平台）（8个/5个）、国家级和省级制造业创新中心（8个/5个）；中国驰名商标持有企业（5个）、“粤字号”农业品牌持有企业（2个）、广东省公共海外仓企业（2个）</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sz w:val="32"/>
          <w:szCs w:val="32"/>
        </w:rPr>
        <w:t>AEO海关高级认证</w:t>
      </w:r>
      <w:r>
        <w:rPr>
          <w:rFonts w:hint="eastAsia" w:ascii="Times New Roman" w:hAnsi="Times New Roman" w:eastAsia="仿宋_GB2312" w:cs="仿宋_GB2312"/>
          <w:sz w:val="32"/>
          <w:szCs w:val="32"/>
          <w:lang w:val="en-US" w:eastAsia="zh-CN"/>
        </w:rPr>
        <w:t>企业（1个）</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生产性服务业“领航企业”（4个）、人工智能重点企业培育库入库企业（4个）、上一年度营业收入1亿元以上的半导体及集成电路、软件和信息技术服务企业、生物医药及高端医疗器械企业（1个）；省级和市级“链主”企业、国家级和省级制造业单项冠军企业、“东莞市优秀民营企业家”“东莞市优秀青年民营企业家”所在企业，与国家专精特新“小巨人”企业一样，视同“倍增计划”试点企业提供义务教育入学指标，享受相关优待政策。</w:t>
      </w:r>
    </w:p>
    <w:p w14:paraId="19970442">
      <w:pPr>
        <w:pStyle w:val="13"/>
        <w:keepNext w:val="0"/>
        <w:keepLines w:val="0"/>
        <w:pageBreakBefore w:val="0"/>
        <w:kinsoku/>
        <w:wordWrap/>
        <w:topLinePunct w:val="0"/>
        <w:bidi w:val="0"/>
        <w:spacing w:line="600" w:lineRule="exact"/>
        <w:ind w:firstLine="640"/>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楷体_GB2312" w:cs="楷体_GB2312"/>
          <w:b/>
          <w:bCs/>
          <w:i w:val="0"/>
          <w:iCs w:val="0"/>
          <w:caps w:val="0"/>
          <w:color w:val="auto"/>
          <w:spacing w:val="0"/>
          <w:kern w:val="0"/>
          <w:sz w:val="32"/>
          <w:szCs w:val="32"/>
          <w:highlight w:val="none"/>
          <w:shd w:val="clear" w:color="auto" w:fill="FFFFFF"/>
          <w:lang w:val="en-US" w:eastAsia="zh-CN" w:bidi="ar"/>
        </w:rPr>
        <w:t>（二）调整了大型企业和效益贡献突出企业（房地产企业除外）的达标条件及阶梯分配指标数，</w:t>
      </w:r>
      <w:r>
        <w:rPr>
          <w:rFonts w:hint="eastAsia" w:ascii="Times New Roman" w:hAnsi="Times New Roman" w:eastAsia="楷体_GB2312" w:cs="楷体_GB2312"/>
          <w:b/>
          <w:bCs/>
          <w:i w:val="0"/>
          <w:iCs w:val="0"/>
          <w:caps w:val="0"/>
          <w:color w:val="auto"/>
          <w:spacing w:val="0"/>
          <w:kern w:val="0"/>
          <w:sz w:val="32"/>
          <w:szCs w:val="32"/>
          <w:highlight w:val="none"/>
          <w:shd w:val="clear" w:color="auto" w:fill="FFFFFF"/>
          <w:lang w:eastAsia="zh-CN" w:bidi="ar"/>
        </w:rPr>
        <w:t>提高了重点扶持企业学位指标。</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具体如下：</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2549"/>
        <w:gridCol w:w="2549"/>
        <w:gridCol w:w="1357"/>
        <w:gridCol w:w="1243"/>
      </w:tblGrid>
      <w:tr w14:paraId="1012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49" w:type="pct"/>
            <w:vAlign w:val="center"/>
          </w:tcPr>
          <w:p w14:paraId="3B459F7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企业类型</w:t>
            </w:r>
          </w:p>
        </w:tc>
        <w:tc>
          <w:tcPr>
            <w:tcW w:w="1407" w:type="pct"/>
            <w:vAlign w:val="center"/>
          </w:tcPr>
          <w:p w14:paraId="6E229AB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原办法</w:t>
            </w:r>
          </w:p>
        </w:tc>
        <w:tc>
          <w:tcPr>
            <w:tcW w:w="1407" w:type="pct"/>
            <w:vAlign w:val="center"/>
          </w:tcPr>
          <w:p w14:paraId="6A6D3B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新办法</w:t>
            </w:r>
          </w:p>
        </w:tc>
        <w:tc>
          <w:tcPr>
            <w:tcW w:w="749" w:type="pct"/>
            <w:vAlign w:val="center"/>
          </w:tcPr>
          <w:p w14:paraId="376416E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b w:val="0"/>
                <w:bCs w:val="0"/>
                <w:color w:val="auto"/>
                <w:sz w:val="24"/>
                <w:szCs w:val="24"/>
                <w:vertAlign w:val="baseline"/>
                <w:lang w:eastAsia="zh-CN"/>
              </w:rPr>
            </w:pPr>
            <w:r>
              <w:rPr>
                <w:rFonts w:hint="eastAsia" w:ascii="Times New Roman" w:hAnsi="Times New Roman" w:eastAsia="仿宋_GB2312" w:cs="Times New Roman"/>
                <w:b w:val="0"/>
                <w:bCs w:val="0"/>
                <w:color w:val="auto"/>
                <w:kern w:val="0"/>
                <w:sz w:val="24"/>
                <w:szCs w:val="24"/>
                <w:vertAlign w:val="baseline"/>
                <w:lang w:val="en-US" w:eastAsia="zh-CN" w:bidi="ar-SA"/>
              </w:rPr>
              <w:t>原办法</w:t>
            </w:r>
            <w:r>
              <w:rPr>
                <w:rFonts w:hint="default" w:ascii="Times New Roman" w:hAnsi="Times New Roman" w:eastAsia="仿宋_GB2312" w:cs="Times New Roman"/>
                <w:b w:val="0"/>
                <w:bCs w:val="0"/>
                <w:color w:val="auto"/>
                <w:kern w:val="0"/>
                <w:sz w:val="24"/>
                <w:szCs w:val="24"/>
                <w:vertAlign w:val="baseline"/>
                <w:lang w:eastAsia="zh-CN" w:bidi="ar-SA"/>
              </w:rPr>
              <w:t>学位指标</w:t>
            </w:r>
          </w:p>
        </w:tc>
        <w:tc>
          <w:tcPr>
            <w:tcW w:w="686" w:type="pct"/>
            <w:vAlign w:val="center"/>
          </w:tcPr>
          <w:p w14:paraId="1137A31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b w:val="0"/>
                <w:bCs w:val="0"/>
                <w:color w:val="auto"/>
                <w:sz w:val="24"/>
                <w:szCs w:val="24"/>
                <w:vertAlign w:val="baseline"/>
                <w:lang w:eastAsia="zh-CN"/>
              </w:rPr>
            </w:pPr>
            <w:r>
              <w:rPr>
                <w:rFonts w:hint="default" w:ascii="Times New Roman" w:hAnsi="Times New Roman" w:eastAsia="仿宋_GB2312" w:cs="Times New Roman"/>
                <w:b w:val="0"/>
                <w:bCs w:val="0"/>
                <w:color w:val="auto"/>
                <w:sz w:val="24"/>
                <w:szCs w:val="24"/>
                <w:vertAlign w:val="baseline"/>
                <w:lang w:eastAsia="zh-CN"/>
              </w:rPr>
              <w:t>新</w:t>
            </w:r>
            <w:r>
              <w:rPr>
                <w:rFonts w:hint="eastAsia" w:ascii="Times New Roman" w:hAnsi="Times New Roman" w:eastAsia="仿宋_GB2312" w:cs="Times New Roman"/>
                <w:b w:val="0"/>
                <w:bCs w:val="0"/>
                <w:color w:val="auto"/>
                <w:sz w:val="24"/>
                <w:szCs w:val="24"/>
                <w:vertAlign w:val="baseline"/>
                <w:lang w:val="en-US" w:eastAsia="zh-CN"/>
              </w:rPr>
              <w:t>办法</w:t>
            </w:r>
            <w:r>
              <w:rPr>
                <w:rFonts w:hint="default" w:ascii="Times New Roman" w:hAnsi="Times New Roman" w:eastAsia="仿宋_GB2312" w:cs="Times New Roman"/>
                <w:b w:val="0"/>
                <w:bCs w:val="0"/>
                <w:color w:val="auto"/>
                <w:sz w:val="24"/>
                <w:szCs w:val="24"/>
                <w:vertAlign w:val="baseline"/>
                <w:lang w:eastAsia="zh-CN"/>
              </w:rPr>
              <w:t>学位指标</w:t>
            </w:r>
          </w:p>
        </w:tc>
      </w:tr>
      <w:tr w14:paraId="3182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49" w:type="pct"/>
            <w:vMerge w:val="restart"/>
            <w:vAlign w:val="center"/>
          </w:tcPr>
          <w:p w14:paraId="4C41434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p>
          <w:p w14:paraId="11ECBC2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p>
          <w:p w14:paraId="79DDCEA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p>
          <w:p w14:paraId="2A676F2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p>
          <w:p w14:paraId="2DBC655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p>
          <w:p w14:paraId="2197936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p>
          <w:p w14:paraId="3EECB05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p>
          <w:p w14:paraId="32AB97C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p>
          <w:p w14:paraId="59D5D64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eastAsia="zh-CN"/>
              </w:rPr>
              <w:t>大型企业</w:t>
            </w:r>
          </w:p>
        </w:tc>
        <w:tc>
          <w:tcPr>
            <w:tcW w:w="1407" w:type="pct"/>
            <w:vMerge w:val="restart"/>
            <w:vAlign w:val="center"/>
          </w:tcPr>
          <w:p w14:paraId="4C34AC3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1407" w:type="pct"/>
            <w:vAlign w:val="center"/>
          </w:tcPr>
          <w:p w14:paraId="73E57ED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宋体"/>
                <w:sz w:val="24"/>
                <w:szCs w:val="24"/>
              </w:rPr>
              <w:t>上一年度营业收入10亿元及以上</w:t>
            </w:r>
          </w:p>
        </w:tc>
        <w:tc>
          <w:tcPr>
            <w:tcW w:w="749" w:type="pct"/>
            <w:vMerge w:val="restart"/>
            <w:vAlign w:val="center"/>
          </w:tcPr>
          <w:p w14:paraId="1386089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w:t>
            </w:r>
          </w:p>
        </w:tc>
        <w:tc>
          <w:tcPr>
            <w:tcW w:w="686" w:type="pct"/>
            <w:vAlign w:val="center"/>
          </w:tcPr>
          <w:p w14:paraId="244084E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5</w:t>
            </w:r>
            <w:r>
              <w:rPr>
                <w:rFonts w:hint="default" w:ascii="Times New Roman" w:hAnsi="Times New Roman" w:eastAsia="仿宋_GB2312" w:cs="Times New Roman"/>
                <w:color w:val="auto"/>
                <w:sz w:val="24"/>
                <w:szCs w:val="24"/>
                <w:vertAlign w:val="baseline"/>
                <w:lang w:eastAsia="zh-CN"/>
              </w:rPr>
              <w:t>个</w:t>
            </w:r>
          </w:p>
        </w:tc>
      </w:tr>
      <w:tr w14:paraId="2647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60E891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Merge w:val="continue"/>
            <w:vAlign w:val="center"/>
          </w:tcPr>
          <w:p w14:paraId="654D963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387AA99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宋体"/>
                <w:sz w:val="24"/>
                <w:szCs w:val="24"/>
              </w:rPr>
              <w:t>上一年度营业收入50亿元及以上</w:t>
            </w:r>
          </w:p>
        </w:tc>
        <w:tc>
          <w:tcPr>
            <w:tcW w:w="749" w:type="pct"/>
            <w:vMerge w:val="continue"/>
            <w:vAlign w:val="center"/>
          </w:tcPr>
          <w:p w14:paraId="345C5A0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p>
        </w:tc>
        <w:tc>
          <w:tcPr>
            <w:tcW w:w="686" w:type="pct"/>
            <w:vAlign w:val="center"/>
          </w:tcPr>
          <w:p w14:paraId="7E47D16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15</w:t>
            </w:r>
            <w:r>
              <w:rPr>
                <w:rFonts w:hint="default" w:ascii="Times New Roman" w:hAnsi="Times New Roman" w:eastAsia="仿宋_GB2312" w:cs="Times New Roman"/>
                <w:color w:val="auto"/>
                <w:sz w:val="24"/>
                <w:szCs w:val="24"/>
                <w:vertAlign w:val="baseline"/>
                <w:lang w:eastAsia="zh-CN"/>
              </w:rPr>
              <w:t>个</w:t>
            </w:r>
          </w:p>
        </w:tc>
      </w:tr>
      <w:tr w14:paraId="380E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7ABF72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Merge w:val="continue"/>
            <w:vAlign w:val="center"/>
          </w:tcPr>
          <w:p w14:paraId="6224E2A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01D4F87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宋体"/>
                <w:sz w:val="24"/>
                <w:szCs w:val="24"/>
              </w:rPr>
              <w:t>上一年度营业收入100亿元及以上</w:t>
            </w:r>
          </w:p>
        </w:tc>
        <w:tc>
          <w:tcPr>
            <w:tcW w:w="749" w:type="pct"/>
            <w:vMerge w:val="continue"/>
            <w:vAlign w:val="center"/>
          </w:tcPr>
          <w:p w14:paraId="572D60A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p>
        </w:tc>
        <w:tc>
          <w:tcPr>
            <w:tcW w:w="686" w:type="pct"/>
            <w:vAlign w:val="center"/>
          </w:tcPr>
          <w:p w14:paraId="24D8B03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30</w:t>
            </w:r>
            <w:r>
              <w:rPr>
                <w:rFonts w:hint="default" w:ascii="Times New Roman" w:hAnsi="Times New Roman" w:eastAsia="仿宋_GB2312" w:cs="Times New Roman"/>
                <w:color w:val="auto"/>
                <w:sz w:val="24"/>
                <w:szCs w:val="24"/>
                <w:vertAlign w:val="baseline"/>
                <w:lang w:eastAsia="zh-CN"/>
              </w:rPr>
              <w:t>个</w:t>
            </w:r>
          </w:p>
        </w:tc>
      </w:tr>
      <w:tr w14:paraId="6C92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pct"/>
            <w:vMerge w:val="continue"/>
            <w:vAlign w:val="center"/>
          </w:tcPr>
          <w:p w14:paraId="61B7B5D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shd w:val="clear" w:color="auto" w:fill="auto"/>
            <w:vAlign w:val="center"/>
          </w:tcPr>
          <w:p w14:paraId="07F752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eastAsia" w:ascii="Times New Roman" w:hAnsi="Times New Roman" w:eastAsia="仿宋_GB2312" w:cs="宋体"/>
                <w:sz w:val="24"/>
                <w:szCs w:val="24"/>
              </w:rPr>
              <w:t>上一年度出口总额达3000万美元（含）以上4000万美元以下</w:t>
            </w:r>
          </w:p>
        </w:tc>
        <w:tc>
          <w:tcPr>
            <w:tcW w:w="1407" w:type="pct"/>
            <w:vAlign w:val="center"/>
          </w:tcPr>
          <w:p w14:paraId="20942093">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宋体"/>
                <w:kern w:val="0"/>
                <w:sz w:val="24"/>
                <w:szCs w:val="24"/>
                <w:lang w:val="en-US" w:eastAsia="zh-CN" w:bidi="ar-SA"/>
              </w:rPr>
              <w:t>制造业企业上一年度出口总额达3000万美元及以上</w:t>
            </w:r>
          </w:p>
        </w:tc>
        <w:tc>
          <w:tcPr>
            <w:tcW w:w="749" w:type="pct"/>
            <w:vAlign w:val="center"/>
          </w:tcPr>
          <w:p w14:paraId="28C79BB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1个</w:t>
            </w:r>
          </w:p>
        </w:tc>
        <w:tc>
          <w:tcPr>
            <w:tcW w:w="686" w:type="pct"/>
            <w:shd w:val="clear" w:color="auto" w:fill="auto"/>
            <w:vAlign w:val="center"/>
          </w:tcPr>
          <w:p w14:paraId="580AE52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sz w:val="24"/>
                <w:szCs w:val="24"/>
                <w:lang w:eastAsia="zh-CN"/>
              </w:rPr>
            </w:pPr>
            <w:r>
              <w:rPr>
                <w:rFonts w:hint="eastAsia" w:ascii="Times New Roman" w:hAnsi="Times New Roman" w:eastAsia="仿宋_GB2312" w:cs="Times New Roman"/>
                <w:color w:val="auto"/>
                <w:sz w:val="24"/>
                <w:szCs w:val="24"/>
                <w:vertAlign w:val="baseline"/>
                <w:lang w:val="en-US" w:eastAsia="zh-CN"/>
              </w:rPr>
              <w:t>1个</w:t>
            </w:r>
          </w:p>
        </w:tc>
      </w:tr>
      <w:tr w14:paraId="5C7A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D3CCEB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shd w:val="clear" w:color="auto" w:fill="auto"/>
            <w:vAlign w:val="center"/>
          </w:tcPr>
          <w:p w14:paraId="5D5E7B9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eastAsia" w:ascii="Times New Roman" w:hAnsi="Times New Roman" w:eastAsia="仿宋_GB2312" w:cs="宋体"/>
                <w:sz w:val="24"/>
                <w:szCs w:val="24"/>
              </w:rPr>
              <w:t>上一年度出口总额达4000万美元（含）以上6000万美元以下</w:t>
            </w:r>
          </w:p>
        </w:tc>
        <w:tc>
          <w:tcPr>
            <w:tcW w:w="1407" w:type="pct"/>
            <w:vAlign w:val="center"/>
          </w:tcPr>
          <w:p w14:paraId="1322F91E">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宋体"/>
                <w:kern w:val="0"/>
                <w:sz w:val="24"/>
                <w:szCs w:val="24"/>
                <w:lang w:val="en-US" w:eastAsia="zh-CN" w:bidi="ar-SA"/>
              </w:rPr>
              <w:t>制造业企业上一年度出口总额达5000万美元及以上</w:t>
            </w:r>
          </w:p>
        </w:tc>
        <w:tc>
          <w:tcPr>
            <w:tcW w:w="749" w:type="pct"/>
            <w:vAlign w:val="center"/>
          </w:tcPr>
          <w:p w14:paraId="0EEC95D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2个</w:t>
            </w:r>
          </w:p>
        </w:tc>
        <w:tc>
          <w:tcPr>
            <w:tcW w:w="686" w:type="pct"/>
            <w:shd w:val="clear" w:color="auto" w:fill="auto"/>
            <w:vAlign w:val="center"/>
          </w:tcPr>
          <w:p w14:paraId="1D20294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2个</w:t>
            </w:r>
          </w:p>
        </w:tc>
      </w:tr>
      <w:tr w14:paraId="62CD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87960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shd w:val="clear" w:color="auto" w:fill="auto"/>
            <w:vAlign w:val="center"/>
          </w:tcPr>
          <w:p w14:paraId="2537E7B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rPr>
              <w:t>上一年度出口总额达6000万美元（含）以上</w:t>
            </w:r>
          </w:p>
        </w:tc>
        <w:tc>
          <w:tcPr>
            <w:tcW w:w="1407" w:type="pct"/>
            <w:vAlign w:val="center"/>
          </w:tcPr>
          <w:p w14:paraId="7DB7997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宋体"/>
                <w:kern w:val="0"/>
                <w:sz w:val="24"/>
                <w:szCs w:val="24"/>
                <w:lang w:val="en-US" w:eastAsia="zh-CN" w:bidi="ar-SA"/>
              </w:rPr>
              <w:t>制造业企业上一年度出口总额达7000万美元及以上</w:t>
            </w:r>
          </w:p>
        </w:tc>
        <w:tc>
          <w:tcPr>
            <w:tcW w:w="749" w:type="pct"/>
            <w:vAlign w:val="center"/>
          </w:tcPr>
          <w:p w14:paraId="678276C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3个</w:t>
            </w:r>
          </w:p>
        </w:tc>
        <w:tc>
          <w:tcPr>
            <w:tcW w:w="686" w:type="pct"/>
            <w:shd w:val="clear" w:color="auto" w:fill="auto"/>
            <w:vAlign w:val="center"/>
          </w:tcPr>
          <w:p w14:paraId="2E23542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eastAsia" w:ascii="Times New Roman" w:hAnsi="Times New Roman" w:eastAsia="仿宋_GB2312" w:cs="Times New Roman"/>
                <w:color w:val="auto"/>
                <w:kern w:val="0"/>
                <w:sz w:val="24"/>
                <w:szCs w:val="24"/>
                <w:vertAlign w:val="baseline"/>
                <w:lang w:val="en-US" w:eastAsia="zh-CN" w:bidi="ar-SA"/>
              </w:rPr>
              <w:t>3个</w:t>
            </w:r>
          </w:p>
        </w:tc>
      </w:tr>
      <w:tr w14:paraId="4238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pct"/>
            <w:vMerge w:val="continue"/>
            <w:vAlign w:val="center"/>
          </w:tcPr>
          <w:p w14:paraId="7C6F2FB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Merge w:val="restart"/>
            <w:shd w:val="clear" w:color="auto" w:fill="auto"/>
            <w:vAlign w:val="center"/>
          </w:tcPr>
          <w:p w14:paraId="7982C63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eastAsia" w:ascii="Times New Roman" w:hAnsi="Times New Roman" w:eastAsia="仿宋_GB2312" w:cs="Times New Roman"/>
                <w:color w:val="auto"/>
                <w:kern w:val="0"/>
                <w:sz w:val="24"/>
                <w:szCs w:val="24"/>
                <w:vertAlign w:val="baseline"/>
                <w:lang w:val="en-US" w:eastAsia="zh-CN" w:bidi="ar-SA"/>
              </w:rPr>
              <w:t>/</w:t>
            </w:r>
          </w:p>
        </w:tc>
        <w:tc>
          <w:tcPr>
            <w:tcW w:w="1407" w:type="pct"/>
            <w:vAlign w:val="center"/>
          </w:tcPr>
          <w:p w14:paraId="5419E50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宋体"/>
                <w:kern w:val="0"/>
                <w:sz w:val="24"/>
                <w:szCs w:val="24"/>
                <w:lang w:val="en-US" w:eastAsia="zh-CN" w:bidi="ar-SA"/>
              </w:rPr>
              <w:t>新业态企业上一年度出口总额达6000万美元及以上</w:t>
            </w:r>
          </w:p>
        </w:tc>
        <w:tc>
          <w:tcPr>
            <w:tcW w:w="749" w:type="pct"/>
            <w:vMerge w:val="restart"/>
            <w:vAlign w:val="center"/>
          </w:tcPr>
          <w:p w14:paraId="337639A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val="en-US" w:eastAsia="zh-CN"/>
              </w:rPr>
              <w:t>/</w:t>
            </w:r>
          </w:p>
        </w:tc>
        <w:tc>
          <w:tcPr>
            <w:tcW w:w="686" w:type="pct"/>
            <w:shd w:val="clear" w:color="auto" w:fill="auto"/>
            <w:vAlign w:val="center"/>
          </w:tcPr>
          <w:p w14:paraId="2F3DA13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eastAsia" w:ascii="Times New Roman" w:hAnsi="Times New Roman" w:eastAsia="仿宋_GB2312" w:cs="Times New Roman"/>
                <w:color w:val="auto"/>
                <w:sz w:val="24"/>
                <w:szCs w:val="24"/>
                <w:vertAlign w:val="baseline"/>
                <w:lang w:val="en-US" w:eastAsia="zh-CN"/>
              </w:rPr>
              <w:t>1个</w:t>
            </w:r>
          </w:p>
        </w:tc>
      </w:tr>
      <w:tr w14:paraId="2A29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0C71F6A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Merge w:val="continue"/>
            <w:shd w:val="clear" w:color="auto" w:fill="auto"/>
            <w:vAlign w:val="center"/>
          </w:tcPr>
          <w:p w14:paraId="2876329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p>
        </w:tc>
        <w:tc>
          <w:tcPr>
            <w:tcW w:w="1407" w:type="pct"/>
            <w:vAlign w:val="center"/>
          </w:tcPr>
          <w:p w14:paraId="7DC9BCA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宋体"/>
                <w:kern w:val="0"/>
                <w:sz w:val="24"/>
                <w:szCs w:val="24"/>
                <w:lang w:val="en-US" w:eastAsia="zh-CN" w:bidi="ar-SA"/>
              </w:rPr>
              <w:t>新业态企业上一年度出口总额达8000万美元及以上</w:t>
            </w:r>
          </w:p>
        </w:tc>
        <w:tc>
          <w:tcPr>
            <w:tcW w:w="749" w:type="pct"/>
            <w:vMerge w:val="continue"/>
            <w:vAlign w:val="center"/>
          </w:tcPr>
          <w:p w14:paraId="2F1E822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686" w:type="pct"/>
            <w:shd w:val="clear" w:color="auto" w:fill="auto"/>
            <w:vAlign w:val="center"/>
          </w:tcPr>
          <w:p w14:paraId="71E451C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eastAsia" w:ascii="Times New Roman" w:hAnsi="Times New Roman" w:eastAsia="仿宋_GB2312" w:cs="Times New Roman"/>
                <w:color w:val="auto"/>
                <w:sz w:val="24"/>
                <w:szCs w:val="24"/>
                <w:vertAlign w:val="baseline"/>
                <w:lang w:val="en-US" w:eastAsia="zh-CN"/>
              </w:rPr>
              <w:t>2个</w:t>
            </w:r>
          </w:p>
        </w:tc>
      </w:tr>
      <w:tr w14:paraId="787C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75DC76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Merge w:val="continue"/>
            <w:vAlign w:val="center"/>
          </w:tcPr>
          <w:p w14:paraId="38230D0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kern w:val="0"/>
                <w:sz w:val="24"/>
                <w:szCs w:val="24"/>
                <w:vertAlign w:val="baseline"/>
                <w:lang w:eastAsia="zh-CN" w:bidi="ar-SA"/>
              </w:rPr>
            </w:pPr>
          </w:p>
        </w:tc>
        <w:tc>
          <w:tcPr>
            <w:tcW w:w="1407" w:type="pct"/>
            <w:vAlign w:val="center"/>
          </w:tcPr>
          <w:p w14:paraId="6BCB8EF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宋体"/>
                <w:kern w:val="0"/>
                <w:sz w:val="24"/>
                <w:szCs w:val="24"/>
                <w:lang w:val="en-US" w:eastAsia="zh-CN" w:bidi="ar-SA"/>
              </w:rPr>
              <w:t>新业态企业上一年度出口总额达1亿美元及以上</w:t>
            </w:r>
          </w:p>
        </w:tc>
        <w:tc>
          <w:tcPr>
            <w:tcW w:w="749" w:type="pct"/>
            <w:vMerge w:val="continue"/>
            <w:vAlign w:val="center"/>
          </w:tcPr>
          <w:p w14:paraId="1B6974A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686" w:type="pct"/>
            <w:shd w:val="clear" w:color="auto" w:fill="auto"/>
            <w:vAlign w:val="center"/>
          </w:tcPr>
          <w:p w14:paraId="57100D0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kern w:val="0"/>
                <w:sz w:val="24"/>
                <w:szCs w:val="24"/>
                <w:vertAlign w:val="baseline"/>
                <w:lang w:val="en-US" w:eastAsia="zh-CN" w:bidi="ar-SA"/>
              </w:rPr>
            </w:pPr>
            <w:r>
              <w:rPr>
                <w:rFonts w:hint="eastAsia" w:ascii="Times New Roman" w:hAnsi="Times New Roman" w:eastAsia="仿宋_GB2312" w:cs="Times New Roman"/>
                <w:color w:val="auto"/>
                <w:sz w:val="24"/>
                <w:szCs w:val="24"/>
                <w:vertAlign w:val="baseline"/>
                <w:lang w:val="en-US" w:eastAsia="zh-CN"/>
              </w:rPr>
              <w:t>3个</w:t>
            </w:r>
          </w:p>
        </w:tc>
      </w:tr>
      <w:tr w14:paraId="15BD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433E1D7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Align w:val="center"/>
          </w:tcPr>
          <w:p w14:paraId="6E31911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上一年度工业总产值达2亿元人民币（含）以上3亿元人民币以下</w:t>
            </w:r>
          </w:p>
        </w:tc>
        <w:tc>
          <w:tcPr>
            <w:tcW w:w="1407" w:type="pct"/>
            <w:vAlign w:val="center"/>
          </w:tcPr>
          <w:p w14:paraId="3CB6529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sz w:val="24"/>
                <w:szCs w:val="24"/>
              </w:rPr>
              <w:t>上一年度工业总产值达</w:t>
            </w:r>
            <w:r>
              <w:rPr>
                <w:rFonts w:hint="eastAsia" w:ascii="Times New Roman" w:hAnsi="Times New Roman" w:eastAsia="仿宋_GB2312" w:cs="宋体"/>
                <w:sz w:val="24"/>
                <w:szCs w:val="24"/>
                <w:lang w:val="en-US" w:eastAsia="zh-CN"/>
              </w:rPr>
              <w:t>3</w:t>
            </w:r>
            <w:r>
              <w:rPr>
                <w:rFonts w:hint="eastAsia" w:ascii="Times New Roman" w:hAnsi="Times New Roman" w:eastAsia="仿宋_GB2312" w:cs="宋体"/>
                <w:sz w:val="24"/>
                <w:szCs w:val="24"/>
              </w:rPr>
              <w:t>亿元人民币及以上</w:t>
            </w:r>
          </w:p>
        </w:tc>
        <w:tc>
          <w:tcPr>
            <w:tcW w:w="749" w:type="pct"/>
            <w:vAlign w:val="center"/>
          </w:tcPr>
          <w:p w14:paraId="2EFBE45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1个</w:t>
            </w:r>
          </w:p>
        </w:tc>
        <w:tc>
          <w:tcPr>
            <w:tcW w:w="686" w:type="pct"/>
            <w:vAlign w:val="center"/>
          </w:tcPr>
          <w:p w14:paraId="75E4742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1个</w:t>
            </w:r>
          </w:p>
        </w:tc>
      </w:tr>
      <w:tr w14:paraId="168E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24FF89B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Align w:val="center"/>
          </w:tcPr>
          <w:p w14:paraId="079B67E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上一年度工业总产值达3亿元人民币（含）以上5亿元人民币以下</w:t>
            </w:r>
          </w:p>
        </w:tc>
        <w:tc>
          <w:tcPr>
            <w:tcW w:w="1407" w:type="pct"/>
            <w:vAlign w:val="center"/>
          </w:tcPr>
          <w:p w14:paraId="4D33812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sz w:val="24"/>
                <w:szCs w:val="24"/>
              </w:rPr>
              <w:t>上一年度工业总产值达</w:t>
            </w:r>
            <w:r>
              <w:rPr>
                <w:rFonts w:hint="eastAsia" w:ascii="Times New Roman" w:hAnsi="Times New Roman" w:eastAsia="仿宋_GB2312" w:cs="宋体"/>
                <w:sz w:val="24"/>
                <w:szCs w:val="24"/>
                <w:lang w:val="en-US" w:eastAsia="zh-CN"/>
              </w:rPr>
              <w:t>4</w:t>
            </w:r>
            <w:r>
              <w:rPr>
                <w:rFonts w:hint="eastAsia" w:ascii="Times New Roman" w:hAnsi="Times New Roman" w:eastAsia="仿宋_GB2312" w:cs="宋体"/>
                <w:sz w:val="24"/>
                <w:szCs w:val="24"/>
              </w:rPr>
              <w:t>亿元人民币及以上</w:t>
            </w:r>
          </w:p>
        </w:tc>
        <w:tc>
          <w:tcPr>
            <w:tcW w:w="749" w:type="pct"/>
            <w:vAlign w:val="center"/>
          </w:tcPr>
          <w:p w14:paraId="57A83E1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2个</w:t>
            </w:r>
          </w:p>
        </w:tc>
        <w:tc>
          <w:tcPr>
            <w:tcW w:w="686" w:type="pct"/>
            <w:vAlign w:val="center"/>
          </w:tcPr>
          <w:p w14:paraId="164222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2个</w:t>
            </w:r>
          </w:p>
        </w:tc>
      </w:tr>
      <w:tr w14:paraId="59F8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6F2B9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Align w:val="center"/>
          </w:tcPr>
          <w:p w14:paraId="42F7EC6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上一年度工业总产值达5亿元人民币（含）以上10亿元人民币以下</w:t>
            </w:r>
          </w:p>
        </w:tc>
        <w:tc>
          <w:tcPr>
            <w:tcW w:w="1407" w:type="pct"/>
            <w:vAlign w:val="center"/>
          </w:tcPr>
          <w:p w14:paraId="63098FD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sz w:val="24"/>
                <w:szCs w:val="24"/>
              </w:rPr>
              <w:t>上一年度工业总产值达</w:t>
            </w:r>
            <w:r>
              <w:rPr>
                <w:rFonts w:hint="eastAsia" w:ascii="Times New Roman" w:hAnsi="Times New Roman" w:eastAsia="仿宋_GB2312" w:cs="宋体"/>
                <w:sz w:val="24"/>
                <w:szCs w:val="24"/>
                <w:lang w:val="en-US" w:eastAsia="zh-CN"/>
              </w:rPr>
              <w:t>6</w:t>
            </w:r>
            <w:r>
              <w:rPr>
                <w:rFonts w:hint="eastAsia" w:ascii="Times New Roman" w:hAnsi="Times New Roman" w:eastAsia="仿宋_GB2312" w:cs="宋体"/>
                <w:sz w:val="24"/>
                <w:szCs w:val="24"/>
              </w:rPr>
              <w:t>亿元人民币及以上</w:t>
            </w:r>
          </w:p>
        </w:tc>
        <w:tc>
          <w:tcPr>
            <w:tcW w:w="749" w:type="pct"/>
            <w:vAlign w:val="center"/>
          </w:tcPr>
          <w:p w14:paraId="4D8C5CE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3个</w:t>
            </w:r>
          </w:p>
        </w:tc>
        <w:tc>
          <w:tcPr>
            <w:tcW w:w="686" w:type="pct"/>
            <w:vAlign w:val="center"/>
          </w:tcPr>
          <w:p w14:paraId="490811C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3个</w:t>
            </w:r>
          </w:p>
        </w:tc>
      </w:tr>
      <w:tr w14:paraId="0CAA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84BD7F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Align w:val="center"/>
          </w:tcPr>
          <w:p w14:paraId="41D052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上一年度工业总产值达10亿元人民币（含）以上20亿元人民币以下</w:t>
            </w:r>
          </w:p>
        </w:tc>
        <w:tc>
          <w:tcPr>
            <w:tcW w:w="1407" w:type="pct"/>
            <w:vAlign w:val="center"/>
          </w:tcPr>
          <w:p w14:paraId="71CA59D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sz w:val="24"/>
                <w:szCs w:val="24"/>
              </w:rPr>
              <w:t>上一年度工业总产值达10亿元人民币及以上</w:t>
            </w:r>
          </w:p>
        </w:tc>
        <w:tc>
          <w:tcPr>
            <w:tcW w:w="749" w:type="pct"/>
            <w:vAlign w:val="center"/>
          </w:tcPr>
          <w:p w14:paraId="2BD5C3E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4个</w:t>
            </w:r>
          </w:p>
        </w:tc>
        <w:tc>
          <w:tcPr>
            <w:tcW w:w="686" w:type="pct"/>
            <w:vAlign w:val="center"/>
          </w:tcPr>
          <w:p w14:paraId="4D6B9B9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4个</w:t>
            </w:r>
          </w:p>
        </w:tc>
      </w:tr>
      <w:tr w14:paraId="78C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75665A7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Align w:val="center"/>
          </w:tcPr>
          <w:p w14:paraId="7774DFC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上一年度工业总产值达20亿元人民币（含）以上</w:t>
            </w:r>
          </w:p>
        </w:tc>
        <w:tc>
          <w:tcPr>
            <w:tcW w:w="1407" w:type="pct"/>
            <w:vAlign w:val="center"/>
          </w:tcPr>
          <w:p w14:paraId="646EEB4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sz w:val="24"/>
                <w:szCs w:val="24"/>
              </w:rPr>
              <w:t>上一年度工业总产值达20亿元人民币及以上</w:t>
            </w:r>
          </w:p>
        </w:tc>
        <w:tc>
          <w:tcPr>
            <w:tcW w:w="749" w:type="pct"/>
            <w:vAlign w:val="center"/>
          </w:tcPr>
          <w:p w14:paraId="4614267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5个</w:t>
            </w:r>
          </w:p>
        </w:tc>
        <w:tc>
          <w:tcPr>
            <w:tcW w:w="686" w:type="pct"/>
            <w:vAlign w:val="center"/>
          </w:tcPr>
          <w:p w14:paraId="298177E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5个</w:t>
            </w:r>
          </w:p>
        </w:tc>
      </w:tr>
      <w:tr w14:paraId="5568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428FD56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tc>
        <w:tc>
          <w:tcPr>
            <w:tcW w:w="1407" w:type="pct"/>
            <w:vAlign w:val="center"/>
          </w:tcPr>
          <w:p w14:paraId="3B2F89D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上一年度工业总产值首超50亿元人民币、100亿元人民币</w:t>
            </w:r>
          </w:p>
        </w:tc>
        <w:tc>
          <w:tcPr>
            <w:tcW w:w="1407" w:type="pct"/>
            <w:vAlign w:val="center"/>
          </w:tcPr>
          <w:p w14:paraId="0A24EA5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w:t>
            </w:r>
          </w:p>
        </w:tc>
        <w:tc>
          <w:tcPr>
            <w:tcW w:w="749" w:type="pct"/>
            <w:vAlign w:val="center"/>
          </w:tcPr>
          <w:p w14:paraId="1459631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both"/>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由次年起连续3年每年分别给予10个、20个</w:t>
            </w:r>
          </w:p>
        </w:tc>
        <w:tc>
          <w:tcPr>
            <w:tcW w:w="686" w:type="pct"/>
            <w:vAlign w:val="center"/>
          </w:tcPr>
          <w:p w14:paraId="10B201E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w:t>
            </w:r>
          </w:p>
        </w:tc>
      </w:tr>
      <w:tr w14:paraId="1FBB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3C3EA11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p>
          <w:p w14:paraId="6F3B239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p>
          <w:p w14:paraId="7BB34C8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p>
          <w:p w14:paraId="1DC2E73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Times New Roman"/>
                <w:color w:val="auto"/>
                <w:sz w:val="24"/>
                <w:szCs w:val="24"/>
                <w:vertAlign w:val="baseline"/>
                <w:lang w:eastAsia="zh-CN"/>
              </w:rPr>
            </w:pPr>
            <w:r>
              <w:rPr>
                <w:rFonts w:hint="eastAsia" w:ascii="Times New Roman" w:hAnsi="Times New Roman" w:eastAsia="仿宋_GB2312" w:cs="Times New Roman"/>
                <w:color w:val="auto"/>
                <w:sz w:val="24"/>
                <w:szCs w:val="24"/>
                <w:vertAlign w:val="baseline"/>
                <w:lang w:eastAsia="zh-CN"/>
              </w:rPr>
              <w:t>效益贡献突出企业（房地产企业除外）</w:t>
            </w:r>
          </w:p>
          <w:p w14:paraId="083F36E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3D9A8C5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eastAsia" w:ascii="Times New Roman" w:hAnsi="Times New Roman" w:eastAsia="仿宋_GB2312" w:cs="宋体"/>
                <w:sz w:val="24"/>
                <w:szCs w:val="24"/>
              </w:rPr>
              <w:t>上一年度纳税总额达500万元人民币（含）以上1000万元人民币以下</w:t>
            </w:r>
          </w:p>
        </w:tc>
        <w:tc>
          <w:tcPr>
            <w:tcW w:w="1407" w:type="pct"/>
            <w:vAlign w:val="center"/>
          </w:tcPr>
          <w:p w14:paraId="70C6300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上一年度效益贡献达500万元人民币及以上的全镇排名前30名企业</w:t>
            </w:r>
          </w:p>
        </w:tc>
        <w:tc>
          <w:tcPr>
            <w:tcW w:w="749" w:type="pct"/>
            <w:vAlign w:val="center"/>
          </w:tcPr>
          <w:p w14:paraId="304A6CB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1个</w:t>
            </w:r>
          </w:p>
        </w:tc>
        <w:tc>
          <w:tcPr>
            <w:tcW w:w="686" w:type="pct"/>
            <w:shd w:val="clear" w:color="auto" w:fill="auto"/>
            <w:vAlign w:val="center"/>
          </w:tcPr>
          <w:p w14:paraId="7463CBD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sz w:val="24"/>
                <w:szCs w:val="24"/>
                <w:lang w:val="en-US" w:eastAsia="zh-CN"/>
              </w:rPr>
              <w:t>1个</w:t>
            </w:r>
          </w:p>
        </w:tc>
      </w:tr>
      <w:tr w14:paraId="3C38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F52BDE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2120E79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eastAsia" w:ascii="Times New Roman" w:hAnsi="Times New Roman" w:eastAsia="仿宋_GB2312" w:cs="宋体"/>
                <w:sz w:val="24"/>
                <w:szCs w:val="24"/>
              </w:rPr>
              <w:t>上一年度纳税总额达1000万元人民币（含）以上2000万元人民币以下</w:t>
            </w:r>
          </w:p>
        </w:tc>
        <w:tc>
          <w:tcPr>
            <w:tcW w:w="1407" w:type="pct"/>
            <w:vAlign w:val="center"/>
          </w:tcPr>
          <w:p w14:paraId="6510F2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上一年度效益贡献达1000万元人民币及以上的全镇排名前30名企业</w:t>
            </w:r>
          </w:p>
        </w:tc>
        <w:tc>
          <w:tcPr>
            <w:tcW w:w="749" w:type="pct"/>
            <w:vAlign w:val="center"/>
          </w:tcPr>
          <w:p w14:paraId="4891DBF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2个</w:t>
            </w:r>
          </w:p>
        </w:tc>
        <w:tc>
          <w:tcPr>
            <w:tcW w:w="686" w:type="pct"/>
            <w:shd w:val="clear" w:color="auto" w:fill="auto"/>
            <w:vAlign w:val="center"/>
          </w:tcPr>
          <w:p w14:paraId="00149B5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sz w:val="24"/>
                <w:szCs w:val="24"/>
                <w:lang w:val="en-US" w:eastAsia="zh-CN"/>
              </w:rPr>
              <w:t>2个</w:t>
            </w:r>
          </w:p>
        </w:tc>
      </w:tr>
      <w:tr w14:paraId="332B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274CF32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66EB3FE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eastAsia" w:ascii="Times New Roman" w:hAnsi="Times New Roman" w:eastAsia="仿宋_GB2312" w:cs="宋体"/>
                <w:sz w:val="24"/>
                <w:szCs w:val="24"/>
              </w:rPr>
              <w:t>上一年度纳税总额达2000万元人民币（含）以上5000万元人民币以下</w:t>
            </w:r>
          </w:p>
        </w:tc>
        <w:tc>
          <w:tcPr>
            <w:tcW w:w="1407" w:type="pct"/>
            <w:vAlign w:val="center"/>
          </w:tcPr>
          <w:p w14:paraId="42C3AEF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上一年度效益贡献达2000万元人民币及以上的全镇排名前30名企业</w:t>
            </w:r>
          </w:p>
        </w:tc>
        <w:tc>
          <w:tcPr>
            <w:tcW w:w="749" w:type="pct"/>
            <w:vAlign w:val="center"/>
          </w:tcPr>
          <w:p w14:paraId="20FC165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4个</w:t>
            </w:r>
          </w:p>
        </w:tc>
        <w:tc>
          <w:tcPr>
            <w:tcW w:w="686" w:type="pct"/>
            <w:shd w:val="clear" w:color="auto" w:fill="auto"/>
            <w:vAlign w:val="center"/>
          </w:tcPr>
          <w:p w14:paraId="5748AED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sz w:val="24"/>
                <w:szCs w:val="24"/>
                <w:lang w:val="en-US" w:eastAsia="zh-CN"/>
              </w:rPr>
              <w:t>4个</w:t>
            </w:r>
          </w:p>
        </w:tc>
      </w:tr>
      <w:tr w14:paraId="5500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pct"/>
            <w:vMerge w:val="continue"/>
            <w:vAlign w:val="center"/>
          </w:tcPr>
          <w:p w14:paraId="4F1693A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6866D4C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eastAsia" w:ascii="Times New Roman" w:hAnsi="Times New Roman" w:eastAsia="仿宋_GB2312" w:cs="宋体"/>
                <w:sz w:val="24"/>
                <w:szCs w:val="24"/>
              </w:rPr>
              <w:t>上一年度纳税总额达5000万元人民币（含）以上1亿元人民币以下</w:t>
            </w:r>
          </w:p>
        </w:tc>
        <w:tc>
          <w:tcPr>
            <w:tcW w:w="1407" w:type="pct"/>
            <w:vAlign w:val="center"/>
          </w:tcPr>
          <w:p w14:paraId="6E279BC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上一年度效益贡献达5000万元人民币及以上的全镇排名前30名企业</w:t>
            </w:r>
          </w:p>
        </w:tc>
        <w:tc>
          <w:tcPr>
            <w:tcW w:w="749" w:type="pct"/>
            <w:vAlign w:val="center"/>
          </w:tcPr>
          <w:p w14:paraId="287042D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5个</w:t>
            </w:r>
          </w:p>
        </w:tc>
        <w:tc>
          <w:tcPr>
            <w:tcW w:w="686" w:type="pct"/>
            <w:shd w:val="clear" w:color="auto" w:fill="auto"/>
            <w:vAlign w:val="center"/>
          </w:tcPr>
          <w:p w14:paraId="7A2E021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sz w:val="24"/>
                <w:szCs w:val="24"/>
                <w:lang w:val="en-US" w:eastAsia="zh-CN"/>
              </w:rPr>
              <w:t>5个</w:t>
            </w:r>
          </w:p>
        </w:tc>
      </w:tr>
      <w:tr w14:paraId="659C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417A855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13F709C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eastAsia" w:ascii="Times New Roman" w:hAnsi="Times New Roman" w:eastAsia="仿宋_GB2312" w:cs="宋体"/>
                <w:sz w:val="24"/>
                <w:szCs w:val="24"/>
              </w:rPr>
              <w:t>上一年度纳税总额达1亿元人民币（含）以上</w:t>
            </w:r>
          </w:p>
        </w:tc>
        <w:tc>
          <w:tcPr>
            <w:tcW w:w="1407" w:type="pct"/>
            <w:vAlign w:val="center"/>
          </w:tcPr>
          <w:p w14:paraId="51937DE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上一年度效益贡献达1亿元人民币及以上的全镇排名前30名企业</w:t>
            </w:r>
          </w:p>
        </w:tc>
        <w:tc>
          <w:tcPr>
            <w:tcW w:w="749" w:type="pct"/>
            <w:vAlign w:val="center"/>
          </w:tcPr>
          <w:p w14:paraId="016EB24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10个</w:t>
            </w:r>
          </w:p>
        </w:tc>
        <w:tc>
          <w:tcPr>
            <w:tcW w:w="686" w:type="pct"/>
            <w:shd w:val="clear" w:color="auto" w:fill="auto"/>
            <w:vAlign w:val="center"/>
          </w:tcPr>
          <w:p w14:paraId="20E161C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sz w:val="24"/>
                <w:szCs w:val="24"/>
                <w:lang w:val="en-US" w:eastAsia="zh-CN"/>
              </w:rPr>
              <w:t>10个</w:t>
            </w:r>
          </w:p>
        </w:tc>
      </w:tr>
      <w:tr w14:paraId="6EF2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49" w:type="pct"/>
            <w:vMerge w:val="restart"/>
            <w:vAlign w:val="center"/>
          </w:tcPr>
          <w:p w14:paraId="5A5B3ED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eastAsia" w:ascii="Times New Roman" w:hAnsi="Times New Roman" w:eastAsia="仿宋_GB2312" w:cs="Times New Roman"/>
                <w:color w:val="auto"/>
                <w:sz w:val="24"/>
                <w:szCs w:val="24"/>
                <w:vertAlign w:val="baseline"/>
                <w:lang w:eastAsia="zh-CN"/>
              </w:rPr>
              <w:t>效益贡献突出企业（房地产企业除外）</w:t>
            </w:r>
          </w:p>
        </w:tc>
        <w:tc>
          <w:tcPr>
            <w:tcW w:w="1407" w:type="pct"/>
            <w:vAlign w:val="center"/>
          </w:tcPr>
          <w:p w14:paraId="7650E78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eastAsia" w:ascii="Times New Roman" w:hAnsi="Times New Roman" w:eastAsia="仿宋_GB2312" w:cs="宋体"/>
                <w:sz w:val="24"/>
                <w:szCs w:val="24"/>
              </w:rPr>
              <w:t>上一年度效益贡献在全市排名前10</w:t>
            </w:r>
          </w:p>
        </w:tc>
        <w:tc>
          <w:tcPr>
            <w:tcW w:w="1407" w:type="pct"/>
            <w:vAlign w:val="center"/>
          </w:tcPr>
          <w:p w14:paraId="12B9508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rPr>
              <w:t>上一年度效益贡献在全市排名前10</w:t>
            </w:r>
          </w:p>
        </w:tc>
        <w:tc>
          <w:tcPr>
            <w:tcW w:w="749" w:type="pct"/>
            <w:vAlign w:val="center"/>
          </w:tcPr>
          <w:p w14:paraId="714E9FF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30个</w:t>
            </w:r>
          </w:p>
        </w:tc>
        <w:tc>
          <w:tcPr>
            <w:tcW w:w="686" w:type="pct"/>
            <w:vAlign w:val="center"/>
          </w:tcPr>
          <w:p w14:paraId="0971B36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50个</w:t>
            </w:r>
          </w:p>
        </w:tc>
      </w:tr>
      <w:tr w14:paraId="659C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234148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1BBA5D1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rPr>
              <w:t>上一年度效益贡献在全市排名</w:t>
            </w:r>
            <w:r>
              <w:rPr>
                <w:rFonts w:hint="eastAsia" w:ascii="Times New Roman" w:hAnsi="Times New Roman" w:eastAsia="仿宋_GB2312" w:cs="宋体"/>
                <w:sz w:val="24"/>
                <w:szCs w:val="24"/>
                <w:lang w:val="en-US" w:eastAsia="zh-CN"/>
              </w:rPr>
              <w:t>11—20</w:t>
            </w:r>
          </w:p>
        </w:tc>
        <w:tc>
          <w:tcPr>
            <w:tcW w:w="1407" w:type="pct"/>
            <w:vAlign w:val="center"/>
          </w:tcPr>
          <w:p w14:paraId="172845F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rPr>
              <w:t>上一年度效益贡献在全市排名</w:t>
            </w:r>
            <w:r>
              <w:rPr>
                <w:rFonts w:hint="eastAsia" w:ascii="Times New Roman" w:hAnsi="Times New Roman" w:eastAsia="仿宋_GB2312" w:cs="宋体"/>
                <w:sz w:val="24"/>
                <w:szCs w:val="24"/>
                <w:lang w:val="en-US" w:eastAsia="zh-CN"/>
              </w:rPr>
              <w:t>11—20</w:t>
            </w:r>
          </w:p>
        </w:tc>
        <w:tc>
          <w:tcPr>
            <w:tcW w:w="749" w:type="pct"/>
            <w:vAlign w:val="center"/>
          </w:tcPr>
          <w:p w14:paraId="41A1B5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25个</w:t>
            </w:r>
          </w:p>
        </w:tc>
        <w:tc>
          <w:tcPr>
            <w:tcW w:w="686" w:type="pct"/>
            <w:vAlign w:val="center"/>
          </w:tcPr>
          <w:p w14:paraId="71928FE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40个</w:t>
            </w:r>
          </w:p>
        </w:tc>
      </w:tr>
      <w:tr w14:paraId="30F1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15EF21E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2DD2C8A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rPr>
              <w:t>上一年度效益贡献在全市排名</w:t>
            </w:r>
            <w:r>
              <w:rPr>
                <w:rFonts w:hint="eastAsia" w:ascii="Times New Roman" w:hAnsi="Times New Roman" w:eastAsia="仿宋_GB2312" w:cs="宋体"/>
                <w:sz w:val="24"/>
                <w:szCs w:val="24"/>
                <w:lang w:val="en-US" w:eastAsia="zh-CN"/>
              </w:rPr>
              <w:t>21—30</w:t>
            </w:r>
          </w:p>
        </w:tc>
        <w:tc>
          <w:tcPr>
            <w:tcW w:w="1407" w:type="pct"/>
            <w:vAlign w:val="center"/>
          </w:tcPr>
          <w:p w14:paraId="09D82B2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rPr>
              <w:t>上一年度效益贡献在全市排名</w:t>
            </w:r>
            <w:r>
              <w:rPr>
                <w:rFonts w:hint="eastAsia" w:ascii="Times New Roman" w:hAnsi="Times New Roman" w:eastAsia="仿宋_GB2312" w:cs="宋体"/>
                <w:sz w:val="24"/>
                <w:szCs w:val="24"/>
                <w:lang w:val="en-US" w:eastAsia="zh-CN"/>
              </w:rPr>
              <w:t>21—30</w:t>
            </w:r>
          </w:p>
        </w:tc>
        <w:tc>
          <w:tcPr>
            <w:tcW w:w="749" w:type="pct"/>
            <w:vAlign w:val="center"/>
          </w:tcPr>
          <w:p w14:paraId="5F446E9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20个</w:t>
            </w:r>
          </w:p>
        </w:tc>
        <w:tc>
          <w:tcPr>
            <w:tcW w:w="686" w:type="pct"/>
            <w:vAlign w:val="center"/>
          </w:tcPr>
          <w:p w14:paraId="1C614CA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30个</w:t>
            </w:r>
          </w:p>
        </w:tc>
      </w:tr>
      <w:tr w14:paraId="49C2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2BE0AF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29E04D3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rPr>
              <w:t>上一年度效益贡献在全市排名</w:t>
            </w:r>
            <w:r>
              <w:rPr>
                <w:rFonts w:hint="eastAsia" w:ascii="Times New Roman" w:hAnsi="Times New Roman" w:eastAsia="仿宋_GB2312" w:cs="宋体"/>
                <w:sz w:val="24"/>
                <w:szCs w:val="24"/>
                <w:lang w:val="en-US" w:eastAsia="zh-CN"/>
              </w:rPr>
              <w:t>31—40</w:t>
            </w:r>
          </w:p>
        </w:tc>
        <w:tc>
          <w:tcPr>
            <w:tcW w:w="1407" w:type="pct"/>
            <w:vAlign w:val="center"/>
          </w:tcPr>
          <w:p w14:paraId="0EB8D11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rPr>
              <w:t>上一年度效益贡献在全市排名</w:t>
            </w:r>
            <w:r>
              <w:rPr>
                <w:rFonts w:hint="eastAsia" w:ascii="Times New Roman" w:hAnsi="Times New Roman" w:eastAsia="仿宋_GB2312" w:cs="宋体"/>
                <w:sz w:val="24"/>
                <w:szCs w:val="24"/>
                <w:lang w:val="en-US" w:eastAsia="zh-CN"/>
              </w:rPr>
              <w:t>31—40</w:t>
            </w:r>
          </w:p>
        </w:tc>
        <w:tc>
          <w:tcPr>
            <w:tcW w:w="749" w:type="pct"/>
            <w:vAlign w:val="center"/>
          </w:tcPr>
          <w:p w14:paraId="5141C64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15个</w:t>
            </w:r>
          </w:p>
        </w:tc>
        <w:tc>
          <w:tcPr>
            <w:tcW w:w="686" w:type="pct"/>
            <w:vAlign w:val="center"/>
          </w:tcPr>
          <w:p w14:paraId="465B4EB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20个</w:t>
            </w:r>
          </w:p>
        </w:tc>
      </w:tr>
      <w:tr w14:paraId="4607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0056C34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23BD247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rPr>
              <w:t>上一年度效益贡献在全市排名</w:t>
            </w:r>
            <w:r>
              <w:rPr>
                <w:rFonts w:hint="eastAsia" w:ascii="Times New Roman" w:hAnsi="Times New Roman" w:eastAsia="仿宋_GB2312" w:cs="宋体"/>
                <w:sz w:val="24"/>
                <w:szCs w:val="24"/>
                <w:lang w:val="en-US" w:eastAsia="zh-CN"/>
              </w:rPr>
              <w:t>41—50</w:t>
            </w:r>
          </w:p>
        </w:tc>
        <w:tc>
          <w:tcPr>
            <w:tcW w:w="1407" w:type="pct"/>
            <w:vAlign w:val="center"/>
          </w:tcPr>
          <w:p w14:paraId="63FA55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rPr>
              <w:t>上一年度效益贡献在全市排名</w:t>
            </w:r>
            <w:r>
              <w:rPr>
                <w:rFonts w:hint="eastAsia" w:ascii="Times New Roman" w:hAnsi="Times New Roman" w:eastAsia="仿宋_GB2312" w:cs="宋体"/>
                <w:sz w:val="24"/>
                <w:szCs w:val="24"/>
                <w:lang w:val="en-US" w:eastAsia="zh-CN"/>
              </w:rPr>
              <w:t>41—50</w:t>
            </w:r>
          </w:p>
        </w:tc>
        <w:tc>
          <w:tcPr>
            <w:tcW w:w="749" w:type="pct"/>
            <w:vAlign w:val="center"/>
          </w:tcPr>
          <w:p w14:paraId="06819E2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10个</w:t>
            </w:r>
          </w:p>
        </w:tc>
        <w:tc>
          <w:tcPr>
            <w:tcW w:w="686" w:type="pct"/>
            <w:vAlign w:val="center"/>
          </w:tcPr>
          <w:p w14:paraId="1799DBA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15个</w:t>
            </w:r>
          </w:p>
        </w:tc>
      </w:tr>
      <w:tr w14:paraId="3D1D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7E0924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default" w:ascii="Times New Roman" w:hAnsi="Times New Roman" w:eastAsia="仿宋_GB2312" w:cs="宋体"/>
                <w:sz w:val="24"/>
                <w:szCs w:val="24"/>
                <w:lang w:eastAsia="zh-CN"/>
              </w:rPr>
              <w:t>重点招商引资项目</w:t>
            </w:r>
          </w:p>
        </w:tc>
        <w:tc>
          <w:tcPr>
            <w:tcW w:w="1407" w:type="pct"/>
            <w:vAlign w:val="center"/>
          </w:tcPr>
          <w:p w14:paraId="4B423ED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1407" w:type="pct"/>
            <w:vAlign w:val="center"/>
          </w:tcPr>
          <w:p w14:paraId="5E62ADE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eastAsia="zh-CN"/>
              </w:rPr>
            </w:pPr>
            <w:r>
              <w:rPr>
                <w:rFonts w:hint="eastAsia" w:ascii="Times New Roman" w:hAnsi="Times New Roman" w:eastAsia="仿宋_GB2312" w:cs="宋体"/>
                <w:sz w:val="24"/>
                <w:szCs w:val="24"/>
              </w:rPr>
              <w:t>符合我市重点发展的八大战略性新兴产业和四大未来产业方向，且经认定为对产业链补链强链具有关键意义的招商引资项目</w:t>
            </w:r>
          </w:p>
        </w:tc>
        <w:tc>
          <w:tcPr>
            <w:tcW w:w="749" w:type="pct"/>
            <w:vAlign w:val="center"/>
          </w:tcPr>
          <w:p w14:paraId="0CBBD12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686" w:type="pct"/>
            <w:vAlign w:val="center"/>
          </w:tcPr>
          <w:p w14:paraId="6178556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8个</w:t>
            </w:r>
          </w:p>
        </w:tc>
      </w:tr>
      <w:tr w14:paraId="1F11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7473362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0C50396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default" w:ascii="Times New Roman" w:hAnsi="Times New Roman" w:eastAsia="仿宋_GB2312" w:cs="宋体"/>
                <w:sz w:val="24"/>
                <w:szCs w:val="24"/>
                <w:lang w:val="en-US" w:eastAsia="zh-CN"/>
              </w:rPr>
              <w:t>经认定的产业类市重大建设项目、镇重大招商引资项目，自项目开工起3年（含）内累计完成投资纳统额超过1亿元且达到协议固定资产投资额50%以上的</w:t>
            </w:r>
            <w:r>
              <w:rPr>
                <w:rFonts w:hint="eastAsia" w:ascii="Times New Roman" w:hAnsi="Times New Roman" w:eastAsia="仿宋_GB2312" w:cs="宋体"/>
                <w:sz w:val="24"/>
                <w:szCs w:val="24"/>
                <w:lang w:val="en-US" w:eastAsia="zh-CN"/>
              </w:rPr>
              <w:t>项目</w:t>
            </w:r>
          </w:p>
        </w:tc>
        <w:tc>
          <w:tcPr>
            <w:tcW w:w="1407" w:type="pct"/>
            <w:vAlign w:val="center"/>
          </w:tcPr>
          <w:p w14:paraId="6C97715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rPr>
            </w:pPr>
            <w:r>
              <w:rPr>
                <w:rFonts w:hint="eastAsia" w:ascii="Times New Roman" w:hAnsi="Times New Roman" w:eastAsia="仿宋_GB2312" w:cs="宋体"/>
                <w:sz w:val="24"/>
                <w:szCs w:val="24"/>
              </w:rPr>
              <w:t>经认定的符合我镇产业导向、对我镇重点产业链有强链补链延链作用的实体产业类市重大建设项目、镇重大招商引资项目（不含产业平台类项目）</w:t>
            </w:r>
            <w:r>
              <w:rPr>
                <w:rFonts w:hint="eastAsia" w:ascii="Times New Roman" w:hAnsi="Times New Roman" w:eastAsia="仿宋_GB2312" w:cs="宋体"/>
                <w:sz w:val="24"/>
                <w:szCs w:val="24"/>
                <w:lang w:eastAsia="zh-CN"/>
              </w:rPr>
              <w:t>，</w:t>
            </w:r>
            <w:r>
              <w:rPr>
                <w:rFonts w:hint="eastAsia" w:ascii="Times New Roman" w:hAnsi="Times New Roman" w:eastAsia="仿宋_GB2312" w:cs="宋体"/>
                <w:sz w:val="24"/>
                <w:szCs w:val="24"/>
                <w:lang w:val="en-US" w:eastAsia="zh-CN"/>
              </w:rPr>
              <w:t>按</w:t>
            </w:r>
            <w:r>
              <w:rPr>
                <w:rFonts w:hint="eastAsia" w:ascii="Times New Roman" w:hAnsi="Times New Roman" w:eastAsia="仿宋_GB2312" w:cs="宋体"/>
                <w:sz w:val="24"/>
                <w:szCs w:val="24"/>
                <w:lang w:eastAsia="zh-CN"/>
              </w:rPr>
              <w:t>约定开工日期内开工且自开工后起3年（含）内累计完成投资纳统额超过1亿元且达到协议固定资产投资额50%以上的</w:t>
            </w:r>
            <w:r>
              <w:rPr>
                <w:rFonts w:hint="eastAsia" w:ascii="Times New Roman" w:hAnsi="Times New Roman" w:eastAsia="仿宋_GB2312" w:cs="宋体"/>
                <w:sz w:val="24"/>
                <w:szCs w:val="24"/>
                <w:lang w:val="en-US" w:eastAsia="zh-CN"/>
              </w:rPr>
              <w:t>项目</w:t>
            </w:r>
          </w:p>
        </w:tc>
        <w:tc>
          <w:tcPr>
            <w:tcW w:w="749" w:type="pct"/>
            <w:vAlign w:val="center"/>
          </w:tcPr>
          <w:p w14:paraId="154CFC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1个</w:t>
            </w:r>
          </w:p>
        </w:tc>
        <w:tc>
          <w:tcPr>
            <w:tcW w:w="686" w:type="pct"/>
            <w:vAlign w:val="center"/>
          </w:tcPr>
          <w:p w14:paraId="3BD07E6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1个</w:t>
            </w:r>
          </w:p>
        </w:tc>
      </w:tr>
      <w:tr w14:paraId="36B6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4E60C38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116015F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rPr>
            </w:pPr>
            <w:r>
              <w:rPr>
                <w:rFonts w:hint="default" w:ascii="Times New Roman" w:hAnsi="Times New Roman" w:eastAsia="仿宋_GB2312" w:cs="宋体"/>
                <w:sz w:val="24"/>
                <w:szCs w:val="24"/>
                <w:lang w:val="en-US" w:eastAsia="zh-CN"/>
              </w:rPr>
              <w:t>经认定的产业类市重大建设项目、镇重大招商引资项目，自项目开工起3年（含）内累计完成投资纳统额超过2亿元且达到协议固定资产投资额80%以上的</w:t>
            </w:r>
            <w:r>
              <w:rPr>
                <w:rFonts w:hint="eastAsia" w:ascii="Times New Roman" w:hAnsi="Times New Roman" w:eastAsia="仿宋_GB2312" w:cs="宋体"/>
                <w:sz w:val="24"/>
                <w:szCs w:val="24"/>
                <w:lang w:val="en-US" w:eastAsia="zh-CN"/>
              </w:rPr>
              <w:t>项目</w:t>
            </w:r>
          </w:p>
        </w:tc>
        <w:tc>
          <w:tcPr>
            <w:tcW w:w="1407" w:type="pct"/>
            <w:vAlign w:val="center"/>
          </w:tcPr>
          <w:p w14:paraId="5FEA8C7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rPr>
            </w:pPr>
            <w:r>
              <w:rPr>
                <w:rFonts w:hint="eastAsia" w:ascii="Times New Roman" w:hAnsi="Times New Roman" w:eastAsia="仿宋_GB2312" w:cs="宋体"/>
                <w:sz w:val="24"/>
                <w:szCs w:val="24"/>
              </w:rPr>
              <w:t>经认定的符合我镇产业导向、对我镇重点产业链有强链补链延链作用的实体产业类市重大建设项目、镇重大招商引资项目（不含产业平台类项目）</w:t>
            </w:r>
            <w:r>
              <w:rPr>
                <w:rFonts w:hint="eastAsia" w:ascii="Times New Roman" w:hAnsi="Times New Roman" w:eastAsia="仿宋_GB2312" w:cs="宋体"/>
                <w:sz w:val="24"/>
                <w:szCs w:val="24"/>
                <w:lang w:eastAsia="zh-CN"/>
              </w:rPr>
              <w:t>，</w:t>
            </w:r>
            <w:r>
              <w:rPr>
                <w:rFonts w:hint="eastAsia" w:ascii="Times New Roman" w:hAnsi="Times New Roman" w:eastAsia="仿宋_GB2312" w:cs="宋体"/>
                <w:sz w:val="24"/>
                <w:szCs w:val="24"/>
                <w:lang w:val="en-US" w:eastAsia="zh-CN"/>
              </w:rPr>
              <w:t>按</w:t>
            </w:r>
            <w:r>
              <w:rPr>
                <w:rFonts w:hint="eastAsia" w:ascii="Times New Roman" w:hAnsi="Times New Roman" w:eastAsia="仿宋_GB2312" w:cs="宋体"/>
                <w:sz w:val="24"/>
                <w:szCs w:val="24"/>
                <w:lang w:eastAsia="zh-CN"/>
              </w:rPr>
              <w:t>约定开工日期内开工且自开工后起3年（含）内累计完成投资纳统额超过2亿元且达到协议固定资产投资额80%以上的</w:t>
            </w:r>
            <w:r>
              <w:rPr>
                <w:rFonts w:hint="eastAsia" w:ascii="Times New Roman" w:hAnsi="Times New Roman" w:eastAsia="仿宋_GB2312" w:cs="宋体"/>
                <w:sz w:val="24"/>
                <w:szCs w:val="24"/>
                <w:lang w:val="en-US" w:eastAsia="zh-CN"/>
              </w:rPr>
              <w:t>项目</w:t>
            </w:r>
          </w:p>
        </w:tc>
        <w:tc>
          <w:tcPr>
            <w:tcW w:w="749" w:type="pct"/>
            <w:vAlign w:val="center"/>
          </w:tcPr>
          <w:p w14:paraId="1E57C55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2个</w:t>
            </w:r>
          </w:p>
        </w:tc>
        <w:tc>
          <w:tcPr>
            <w:tcW w:w="686" w:type="pct"/>
            <w:vAlign w:val="center"/>
          </w:tcPr>
          <w:p w14:paraId="2261483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2个</w:t>
            </w:r>
          </w:p>
        </w:tc>
      </w:tr>
      <w:tr w14:paraId="3BEA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7767180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rPr>
            </w:pPr>
          </w:p>
          <w:p w14:paraId="3AF4791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rPr>
            </w:pPr>
          </w:p>
          <w:p w14:paraId="6C3A484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rPr>
            </w:pPr>
          </w:p>
          <w:p w14:paraId="4865CCF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rPr>
            </w:pPr>
          </w:p>
          <w:p w14:paraId="6A6AC32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eastAsia" w:ascii="Times New Roman" w:hAnsi="Times New Roman" w:eastAsia="仿宋_GB2312" w:cs="宋体"/>
                <w:sz w:val="24"/>
                <w:szCs w:val="24"/>
              </w:rPr>
              <w:t>省级以上研发设计机构或高新技术企业</w:t>
            </w:r>
          </w:p>
        </w:tc>
        <w:tc>
          <w:tcPr>
            <w:tcW w:w="1407" w:type="pct"/>
            <w:vAlign w:val="center"/>
          </w:tcPr>
          <w:p w14:paraId="382541D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default" w:ascii="Times New Roman" w:hAnsi="Times New Roman" w:eastAsia="仿宋_GB2312" w:cs="宋体"/>
                <w:sz w:val="24"/>
                <w:szCs w:val="24"/>
                <w:lang w:eastAsia="zh-CN"/>
              </w:rPr>
              <w:t>国家认定企业技术中心、国家企业重点实验室、</w:t>
            </w:r>
            <w:r>
              <w:rPr>
                <w:rFonts w:hint="eastAsia" w:ascii="Times New Roman" w:hAnsi="Times New Roman" w:eastAsia="仿宋_GB2312" w:cs="宋体"/>
                <w:sz w:val="24"/>
                <w:szCs w:val="24"/>
                <w:lang w:val="en-US" w:eastAsia="zh-CN"/>
              </w:rPr>
              <w:t>/</w:t>
            </w:r>
            <w:r>
              <w:rPr>
                <w:rFonts w:hint="default" w:ascii="Times New Roman" w:hAnsi="Times New Roman" w:eastAsia="仿宋_GB2312" w:cs="宋体"/>
                <w:sz w:val="24"/>
                <w:szCs w:val="24"/>
                <w:lang w:eastAsia="zh-CN"/>
              </w:rPr>
              <w:t>国家重大科技项目</w:t>
            </w:r>
          </w:p>
        </w:tc>
        <w:tc>
          <w:tcPr>
            <w:tcW w:w="1407" w:type="pct"/>
            <w:vAlign w:val="center"/>
          </w:tcPr>
          <w:p w14:paraId="744E2F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rPr>
              <w:t>国家认定企业技术中心、全国重点实验室、</w:t>
            </w:r>
            <w:r>
              <w:rPr>
                <w:rFonts w:hint="eastAsia" w:ascii="Times New Roman" w:hAnsi="Times New Roman" w:eastAsia="仿宋_GB2312" w:cs="宋体"/>
                <w:sz w:val="24"/>
                <w:szCs w:val="24"/>
                <w:lang w:val="en-US" w:eastAsia="zh-CN"/>
              </w:rPr>
              <w:t>*</w:t>
            </w:r>
            <w:r>
              <w:rPr>
                <w:rFonts w:hint="eastAsia" w:ascii="Times New Roman" w:hAnsi="Times New Roman" w:eastAsia="仿宋_GB2312" w:cs="宋体"/>
                <w:sz w:val="24"/>
                <w:szCs w:val="24"/>
              </w:rPr>
              <w:t>国家工程技术研究中心、</w:t>
            </w:r>
            <w:r>
              <w:rPr>
                <w:rFonts w:hint="eastAsia" w:ascii="Times New Roman" w:hAnsi="Times New Roman" w:eastAsia="仿宋_GB2312" w:cs="宋体"/>
                <w:sz w:val="24"/>
                <w:szCs w:val="24"/>
                <w:lang w:val="en-US" w:eastAsia="zh-CN"/>
              </w:rPr>
              <w:t>*</w:t>
            </w:r>
            <w:r>
              <w:rPr>
                <w:rFonts w:hint="eastAsia" w:ascii="Times New Roman" w:hAnsi="Times New Roman" w:eastAsia="仿宋_GB2312" w:cs="宋体"/>
                <w:sz w:val="24"/>
                <w:szCs w:val="24"/>
              </w:rPr>
              <w:t>国家级工业设计中心（国家级工业设计研究院）、</w:t>
            </w:r>
            <w:r>
              <w:rPr>
                <w:rFonts w:hint="eastAsia" w:ascii="Times New Roman" w:hAnsi="Times New Roman" w:eastAsia="仿宋_GB2312" w:cs="宋体"/>
                <w:sz w:val="24"/>
                <w:szCs w:val="24"/>
                <w:lang w:val="en-US" w:eastAsia="zh-CN"/>
              </w:rPr>
              <w:t>*</w:t>
            </w:r>
            <w:r>
              <w:rPr>
                <w:rFonts w:hint="eastAsia" w:ascii="Times New Roman" w:hAnsi="Times New Roman" w:eastAsia="仿宋_GB2312" w:cs="宋体"/>
                <w:sz w:val="24"/>
                <w:szCs w:val="24"/>
              </w:rPr>
              <w:t>国家级服务型制造示范企业（平台）、</w:t>
            </w:r>
            <w:r>
              <w:rPr>
                <w:rFonts w:hint="eastAsia" w:ascii="Times New Roman" w:hAnsi="Times New Roman" w:eastAsia="仿宋_GB2312" w:cs="宋体"/>
                <w:sz w:val="24"/>
                <w:szCs w:val="24"/>
                <w:lang w:val="en-US" w:eastAsia="zh-CN"/>
              </w:rPr>
              <w:t>*</w:t>
            </w:r>
            <w:r>
              <w:rPr>
                <w:rFonts w:hint="eastAsia" w:ascii="Times New Roman" w:hAnsi="Times New Roman" w:eastAsia="仿宋_GB2312" w:cs="宋体"/>
                <w:sz w:val="24"/>
                <w:szCs w:val="24"/>
              </w:rPr>
              <w:t>国家制造业创新中心</w:t>
            </w:r>
          </w:p>
        </w:tc>
        <w:tc>
          <w:tcPr>
            <w:tcW w:w="749" w:type="pct"/>
            <w:vAlign w:val="center"/>
          </w:tcPr>
          <w:p w14:paraId="6F13B28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2个</w:t>
            </w:r>
          </w:p>
        </w:tc>
        <w:tc>
          <w:tcPr>
            <w:tcW w:w="686" w:type="pct"/>
            <w:vAlign w:val="center"/>
          </w:tcPr>
          <w:p w14:paraId="343A77A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8个</w:t>
            </w:r>
          </w:p>
        </w:tc>
      </w:tr>
      <w:tr w14:paraId="549A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49" w:type="pct"/>
            <w:vMerge w:val="continue"/>
            <w:vAlign w:val="center"/>
          </w:tcPr>
          <w:p w14:paraId="7EB1634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734B7B6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default" w:ascii="Times New Roman" w:hAnsi="Times New Roman" w:eastAsia="仿宋_GB2312" w:cs="宋体"/>
                <w:sz w:val="24"/>
                <w:szCs w:val="24"/>
                <w:lang w:eastAsia="zh-CN"/>
              </w:rPr>
              <w:t>广东省企业重点实验室、省级新型研发机构</w:t>
            </w:r>
          </w:p>
        </w:tc>
        <w:tc>
          <w:tcPr>
            <w:tcW w:w="1407" w:type="pct"/>
            <w:vAlign w:val="center"/>
          </w:tcPr>
          <w:p w14:paraId="1F74778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rPr>
              <w:t>广东省重点实验室、省级新型研发机构</w:t>
            </w:r>
            <w:r>
              <w:rPr>
                <w:rFonts w:hint="eastAsia" w:ascii="Times New Roman" w:hAnsi="Times New Roman" w:eastAsia="仿宋_GB2312" w:cs="宋体"/>
                <w:sz w:val="24"/>
                <w:szCs w:val="24"/>
                <w:lang w:eastAsia="zh-CN"/>
              </w:rPr>
              <w:t>、</w:t>
            </w:r>
            <w:r>
              <w:rPr>
                <w:rFonts w:hint="eastAsia" w:ascii="Times New Roman" w:hAnsi="Times New Roman" w:eastAsia="仿宋_GB2312" w:cs="宋体"/>
                <w:sz w:val="24"/>
                <w:szCs w:val="24"/>
                <w:lang w:val="en-US" w:eastAsia="zh-CN"/>
              </w:rPr>
              <w:t>*</w:t>
            </w:r>
            <w:r>
              <w:rPr>
                <w:rFonts w:hint="eastAsia" w:ascii="Times New Roman" w:hAnsi="Times New Roman" w:eastAsia="仿宋_GB2312" w:cs="宋体"/>
                <w:sz w:val="24"/>
                <w:szCs w:val="24"/>
              </w:rPr>
              <w:t>省级服务型制造示范企业（平台）、</w:t>
            </w:r>
            <w:r>
              <w:rPr>
                <w:rFonts w:hint="eastAsia" w:ascii="Times New Roman" w:hAnsi="Times New Roman" w:eastAsia="仿宋_GB2312" w:cs="宋体"/>
                <w:sz w:val="24"/>
                <w:szCs w:val="24"/>
                <w:lang w:val="en-US" w:eastAsia="zh-CN"/>
              </w:rPr>
              <w:t>*</w:t>
            </w:r>
            <w:r>
              <w:rPr>
                <w:rFonts w:hint="eastAsia" w:ascii="Times New Roman" w:hAnsi="Times New Roman" w:eastAsia="仿宋_GB2312" w:cs="宋体"/>
                <w:sz w:val="24"/>
                <w:szCs w:val="24"/>
              </w:rPr>
              <w:t>省级制造业创新中心</w:t>
            </w:r>
          </w:p>
        </w:tc>
        <w:tc>
          <w:tcPr>
            <w:tcW w:w="749" w:type="pct"/>
            <w:vAlign w:val="center"/>
          </w:tcPr>
          <w:p w14:paraId="298F7CC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1个</w:t>
            </w:r>
          </w:p>
        </w:tc>
        <w:tc>
          <w:tcPr>
            <w:tcW w:w="686" w:type="pct"/>
            <w:vAlign w:val="center"/>
          </w:tcPr>
          <w:p w14:paraId="79C11CC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5个</w:t>
            </w:r>
          </w:p>
        </w:tc>
      </w:tr>
      <w:tr w14:paraId="6D60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49" w:type="pct"/>
            <w:vMerge w:val="continue"/>
            <w:vAlign w:val="center"/>
          </w:tcPr>
          <w:p w14:paraId="11F6CAB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2923B19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rPr>
            </w:pPr>
            <w:r>
              <w:rPr>
                <w:rFonts w:hint="default" w:ascii="Times New Roman" w:hAnsi="Times New Roman" w:eastAsia="仿宋_GB2312" w:cs="宋体"/>
                <w:sz w:val="24"/>
                <w:szCs w:val="24"/>
                <w:lang w:eastAsia="zh-CN"/>
              </w:rPr>
              <w:t>省级企业技术中心</w:t>
            </w:r>
            <w:r>
              <w:rPr>
                <w:rFonts w:hint="eastAsia" w:ascii="Times New Roman" w:hAnsi="Times New Roman" w:eastAsia="仿宋_GB2312" w:cs="宋体"/>
                <w:sz w:val="24"/>
                <w:szCs w:val="24"/>
                <w:lang w:eastAsia="zh-CN"/>
              </w:rPr>
              <w:t>、</w:t>
            </w:r>
            <w:r>
              <w:rPr>
                <w:rFonts w:hint="default" w:ascii="Times New Roman" w:hAnsi="Times New Roman" w:eastAsia="仿宋_GB2312" w:cs="宋体"/>
                <w:sz w:val="24"/>
                <w:szCs w:val="24"/>
                <w:lang w:eastAsia="zh-CN"/>
              </w:rPr>
              <w:t>省级工程技术研究中心</w:t>
            </w:r>
            <w:r>
              <w:rPr>
                <w:rFonts w:hint="eastAsia" w:ascii="Times New Roman" w:hAnsi="Times New Roman" w:eastAsia="仿宋_GB2312" w:cs="宋体"/>
                <w:sz w:val="24"/>
                <w:szCs w:val="24"/>
                <w:lang w:eastAsia="zh-CN"/>
              </w:rPr>
              <w:t>、</w:t>
            </w:r>
            <w:r>
              <w:rPr>
                <w:rFonts w:hint="eastAsia" w:ascii="Times New Roman" w:hAnsi="Times New Roman" w:eastAsia="仿宋_GB2312" w:cs="宋体"/>
                <w:sz w:val="24"/>
                <w:szCs w:val="24"/>
              </w:rPr>
              <w:t>国家高新技术企业</w:t>
            </w:r>
          </w:p>
          <w:p w14:paraId="56EA2C8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eastAsia="zh-CN"/>
              </w:rPr>
              <w:t>【</w:t>
            </w:r>
            <w:r>
              <w:rPr>
                <w:rFonts w:hint="eastAsia" w:ascii="Times New Roman" w:hAnsi="Times New Roman" w:eastAsia="仿宋_GB2312" w:cs="宋体"/>
                <w:sz w:val="24"/>
                <w:szCs w:val="24"/>
              </w:rPr>
              <w:t>省级专精特新企业</w:t>
            </w:r>
            <w:r>
              <w:rPr>
                <w:rFonts w:hint="eastAsia" w:ascii="Times New Roman" w:hAnsi="Times New Roman" w:eastAsia="仿宋_GB2312" w:cs="宋体"/>
                <w:sz w:val="24"/>
                <w:szCs w:val="24"/>
                <w:lang w:val="en-US" w:eastAsia="zh-CN"/>
              </w:rPr>
              <w:t>在原办法第六条第（八）款专精特新企业</w:t>
            </w:r>
            <w:r>
              <w:rPr>
                <w:rFonts w:hint="eastAsia" w:ascii="Times New Roman" w:hAnsi="Times New Roman" w:eastAsia="仿宋_GB2312" w:cs="宋体"/>
                <w:sz w:val="24"/>
                <w:szCs w:val="24"/>
                <w:lang w:eastAsia="zh-CN"/>
              </w:rPr>
              <w:t>】</w:t>
            </w:r>
          </w:p>
        </w:tc>
        <w:tc>
          <w:tcPr>
            <w:tcW w:w="1407" w:type="pct"/>
            <w:vAlign w:val="center"/>
          </w:tcPr>
          <w:p w14:paraId="42BB8C3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r>
              <w:rPr>
                <w:rFonts w:hint="eastAsia" w:ascii="Times New Roman" w:hAnsi="Times New Roman" w:eastAsia="仿宋_GB2312" w:cs="宋体"/>
                <w:sz w:val="24"/>
                <w:szCs w:val="24"/>
              </w:rPr>
              <w:t>省级工业设计中心（省级工业设计研究院）、省级企业技术中心、省级工程技术研究中心、国家高新技术企业、</w:t>
            </w:r>
            <w:r>
              <w:rPr>
                <w:rFonts w:hint="eastAsia" w:ascii="Times New Roman" w:hAnsi="Times New Roman" w:eastAsia="仿宋_GB2312" w:cs="宋体"/>
                <w:sz w:val="24"/>
                <w:szCs w:val="24"/>
                <w:lang w:val="en-US" w:eastAsia="zh-CN"/>
              </w:rPr>
              <w:t>#</w:t>
            </w:r>
            <w:r>
              <w:rPr>
                <w:rFonts w:hint="eastAsia" w:ascii="Times New Roman" w:hAnsi="Times New Roman" w:eastAsia="仿宋_GB2312" w:cs="宋体"/>
                <w:sz w:val="24"/>
                <w:szCs w:val="24"/>
              </w:rPr>
              <w:t>省级专精特新企业</w:t>
            </w:r>
          </w:p>
        </w:tc>
        <w:tc>
          <w:tcPr>
            <w:tcW w:w="749" w:type="pct"/>
            <w:vAlign w:val="center"/>
          </w:tcPr>
          <w:p w14:paraId="4FA58D1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1个</w:t>
            </w:r>
          </w:p>
        </w:tc>
        <w:tc>
          <w:tcPr>
            <w:tcW w:w="686" w:type="pct"/>
            <w:vAlign w:val="center"/>
          </w:tcPr>
          <w:p w14:paraId="610F79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1个</w:t>
            </w:r>
          </w:p>
        </w:tc>
      </w:tr>
      <w:tr w14:paraId="6096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18932D00">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仿宋_GB2312" w:cs="宋体"/>
                <w:kern w:val="0"/>
                <w:sz w:val="24"/>
                <w:szCs w:val="24"/>
                <w:lang w:val="en-US" w:eastAsia="zh-CN" w:bidi="ar-SA"/>
              </w:rPr>
            </w:pPr>
          </w:p>
          <w:p w14:paraId="5D1DF7CC">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仿宋_GB2312" w:cs="宋体"/>
                <w:kern w:val="0"/>
                <w:sz w:val="24"/>
                <w:szCs w:val="24"/>
                <w:lang w:val="en-US" w:eastAsia="zh-CN" w:bidi="ar-SA"/>
              </w:rPr>
            </w:pPr>
          </w:p>
          <w:p w14:paraId="2C5F43D7">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名牌名标商标、电子商务、AEO企业、农业产业化重点龙头企业</w:t>
            </w:r>
          </w:p>
          <w:p w14:paraId="1C95415E">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仿宋_GB2312" w:cs="宋体"/>
                <w:kern w:val="0"/>
                <w:sz w:val="24"/>
                <w:szCs w:val="24"/>
                <w:lang w:val="en-US" w:eastAsia="zh-CN" w:bidi="ar-SA"/>
              </w:rPr>
            </w:pPr>
          </w:p>
          <w:p w14:paraId="07FA9F0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026DE8F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default" w:ascii="Times New Roman" w:hAnsi="Times New Roman" w:eastAsia="仿宋_GB2312" w:cs="宋体"/>
                <w:sz w:val="24"/>
                <w:szCs w:val="24"/>
                <w:lang w:eastAsia="zh-CN"/>
              </w:rPr>
              <w:t>农业产业化国家重点龙头企业、国家电子商务示范企业</w:t>
            </w:r>
          </w:p>
        </w:tc>
        <w:tc>
          <w:tcPr>
            <w:tcW w:w="1407" w:type="pct"/>
            <w:vAlign w:val="center"/>
          </w:tcPr>
          <w:p w14:paraId="0748118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*中国驰名商标持有企业、农业产业化国家重点龙头企业、国家电子商务示范企业</w:t>
            </w:r>
          </w:p>
        </w:tc>
        <w:tc>
          <w:tcPr>
            <w:tcW w:w="749" w:type="pct"/>
            <w:vAlign w:val="center"/>
          </w:tcPr>
          <w:p w14:paraId="5BA6E42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2个</w:t>
            </w:r>
          </w:p>
        </w:tc>
        <w:tc>
          <w:tcPr>
            <w:tcW w:w="686" w:type="pct"/>
            <w:vAlign w:val="center"/>
          </w:tcPr>
          <w:p w14:paraId="744DA28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5个</w:t>
            </w:r>
          </w:p>
        </w:tc>
      </w:tr>
      <w:tr w14:paraId="6F4F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5D7827E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3E8FCC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r>
              <w:rPr>
                <w:rFonts w:hint="eastAsia" w:ascii="Times New Roman" w:hAnsi="Times New Roman" w:eastAsia="仿宋_GB2312" w:cs="宋体"/>
                <w:sz w:val="24"/>
                <w:szCs w:val="24"/>
                <w:lang w:val="en-US" w:eastAsia="zh-CN"/>
              </w:rPr>
              <w:t>广东省重点农业龙头企业、广东省电子商务示范企业</w:t>
            </w:r>
          </w:p>
        </w:tc>
        <w:tc>
          <w:tcPr>
            <w:tcW w:w="1407" w:type="pct"/>
            <w:vAlign w:val="center"/>
          </w:tcPr>
          <w:p w14:paraId="250673B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*“粤字号”农业品牌持有企业、广东省重点农业龙头企业、广东省电子商务示范企业、*广东省公共海外仓企业</w:t>
            </w:r>
          </w:p>
        </w:tc>
        <w:tc>
          <w:tcPr>
            <w:tcW w:w="749" w:type="pct"/>
            <w:vAlign w:val="center"/>
          </w:tcPr>
          <w:p w14:paraId="3234603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1个</w:t>
            </w:r>
          </w:p>
        </w:tc>
        <w:tc>
          <w:tcPr>
            <w:tcW w:w="686" w:type="pct"/>
            <w:vAlign w:val="center"/>
          </w:tcPr>
          <w:p w14:paraId="79C2800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2个</w:t>
            </w:r>
          </w:p>
        </w:tc>
      </w:tr>
      <w:tr w14:paraId="3C26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CF419E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eastAsia="zh-CN"/>
              </w:rPr>
            </w:pPr>
          </w:p>
        </w:tc>
        <w:tc>
          <w:tcPr>
            <w:tcW w:w="1407" w:type="pct"/>
            <w:vAlign w:val="center"/>
          </w:tcPr>
          <w:p w14:paraId="2E1F226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1407" w:type="pct"/>
            <w:vAlign w:val="center"/>
          </w:tcPr>
          <w:p w14:paraId="6B25343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r>
              <w:rPr>
                <w:rFonts w:hint="eastAsia" w:ascii="Times New Roman" w:hAnsi="Times New Roman" w:eastAsia="仿宋_GB2312" w:cs="宋体"/>
                <w:sz w:val="24"/>
                <w:szCs w:val="24"/>
                <w:lang w:eastAsia="zh-CN"/>
              </w:rPr>
              <w:t>AEO海关高级认证</w:t>
            </w:r>
            <w:r>
              <w:rPr>
                <w:rFonts w:hint="eastAsia" w:ascii="Times New Roman" w:hAnsi="Times New Roman" w:eastAsia="仿宋_GB2312" w:cs="宋体"/>
                <w:sz w:val="24"/>
                <w:szCs w:val="24"/>
                <w:lang w:val="en-US" w:eastAsia="zh-CN"/>
              </w:rPr>
              <w:t>企业</w:t>
            </w:r>
          </w:p>
        </w:tc>
        <w:tc>
          <w:tcPr>
            <w:tcW w:w="749" w:type="pct"/>
            <w:vAlign w:val="center"/>
          </w:tcPr>
          <w:p w14:paraId="5F42AD7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686" w:type="pct"/>
            <w:vAlign w:val="center"/>
          </w:tcPr>
          <w:p w14:paraId="3780E60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1个</w:t>
            </w:r>
          </w:p>
        </w:tc>
      </w:tr>
      <w:tr w14:paraId="7412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7BE9C80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“领航企业”、人工智能、半导体及集成电路、软信服务企业、生物医药及高端医疗器械企业</w:t>
            </w:r>
          </w:p>
        </w:tc>
        <w:tc>
          <w:tcPr>
            <w:tcW w:w="1407" w:type="pct"/>
            <w:vAlign w:val="center"/>
          </w:tcPr>
          <w:p w14:paraId="22DE7CF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1407" w:type="pct"/>
            <w:vAlign w:val="center"/>
          </w:tcPr>
          <w:p w14:paraId="01B3DCA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*生产性服务业“领航企业”、*人工智能重点企业培育库入库企业</w:t>
            </w:r>
          </w:p>
        </w:tc>
        <w:tc>
          <w:tcPr>
            <w:tcW w:w="749" w:type="pct"/>
            <w:vAlign w:val="center"/>
          </w:tcPr>
          <w:p w14:paraId="48B881C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686" w:type="pct"/>
            <w:vAlign w:val="center"/>
          </w:tcPr>
          <w:p w14:paraId="4FD8022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4个</w:t>
            </w:r>
          </w:p>
          <w:p w14:paraId="30AB37F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p>
        </w:tc>
      </w:tr>
      <w:tr w14:paraId="5A21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3F38426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p>
        </w:tc>
        <w:tc>
          <w:tcPr>
            <w:tcW w:w="1407" w:type="pct"/>
            <w:vAlign w:val="center"/>
          </w:tcPr>
          <w:p w14:paraId="42C5201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1407" w:type="pct"/>
            <w:vAlign w:val="center"/>
          </w:tcPr>
          <w:p w14:paraId="0051747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*上一年度营业收入1亿元以上的半导体及集成电路、软件和信息技术服务企业、生物医药及高端医疗器械企业</w:t>
            </w:r>
          </w:p>
        </w:tc>
        <w:tc>
          <w:tcPr>
            <w:tcW w:w="749" w:type="pct"/>
            <w:vAlign w:val="center"/>
          </w:tcPr>
          <w:p w14:paraId="2CD2FE7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686" w:type="pct"/>
            <w:vAlign w:val="center"/>
          </w:tcPr>
          <w:p w14:paraId="07E0B87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1个</w:t>
            </w:r>
          </w:p>
        </w:tc>
      </w:tr>
      <w:tr w14:paraId="6D8F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49" w:type="pct"/>
            <w:vMerge w:val="restart"/>
            <w:vAlign w:val="center"/>
          </w:tcPr>
          <w:p w14:paraId="256A0D2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“倍增计划”试点企业</w:t>
            </w:r>
            <w:r>
              <w:rPr>
                <w:rFonts w:hint="eastAsia" w:ascii="Times New Roman" w:hAnsi="Times New Roman" w:eastAsia="仿宋_GB2312" w:cs="宋体"/>
                <w:sz w:val="21"/>
                <w:szCs w:val="21"/>
                <w:lang w:val="en-US" w:eastAsia="zh-CN"/>
              </w:rPr>
              <w:t>（国家专精特新“小巨人”的企业，省级、市级“链主”企业，国家级、省级制造业单项冠军企业和“东莞市优秀民营企业家”“东莞市优秀青年民营企业家”所在企业，视同“倍增计划”试点企业提供义务教育入学指标）</w:t>
            </w:r>
          </w:p>
        </w:tc>
        <w:tc>
          <w:tcPr>
            <w:tcW w:w="1407" w:type="pct"/>
            <w:vAlign w:val="center"/>
          </w:tcPr>
          <w:p w14:paraId="52ED061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default" w:ascii="Times New Roman" w:hAnsi="Times New Roman" w:eastAsia="仿宋_GB2312" w:cs="宋体"/>
                <w:sz w:val="24"/>
                <w:szCs w:val="24"/>
                <w:lang w:val="en-US" w:eastAsia="zh-CN"/>
              </w:rPr>
              <w:t>被认定前一年营业收入2亿元人民币以下</w:t>
            </w:r>
          </w:p>
        </w:tc>
        <w:tc>
          <w:tcPr>
            <w:tcW w:w="1407" w:type="pct"/>
            <w:vAlign w:val="center"/>
          </w:tcPr>
          <w:p w14:paraId="37DD2F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被认定前一年营业收入2亿元以下</w:t>
            </w:r>
          </w:p>
        </w:tc>
        <w:tc>
          <w:tcPr>
            <w:tcW w:w="749" w:type="pct"/>
            <w:vAlign w:val="center"/>
          </w:tcPr>
          <w:p w14:paraId="75C48CC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2个</w:t>
            </w:r>
          </w:p>
        </w:tc>
        <w:tc>
          <w:tcPr>
            <w:tcW w:w="686" w:type="pct"/>
            <w:vAlign w:val="center"/>
          </w:tcPr>
          <w:p w14:paraId="05163DD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4个</w:t>
            </w:r>
          </w:p>
        </w:tc>
      </w:tr>
      <w:tr w14:paraId="4134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49" w:type="pct"/>
            <w:vMerge w:val="continue"/>
            <w:vAlign w:val="center"/>
          </w:tcPr>
          <w:p w14:paraId="72877EB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p>
        </w:tc>
        <w:tc>
          <w:tcPr>
            <w:tcW w:w="1407" w:type="pct"/>
            <w:vAlign w:val="center"/>
          </w:tcPr>
          <w:p w14:paraId="45B8D8C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default" w:ascii="Times New Roman" w:hAnsi="Times New Roman" w:eastAsia="仿宋_GB2312" w:cs="宋体"/>
                <w:sz w:val="24"/>
                <w:szCs w:val="24"/>
                <w:lang w:val="en-US" w:eastAsia="zh-CN"/>
              </w:rPr>
              <w:t>被认定前一年营业收入2亿元人民币（含）以上10亿元人民币以下</w:t>
            </w:r>
          </w:p>
        </w:tc>
        <w:tc>
          <w:tcPr>
            <w:tcW w:w="1407" w:type="pct"/>
            <w:vAlign w:val="center"/>
          </w:tcPr>
          <w:p w14:paraId="5915A49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被认定前一年营业收入2（含）－10亿元</w:t>
            </w:r>
          </w:p>
        </w:tc>
        <w:tc>
          <w:tcPr>
            <w:tcW w:w="749" w:type="pct"/>
            <w:vAlign w:val="center"/>
          </w:tcPr>
          <w:p w14:paraId="5A2DEDD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4个</w:t>
            </w:r>
          </w:p>
        </w:tc>
        <w:tc>
          <w:tcPr>
            <w:tcW w:w="686" w:type="pct"/>
            <w:vAlign w:val="center"/>
          </w:tcPr>
          <w:p w14:paraId="15F0DBD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6个</w:t>
            </w:r>
          </w:p>
        </w:tc>
      </w:tr>
      <w:tr w14:paraId="08DE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49" w:type="pct"/>
            <w:vMerge w:val="continue"/>
            <w:vAlign w:val="center"/>
          </w:tcPr>
          <w:p w14:paraId="401A5BA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p>
        </w:tc>
        <w:tc>
          <w:tcPr>
            <w:tcW w:w="1407" w:type="pct"/>
            <w:vAlign w:val="center"/>
          </w:tcPr>
          <w:p w14:paraId="14EA6A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default" w:ascii="Times New Roman" w:hAnsi="Times New Roman" w:eastAsia="仿宋_GB2312" w:cs="宋体"/>
                <w:sz w:val="24"/>
                <w:szCs w:val="24"/>
                <w:lang w:val="en-US" w:eastAsia="zh-CN"/>
              </w:rPr>
              <w:t>被认定前一年营业收入10亿元人民币（含）以上</w:t>
            </w:r>
          </w:p>
        </w:tc>
        <w:tc>
          <w:tcPr>
            <w:tcW w:w="1407" w:type="pct"/>
            <w:vAlign w:val="center"/>
          </w:tcPr>
          <w:p w14:paraId="4B153C0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被认定前一年营业收入10亿元（含）以上</w:t>
            </w:r>
          </w:p>
        </w:tc>
        <w:tc>
          <w:tcPr>
            <w:tcW w:w="749" w:type="pct"/>
            <w:vAlign w:val="center"/>
          </w:tcPr>
          <w:p w14:paraId="31CA29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6个</w:t>
            </w:r>
          </w:p>
        </w:tc>
        <w:tc>
          <w:tcPr>
            <w:tcW w:w="686" w:type="pct"/>
            <w:vAlign w:val="center"/>
          </w:tcPr>
          <w:p w14:paraId="494BAA4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8个</w:t>
            </w:r>
          </w:p>
        </w:tc>
      </w:tr>
      <w:tr w14:paraId="6AEE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Align w:val="center"/>
          </w:tcPr>
          <w:p w14:paraId="302BD52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总部企业</w:t>
            </w:r>
          </w:p>
        </w:tc>
        <w:tc>
          <w:tcPr>
            <w:tcW w:w="1407" w:type="pct"/>
            <w:vAlign w:val="center"/>
          </w:tcPr>
          <w:p w14:paraId="57C6B0A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1407" w:type="pct"/>
            <w:vAlign w:val="center"/>
          </w:tcPr>
          <w:p w14:paraId="2A73EDE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eastAsia="zh-CN"/>
              </w:rPr>
            </w:pPr>
            <w:r>
              <w:rPr>
                <w:rFonts w:hint="eastAsia" w:ascii="Times New Roman" w:hAnsi="Times New Roman" w:eastAsia="仿宋_GB2312" w:cs="宋体"/>
                <w:sz w:val="24"/>
                <w:szCs w:val="24"/>
                <w:lang w:eastAsia="zh-CN"/>
              </w:rPr>
              <w:t>经认定为综合型总部企业或职能型总部企业，对其符合条件的高级管理人员子女，按照市关于促进总部经济发展若干意见等政策规定提供义务教育入学指标。</w:t>
            </w:r>
          </w:p>
        </w:tc>
        <w:tc>
          <w:tcPr>
            <w:tcW w:w="749" w:type="pct"/>
            <w:vAlign w:val="center"/>
          </w:tcPr>
          <w:p w14:paraId="5F8B4D0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w:t>
            </w:r>
          </w:p>
        </w:tc>
        <w:tc>
          <w:tcPr>
            <w:tcW w:w="686" w:type="pct"/>
            <w:vAlign w:val="center"/>
          </w:tcPr>
          <w:p w14:paraId="13DBE95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以市当年有关总部企业的优待政策为准。</w:t>
            </w:r>
          </w:p>
        </w:tc>
      </w:tr>
      <w:tr w14:paraId="4390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restart"/>
            <w:vAlign w:val="center"/>
          </w:tcPr>
          <w:p w14:paraId="59D0584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imes New Roman" w:hAnsi="Times New Roman" w:eastAsia="仿宋_GB2312" w:cs="Times New Roman"/>
                <w:color w:val="auto"/>
                <w:sz w:val="24"/>
                <w:szCs w:val="24"/>
                <w:vertAlign w:val="baseline"/>
                <w:lang w:eastAsia="zh-CN"/>
              </w:rPr>
            </w:pPr>
          </w:p>
          <w:p w14:paraId="144BA40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仿宋_GB2312" w:cs="宋体"/>
                <w:sz w:val="24"/>
                <w:szCs w:val="24"/>
                <w:lang w:val="en-US" w:eastAsia="zh-CN"/>
              </w:rPr>
            </w:pPr>
            <w:r>
              <w:rPr>
                <w:rFonts w:hint="default" w:ascii="Times New Roman" w:hAnsi="Times New Roman" w:eastAsia="仿宋_GB2312" w:cs="Times New Roman"/>
                <w:color w:val="auto"/>
                <w:sz w:val="24"/>
                <w:szCs w:val="24"/>
                <w:vertAlign w:val="baseline"/>
                <w:lang w:eastAsia="zh-CN"/>
              </w:rPr>
              <w:t>上市</w:t>
            </w:r>
            <w:r>
              <w:rPr>
                <w:rFonts w:hint="eastAsia" w:ascii="Times New Roman" w:hAnsi="Times New Roman" w:eastAsia="仿宋_GB2312" w:cs="Times New Roman"/>
                <w:color w:val="auto"/>
                <w:sz w:val="24"/>
                <w:szCs w:val="24"/>
                <w:vertAlign w:val="baseline"/>
                <w:lang w:eastAsia="zh-CN"/>
              </w:rPr>
              <w:t>企业、上市后备企业</w:t>
            </w:r>
          </w:p>
        </w:tc>
        <w:tc>
          <w:tcPr>
            <w:tcW w:w="1407" w:type="pct"/>
            <w:vAlign w:val="center"/>
          </w:tcPr>
          <w:p w14:paraId="01710C4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上一年度营业收入2亿元人民币以下</w:t>
            </w:r>
          </w:p>
        </w:tc>
        <w:tc>
          <w:tcPr>
            <w:tcW w:w="1407" w:type="pct"/>
            <w:vAlign w:val="center"/>
          </w:tcPr>
          <w:p w14:paraId="3622BCE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eastAsia="zh-CN"/>
              </w:rPr>
            </w:pPr>
            <w:r>
              <w:rPr>
                <w:rFonts w:hint="eastAsia" w:ascii="Times New Roman" w:hAnsi="Times New Roman" w:eastAsia="仿宋_GB2312" w:cs="宋体"/>
                <w:sz w:val="24"/>
                <w:szCs w:val="24"/>
                <w:lang w:eastAsia="zh-CN"/>
              </w:rPr>
              <w:t>上一年度营业收入2亿元以下</w:t>
            </w:r>
          </w:p>
        </w:tc>
        <w:tc>
          <w:tcPr>
            <w:tcW w:w="749" w:type="pct"/>
            <w:vAlign w:val="center"/>
          </w:tcPr>
          <w:p w14:paraId="65BF9DB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Times New Roman"/>
                <w:color w:val="auto"/>
                <w:sz w:val="24"/>
                <w:szCs w:val="24"/>
                <w:vertAlign w:val="baseline"/>
                <w:lang w:val="en-US" w:eastAsia="zh-CN"/>
              </w:rPr>
              <w:t>2</w:t>
            </w:r>
            <w:r>
              <w:rPr>
                <w:rFonts w:hint="default" w:ascii="Times New Roman" w:hAnsi="Times New Roman" w:eastAsia="仿宋_GB2312" w:cs="Times New Roman"/>
                <w:color w:val="auto"/>
                <w:sz w:val="24"/>
                <w:szCs w:val="24"/>
                <w:vertAlign w:val="baseline"/>
                <w:lang w:eastAsia="zh-CN"/>
              </w:rPr>
              <w:t>个</w:t>
            </w:r>
          </w:p>
        </w:tc>
        <w:tc>
          <w:tcPr>
            <w:tcW w:w="686" w:type="pct"/>
            <w:vAlign w:val="center"/>
          </w:tcPr>
          <w:p w14:paraId="0A59CB0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Times New Roman"/>
                <w:color w:val="auto"/>
                <w:sz w:val="24"/>
                <w:szCs w:val="24"/>
                <w:vertAlign w:val="baseline"/>
                <w:lang w:val="en-US" w:eastAsia="zh-CN"/>
              </w:rPr>
              <w:t>4个</w:t>
            </w:r>
          </w:p>
        </w:tc>
      </w:tr>
      <w:tr w14:paraId="6591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08BD2F5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p>
        </w:tc>
        <w:tc>
          <w:tcPr>
            <w:tcW w:w="1407" w:type="pct"/>
            <w:vAlign w:val="center"/>
          </w:tcPr>
          <w:p w14:paraId="191FCB4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上一年度营业收入2亿元人民币（含）以上10亿元人民币以下</w:t>
            </w:r>
          </w:p>
        </w:tc>
        <w:tc>
          <w:tcPr>
            <w:tcW w:w="1407" w:type="pct"/>
            <w:vAlign w:val="center"/>
          </w:tcPr>
          <w:p w14:paraId="689D1B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eastAsia="zh-CN"/>
              </w:rPr>
            </w:pPr>
            <w:r>
              <w:rPr>
                <w:rFonts w:hint="eastAsia" w:ascii="Times New Roman" w:hAnsi="Times New Roman" w:eastAsia="仿宋_GB2312" w:cs="宋体"/>
                <w:sz w:val="24"/>
                <w:szCs w:val="24"/>
                <w:lang w:eastAsia="zh-CN"/>
              </w:rPr>
              <w:t>上一年度营业收入2（含）－10亿元</w:t>
            </w:r>
          </w:p>
        </w:tc>
        <w:tc>
          <w:tcPr>
            <w:tcW w:w="749" w:type="pct"/>
            <w:vAlign w:val="center"/>
          </w:tcPr>
          <w:p w14:paraId="53EF58D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Times New Roman"/>
                <w:color w:val="auto"/>
                <w:sz w:val="24"/>
                <w:szCs w:val="24"/>
                <w:vertAlign w:val="baseline"/>
                <w:lang w:val="en-US" w:eastAsia="zh-CN"/>
              </w:rPr>
              <w:t>4</w:t>
            </w:r>
            <w:r>
              <w:rPr>
                <w:rFonts w:hint="default" w:ascii="Times New Roman" w:hAnsi="Times New Roman" w:eastAsia="仿宋_GB2312" w:cs="Times New Roman"/>
                <w:color w:val="auto"/>
                <w:sz w:val="24"/>
                <w:szCs w:val="24"/>
                <w:vertAlign w:val="baseline"/>
                <w:lang w:eastAsia="zh-CN"/>
              </w:rPr>
              <w:t>个</w:t>
            </w:r>
          </w:p>
        </w:tc>
        <w:tc>
          <w:tcPr>
            <w:tcW w:w="686" w:type="pct"/>
            <w:vAlign w:val="center"/>
          </w:tcPr>
          <w:p w14:paraId="34DEB2A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Times New Roman"/>
                <w:color w:val="auto"/>
                <w:sz w:val="24"/>
                <w:szCs w:val="24"/>
                <w:vertAlign w:val="baseline"/>
                <w:lang w:val="en-US" w:eastAsia="zh-CN"/>
              </w:rPr>
              <w:t>6个</w:t>
            </w:r>
          </w:p>
        </w:tc>
      </w:tr>
      <w:tr w14:paraId="485F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pct"/>
            <w:vMerge w:val="continue"/>
            <w:vAlign w:val="center"/>
          </w:tcPr>
          <w:p w14:paraId="648EFFD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p>
        </w:tc>
        <w:tc>
          <w:tcPr>
            <w:tcW w:w="1407" w:type="pct"/>
            <w:vAlign w:val="center"/>
          </w:tcPr>
          <w:p w14:paraId="5120C44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宋体"/>
                <w:sz w:val="24"/>
                <w:szCs w:val="24"/>
                <w:lang w:val="en-US" w:eastAsia="zh-CN"/>
              </w:rPr>
              <w:t>上一年度营业收入10亿元人民币（含）以上</w:t>
            </w:r>
          </w:p>
        </w:tc>
        <w:tc>
          <w:tcPr>
            <w:tcW w:w="1407" w:type="pct"/>
            <w:vAlign w:val="center"/>
          </w:tcPr>
          <w:p w14:paraId="1BF4A7C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eastAsia="zh-CN"/>
              </w:rPr>
            </w:pPr>
            <w:r>
              <w:rPr>
                <w:rFonts w:hint="eastAsia" w:ascii="Times New Roman" w:hAnsi="Times New Roman" w:eastAsia="仿宋_GB2312" w:cs="宋体"/>
                <w:sz w:val="24"/>
                <w:szCs w:val="24"/>
                <w:lang w:eastAsia="zh-CN"/>
              </w:rPr>
              <w:t>上一年度营业收入10亿元（含）以上</w:t>
            </w:r>
          </w:p>
        </w:tc>
        <w:tc>
          <w:tcPr>
            <w:tcW w:w="749" w:type="pct"/>
            <w:vAlign w:val="center"/>
          </w:tcPr>
          <w:p w14:paraId="425EA00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Times New Roman"/>
                <w:color w:val="auto"/>
                <w:sz w:val="24"/>
                <w:szCs w:val="24"/>
                <w:vertAlign w:val="baseline"/>
                <w:lang w:val="en-US" w:eastAsia="zh-CN"/>
              </w:rPr>
              <w:t>6</w:t>
            </w:r>
            <w:r>
              <w:rPr>
                <w:rFonts w:hint="default" w:ascii="Times New Roman" w:hAnsi="Times New Roman" w:eastAsia="仿宋_GB2312" w:cs="Times New Roman"/>
                <w:color w:val="auto"/>
                <w:sz w:val="24"/>
                <w:szCs w:val="24"/>
                <w:vertAlign w:val="baseline"/>
                <w:lang w:eastAsia="zh-CN"/>
              </w:rPr>
              <w:t>个</w:t>
            </w:r>
          </w:p>
        </w:tc>
        <w:tc>
          <w:tcPr>
            <w:tcW w:w="686" w:type="pct"/>
            <w:vAlign w:val="center"/>
          </w:tcPr>
          <w:p w14:paraId="3CAC8BA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imes New Roman" w:hAnsi="Times New Roman" w:eastAsia="仿宋_GB2312" w:cs="宋体"/>
                <w:sz w:val="24"/>
                <w:szCs w:val="24"/>
                <w:lang w:val="en-US" w:eastAsia="zh-CN"/>
              </w:rPr>
            </w:pPr>
            <w:r>
              <w:rPr>
                <w:rFonts w:hint="eastAsia" w:ascii="Times New Roman" w:hAnsi="Times New Roman" w:eastAsia="仿宋_GB2312" w:cs="Times New Roman"/>
                <w:color w:val="auto"/>
                <w:sz w:val="24"/>
                <w:szCs w:val="24"/>
                <w:vertAlign w:val="baseline"/>
                <w:lang w:val="en-US" w:eastAsia="zh-CN"/>
              </w:rPr>
              <w:t>8个</w:t>
            </w:r>
          </w:p>
        </w:tc>
      </w:tr>
    </w:tbl>
    <w:p w14:paraId="6188184F">
      <w:pPr>
        <w:pStyle w:val="13"/>
        <w:keepNext w:val="0"/>
        <w:keepLines w:val="0"/>
        <w:pageBreakBefore w:val="0"/>
        <w:kinsoku/>
        <w:wordWrap/>
        <w:topLinePunct w:val="0"/>
        <w:bidi w:val="0"/>
        <w:spacing w:line="600" w:lineRule="exact"/>
        <w:ind w:left="0" w:leftChars="0" w:firstLine="0" w:firstLineChars="0"/>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shd w:val="clear" w:color="auto" w:fill="FFFFFF"/>
          <w:lang w:val="en-US" w:eastAsia="zh-CN" w:bidi="ar"/>
        </w:rPr>
        <w:t>备注：“/”为</w:t>
      </w:r>
      <w:r>
        <w:rPr>
          <w:rFonts w:hint="eastAsia" w:ascii="Times New Roman" w:hAnsi="Times New Roman" w:eastAsia="仿宋_GB2312" w:cs="宋体"/>
          <w:sz w:val="24"/>
          <w:szCs w:val="24"/>
          <w:lang w:eastAsia="zh-CN"/>
        </w:rPr>
        <w:t>没有设定该企业类型；“</w:t>
      </w:r>
      <w:r>
        <w:rPr>
          <w:rFonts w:hint="eastAsia" w:ascii="Times New Roman" w:hAnsi="Times New Roman" w:eastAsia="仿宋_GB2312" w:cs="宋体"/>
          <w:sz w:val="24"/>
          <w:szCs w:val="24"/>
          <w:lang w:val="en-US" w:eastAsia="zh-CN"/>
        </w:rPr>
        <w:t>*</w:t>
      </w:r>
      <w:r>
        <w:rPr>
          <w:rFonts w:hint="eastAsia" w:ascii="Times New Roman" w:hAnsi="Times New Roman" w:eastAsia="仿宋_GB2312" w:cs="宋体"/>
          <w:sz w:val="24"/>
          <w:szCs w:val="24"/>
          <w:lang w:eastAsia="zh-CN"/>
        </w:rPr>
        <w:t>”</w:t>
      </w:r>
      <w:r>
        <w:rPr>
          <w:rFonts w:hint="eastAsia" w:ascii="Times New Roman" w:hAnsi="Times New Roman" w:eastAsia="仿宋_GB2312" w:cs="宋体"/>
          <w:sz w:val="24"/>
          <w:szCs w:val="24"/>
          <w:lang w:val="en-US" w:eastAsia="zh-CN"/>
        </w:rPr>
        <w:t>为新增设定该企业类型；“#”为既有设定的企业类型，条款位置变动。</w:t>
      </w:r>
    </w:p>
    <w:p w14:paraId="02DE46C5">
      <w:pPr>
        <w:pStyle w:val="13"/>
        <w:keepNext w:val="0"/>
        <w:keepLines w:val="0"/>
        <w:pageBreakBefore w:val="0"/>
        <w:kinsoku/>
        <w:wordWrap/>
        <w:topLinePunct w:val="0"/>
        <w:bidi w:val="0"/>
        <w:spacing w:line="600" w:lineRule="exact"/>
        <w:ind w:firstLine="640"/>
        <w:rPr>
          <w:rFonts w:hint="default" w:ascii="黑体" w:hAnsi="黑体" w:eastAsia="黑体"/>
          <w:sz w:val="32"/>
          <w:szCs w:val="32"/>
          <w:lang w:val="en-US" w:eastAsia="zh-CN"/>
        </w:rPr>
      </w:pPr>
      <w:r>
        <w:rPr>
          <w:rFonts w:hint="eastAsia" w:ascii="黑体" w:hAnsi="黑体" w:eastAsia="黑体"/>
          <w:sz w:val="32"/>
          <w:szCs w:val="32"/>
          <w:lang w:val="en-US" w:eastAsia="zh-CN"/>
        </w:rPr>
        <w:t>七</w:t>
      </w:r>
      <w:r>
        <w:rPr>
          <w:rFonts w:hint="eastAsia" w:ascii="黑体" w:hAnsi="黑体" w:eastAsia="黑体"/>
          <w:sz w:val="32"/>
          <w:szCs w:val="32"/>
        </w:rPr>
        <w:t>、</w:t>
      </w:r>
      <w:r>
        <w:rPr>
          <w:rFonts w:hint="eastAsia" w:ascii="黑体" w:hAnsi="黑体" w:eastAsia="黑体"/>
          <w:sz w:val="32"/>
          <w:szCs w:val="32"/>
          <w:lang w:val="en-US" w:eastAsia="zh-CN"/>
        </w:rPr>
        <w:t>征求意见及采纳情况</w:t>
      </w:r>
    </w:p>
    <w:p w14:paraId="16A034D1">
      <w:pPr>
        <w:pStyle w:val="13"/>
        <w:keepNext w:val="0"/>
        <w:keepLines w:val="0"/>
        <w:pageBreakBefore w:val="0"/>
        <w:kinsoku/>
        <w:wordWrap/>
        <w:topLinePunct w:val="0"/>
        <w:bidi w:val="0"/>
        <w:spacing w:line="600" w:lineRule="exact"/>
        <w:ind w:firstLine="640"/>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经向</w:t>
      </w:r>
      <w:r>
        <w:rPr>
          <w:rFonts w:hint="eastAsia" w:ascii="Times New Roman" w:hAnsi="Times New Roman" w:eastAsia="仿宋_GB2312"/>
          <w:sz w:val="32"/>
          <w:szCs w:val="32"/>
        </w:rPr>
        <w:t>镇招生工作专班</w:t>
      </w:r>
      <w:r>
        <w:rPr>
          <w:rFonts w:hint="eastAsia" w:ascii="Times New Roman" w:hAnsi="Times New Roman" w:eastAsia="仿宋_GB2312"/>
          <w:sz w:val="32"/>
          <w:szCs w:val="32"/>
          <w:lang w:val="en-US" w:eastAsia="zh-CN"/>
        </w:rPr>
        <w:t>各</w:t>
      </w:r>
      <w:r>
        <w:rPr>
          <w:rFonts w:hint="eastAsia" w:eastAsia="仿宋_GB2312"/>
          <w:sz w:val="32"/>
          <w:szCs w:val="32"/>
        </w:rPr>
        <w:t>成员单位</w:t>
      </w:r>
      <w:r>
        <w:rPr>
          <w:rFonts w:hint="eastAsia" w:ascii="Times New Roman" w:hAnsi="Times New Roman" w:eastAsia="仿宋_GB2312"/>
          <w:b w:val="0"/>
          <w:bCs w:val="0"/>
          <w:sz w:val="32"/>
          <w:szCs w:val="32"/>
          <w:lang w:eastAsia="zh-CN"/>
        </w:rPr>
        <w:t>和社会公众广泛征求意见，共收到有关部门</w:t>
      </w:r>
      <w:r>
        <w:rPr>
          <w:rFonts w:hint="eastAsia" w:ascii="Times New Roman" w:hAnsi="Times New Roman" w:eastAsia="仿宋_GB2312"/>
          <w:b w:val="0"/>
          <w:bCs w:val="0"/>
          <w:sz w:val="32"/>
          <w:szCs w:val="32"/>
          <w:highlight w:val="none"/>
          <w:lang w:val="en-US" w:eastAsia="zh-CN"/>
        </w:rPr>
        <w:t>36</w:t>
      </w:r>
      <w:r>
        <w:rPr>
          <w:rFonts w:hint="eastAsia" w:ascii="Times New Roman" w:hAnsi="Times New Roman" w:eastAsia="仿宋_GB2312"/>
          <w:b w:val="0"/>
          <w:bCs w:val="0"/>
          <w:sz w:val="32"/>
          <w:szCs w:val="32"/>
          <w:highlight w:val="none"/>
          <w:lang w:eastAsia="zh-CN"/>
        </w:rPr>
        <w:t>份</w:t>
      </w:r>
      <w:r>
        <w:rPr>
          <w:rFonts w:hint="eastAsia" w:ascii="Times New Roman" w:hAnsi="Times New Roman" w:eastAsia="仿宋_GB2312"/>
          <w:b w:val="0"/>
          <w:bCs w:val="0"/>
          <w:sz w:val="32"/>
          <w:szCs w:val="32"/>
          <w:lang w:eastAsia="zh-CN"/>
        </w:rPr>
        <w:t>书面反馈意见，</w:t>
      </w:r>
      <w:r>
        <w:rPr>
          <w:rFonts w:hint="eastAsia" w:eastAsia="仿宋_GB2312"/>
          <w:sz w:val="32"/>
          <w:szCs w:val="32"/>
        </w:rPr>
        <w:t>没有收到社会公众反馈意见</w:t>
      </w:r>
      <w:r>
        <w:rPr>
          <w:rFonts w:hint="eastAsia" w:ascii="Times New Roman" w:hAnsi="Times New Roman" w:eastAsia="仿宋_GB2312"/>
          <w:b w:val="0"/>
          <w:bCs w:val="0"/>
          <w:sz w:val="32"/>
          <w:szCs w:val="32"/>
          <w:lang w:eastAsia="zh-CN"/>
        </w:rPr>
        <w:t>。已对科学合理、操作性强的意见建议充分研究，综合采纳；对部分</w:t>
      </w:r>
      <w:r>
        <w:rPr>
          <w:rFonts w:hint="eastAsia" w:ascii="Times New Roman" w:hAnsi="Times New Roman" w:eastAsia="仿宋_GB2312"/>
          <w:b w:val="0"/>
          <w:bCs w:val="0"/>
          <w:sz w:val="32"/>
          <w:szCs w:val="32"/>
          <w:lang w:val="en-US" w:eastAsia="zh-CN"/>
        </w:rPr>
        <w:t>未予以完整</w:t>
      </w:r>
      <w:r>
        <w:rPr>
          <w:rFonts w:hint="eastAsia" w:ascii="Times New Roman" w:hAnsi="Times New Roman" w:eastAsia="仿宋_GB2312"/>
          <w:b w:val="0"/>
          <w:bCs w:val="0"/>
          <w:sz w:val="32"/>
          <w:szCs w:val="32"/>
          <w:lang w:eastAsia="zh-CN"/>
        </w:rPr>
        <w:t>采纳的意见建议，</w:t>
      </w:r>
      <w:r>
        <w:rPr>
          <w:rFonts w:hint="eastAsia" w:ascii="Times New Roman" w:hAnsi="Times New Roman" w:eastAsia="仿宋_GB2312"/>
          <w:b w:val="0"/>
          <w:bCs w:val="0"/>
          <w:sz w:val="32"/>
          <w:szCs w:val="32"/>
          <w:lang w:val="en-US" w:eastAsia="zh-CN"/>
        </w:rPr>
        <w:t>向相关部门</w:t>
      </w:r>
      <w:r>
        <w:rPr>
          <w:rFonts w:hint="eastAsia" w:ascii="Times New Roman" w:hAnsi="Times New Roman" w:eastAsia="仿宋_GB2312"/>
          <w:b w:val="0"/>
          <w:bCs w:val="0"/>
          <w:sz w:val="32"/>
          <w:szCs w:val="32"/>
          <w:lang w:eastAsia="zh-CN"/>
        </w:rPr>
        <w:t>作了解释说明。</w:t>
      </w:r>
    </w:p>
    <w:p w14:paraId="1BB51CE1">
      <w:pPr>
        <w:pStyle w:val="13"/>
        <w:keepNext w:val="0"/>
        <w:keepLines w:val="0"/>
        <w:pageBreakBefore w:val="0"/>
        <w:kinsoku/>
        <w:wordWrap/>
        <w:topLinePunct w:val="0"/>
        <w:bidi w:val="0"/>
        <w:spacing w:line="600" w:lineRule="exact"/>
        <w:ind w:firstLine="640"/>
        <w:rPr>
          <w:rFonts w:ascii="Times New Roman" w:hAnsi="Times New Roman" w:eastAsia="楷体_GB2312"/>
          <w:b/>
          <w:bCs/>
          <w:sz w:val="32"/>
          <w:szCs w:val="32"/>
        </w:rPr>
      </w:pPr>
      <w:r>
        <w:rPr>
          <w:rFonts w:hint="eastAsia" w:ascii="Times New Roman" w:hAnsi="Times New Roman" w:eastAsia="楷体_GB2312"/>
          <w:b/>
          <w:bCs/>
          <w:sz w:val="32"/>
          <w:szCs w:val="32"/>
          <w:lang w:eastAsia="zh-CN"/>
        </w:rPr>
        <w:t>（</w:t>
      </w:r>
      <w:r>
        <w:rPr>
          <w:rFonts w:hint="eastAsia" w:ascii="Times New Roman" w:hAnsi="Times New Roman" w:eastAsia="楷体_GB2312"/>
          <w:b/>
          <w:bCs/>
          <w:sz w:val="32"/>
          <w:szCs w:val="32"/>
          <w:lang w:val="en-US" w:eastAsia="zh-CN"/>
        </w:rPr>
        <w:t>一</w:t>
      </w:r>
      <w:r>
        <w:rPr>
          <w:rFonts w:hint="eastAsia" w:ascii="Times New Roman" w:hAnsi="Times New Roman" w:eastAsia="楷体_GB2312"/>
          <w:b/>
          <w:bCs/>
          <w:sz w:val="32"/>
          <w:szCs w:val="32"/>
          <w:lang w:eastAsia="zh-CN"/>
        </w:rPr>
        <w:t>）</w:t>
      </w:r>
      <w:r>
        <w:rPr>
          <w:rFonts w:hint="eastAsia" w:ascii="Times New Roman" w:hAnsi="Times New Roman" w:eastAsia="楷体_GB2312"/>
          <w:b/>
          <w:bCs/>
          <w:sz w:val="32"/>
          <w:szCs w:val="32"/>
        </w:rPr>
        <w:t>相关职能部门征求意见采纳情况</w:t>
      </w:r>
    </w:p>
    <w:p w14:paraId="6A334EF4">
      <w:pPr>
        <w:keepNext w:val="0"/>
        <w:keepLines w:val="0"/>
        <w:pageBreakBefore w:val="0"/>
        <w:kinsoku/>
        <w:wordWrap/>
        <w:topLinePunct w:val="0"/>
        <w:bidi w:val="0"/>
        <w:spacing w:line="60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年</w:t>
      </w:r>
      <w:r>
        <w:rPr>
          <w:rFonts w:hint="eastAsia" w:eastAsia="仿宋_GB2312"/>
          <w:sz w:val="32"/>
          <w:szCs w:val="32"/>
          <w:lang w:val="en-US" w:eastAsia="zh-CN"/>
        </w:rPr>
        <w:t>9</w:t>
      </w:r>
      <w:r>
        <w:rPr>
          <w:rFonts w:hint="eastAsia" w:eastAsia="仿宋_GB2312"/>
          <w:sz w:val="32"/>
          <w:szCs w:val="32"/>
        </w:rPr>
        <w:t>月</w:t>
      </w:r>
      <w:r>
        <w:rPr>
          <w:rFonts w:hint="eastAsia" w:eastAsia="仿宋_GB2312"/>
          <w:sz w:val="32"/>
          <w:szCs w:val="32"/>
          <w:lang w:val="en-US" w:eastAsia="zh-CN"/>
        </w:rPr>
        <w:t>26</w:t>
      </w:r>
      <w:r>
        <w:rPr>
          <w:rFonts w:hint="eastAsia" w:eastAsia="仿宋_GB2312"/>
          <w:sz w:val="32"/>
          <w:szCs w:val="32"/>
        </w:rPr>
        <w:t>日，向</w:t>
      </w:r>
      <w:r>
        <w:rPr>
          <w:rFonts w:hint="eastAsia" w:eastAsia="仿宋_GB2312"/>
          <w:sz w:val="32"/>
          <w:szCs w:val="32"/>
          <w:lang w:val="en-US" w:eastAsia="zh-CN"/>
        </w:rPr>
        <w:t>14</w:t>
      </w:r>
      <w:r>
        <w:rPr>
          <w:rFonts w:hint="eastAsia" w:eastAsia="仿宋_GB2312"/>
          <w:sz w:val="32"/>
          <w:szCs w:val="32"/>
        </w:rPr>
        <w:t>个</w:t>
      </w:r>
      <w:r>
        <w:rPr>
          <w:rFonts w:hint="eastAsia" w:ascii="Times New Roman" w:hAnsi="Times New Roman" w:eastAsia="仿宋_GB2312"/>
          <w:sz w:val="32"/>
          <w:szCs w:val="32"/>
        </w:rPr>
        <w:t>镇招生工作专班</w:t>
      </w:r>
      <w:r>
        <w:rPr>
          <w:rFonts w:hint="eastAsia" w:eastAsia="仿宋_GB2312"/>
          <w:sz w:val="32"/>
          <w:szCs w:val="32"/>
        </w:rPr>
        <w:t>成员单位第一轮征求意见，共收到镇</w:t>
      </w:r>
      <w:r>
        <w:rPr>
          <w:rFonts w:hint="eastAsia" w:eastAsia="仿宋_GB2312"/>
          <w:sz w:val="32"/>
          <w:szCs w:val="32"/>
          <w:lang w:val="en-US" w:eastAsia="zh-CN"/>
        </w:rPr>
        <w:t>投资促进</w:t>
      </w:r>
      <w:r>
        <w:rPr>
          <w:rFonts w:hint="eastAsia" w:eastAsia="仿宋_GB2312"/>
          <w:sz w:val="32"/>
          <w:szCs w:val="32"/>
        </w:rPr>
        <w:t>中心、镇司法分局</w:t>
      </w:r>
      <w:r>
        <w:rPr>
          <w:rFonts w:hint="eastAsia" w:eastAsia="仿宋_GB2312"/>
          <w:sz w:val="32"/>
          <w:szCs w:val="32"/>
          <w:lang w:eastAsia="zh-CN"/>
        </w:rPr>
        <w:t>、</w:t>
      </w:r>
      <w:r>
        <w:rPr>
          <w:rFonts w:hint="eastAsia" w:eastAsia="仿宋_GB2312"/>
          <w:sz w:val="32"/>
          <w:szCs w:val="32"/>
        </w:rPr>
        <w:t>镇财政分局</w:t>
      </w:r>
      <w:r>
        <w:rPr>
          <w:rFonts w:hint="eastAsia" w:eastAsia="仿宋_GB2312"/>
          <w:sz w:val="32"/>
          <w:szCs w:val="32"/>
          <w:lang w:val="en-US" w:eastAsia="zh-CN"/>
        </w:rPr>
        <w:t>反馈</w:t>
      </w:r>
      <w:r>
        <w:rPr>
          <w:rFonts w:hint="eastAsia" w:eastAsia="仿宋_GB2312"/>
          <w:sz w:val="32"/>
          <w:szCs w:val="32"/>
        </w:rPr>
        <w:t>意见</w:t>
      </w:r>
      <w:r>
        <w:rPr>
          <w:rFonts w:hint="eastAsia" w:eastAsia="仿宋_GB2312"/>
          <w:sz w:val="32"/>
          <w:szCs w:val="32"/>
          <w:lang w:val="en-US" w:eastAsia="zh-CN"/>
        </w:rPr>
        <w:t>5</w:t>
      </w:r>
      <w:r>
        <w:rPr>
          <w:rFonts w:hint="eastAsia" w:eastAsia="仿宋_GB2312"/>
          <w:sz w:val="32"/>
          <w:szCs w:val="32"/>
        </w:rPr>
        <w:t>条，采纳</w:t>
      </w:r>
      <w:r>
        <w:rPr>
          <w:rFonts w:hint="eastAsia" w:eastAsia="仿宋_GB2312"/>
          <w:sz w:val="32"/>
          <w:szCs w:val="32"/>
          <w:lang w:val="en-US" w:eastAsia="zh-CN"/>
        </w:rPr>
        <w:t>4</w:t>
      </w:r>
      <w:r>
        <w:rPr>
          <w:rFonts w:hint="eastAsia" w:eastAsia="仿宋_GB2312"/>
          <w:sz w:val="32"/>
          <w:szCs w:val="32"/>
        </w:rPr>
        <w:t>条，</w:t>
      </w:r>
      <w:r>
        <w:rPr>
          <w:rFonts w:hint="eastAsia" w:eastAsia="仿宋_GB2312"/>
          <w:sz w:val="32"/>
          <w:szCs w:val="32"/>
          <w:lang w:val="en-US" w:eastAsia="zh-CN"/>
        </w:rPr>
        <w:t>部分</w:t>
      </w:r>
      <w:r>
        <w:rPr>
          <w:rFonts w:hint="eastAsia" w:eastAsia="仿宋_GB2312"/>
          <w:sz w:val="32"/>
          <w:szCs w:val="32"/>
        </w:rPr>
        <w:t>采纳1条（镇</w:t>
      </w:r>
      <w:r>
        <w:rPr>
          <w:rFonts w:hint="eastAsia" w:eastAsia="仿宋_GB2312"/>
          <w:sz w:val="32"/>
          <w:szCs w:val="32"/>
          <w:lang w:val="en-US" w:eastAsia="zh-CN"/>
        </w:rPr>
        <w:t>财政分局</w:t>
      </w:r>
      <w:r>
        <w:rPr>
          <w:rFonts w:hint="eastAsia" w:eastAsia="仿宋_GB2312"/>
          <w:sz w:val="32"/>
          <w:szCs w:val="32"/>
        </w:rPr>
        <w:t>）。</w:t>
      </w:r>
    </w:p>
    <w:p w14:paraId="5F69112B">
      <w:pPr>
        <w:keepNext w:val="0"/>
        <w:keepLines w:val="0"/>
        <w:pageBreakBefore w:val="0"/>
        <w:kinsoku/>
        <w:wordWrap/>
        <w:topLinePunct w:val="0"/>
        <w:bidi w:val="0"/>
        <w:spacing w:line="60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年</w:t>
      </w:r>
      <w:r>
        <w:rPr>
          <w:rFonts w:hint="eastAsia" w:eastAsia="仿宋_GB2312"/>
          <w:sz w:val="32"/>
          <w:szCs w:val="32"/>
          <w:lang w:val="en-US" w:eastAsia="zh-CN"/>
        </w:rPr>
        <w:t>12</w:t>
      </w:r>
      <w:r>
        <w:rPr>
          <w:rFonts w:hint="eastAsia" w:eastAsia="仿宋_GB2312"/>
          <w:sz w:val="32"/>
          <w:szCs w:val="32"/>
        </w:rPr>
        <w:t>月</w:t>
      </w:r>
      <w:r>
        <w:rPr>
          <w:rFonts w:hint="eastAsia" w:eastAsia="仿宋_GB2312"/>
          <w:sz w:val="32"/>
          <w:szCs w:val="32"/>
          <w:lang w:val="en-US" w:eastAsia="zh-CN"/>
        </w:rPr>
        <w:t>1</w:t>
      </w:r>
      <w:r>
        <w:rPr>
          <w:rFonts w:hint="eastAsia" w:eastAsia="仿宋_GB2312"/>
          <w:sz w:val="32"/>
          <w:szCs w:val="32"/>
        </w:rPr>
        <w:t>日，经采纳相关职能部门第一轮提出的意见建议，并对办法进行修改后，再次向</w:t>
      </w:r>
      <w:r>
        <w:rPr>
          <w:rFonts w:hint="eastAsia" w:eastAsia="仿宋_GB2312"/>
          <w:sz w:val="32"/>
          <w:szCs w:val="32"/>
          <w:lang w:val="en-US" w:eastAsia="zh-CN"/>
        </w:rPr>
        <w:t>14</w:t>
      </w:r>
      <w:r>
        <w:rPr>
          <w:rFonts w:hint="eastAsia" w:eastAsia="仿宋_GB2312"/>
          <w:sz w:val="32"/>
          <w:szCs w:val="32"/>
        </w:rPr>
        <w:t>个</w:t>
      </w:r>
      <w:r>
        <w:rPr>
          <w:rFonts w:hint="eastAsia" w:ascii="Times New Roman" w:hAnsi="Times New Roman" w:eastAsia="仿宋_GB2312"/>
          <w:sz w:val="32"/>
          <w:szCs w:val="32"/>
        </w:rPr>
        <w:t>镇招生工作专班</w:t>
      </w:r>
      <w:r>
        <w:rPr>
          <w:rFonts w:hint="eastAsia" w:eastAsia="仿宋_GB2312"/>
          <w:sz w:val="32"/>
          <w:szCs w:val="32"/>
        </w:rPr>
        <w:t>成员单位第二轮征求意见，共收到</w:t>
      </w:r>
      <w:r>
        <w:rPr>
          <w:rFonts w:hint="eastAsia" w:eastAsia="仿宋_GB2312"/>
          <w:sz w:val="32"/>
          <w:szCs w:val="32"/>
          <w:lang w:val="en-US" w:eastAsia="zh-CN"/>
        </w:rPr>
        <w:t>镇投资促进中心、</w:t>
      </w:r>
      <w:r>
        <w:rPr>
          <w:rFonts w:hint="eastAsia" w:eastAsia="仿宋_GB2312"/>
          <w:sz w:val="32"/>
          <w:szCs w:val="32"/>
        </w:rPr>
        <w:t>镇教育管理中心、</w:t>
      </w:r>
      <w:r>
        <w:rPr>
          <w:rFonts w:hint="eastAsia" w:eastAsia="仿宋_GB2312"/>
          <w:sz w:val="32"/>
          <w:szCs w:val="32"/>
          <w:lang w:val="en-US" w:eastAsia="zh-CN"/>
        </w:rPr>
        <w:t>镇司法分局、</w:t>
      </w:r>
      <w:r>
        <w:rPr>
          <w:rFonts w:hint="eastAsia" w:eastAsia="仿宋_GB2312"/>
          <w:sz w:val="32"/>
          <w:szCs w:val="32"/>
        </w:rPr>
        <w:t>镇财政分局</w:t>
      </w:r>
      <w:r>
        <w:rPr>
          <w:rFonts w:hint="eastAsia" w:eastAsia="仿宋_GB2312"/>
          <w:sz w:val="32"/>
          <w:szCs w:val="32"/>
          <w:lang w:val="en-US" w:eastAsia="zh-CN"/>
        </w:rPr>
        <w:t>反馈</w:t>
      </w:r>
      <w:r>
        <w:rPr>
          <w:rFonts w:hint="eastAsia" w:eastAsia="仿宋_GB2312"/>
          <w:sz w:val="32"/>
          <w:szCs w:val="32"/>
        </w:rPr>
        <w:t>意见</w:t>
      </w:r>
      <w:r>
        <w:rPr>
          <w:rFonts w:hint="eastAsia" w:eastAsia="仿宋_GB2312"/>
          <w:sz w:val="32"/>
          <w:szCs w:val="32"/>
          <w:lang w:val="en-US" w:eastAsia="zh-CN"/>
        </w:rPr>
        <w:t>5</w:t>
      </w:r>
      <w:r>
        <w:rPr>
          <w:rFonts w:hint="eastAsia" w:eastAsia="仿宋_GB2312"/>
          <w:sz w:val="32"/>
          <w:szCs w:val="32"/>
        </w:rPr>
        <w:t>条，采纳</w:t>
      </w:r>
      <w:r>
        <w:rPr>
          <w:rFonts w:hint="eastAsia" w:eastAsia="仿宋_GB2312"/>
          <w:sz w:val="32"/>
          <w:szCs w:val="32"/>
          <w:lang w:val="en-US" w:eastAsia="zh-CN"/>
        </w:rPr>
        <w:t>4</w:t>
      </w:r>
      <w:r>
        <w:rPr>
          <w:rFonts w:hint="eastAsia" w:eastAsia="仿宋_GB2312"/>
          <w:sz w:val="32"/>
          <w:szCs w:val="32"/>
        </w:rPr>
        <w:t>条，</w:t>
      </w:r>
      <w:r>
        <w:rPr>
          <w:rFonts w:hint="eastAsia" w:eastAsia="仿宋_GB2312"/>
          <w:sz w:val="32"/>
          <w:szCs w:val="32"/>
          <w:lang w:val="en-US" w:eastAsia="zh-CN"/>
        </w:rPr>
        <w:t>部分</w:t>
      </w:r>
      <w:r>
        <w:rPr>
          <w:rFonts w:hint="eastAsia" w:eastAsia="仿宋_GB2312"/>
          <w:sz w:val="32"/>
          <w:szCs w:val="32"/>
        </w:rPr>
        <w:t>采纳1条（镇</w:t>
      </w:r>
      <w:r>
        <w:rPr>
          <w:rFonts w:hint="eastAsia" w:eastAsia="仿宋_GB2312"/>
          <w:sz w:val="32"/>
          <w:szCs w:val="32"/>
          <w:lang w:val="en-US" w:eastAsia="zh-CN"/>
        </w:rPr>
        <w:t>财政分局</w:t>
      </w:r>
      <w:r>
        <w:rPr>
          <w:rFonts w:hint="eastAsia" w:eastAsia="仿宋_GB2312"/>
          <w:sz w:val="32"/>
          <w:szCs w:val="32"/>
        </w:rPr>
        <w:t>）。</w:t>
      </w:r>
    </w:p>
    <w:p w14:paraId="09FD2D0F">
      <w:pPr>
        <w:keepNext w:val="0"/>
        <w:keepLines w:val="0"/>
        <w:pageBreakBefore w:val="0"/>
        <w:kinsoku/>
        <w:wordWrap/>
        <w:topLinePunct w:val="0"/>
        <w:bidi w:val="0"/>
        <w:spacing w:line="60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年</w:t>
      </w:r>
      <w:r>
        <w:rPr>
          <w:rFonts w:hint="eastAsia" w:eastAsia="仿宋_GB2312"/>
          <w:sz w:val="32"/>
          <w:szCs w:val="32"/>
          <w:lang w:val="en-US" w:eastAsia="zh-CN"/>
        </w:rPr>
        <w:t>12</w:t>
      </w:r>
      <w:r>
        <w:rPr>
          <w:rFonts w:hint="eastAsia" w:eastAsia="仿宋_GB2312"/>
          <w:sz w:val="32"/>
          <w:szCs w:val="32"/>
        </w:rPr>
        <w:t>月</w:t>
      </w:r>
      <w:r>
        <w:rPr>
          <w:rFonts w:hint="eastAsia" w:eastAsia="仿宋_GB2312"/>
          <w:sz w:val="32"/>
          <w:szCs w:val="32"/>
          <w:lang w:val="en-US" w:eastAsia="zh-CN"/>
        </w:rPr>
        <w:t>11</w:t>
      </w:r>
      <w:r>
        <w:rPr>
          <w:rFonts w:hint="eastAsia" w:eastAsia="仿宋_GB2312"/>
          <w:sz w:val="32"/>
          <w:szCs w:val="32"/>
        </w:rPr>
        <w:t>日，向</w:t>
      </w:r>
      <w:r>
        <w:rPr>
          <w:rFonts w:hint="eastAsia" w:eastAsia="仿宋_GB2312"/>
          <w:sz w:val="32"/>
          <w:szCs w:val="32"/>
          <w:lang w:val="en-US" w:eastAsia="zh-CN"/>
        </w:rPr>
        <w:t>14</w:t>
      </w:r>
      <w:r>
        <w:rPr>
          <w:rFonts w:hint="eastAsia" w:eastAsia="仿宋_GB2312"/>
          <w:sz w:val="32"/>
          <w:szCs w:val="32"/>
        </w:rPr>
        <w:t>个</w:t>
      </w:r>
      <w:r>
        <w:rPr>
          <w:rFonts w:hint="eastAsia" w:ascii="Times New Roman" w:hAnsi="Times New Roman" w:eastAsia="仿宋_GB2312"/>
          <w:sz w:val="32"/>
          <w:szCs w:val="32"/>
        </w:rPr>
        <w:t>镇招生工作专班</w:t>
      </w:r>
      <w:r>
        <w:rPr>
          <w:rFonts w:hint="eastAsia" w:eastAsia="仿宋_GB2312"/>
          <w:sz w:val="32"/>
          <w:szCs w:val="32"/>
        </w:rPr>
        <w:t>成员单位第三轮征求意见，</w:t>
      </w:r>
      <w:r>
        <w:rPr>
          <w:rFonts w:hint="eastAsia" w:eastAsia="仿宋_GB2312"/>
          <w:sz w:val="32"/>
          <w:szCs w:val="32"/>
          <w:lang w:val="en-US" w:eastAsia="zh-CN"/>
        </w:rPr>
        <w:t>共</w:t>
      </w:r>
      <w:r>
        <w:rPr>
          <w:rFonts w:hint="eastAsia" w:eastAsia="仿宋_GB2312"/>
          <w:sz w:val="32"/>
          <w:szCs w:val="32"/>
        </w:rPr>
        <w:t>收到镇</w:t>
      </w:r>
      <w:r>
        <w:rPr>
          <w:rFonts w:hint="eastAsia" w:eastAsia="仿宋_GB2312"/>
          <w:sz w:val="32"/>
          <w:szCs w:val="32"/>
          <w:lang w:val="en-US" w:eastAsia="zh-CN"/>
        </w:rPr>
        <w:t>司法分局反馈意见1条，采纳1条</w:t>
      </w:r>
      <w:r>
        <w:rPr>
          <w:rFonts w:hint="eastAsia" w:eastAsia="仿宋_GB2312"/>
          <w:sz w:val="32"/>
          <w:szCs w:val="32"/>
        </w:rPr>
        <w:t>。</w:t>
      </w:r>
    </w:p>
    <w:p w14:paraId="38142ECB">
      <w:pPr>
        <w:pStyle w:val="13"/>
        <w:keepNext w:val="0"/>
        <w:keepLines w:val="0"/>
        <w:pageBreakBefore w:val="0"/>
        <w:kinsoku/>
        <w:wordWrap/>
        <w:topLinePunct w:val="0"/>
        <w:bidi w:val="0"/>
        <w:spacing w:line="600" w:lineRule="exact"/>
        <w:ind w:firstLine="640"/>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lang w:eastAsia="zh-CN"/>
        </w:rPr>
        <w:t>）公开征求意见采纳情况</w:t>
      </w:r>
    </w:p>
    <w:p w14:paraId="3609368B">
      <w:pPr>
        <w:pStyle w:val="13"/>
        <w:keepNext w:val="0"/>
        <w:keepLines w:val="0"/>
        <w:pageBreakBefore w:val="0"/>
        <w:kinsoku/>
        <w:wordWrap/>
        <w:topLinePunct w:val="0"/>
        <w:bidi w:val="0"/>
        <w:spacing w:line="600" w:lineRule="exact"/>
        <w:ind w:firstLine="640"/>
        <w:rPr>
          <w:rFonts w:hint="eastAsia" w:eastAsia="仿宋_GB2312"/>
          <w:color w:val="auto"/>
          <w:sz w:val="32"/>
          <w:szCs w:val="32"/>
          <w:lang w:eastAsia="zh-CN"/>
        </w:rPr>
      </w:pPr>
      <w:r>
        <w:rPr>
          <w:rFonts w:hint="eastAsia" w:ascii="Times New Roman" w:hAnsi="Times New Roman" w:eastAsia="仿宋_GB2312" w:cs="仿宋_GB2312"/>
          <w:sz w:val="32"/>
          <w:szCs w:val="32"/>
        </w:rPr>
        <w:t>2025年12月11日至2025年12月19日</w:t>
      </w:r>
      <w:r>
        <w:rPr>
          <w:rFonts w:hint="eastAsia" w:eastAsia="仿宋_GB2312"/>
          <w:sz w:val="32"/>
          <w:szCs w:val="32"/>
        </w:rPr>
        <w:t>在常平镇政府官网向社会公众公开征求意见，没有收到社会公众反馈意见</w:t>
      </w:r>
      <w:r>
        <w:rPr>
          <w:rFonts w:hint="eastAsia" w:eastAsia="仿宋_GB2312"/>
          <w:color w:val="auto"/>
          <w:sz w:val="32"/>
          <w:szCs w:val="32"/>
          <w:lang w:eastAsia="zh-CN"/>
        </w:rPr>
        <w:t>。</w:t>
      </w:r>
    </w:p>
    <w:p w14:paraId="2F1AE708">
      <w:pPr>
        <w:pStyle w:val="13"/>
        <w:keepNext w:val="0"/>
        <w:keepLines w:val="0"/>
        <w:pageBreakBefore w:val="0"/>
        <w:kinsoku/>
        <w:wordWrap/>
        <w:topLinePunct w:val="0"/>
        <w:bidi w:val="0"/>
        <w:spacing w:line="600" w:lineRule="exact"/>
        <w:ind w:firstLine="640"/>
        <w:rPr>
          <w:rFonts w:hint="eastAsia" w:eastAsia="仿宋_GB2312"/>
          <w:color w:val="auto"/>
          <w:sz w:val="32"/>
          <w:szCs w:val="32"/>
          <w:lang w:eastAsia="zh-CN"/>
        </w:rPr>
      </w:pPr>
      <w:r>
        <w:rPr>
          <w:rFonts w:hint="eastAsia" w:ascii="黑体" w:hAnsi="黑体" w:eastAsia="黑体" w:cs="Times New Roman"/>
          <w:sz w:val="32"/>
          <w:szCs w:val="32"/>
          <w:lang w:val="en-US" w:eastAsia="zh-CN"/>
        </w:rPr>
        <w:t>八</w:t>
      </w:r>
      <w:r>
        <w:rPr>
          <w:rFonts w:hint="eastAsia" w:ascii="黑体" w:hAnsi="黑体" w:eastAsia="黑体" w:cs="Times New Roman"/>
          <w:sz w:val="32"/>
          <w:szCs w:val="32"/>
          <w:lang w:eastAsia="zh-CN"/>
        </w:rPr>
        <w:t>、公平竞争审查情况</w:t>
      </w:r>
    </w:p>
    <w:p w14:paraId="70D6AE72">
      <w:pPr>
        <w:pStyle w:val="13"/>
        <w:keepNext w:val="0"/>
        <w:keepLines w:val="0"/>
        <w:pageBreakBefore w:val="0"/>
        <w:kinsoku/>
        <w:wordWrap/>
        <w:topLinePunct w:val="0"/>
        <w:bidi w:val="0"/>
        <w:spacing w:line="600" w:lineRule="exact"/>
        <w:ind w:firstLine="640"/>
        <w:rPr>
          <w:rFonts w:hint="eastAsia" w:eastAsia="仿宋_GB2312"/>
          <w:color w:val="auto"/>
          <w:sz w:val="32"/>
          <w:szCs w:val="32"/>
          <w:lang w:eastAsia="zh-CN"/>
        </w:rPr>
      </w:pPr>
      <w:r>
        <w:rPr>
          <w:rFonts w:hint="eastAsia" w:eastAsia="仿宋_GB2312"/>
          <w:color w:val="auto"/>
          <w:sz w:val="32"/>
          <w:szCs w:val="32"/>
          <w:lang w:eastAsia="zh-CN"/>
        </w:rPr>
        <w:t>已按照《关于进一步加强公平竞争审查工作的提示函》（东市监函〔2025〕37号）要求，开展公平竞争审查，《</w:t>
      </w:r>
      <w:r>
        <w:rPr>
          <w:rFonts w:hint="eastAsia" w:eastAsia="仿宋_GB2312"/>
          <w:color w:val="auto"/>
          <w:sz w:val="32"/>
          <w:szCs w:val="32"/>
          <w:lang w:val="en-US" w:eastAsia="zh-CN"/>
        </w:rPr>
        <w:t>实施办法</w:t>
      </w:r>
      <w:r>
        <w:rPr>
          <w:rFonts w:hint="eastAsia" w:eastAsia="仿宋_GB2312"/>
          <w:color w:val="auto"/>
          <w:sz w:val="32"/>
          <w:szCs w:val="32"/>
          <w:lang w:eastAsia="zh-CN"/>
        </w:rPr>
        <w:t>》不存在排除、限制市场竞争等情形，无违反公平竞争相关规定。</w:t>
      </w:r>
    </w:p>
    <w:p w14:paraId="4C6D052E">
      <w:pPr>
        <w:pStyle w:val="13"/>
        <w:keepNext w:val="0"/>
        <w:keepLines w:val="0"/>
        <w:pageBreakBefore w:val="0"/>
        <w:kinsoku/>
        <w:wordWrap/>
        <w:topLinePunct w:val="0"/>
        <w:bidi w:val="0"/>
        <w:spacing w:line="600" w:lineRule="exact"/>
        <w:ind w:firstLine="640"/>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、专家咨询论证、听证的意见采纳情况等其他需要说明的情况</w:t>
      </w:r>
    </w:p>
    <w:p w14:paraId="4DA50A59">
      <w:pPr>
        <w:pStyle w:val="13"/>
        <w:keepNext w:val="0"/>
        <w:keepLines w:val="0"/>
        <w:pageBreakBefore w:val="0"/>
        <w:kinsoku/>
        <w:wordWrap/>
        <w:topLinePunct w:val="0"/>
        <w:bidi w:val="0"/>
        <w:spacing w:line="600" w:lineRule="exact"/>
        <w:ind w:firstLine="640"/>
        <w:rPr>
          <w:rFonts w:eastAsia="仿宋_GB2312"/>
          <w:sz w:val="32"/>
          <w:szCs w:val="32"/>
        </w:rPr>
      </w:pPr>
      <w:r>
        <w:rPr>
          <w:rFonts w:hint="eastAsia" w:eastAsia="仿宋_GB2312"/>
          <w:sz w:val="32"/>
          <w:szCs w:val="32"/>
        </w:rPr>
        <w:t>无。</w:t>
      </w:r>
    </w:p>
    <w:p w14:paraId="4A15B022">
      <w:pPr>
        <w:pStyle w:val="13"/>
        <w:keepNext w:val="0"/>
        <w:keepLines w:val="0"/>
        <w:pageBreakBefore w:val="0"/>
        <w:kinsoku/>
        <w:wordWrap/>
        <w:topLinePunct w:val="0"/>
        <w:bidi w:val="0"/>
        <w:spacing w:line="600" w:lineRule="exact"/>
        <w:ind w:firstLine="640"/>
        <w:rPr>
          <w:rFonts w:eastAsia="仿宋_GB2312"/>
          <w:sz w:val="32"/>
          <w:szCs w:val="32"/>
        </w:rPr>
      </w:pPr>
      <w:r>
        <w:rPr>
          <w:rFonts w:hint="eastAsia" w:eastAsia="仿宋_GB2312"/>
          <w:sz w:val="32"/>
          <w:szCs w:val="32"/>
        </w:rPr>
        <w:t>综上，《</w:t>
      </w:r>
      <w:r>
        <w:rPr>
          <w:rFonts w:hint="eastAsia" w:eastAsia="仿宋_GB2312"/>
          <w:color w:val="auto"/>
          <w:sz w:val="32"/>
          <w:szCs w:val="32"/>
        </w:rPr>
        <w:t>常平镇企业人才子女入学实施办法</w:t>
      </w:r>
      <w:r>
        <w:rPr>
          <w:rFonts w:hint="eastAsia" w:eastAsia="仿宋_GB2312"/>
          <w:sz w:val="32"/>
          <w:szCs w:val="32"/>
        </w:rPr>
        <w:t>》的修订实施，从修订主体、修订程序、修订权限和内容的合法性严格按照规范性文件要求规定。</w:t>
      </w:r>
    </w:p>
    <w:p w14:paraId="086F4DD2">
      <w:pPr>
        <w:pStyle w:val="13"/>
        <w:keepNext w:val="0"/>
        <w:keepLines w:val="0"/>
        <w:pageBreakBefore w:val="0"/>
        <w:kinsoku/>
        <w:wordWrap/>
        <w:topLinePunct w:val="0"/>
        <w:bidi w:val="0"/>
        <w:spacing w:line="600" w:lineRule="exact"/>
        <w:ind w:firstLine="0" w:firstLineChars="0"/>
        <w:rPr>
          <w:rFonts w:eastAsia="仿宋_GB2312"/>
          <w:color w:val="auto"/>
          <w:sz w:val="32"/>
          <w:szCs w:val="32"/>
        </w:rPr>
      </w:pPr>
    </w:p>
    <w:p w14:paraId="51B459D0">
      <w:pPr>
        <w:keepNext w:val="0"/>
        <w:keepLines w:val="0"/>
        <w:pageBreakBefore w:val="0"/>
        <w:kinsoku/>
        <w:wordWrap/>
        <w:topLinePunct w:val="0"/>
        <w:bidi w:val="0"/>
        <w:spacing w:line="600" w:lineRule="exact"/>
        <w:rPr>
          <w:rFonts w:eastAsia="仿宋_GB2312"/>
          <w:sz w:val="32"/>
          <w:szCs w:val="32"/>
        </w:rPr>
      </w:pPr>
    </w:p>
    <w:p w14:paraId="372213E5">
      <w:pPr>
        <w:keepNext w:val="0"/>
        <w:keepLines w:val="0"/>
        <w:pageBreakBefore w:val="0"/>
        <w:kinsoku/>
        <w:wordWrap/>
        <w:topLinePunct w:val="0"/>
        <w:bidi w:val="0"/>
        <w:spacing w:line="600" w:lineRule="exact"/>
        <w:rPr>
          <w:rFonts w:eastAsia="仿宋_GB2312"/>
          <w:sz w:val="32"/>
          <w:szCs w:val="32"/>
        </w:rPr>
      </w:pPr>
    </w:p>
    <w:p w14:paraId="526E4432">
      <w:pPr>
        <w:keepNext w:val="0"/>
        <w:keepLines w:val="0"/>
        <w:pageBreakBefore w:val="0"/>
        <w:kinsoku/>
        <w:wordWrap/>
        <w:topLinePunct w:val="0"/>
        <w:bidi w:val="0"/>
        <w:spacing w:line="600" w:lineRule="exact"/>
        <w:jc w:val="right"/>
        <w:rPr>
          <w:rFonts w:eastAsia="仿宋_GB2312"/>
          <w:sz w:val="32"/>
          <w:szCs w:val="32"/>
        </w:rPr>
      </w:pPr>
      <w:r>
        <w:rPr>
          <w:rFonts w:hint="eastAsia" w:eastAsia="仿宋_GB2312"/>
          <w:sz w:val="32"/>
          <w:szCs w:val="32"/>
        </w:rPr>
        <w:t>常平镇经济发展局</w:t>
      </w:r>
    </w:p>
    <w:p w14:paraId="7AD29252">
      <w:pPr>
        <w:keepNext w:val="0"/>
        <w:keepLines w:val="0"/>
        <w:pageBreakBefore w:val="0"/>
        <w:kinsoku/>
        <w:wordWrap/>
        <w:topLinePunct w:val="0"/>
        <w:bidi w:val="0"/>
        <w:spacing w:line="600" w:lineRule="exact"/>
        <w:jc w:val="right"/>
        <w:rPr>
          <w:rFonts w:eastAsia="仿宋_GB2312"/>
          <w:sz w:val="32"/>
          <w:szCs w:val="32"/>
        </w:rPr>
      </w:pPr>
      <w:r>
        <w:rPr>
          <w:rFonts w:hint="eastAsia" w:eastAsia="仿宋_GB2312"/>
          <w:sz w:val="32"/>
          <w:szCs w:val="32"/>
        </w:rPr>
        <w:t>202</w:t>
      </w:r>
      <w:r>
        <w:rPr>
          <w:rFonts w:hint="eastAsia" w:eastAsia="仿宋_GB2312"/>
          <w:sz w:val="32"/>
          <w:szCs w:val="32"/>
          <w:lang w:val="en-US" w:eastAsia="zh-CN"/>
        </w:rPr>
        <w:t>6</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w:t>
      </w:r>
      <w:r>
        <w:rPr>
          <w:rFonts w:hint="eastAsia" w:eastAsia="仿宋_GB2312"/>
          <w:sz w:val="32"/>
          <w:szCs w:val="32"/>
          <w:lang w:val="en-US" w:eastAsia="zh-CN"/>
        </w:rPr>
        <w:t>4</w:t>
      </w:r>
      <w:r>
        <w:rPr>
          <w:rFonts w:hint="eastAsia" w:eastAsia="仿宋_GB2312"/>
          <w:sz w:val="32"/>
          <w:szCs w:val="32"/>
        </w:rPr>
        <w:t>日</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简标题宋">
    <w:panose1 w:val="02010609000101010101"/>
    <w:charset w:val="86"/>
    <w:family w:val="moder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5C845">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B3E3C">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0B3E3C">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YjA0ZTViYjI5ZTNhZTUwNTMzZjg4OWRiYTEwN2UifQ=="/>
  </w:docVars>
  <w:rsids>
    <w:rsidRoot w:val="00C57B36"/>
    <w:rsid w:val="0007761B"/>
    <w:rsid w:val="000D6D6A"/>
    <w:rsid w:val="001C02E5"/>
    <w:rsid w:val="001C6EB0"/>
    <w:rsid w:val="001D1649"/>
    <w:rsid w:val="00227E3A"/>
    <w:rsid w:val="00245EFC"/>
    <w:rsid w:val="00282213"/>
    <w:rsid w:val="00286E93"/>
    <w:rsid w:val="00294737"/>
    <w:rsid w:val="00295E8F"/>
    <w:rsid w:val="002A7936"/>
    <w:rsid w:val="002E6FB0"/>
    <w:rsid w:val="002F6E0C"/>
    <w:rsid w:val="00316024"/>
    <w:rsid w:val="00374623"/>
    <w:rsid w:val="00383C3D"/>
    <w:rsid w:val="003D6D76"/>
    <w:rsid w:val="00417D5A"/>
    <w:rsid w:val="004367C9"/>
    <w:rsid w:val="004805AB"/>
    <w:rsid w:val="004C345B"/>
    <w:rsid w:val="004E0C4F"/>
    <w:rsid w:val="004E10DA"/>
    <w:rsid w:val="00511E29"/>
    <w:rsid w:val="00523643"/>
    <w:rsid w:val="00525FFB"/>
    <w:rsid w:val="005D6D78"/>
    <w:rsid w:val="005E0D1D"/>
    <w:rsid w:val="00617DFD"/>
    <w:rsid w:val="00627330"/>
    <w:rsid w:val="006360F3"/>
    <w:rsid w:val="006477E6"/>
    <w:rsid w:val="00651BB5"/>
    <w:rsid w:val="006663D2"/>
    <w:rsid w:val="00667658"/>
    <w:rsid w:val="00684713"/>
    <w:rsid w:val="00686905"/>
    <w:rsid w:val="006A7C01"/>
    <w:rsid w:val="00725599"/>
    <w:rsid w:val="007303E3"/>
    <w:rsid w:val="00740DF6"/>
    <w:rsid w:val="00765162"/>
    <w:rsid w:val="00785142"/>
    <w:rsid w:val="007B11BD"/>
    <w:rsid w:val="00846EB3"/>
    <w:rsid w:val="0086236F"/>
    <w:rsid w:val="00870794"/>
    <w:rsid w:val="00872889"/>
    <w:rsid w:val="008B0D34"/>
    <w:rsid w:val="008B2A94"/>
    <w:rsid w:val="008B333D"/>
    <w:rsid w:val="008D37A3"/>
    <w:rsid w:val="008E29C1"/>
    <w:rsid w:val="008F53D5"/>
    <w:rsid w:val="008F565E"/>
    <w:rsid w:val="00902FAD"/>
    <w:rsid w:val="00935F9B"/>
    <w:rsid w:val="009B0C15"/>
    <w:rsid w:val="00A4723A"/>
    <w:rsid w:val="00AD4063"/>
    <w:rsid w:val="00B13E59"/>
    <w:rsid w:val="00B6469B"/>
    <w:rsid w:val="00B945F9"/>
    <w:rsid w:val="00C263FC"/>
    <w:rsid w:val="00C31AF9"/>
    <w:rsid w:val="00C57B36"/>
    <w:rsid w:val="00C763B7"/>
    <w:rsid w:val="00C95638"/>
    <w:rsid w:val="00CF3EA0"/>
    <w:rsid w:val="00D372F2"/>
    <w:rsid w:val="00DA0778"/>
    <w:rsid w:val="00DB7EC5"/>
    <w:rsid w:val="00E1229C"/>
    <w:rsid w:val="00E178EA"/>
    <w:rsid w:val="00E232E5"/>
    <w:rsid w:val="00E556E8"/>
    <w:rsid w:val="00E833A7"/>
    <w:rsid w:val="00EA1D95"/>
    <w:rsid w:val="00EB757E"/>
    <w:rsid w:val="00EE02E1"/>
    <w:rsid w:val="00EF3614"/>
    <w:rsid w:val="00F103DC"/>
    <w:rsid w:val="00F15316"/>
    <w:rsid w:val="00F30576"/>
    <w:rsid w:val="00F40141"/>
    <w:rsid w:val="00F67A19"/>
    <w:rsid w:val="00FD048E"/>
    <w:rsid w:val="014F4893"/>
    <w:rsid w:val="0176597C"/>
    <w:rsid w:val="028C2B14"/>
    <w:rsid w:val="08310DFB"/>
    <w:rsid w:val="0C2B6672"/>
    <w:rsid w:val="0C391D1E"/>
    <w:rsid w:val="0C5732F2"/>
    <w:rsid w:val="0C8960C2"/>
    <w:rsid w:val="0D0B5F08"/>
    <w:rsid w:val="0D3E78CF"/>
    <w:rsid w:val="0E936334"/>
    <w:rsid w:val="0F747A12"/>
    <w:rsid w:val="104A1CEE"/>
    <w:rsid w:val="11304095"/>
    <w:rsid w:val="135B0720"/>
    <w:rsid w:val="1427013C"/>
    <w:rsid w:val="14975CE1"/>
    <w:rsid w:val="16CA62B1"/>
    <w:rsid w:val="18612947"/>
    <w:rsid w:val="18840A03"/>
    <w:rsid w:val="1ACE2570"/>
    <w:rsid w:val="1B4F1B38"/>
    <w:rsid w:val="1B5508A0"/>
    <w:rsid w:val="1BEC520D"/>
    <w:rsid w:val="1CE96752"/>
    <w:rsid w:val="1D497E08"/>
    <w:rsid w:val="1DC75A85"/>
    <w:rsid w:val="1F5676DA"/>
    <w:rsid w:val="200619D2"/>
    <w:rsid w:val="210B3034"/>
    <w:rsid w:val="219F7DCB"/>
    <w:rsid w:val="23A20F03"/>
    <w:rsid w:val="251608D7"/>
    <w:rsid w:val="25AE3087"/>
    <w:rsid w:val="264430A8"/>
    <w:rsid w:val="26AF355A"/>
    <w:rsid w:val="272E436B"/>
    <w:rsid w:val="297E4C8D"/>
    <w:rsid w:val="29F571BC"/>
    <w:rsid w:val="2B753A03"/>
    <w:rsid w:val="2BE077C1"/>
    <w:rsid w:val="2E5D564A"/>
    <w:rsid w:val="30B414A4"/>
    <w:rsid w:val="31322DBE"/>
    <w:rsid w:val="31DE6AA2"/>
    <w:rsid w:val="3C4165AB"/>
    <w:rsid w:val="3E3A0F51"/>
    <w:rsid w:val="3E993D11"/>
    <w:rsid w:val="3F8F19FF"/>
    <w:rsid w:val="407655F9"/>
    <w:rsid w:val="42292193"/>
    <w:rsid w:val="42D5108B"/>
    <w:rsid w:val="433B4EFD"/>
    <w:rsid w:val="43E27D7C"/>
    <w:rsid w:val="44722A11"/>
    <w:rsid w:val="44A66EF7"/>
    <w:rsid w:val="4D0674DB"/>
    <w:rsid w:val="4F9C616D"/>
    <w:rsid w:val="507B2404"/>
    <w:rsid w:val="507C775A"/>
    <w:rsid w:val="51E77AB1"/>
    <w:rsid w:val="52462715"/>
    <w:rsid w:val="544D1123"/>
    <w:rsid w:val="557C3F1D"/>
    <w:rsid w:val="56D229FE"/>
    <w:rsid w:val="5ACD39D4"/>
    <w:rsid w:val="5BB05106"/>
    <w:rsid w:val="5C844566"/>
    <w:rsid w:val="5F2342BE"/>
    <w:rsid w:val="60F577E0"/>
    <w:rsid w:val="632F1318"/>
    <w:rsid w:val="639B4545"/>
    <w:rsid w:val="640D3CF5"/>
    <w:rsid w:val="664675C6"/>
    <w:rsid w:val="66501015"/>
    <w:rsid w:val="66F81768"/>
    <w:rsid w:val="6808050E"/>
    <w:rsid w:val="697E679C"/>
    <w:rsid w:val="699E02E9"/>
    <w:rsid w:val="6B95409A"/>
    <w:rsid w:val="6BFA5A40"/>
    <w:rsid w:val="6E535B46"/>
    <w:rsid w:val="6E5E525A"/>
    <w:rsid w:val="6FF21142"/>
    <w:rsid w:val="70105984"/>
    <w:rsid w:val="702E23C7"/>
    <w:rsid w:val="705636CC"/>
    <w:rsid w:val="72296D1C"/>
    <w:rsid w:val="737707A4"/>
    <w:rsid w:val="74F87553"/>
    <w:rsid w:val="757A4300"/>
    <w:rsid w:val="77041B6F"/>
    <w:rsid w:val="77450949"/>
    <w:rsid w:val="78DD2BDC"/>
    <w:rsid w:val="79E01030"/>
    <w:rsid w:val="7A4E3502"/>
    <w:rsid w:val="7C30396B"/>
    <w:rsid w:val="7EE6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autoRedefine/>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style>
  <w:style w:type="paragraph" w:styleId="4">
    <w:name w:val="toc 5"/>
    <w:basedOn w:val="1"/>
    <w:next w:val="1"/>
    <w:autoRedefine/>
    <w:qFormat/>
    <w:uiPriority w:val="0"/>
    <w:pPr>
      <w:ind w:left="1680"/>
    </w:pPr>
  </w:style>
  <w:style w:type="paragraph" w:styleId="5">
    <w:name w:val="Plain Text"/>
    <w:basedOn w:val="1"/>
    <w:qFormat/>
    <w:uiPriority w:val="0"/>
    <w:pPr>
      <w:widowControl/>
      <w:spacing w:before="100" w:beforeAutospacing="1" w:after="100" w:afterAutospacing="1" w:line="360" w:lineRule="auto"/>
      <w:jc w:val="left"/>
    </w:pPr>
    <w:rPr>
      <w:rFonts w:ascii="宋体" w:cs="宋体"/>
      <w:kern w:val="0"/>
      <w:sz w:val="24"/>
    </w:rPr>
  </w:style>
  <w:style w:type="paragraph" w:styleId="6">
    <w:name w:val="Balloon Text"/>
    <w:basedOn w:val="1"/>
    <w:link w:val="16"/>
    <w:autoRedefine/>
    <w:semiHidden/>
    <w:unhideWhenUsed/>
    <w:qFormat/>
    <w:uiPriority w:val="99"/>
    <w:rPr>
      <w:sz w:val="18"/>
      <w:szCs w:val="18"/>
    </w:rPr>
  </w:style>
  <w:style w:type="paragraph" w:styleId="7">
    <w:name w:val="footer"/>
    <w:basedOn w:val="1"/>
    <w:autoRedefine/>
    <w:unhideWhenUsed/>
    <w:qFormat/>
    <w:uiPriority w:val="99"/>
    <w:pPr>
      <w:tabs>
        <w:tab w:val="center" w:pos="4153"/>
        <w:tab w:val="right" w:pos="8306"/>
      </w:tabs>
      <w:snapToGrid w:val="0"/>
      <w:jc w:val="left"/>
    </w:pPr>
    <w:rPr>
      <w:sz w:val="18"/>
    </w:rPr>
  </w:style>
  <w:style w:type="paragraph" w:styleId="8">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公1"/>
    <w:basedOn w:val="1"/>
    <w:autoRedefine/>
    <w:qFormat/>
    <w:uiPriority w:val="0"/>
    <w:pPr>
      <w:ind w:firstLine="200" w:firstLineChars="200"/>
    </w:pPr>
    <w:rPr>
      <w:color w:val="000000"/>
    </w:rPr>
  </w:style>
  <w:style w:type="paragraph" w:styleId="14">
    <w:name w:val="List Paragraph"/>
    <w:basedOn w:val="1"/>
    <w:autoRedefine/>
    <w:qFormat/>
    <w:uiPriority w:val="34"/>
    <w:pPr>
      <w:ind w:firstLine="420" w:firstLineChars="200"/>
    </w:pPr>
  </w:style>
  <w:style w:type="paragraph" w:customStyle="1" w:styleId="15">
    <w:name w:val="Char Char"/>
    <w:basedOn w:val="1"/>
    <w:autoRedefine/>
    <w:qFormat/>
    <w:uiPriority w:val="0"/>
    <w:pPr>
      <w:widowControl/>
      <w:spacing w:after="160" w:line="240" w:lineRule="exact"/>
      <w:jc w:val="left"/>
    </w:pPr>
  </w:style>
  <w:style w:type="character" w:customStyle="1" w:styleId="16">
    <w:name w:val="批注框文本 Char"/>
    <w:basedOn w:val="12"/>
    <w:link w:val="6"/>
    <w:autoRedefine/>
    <w:semiHidden/>
    <w:qFormat/>
    <w:uiPriority w:val="99"/>
    <w:rPr>
      <w:rFonts w:ascii="Times New Roman" w:hAnsi="Times New Roman" w:eastAsia="宋体" w:cs="Times New Roman"/>
      <w:sz w:val="18"/>
      <w:szCs w:val="18"/>
    </w:rPr>
  </w:style>
  <w:style w:type="character" w:customStyle="1" w:styleId="17">
    <w:name w:val="标题 1 Char"/>
    <w:link w:val="2"/>
    <w:autoRedefine/>
    <w:qFormat/>
    <w:uiPriority w:val="0"/>
    <w:rPr>
      <w:rFonts w:eastAsia="华康简标题宋"/>
      <w:kern w:val="44"/>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92D65-55CF-4A8E-B801-198B99E7EA7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3162</Words>
  <Characters>3253</Characters>
  <Lines>28</Lines>
  <Paragraphs>8</Paragraphs>
  <TotalTime>16</TotalTime>
  <ScaleCrop>false</ScaleCrop>
  <LinksUpToDate>false</LinksUpToDate>
  <CharactersWithSpaces>3261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2018-04-23T03:48:00Z</dcterms:created>
  <dc:creator>hp</dc:creator>
  <cp:lastModifiedBy>Kiki</cp:lastModifiedBy>
  <cp:lastPrinted>2024-03-28T01:59:00Z</cp:lastPrinted>
  <dcterms:modified xsi:type="dcterms:W3CDTF">2026-01-30T04:22:55Z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D3F9F2541D5C46BB8DCA70589C64CF73_12</vt:lpwstr>
  </property>
  <property fmtid="{D5CDD505-2E9C-101B-9397-08002B2CF9AE}" pid="4" name="KSOTemplateDocerSaveRecord">
    <vt:lpwstr>eyJoZGlkIjoiMjNmNzQwMmVjMGYyY2IxMjQ3OWMzMmE3MDY1YWNmMzIiLCJ1c2VySWQiOiI5MDg3NzUwNDAifQ==</vt:lpwstr>
  </property>
</Properties>
</file>