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DD0E8">
      <w:pPr>
        <w:widowControl/>
        <w:snapToGrid w:val="0"/>
        <w:jc w:val="left"/>
        <w:rPr>
          <w:rFonts w:ascii="仿宋_GB2312" w:eastAsia="仿宋_GB2312"/>
          <w:sz w:val="28"/>
          <w:szCs w:val="28"/>
        </w:rPr>
      </w:pPr>
      <w:r>
        <w:rPr>
          <w:rFonts w:hint="eastAsia" w:ascii="仿宋_GB2312" w:eastAsia="仿宋_GB2312"/>
          <w:sz w:val="28"/>
          <w:szCs w:val="28"/>
        </w:rPr>
        <w:t>企(事业)单位编号：</w:t>
      </w:r>
      <w:r>
        <w:rPr>
          <w:rFonts w:hint="eastAsia" w:ascii="仿宋_GB2312" w:eastAsia="仿宋_GB2312"/>
          <w:sz w:val="28"/>
          <w:szCs w:val="28"/>
          <w:lang w:val="en-US" w:eastAsia="zh-CN"/>
        </w:rPr>
        <w:t>大京九集团</w:t>
      </w:r>
      <w:r>
        <w:rPr>
          <w:rFonts w:hint="eastAsia" w:ascii="仿宋_GB2312" w:eastAsia="仿宋_GB2312"/>
          <w:sz w:val="28"/>
          <w:szCs w:val="28"/>
        </w:rPr>
        <w:t>资交案　〔202</w:t>
      </w:r>
      <w:r>
        <w:rPr>
          <w:rFonts w:hint="eastAsia" w:ascii="仿宋_GB2312" w:eastAsia="仿宋_GB2312"/>
          <w:sz w:val="28"/>
          <w:szCs w:val="28"/>
          <w:lang w:val="en-US" w:eastAsia="zh-CN"/>
        </w:rPr>
        <w:t>4</w:t>
      </w:r>
      <w:r>
        <w:rPr>
          <w:rFonts w:hint="eastAsia" w:ascii="仿宋_GB2312" w:eastAsia="仿宋_GB2312"/>
          <w:sz w:val="28"/>
          <w:szCs w:val="28"/>
        </w:rPr>
        <w:t>〕</w:t>
      </w:r>
      <w:r>
        <w:rPr>
          <w:rFonts w:hint="eastAsia" w:ascii="仿宋_GB2312" w:eastAsia="仿宋_GB2312"/>
          <w:sz w:val="28"/>
          <w:szCs w:val="28"/>
          <w:u w:val="single"/>
          <w:lang w:val="en-US" w:eastAsia="zh-CN"/>
        </w:rPr>
        <w:t xml:space="preserve"> 34 </w:t>
      </w:r>
      <w:r>
        <w:rPr>
          <w:rFonts w:hint="eastAsia" w:ascii="仿宋_GB2312" w:eastAsia="仿宋_GB2312"/>
          <w:sz w:val="28"/>
          <w:szCs w:val="28"/>
        </w:rPr>
        <w:t>号</w:t>
      </w:r>
    </w:p>
    <w:p w14:paraId="702D6D63">
      <w:pPr>
        <w:adjustRightInd w:val="0"/>
        <w:snapToGrid w:val="0"/>
        <w:spacing w:line="520" w:lineRule="atLeast"/>
        <w:rPr>
          <w:rFonts w:ascii="仿宋_GB2312" w:eastAsia="仿宋_GB2312"/>
          <w:sz w:val="28"/>
          <w:szCs w:val="28"/>
        </w:rPr>
      </w:pPr>
      <w:r>
        <w:rPr>
          <w:rFonts w:hint="eastAsia" w:ascii="仿宋_GB2312" w:eastAsia="仿宋_GB2312"/>
          <w:color w:val="000000" w:themeColor="text1"/>
          <w:sz w:val="28"/>
          <w:szCs w:val="28"/>
          <w14:textFill>
            <w14:solidFill>
              <w14:schemeClr w14:val="tx1"/>
            </w14:solidFill>
          </w14:textFill>
        </w:rPr>
        <w:t>资产管理中心</w:t>
      </w:r>
      <w:r>
        <w:rPr>
          <w:rFonts w:hint="eastAsia" w:ascii="仿宋_GB2312" w:eastAsia="仿宋_GB2312"/>
          <w:sz w:val="28"/>
          <w:szCs w:val="28"/>
        </w:rPr>
        <w:t>编号：资管中心资交案　〔202</w:t>
      </w:r>
      <w:r>
        <w:rPr>
          <w:rFonts w:hint="eastAsia" w:ascii="仿宋_GB2312" w:eastAsia="仿宋_GB2312"/>
          <w:sz w:val="28"/>
          <w:szCs w:val="28"/>
          <w:u w:val="single"/>
        </w:rPr>
        <w:t xml:space="preserve"> </w:t>
      </w:r>
      <w:r>
        <w:rPr>
          <w:rFonts w:hint="eastAsia" w:ascii="仿宋_GB2312" w:eastAsia="仿宋_GB2312"/>
          <w:sz w:val="28"/>
          <w:szCs w:val="28"/>
        </w:rPr>
        <w:t>〕</w:t>
      </w:r>
      <w:r>
        <w:rPr>
          <w:rFonts w:hint="eastAsia" w:ascii="仿宋_GB2312" w:eastAsia="仿宋_GB2312"/>
          <w:sz w:val="28"/>
          <w:szCs w:val="28"/>
          <w:u w:val="single"/>
        </w:rPr>
        <w:t xml:space="preserve">   </w:t>
      </w:r>
      <w:r>
        <w:rPr>
          <w:rFonts w:hint="eastAsia" w:ascii="仿宋_GB2312" w:eastAsia="仿宋_GB2312"/>
          <w:sz w:val="28"/>
          <w:szCs w:val="28"/>
        </w:rPr>
        <w:t>号</w:t>
      </w:r>
    </w:p>
    <w:p w14:paraId="5BDC34E2">
      <w:pPr>
        <w:adjustRightInd w:val="0"/>
        <w:snapToGrid w:val="0"/>
        <w:spacing w:line="520" w:lineRule="atLeast"/>
        <w:rPr>
          <w:rFonts w:eastAsia="仿宋_GB2312"/>
          <w:sz w:val="28"/>
          <w:szCs w:val="28"/>
        </w:rPr>
      </w:pPr>
      <w:r>
        <w:rPr>
          <w:rFonts w:hint="eastAsia" w:eastAsia="仿宋_GB2312"/>
          <w:sz w:val="28"/>
          <w:szCs w:val="28"/>
        </w:rPr>
        <w:t>镇交易中心编号：</w:t>
      </w:r>
      <w:r>
        <w:rPr>
          <w:rFonts w:eastAsia="仿宋_GB2312"/>
          <w:sz w:val="28"/>
          <w:szCs w:val="28"/>
        </w:rPr>
        <w:t>CPNZJ</w:t>
      </w:r>
      <w:r>
        <w:rPr>
          <w:rFonts w:hint="eastAsia" w:eastAsia="仿宋_GB2312"/>
          <w:sz w:val="28"/>
          <w:szCs w:val="28"/>
        </w:rPr>
        <w:t>资交案〔</w:t>
      </w:r>
      <w:r>
        <w:rPr>
          <w:rFonts w:eastAsia="仿宋_GB2312"/>
          <w:sz w:val="28"/>
          <w:szCs w:val="28"/>
        </w:rPr>
        <w:t>20</w:t>
      </w:r>
      <w:r>
        <w:rPr>
          <w:rFonts w:hint="eastAsia" w:eastAsia="仿宋_GB2312"/>
          <w:sz w:val="28"/>
          <w:szCs w:val="28"/>
        </w:rPr>
        <w:t>2</w:t>
      </w:r>
      <w:r>
        <w:rPr>
          <w:rFonts w:eastAsia="仿宋_GB2312"/>
          <w:sz w:val="28"/>
          <w:szCs w:val="28"/>
          <w:u w:val="single"/>
        </w:rPr>
        <w:t xml:space="preserve"> </w:t>
      </w:r>
      <w:r>
        <w:rPr>
          <w:rFonts w:hint="eastAsia" w:eastAsia="仿宋_GB2312"/>
          <w:sz w:val="28"/>
          <w:szCs w:val="28"/>
        </w:rPr>
        <w:t>〕</w:t>
      </w:r>
      <w:r>
        <w:rPr>
          <w:rFonts w:eastAsia="仿宋_GB2312"/>
          <w:sz w:val="28"/>
          <w:szCs w:val="28"/>
          <w:u w:val="single"/>
        </w:rPr>
        <w:t xml:space="preserve">   </w:t>
      </w:r>
      <w:r>
        <w:rPr>
          <w:rFonts w:hint="eastAsia" w:eastAsia="仿宋_GB2312"/>
          <w:sz w:val="28"/>
          <w:szCs w:val="28"/>
        </w:rPr>
        <w:t>号</w:t>
      </w:r>
    </w:p>
    <w:p w14:paraId="1605D97C">
      <w:pPr>
        <w:adjustRightInd w:val="0"/>
        <w:snapToGrid w:val="0"/>
        <w:spacing w:line="520" w:lineRule="atLeast"/>
        <w:rPr>
          <w:sz w:val="28"/>
          <w:szCs w:val="28"/>
        </w:rPr>
      </w:pPr>
    </w:p>
    <w:p w14:paraId="5F891514">
      <w:pPr>
        <w:adjustRightInd w:val="0"/>
        <w:snapToGrid w:val="0"/>
        <w:spacing w:line="520" w:lineRule="atLeast"/>
        <w:jc w:val="center"/>
        <w:rPr>
          <w:rFonts w:eastAsia="华康简标题宋"/>
          <w:sz w:val="38"/>
          <w:szCs w:val="38"/>
          <w:u w:val="single"/>
        </w:rPr>
      </w:pPr>
      <w:r>
        <w:rPr>
          <w:rFonts w:hint="eastAsia" w:eastAsia="华康简标题宋"/>
          <w:sz w:val="38"/>
          <w:szCs w:val="38"/>
        </w:rPr>
        <w:t>常平镇国有资产公开交易方案</w:t>
      </w:r>
    </w:p>
    <w:p w14:paraId="165EC25C">
      <w:pPr>
        <w:adjustRightInd w:val="0"/>
        <w:snapToGrid w:val="0"/>
        <w:spacing w:line="460" w:lineRule="atLeast"/>
        <w:rPr>
          <w:rFonts w:eastAsia="仿宋_GB2312"/>
          <w:sz w:val="31"/>
          <w:szCs w:val="31"/>
        </w:rPr>
      </w:pPr>
    </w:p>
    <w:p w14:paraId="058B5F78">
      <w:pPr>
        <w:adjustRightInd w:val="0"/>
        <w:snapToGrid w:val="0"/>
        <w:spacing w:line="500" w:lineRule="exact"/>
        <w:ind w:firstLine="548" w:firstLineChars="196"/>
        <w:rPr>
          <w:rFonts w:eastAsia="仿宋_GB2312"/>
          <w:sz w:val="28"/>
          <w:szCs w:val="28"/>
        </w:rPr>
      </w:pPr>
      <w:r>
        <w:rPr>
          <w:rFonts w:hint="eastAsia" w:eastAsia="仿宋_GB2312"/>
          <w:sz w:val="28"/>
          <w:szCs w:val="28"/>
          <w:u w:val="single"/>
        </w:rPr>
        <w:t xml:space="preserve"> </w:t>
      </w:r>
      <w:r>
        <w:rPr>
          <w:rFonts w:hint="eastAsia" w:eastAsia="仿宋_GB2312"/>
          <w:sz w:val="28"/>
          <w:szCs w:val="28"/>
          <w:u w:val="single"/>
          <w:lang w:val="en-US" w:eastAsia="zh-CN"/>
        </w:rPr>
        <w:t>东莞市常东公用事业服务有限公司</w:t>
      </w:r>
      <w:r>
        <w:rPr>
          <w:rFonts w:hint="eastAsia" w:eastAsia="仿宋_GB2312"/>
          <w:sz w:val="28"/>
          <w:szCs w:val="28"/>
        </w:rPr>
        <w:t>拟将下列资产委托镇交易中心进行交易，特制订如下交易方案：</w:t>
      </w:r>
    </w:p>
    <w:p w14:paraId="0AF35ED3">
      <w:pPr>
        <w:adjustRightInd w:val="0"/>
        <w:snapToGrid w:val="0"/>
        <w:spacing w:line="500" w:lineRule="exact"/>
        <w:ind w:firstLine="548" w:firstLineChars="196"/>
        <w:rPr>
          <w:rFonts w:eastAsia="仿宋_GB2312"/>
          <w:sz w:val="28"/>
          <w:szCs w:val="28"/>
        </w:rPr>
      </w:pPr>
      <w:r>
        <w:rPr>
          <w:rFonts w:hint="eastAsia" w:eastAsia="仿宋_GB2312"/>
          <w:sz w:val="28"/>
          <w:szCs w:val="28"/>
        </w:rPr>
        <w:t>一、资产情况</w:t>
      </w:r>
    </w:p>
    <w:p w14:paraId="5CD59B0D">
      <w:pPr>
        <w:adjustRightInd w:val="0"/>
        <w:snapToGrid w:val="0"/>
        <w:spacing w:line="500" w:lineRule="exact"/>
        <w:ind w:firstLine="548" w:firstLineChars="196"/>
        <w:rPr>
          <w:rFonts w:eastAsia="仿宋_GB2312"/>
          <w:sz w:val="28"/>
          <w:szCs w:val="28"/>
        </w:rPr>
      </w:pPr>
      <w:r>
        <w:rPr>
          <w:rFonts w:hint="eastAsia" w:eastAsia="仿宋_GB2312"/>
          <w:sz w:val="28"/>
          <w:szCs w:val="28"/>
        </w:rPr>
        <w:t>（一）基本情况</w:t>
      </w:r>
    </w:p>
    <w:p w14:paraId="7A6A1D65">
      <w:pPr>
        <w:adjustRightInd w:val="0"/>
        <w:snapToGrid w:val="0"/>
        <w:spacing w:line="500" w:lineRule="exact"/>
        <w:ind w:firstLine="548" w:firstLineChars="196"/>
        <w:rPr>
          <w:rFonts w:hint="eastAsia" w:ascii="仿宋" w:hAnsi="仿宋" w:eastAsia="仿宋" w:cs="仿宋"/>
          <w:kern w:val="0"/>
          <w:sz w:val="28"/>
          <w:szCs w:val="28"/>
          <w:u w:val="single"/>
        </w:rPr>
      </w:pPr>
      <w:r>
        <w:rPr>
          <w:rFonts w:eastAsia="仿宋_GB2312"/>
          <w:sz w:val="28"/>
          <w:szCs w:val="28"/>
        </w:rPr>
        <w:t>1.</w:t>
      </w:r>
      <w:r>
        <w:rPr>
          <w:rFonts w:hint="eastAsia" w:eastAsia="仿宋_GB2312"/>
          <w:sz w:val="28"/>
          <w:szCs w:val="28"/>
        </w:rPr>
        <w:t>资产名称：</w:t>
      </w:r>
      <w:r>
        <w:rPr>
          <w:rFonts w:hint="eastAsia" w:ascii="仿宋" w:hAnsi="仿宋" w:eastAsia="仿宋" w:cs="仿宋"/>
          <w:sz w:val="28"/>
          <w:szCs w:val="28"/>
        </w:rPr>
        <w:t xml:space="preserve"> </w:t>
      </w:r>
      <w:r>
        <w:rPr>
          <w:rFonts w:hint="eastAsia" w:ascii="仿宋" w:hAnsi="仿宋" w:eastAsia="仿宋" w:cs="仿宋"/>
          <w:sz w:val="28"/>
          <w:szCs w:val="28"/>
          <w:u w:val="single"/>
          <w:lang w:val="en-US" w:eastAsia="zh-CN"/>
        </w:rPr>
        <w:t>常平镇科普园观光游览代步车项目</w:t>
      </w:r>
      <w:r>
        <w:rPr>
          <w:rFonts w:hint="eastAsia" w:ascii="仿宋" w:hAnsi="仿宋" w:eastAsia="仿宋" w:cs="仿宋"/>
          <w:sz w:val="28"/>
          <w:szCs w:val="28"/>
        </w:rPr>
        <w:t>。</w:t>
      </w:r>
    </w:p>
    <w:p w14:paraId="26C2CE52">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2.资产地点：</w:t>
      </w:r>
      <w:r>
        <w:rPr>
          <w:rFonts w:hint="eastAsia" w:ascii="仿宋" w:hAnsi="仿宋" w:eastAsia="仿宋" w:cs="仿宋"/>
          <w:sz w:val="28"/>
          <w:szCs w:val="28"/>
          <w:u w:val="single"/>
          <w:lang w:val="en-US" w:eastAsia="zh-CN"/>
        </w:rPr>
        <w:t>常平镇农业科普园内</w:t>
      </w:r>
      <w:r>
        <w:rPr>
          <w:rFonts w:hint="eastAsia" w:ascii="仿宋" w:hAnsi="仿宋" w:eastAsia="仿宋" w:cs="仿宋"/>
          <w:sz w:val="28"/>
          <w:szCs w:val="28"/>
        </w:rPr>
        <w:t xml:space="preserve">。 </w:t>
      </w:r>
    </w:p>
    <w:p w14:paraId="56AA0981">
      <w:pPr>
        <w:adjustRightInd w:val="0"/>
        <w:snapToGrid w:val="0"/>
        <w:spacing w:line="500" w:lineRule="exact"/>
        <w:ind w:firstLine="548" w:firstLineChars="196"/>
        <w:rPr>
          <w:rFonts w:hint="eastAsia" w:ascii="仿宋" w:hAnsi="仿宋" w:eastAsia="仿宋" w:cs="仿宋"/>
          <w:sz w:val="28"/>
          <w:szCs w:val="28"/>
        </w:rPr>
      </w:pPr>
      <w:r>
        <w:rPr>
          <w:rFonts w:eastAsia="仿宋_GB2312"/>
          <w:sz w:val="28"/>
          <w:szCs w:val="28"/>
        </w:rPr>
        <w:t>3.</w:t>
      </w:r>
      <w:r>
        <w:rPr>
          <w:rFonts w:hint="eastAsia" w:eastAsia="仿宋_GB2312"/>
          <w:sz w:val="28"/>
          <w:szCs w:val="28"/>
        </w:rPr>
        <w:t>资产类型：</w:t>
      </w:r>
      <w:r>
        <w:rPr>
          <w:rFonts w:eastAsia="仿宋_GB2312"/>
          <w:sz w:val="28"/>
          <w:szCs w:val="28"/>
          <w:u w:val="single"/>
        </w:rPr>
        <w:t xml:space="preserve"> </w:t>
      </w:r>
      <w:r>
        <w:rPr>
          <w:rFonts w:hint="eastAsia" w:ascii="仿宋" w:hAnsi="仿宋" w:eastAsia="仿宋" w:cs="仿宋"/>
          <w:sz w:val="28"/>
          <w:szCs w:val="28"/>
          <w:u w:val="single"/>
        </w:rPr>
        <w:t>其他镇属资产或资源</w:t>
      </w:r>
      <w:r>
        <w:rPr>
          <w:rFonts w:hint="eastAsia" w:ascii="仿宋" w:hAnsi="仿宋" w:eastAsia="仿宋" w:cs="仿宋"/>
          <w:sz w:val="28"/>
          <w:szCs w:val="28"/>
        </w:rPr>
        <w:t xml:space="preserve">。（镇属物业/建设用地/农用地/其他镇属资产或资源） </w:t>
      </w:r>
    </w:p>
    <w:p w14:paraId="623D4CE7">
      <w:pPr>
        <w:adjustRightInd w:val="0"/>
        <w:snapToGrid w:val="0"/>
        <w:spacing w:line="500" w:lineRule="exact"/>
        <w:ind w:firstLine="548" w:firstLineChars="196"/>
        <w:rPr>
          <w:rFonts w:hint="eastAsia" w:ascii="仿宋" w:hAnsi="仿宋" w:eastAsia="仿宋" w:cs="仿宋"/>
          <w:sz w:val="28"/>
          <w:szCs w:val="28"/>
          <w:u w:val="single"/>
        </w:rPr>
      </w:pPr>
      <w:r>
        <w:rPr>
          <w:rFonts w:hint="eastAsia" w:ascii="仿宋" w:hAnsi="仿宋" w:eastAsia="仿宋" w:cs="仿宋"/>
          <w:sz w:val="28"/>
          <w:szCs w:val="28"/>
        </w:rPr>
        <w:t>4.资产面积：</w:t>
      </w:r>
      <w:r>
        <w:rPr>
          <w:rFonts w:hint="eastAsia" w:ascii="仿宋" w:hAnsi="仿宋" w:eastAsia="仿宋" w:cs="仿宋"/>
          <w:sz w:val="28"/>
          <w:szCs w:val="28"/>
          <w:u w:val="single"/>
          <w:lang w:val="en-US" w:eastAsia="zh-CN"/>
        </w:rPr>
        <w:t>100平方米</w:t>
      </w:r>
      <w:r>
        <w:rPr>
          <w:rFonts w:hint="eastAsia" w:ascii="仿宋" w:hAnsi="仿宋" w:eastAsia="仿宋" w:cs="仿宋"/>
          <w:sz w:val="28"/>
          <w:szCs w:val="28"/>
        </w:rPr>
        <w:t xml:space="preserve">。   </w:t>
      </w:r>
    </w:p>
    <w:p w14:paraId="7D8E05B5">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5.现有资产用途：</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55985F7A">
      <w:pPr>
        <w:widowControl/>
        <w:ind w:firstLine="560" w:firstLineChars="200"/>
        <w:rPr>
          <w:rFonts w:hint="eastAsia" w:ascii="仿宋" w:hAnsi="仿宋" w:eastAsia="仿宋" w:cs="仿宋"/>
          <w:sz w:val="24"/>
        </w:rPr>
      </w:pPr>
      <w:r>
        <w:rPr>
          <w:rFonts w:hint="eastAsia" w:ascii="仿宋" w:hAnsi="仿宋" w:eastAsia="仿宋" w:cs="仿宋"/>
          <w:sz w:val="28"/>
          <w:szCs w:val="28"/>
        </w:rPr>
        <w:t>6.资产数量（规格）：</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w:t>
      </w:r>
      <w:r>
        <w:rPr>
          <w:rFonts w:hint="eastAsia" w:ascii="仿宋" w:hAnsi="仿宋" w:eastAsia="仿宋" w:cs="仿宋"/>
          <w:kern w:val="0"/>
          <w:sz w:val="24"/>
          <w:u w:val="single"/>
        </w:rPr>
        <w:t xml:space="preserve">                </w:t>
      </w:r>
      <w:r>
        <w:rPr>
          <w:rFonts w:hint="eastAsia" w:ascii="仿宋" w:hAnsi="仿宋" w:eastAsia="仿宋" w:cs="仿宋"/>
          <w:sz w:val="28"/>
          <w:szCs w:val="28"/>
        </w:rPr>
        <w:t>。</w:t>
      </w:r>
    </w:p>
    <w:p w14:paraId="6A76F38C">
      <w:pPr>
        <w:adjustRightInd w:val="0"/>
        <w:snapToGrid w:val="0"/>
        <w:spacing w:line="500" w:lineRule="exact"/>
        <w:ind w:firstLine="548" w:firstLineChars="196"/>
        <w:rPr>
          <w:rFonts w:hint="eastAsia" w:ascii="仿宋" w:hAnsi="仿宋" w:eastAsia="仿宋" w:cs="仿宋"/>
          <w:sz w:val="24"/>
        </w:rPr>
      </w:pPr>
      <w:r>
        <w:rPr>
          <w:rFonts w:hint="eastAsia" w:ascii="仿宋" w:hAnsi="仿宋" w:eastAsia="仿宋" w:cs="仿宋"/>
          <w:sz w:val="28"/>
          <w:szCs w:val="28"/>
        </w:rPr>
        <w:t>7.固定资产的原值：</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元（大写：人民币</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5C6D0E3F">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（二）权属情况</w:t>
      </w:r>
    </w:p>
    <w:p w14:paraId="6EF267D4">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1.权属人名称：</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4C2D57F9">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2.权属证号：</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419C52ED">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（三）抵押情况</w:t>
      </w:r>
    </w:p>
    <w:p w14:paraId="030FC59C">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1.抵押权人：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67DFF586">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2.抵押证号：</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79D24890">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3.抵押期限：</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2A30E053">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（四）三证办理情况</w:t>
      </w:r>
    </w:p>
    <w:p w14:paraId="3F47B362">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1.建设工程规划许可证：</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10B68B31">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2.房产所有权证：</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30B2F1F9">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3.消防安全合格证：</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6A30EC5E">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二、交易要求</w:t>
      </w:r>
    </w:p>
    <w:p w14:paraId="24F2924F">
      <w:pPr>
        <w:adjustRightInd w:val="0"/>
        <w:snapToGrid w:val="0"/>
        <w:spacing w:line="500" w:lineRule="exact"/>
        <w:ind w:firstLine="548" w:firstLineChars="196"/>
        <w:rPr>
          <w:rFonts w:hint="eastAsia" w:ascii="仿宋" w:hAnsi="仿宋" w:eastAsia="仿宋" w:cs="仿宋"/>
          <w:sz w:val="28"/>
          <w:szCs w:val="28"/>
          <w:u w:val="single"/>
        </w:rPr>
      </w:pPr>
      <w:r>
        <w:rPr>
          <w:rFonts w:hint="eastAsia" w:ascii="仿宋" w:hAnsi="仿宋" w:eastAsia="仿宋" w:cs="仿宋"/>
          <w:sz w:val="28"/>
          <w:szCs w:val="28"/>
        </w:rPr>
        <w:t>（一）交易方</w:t>
      </w:r>
      <w:r>
        <w:rPr>
          <w:rFonts w:hint="eastAsia" w:ascii="仿宋" w:hAnsi="仿宋" w:eastAsia="仿宋" w:cs="仿宋"/>
          <w:sz w:val="28"/>
          <w:szCs w:val="28"/>
          <w:u w:val="single"/>
        </w:rPr>
        <w:t xml:space="preserve">式：    </w:t>
      </w:r>
      <w:r>
        <w:rPr>
          <w:rFonts w:hint="eastAsia" w:ascii="仿宋" w:hAnsi="仿宋" w:eastAsia="仿宋" w:cs="仿宋"/>
          <w:sz w:val="28"/>
          <w:szCs w:val="28"/>
          <w:u w:val="single"/>
          <w:lang w:val="en-US" w:eastAsia="zh-CN"/>
        </w:rPr>
        <w:t>出租</w:t>
      </w:r>
      <w:r>
        <w:rPr>
          <w:rFonts w:hint="eastAsia" w:ascii="仿宋" w:hAnsi="仿宋" w:eastAsia="仿宋" w:cs="仿宋"/>
          <w:sz w:val="28"/>
          <w:szCs w:val="28"/>
          <w:u w:val="single"/>
        </w:rPr>
        <w:t>　　　  。（出租/出让/发包）</w:t>
      </w:r>
    </w:p>
    <w:p w14:paraId="2D85C9C4">
      <w:pPr>
        <w:adjustRightInd w:val="0"/>
        <w:snapToGrid w:val="0"/>
        <w:spacing w:line="500" w:lineRule="exact"/>
        <w:ind w:firstLine="548" w:firstLineChars="196"/>
        <w:rPr>
          <w:rFonts w:hint="eastAsia" w:ascii="仿宋" w:hAnsi="仿宋" w:eastAsia="仿宋" w:cs="仿宋"/>
          <w:sz w:val="28"/>
          <w:szCs w:val="28"/>
          <w:u w:val="single"/>
        </w:rPr>
      </w:pPr>
      <w:r>
        <w:rPr>
          <w:rFonts w:hint="eastAsia" w:ascii="仿宋" w:hAnsi="仿宋" w:eastAsia="仿宋" w:cs="仿宋"/>
          <w:sz w:val="28"/>
          <w:szCs w:val="28"/>
          <w:u w:val="none"/>
        </w:rPr>
        <w:t>（二）资产用途</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观光游览代步车项目</w:t>
      </w:r>
      <w:r>
        <w:rPr>
          <w:rFonts w:hint="eastAsia" w:ascii="仿宋" w:hAnsi="仿宋" w:eastAsia="仿宋" w:cs="仿宋"/>
          <w:sz w:val="28"/>
          <w:szCs w:val="28"/>
          <w:u w:val="single"/>
        </w:rPr>
        <w:t>。</w:t>
      </w:r>
    </w:p>
    <w:p w14:paraId="4C4D3356">
      <w:pPr>
        <w:keepNext w:val="0"/>
        <w:keepLines w:val="0"/>
        <w:pageBreakBefore w:val="0"/>
        <w:widowControl w:val="0"/>
        <w:kinsoku/>
        <w:wordWrap/>
        <w:overflowPunct/>
        <w:topLinePunct w:val="0"/>
        <w:autoSpaceDE/>
        <w:autoSpaceDN/>
        <w:bidi w:val="0"/>
        <w:adjustRightInd/>
        <w:snapToGrid/>
        <w:spacing w:line="640" w:lineRule="exact"/>
        <w:ind w:firstLine="560" w:firstLineChars="200"/>
        <w:jc w:val="both"/>
        <w:textAlignment w:val="auto"/>
        <w:rPr>
          <w:rFonts w:hint="eastAsia" w:ascii="仿宋" w:hAnsi="仿宋" w:eastAsia="仿宋" w:cs="仿宋"/>
          <w:sz w:val="28"/>
          <w:szCs w:val="28"/>
          <w:lang w:val="en-US" w:eastAsia="zh-CN" w:bidi="ar-SA"/>
        </w:rPr>
      </w:pPr>
      <w:r>
        <w:rPr>
          <w:rFonts w:hint="eastAsia" w:ascii="仿宋" w:hAnsi="仿宋" w:eastAsia="仿宋" w:cs="仿宋"/>
          <w:sz w:val="28"/>
          <w:szCs w:val="28"/>
        </w:rPr>
        <w:t>（三）受让人或承租（包）</w:t>
      </w:r>
      <w:r>
        <w:rPr>
          <w:rFonts w:hint="eastAsia" w:ascii="仿宋" w:hAnsi="仿宋" w:eastAsia="仿宋" w:cs="仿宋"/>
          <w:sz w:val="28"/>
          <w:szCs w:val="28"/>
          <w:u w:val="none"/>
        </w:rPr>
        <w:t>人的条件：</w:t>
      </w:r>
      <w:r>
        <w:rPr>
          <w:rFonts w:hint="eastAsia" w:ascii="仿宋" w:hAnsi="仿宋" w:eastAsia="仿宋" w:cs="仿宋"/>
          <w:sz w:val="28"/>
          <w:szCs w:val="28"/>
          <w:lang w:val="en-US" w:eastAsia="zh-CN" w:bidi="ar-SA"/>
        </w:rPr>
        <w:t>1.须为已进行工商注册登记并合法营运的法人机构。（投标时提交有效的营业执照副本复印件）；2.参加报价的竞价人必须是法人代表或法人授权代表。</w:t>
      </w:r>
    </w:p>
    <w:p w14:paraId="6C58F463">
      <w:pPr>
        <w:keepNext w:val="0"/>
        <w:keepLines w:val="0"/>
        <w:pageBreakBefore w:val="0"/>
        <w:widowControl w:val="0"/>
        <w:kinsoku/>
        <w:wordWrap/>
        <w:overflowPunct/>
        <w:topLinePunct w:val="0"/>
        <w:autoSpaceDE/>
        <w:autoSpaceDN/>
        <w:bidi w:val="0"/>
        <w:adjustRightInd/>
        <w:snapToGrid/>
        <w:spacing w:line="640" w:lineRule="exact"/>
        <w:ind w:firstLine="560" w:firstLineChars="200"/>
        <w:jc w:val="both"/>
        <w:textAlignment w:val="auto"/>
        <w:rPr>
          <w:rFonts w:hint="default" w:ascii="仿宋" w:hAnsi="仿宋" w:eastAsia="仿宋" w:cs="仿宋"/>
          <w:sz w:val="28"/>
          <w:szCs w:val="28"/>
          <w:lang w:val="en-US"/>
        </w:rPr>
      </w:pPr>
      <w:r>
        <w:rPr>
          <w:rFonts w:hint="eastAsia" w:ascii="仿宋" w:hAnsi="仿宋" w:eastAsia="仿宋" w:cs="仿宋"/>
          <w:sz w:val="28"/>
          <w:szCs w:val="28"/>
          <w:u w:val="none"/>
        </w:rPr>
        <w:t>（四）交易底价：</w:t>
      </w:r>
      <w:r>
        <w:rPr>
          <w:rFonts w:hint="eastAsia" w:ascii="仿宋" w:hAnsi="仿宋" w:eastAsia="仿宋" w:cs="仿宋"/>
          <w:sz w:val="28"/>
          <w:szCs w:val="28"/>
          <w:u w:val="none"/>
          <w:lang w:val="en-US" w:eastAsia="zh-CN"/>
        </w:rPr>
        <w:t>73200</w:t>
      </w:r>
      <w:r>
        <w:rPr>
          <w:rFonts w:hint="eastAsia" w:ascii="仿宋" w:hAnsi="仿宋" w:eastAsia="仿宋" w:cs="仿宋"/>
          <w:color w:val="auto"/>
          <w:sz w:val="28"/>
          <w:szCs w:val="28"/>
          <w:lang w:val="en-US" w:eastAsia="zh-CN"/>
        </w:rPr>
        <w:t>元/年（含税）（大写：</w:t>
      </w:r>
      <w:r>
        <w:rPr>
          <w:rFonts w:hint="eastAsia" w:ascii="仿宋" w:hAnsi="仿宋" w:eastAsia="仿宋" w:cs="仿宋"/>
          <w:color w:val="auto"/>
          <w:sz w:val="28"/>
          <w:szCs w:val="28"/>
          <w:u w:val="single"/>
          <w:lang w:val="en-US" w:eastAsia="zh-CN"/>
        </w:rPr>
        <w:t>人民币</w:t>
      </w:r>
      <w:r>
        <w:rPr>
          <w:rFonts w:hint="eastAsia" w:ascii="仿宋" w:hAnsi="仿宋" w:eastAsia="仿宋" w:cs="仿宋"/>
          <w:sz w:val="28"/>
          <w:szCs w:val="28"/>
          <w:u w:val="single"/>
          <w:lang w:val="en-US" w:eastAsia="zh-CN"/>
        </w:rPr>
        <w:t>柒万叁仟贰佰</w:t>
      </w:r>
      <w:r>
        <w:rPr>
          <w:rFonts w:hint="eastAsia" w:ascii="仿宋" w:hAnsi="仿宋" w:eastAsia="仿宋" w:cs="仿宋"/>
          <w:sz w:val="28"/>
          <w:szCs w:val="28"/>
          <w:u w:val="single"/>
        </w:rPr>
        <w:t>元整</w:t>
      </w:r>
      <w:r>
        <w:rPr>
          <w:rFonts w:hint="eastAsia" w:ascii="仿宋" w:hAnsi="仿宋" w:eastAsia="仿宋" w:cs="仿宋"/>
          <w:color w:val="auto"/>
          <w:sz w:val="28"/>
          <w:szCs w:val="28"/>
          <w:lang w:val="en-US" w:eastAsia="zh-CN"/>
        </w:rPr>
        <w:t>）</w:t>
      </w:r>
    </w:p>
    <w:p w14:paraId="56AD1378">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（五）收款方式：</w:t>
      </w:r>
    </w:p>
    <w:p w14:paraId="7C45D244">
      <w:pPr>
        <w:adjustRightInd w:val="0"/>
        <w:snapToGrid w:val="0"/>
        <w:spacing w:line="500" w:lineRule="exact"/>
        <w:ind w:firstLine="548" w:firstLineChars="196"/>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1.一次性收取人民币</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元。</w:t>
      </w:r>
    </w:p>
    <w:p w14:paraId="09EFBB65">
      <w:pPr>
        <w:adjustRightInd w:val="0"/>
        <w:snapToGrid w:val="0"/>
        <w:spacing w:line="500" w:lineRule="exact"/>
        <w:ind w:left="570" w:leftChars="266" w:hanging="11" w:hangingChars="4"/>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租金</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按</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季</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收取，</w:t>
      </w:r>
      <w:r>
        <w:rPr>
          <w:rFonts w:hint="eastAsia" w:ascii="仿宋" w:hAnsi="仿宋" w:eastAsia="仿宋" w:cs="仿宋"/>
          <w:color w:val="000000" w:themeColor="text1"/>
          <w:sz w:val="28"/>
          <w:szCs w:val="28"/>
          <w:lang w:val="en-US" w:eastAsia="zh-CN"/>
          <w14:textFill>
            <w14:solidFill>
              <w14:schemeClr w14:val="tx1"/>
            </w14:solidFill>
          </w14:textFill>
        </w:rPr>
        <w:t>2024年</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日前交付</w:t>
      </w:r>
      <w:r>
        <w:rPr>
          <w:rFonts w:hint="eastAsia" w:ascii="仿宋" w:hAnsi="仿宋" w:eastAsia="仿宋" w:cs="仿宋"/>
          <w:color w:val="000000" w:themeColor="text1"/>
          <w:sz w:val="28"/>
          <w:szCs w:val="28"/>
          <w:lang w:val="en-US" w:eastAsia="zh-CN"/>
          <w14:textFill>
            <w14:solidFill>
              <w14:schemeClr w14:val="tx1"/>
            </w14:solidFill>
          </w14:textFill>
        </w:rPr>
        <w:t>首个季度</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租金</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lang w:eastAsia="zh-CN"/>
          <w14:textFill>
            <w14:solidFill>
              <w14:schemeClr w14:val="tx1"/>
            </w14:solidFill>
          </w14:textFill>
        </w:rPr>
        <w:t>，</w:t>
      </w:r>
      <w:r>
        <w:rPr>
          <w:rFonts w:hint="eastAsia" w:ascii="仿宋" w:hAnsi="仿宋" w:eastAsia="仿宋" w:cs="仿宋"/>
          <w:color w:val="000000" w:themeColor="text1"/>
          <w:sz w:val="28"/>
          <w:szCs w:val="28"/>
          <w:u w:val="none"/>
          <w:lang w:val="en-US" w:eastAsia="zh-CN"/>
          <w14:textFill>
            <w14:solidFill>
              <w14:schemeClr w14:val="tx1"/>
            </w14:solidFill>
          </w14:textFill>
        </w:rPr>
        <w:t>并在每季度首月_日前交付</w:t>
      </w:r>
      <w:r>
        <w:rPr>
          <w:rFonts w:hint="eastAsia" w:ascii="仿宋" w:hAnsi="仿宋" w:eastAsia="仿宋" w:cs="仿宋"/>
          <w:color w:val="000000" w:themeColor="text1"/>
          <w:sz w:val="28"/>
          <w:szCs w:val="28"/>
          <w:u w:val="single"/>
          <w:lang w:val="en-US" w:eastAsia="zh-CN"/>
          <w14:textFill>
            <w14:solidFill>
              <w14:schemeClr w14:val="tx1"/>
            </w14:solidFill>
          </w14:textFill>
        </w:rPr>
        <w:t>租金</w:t>
      </w:r>
      <w:r>
        <w:rPr>
          <w:rFonts w:hint="eastAsia" w:ascii="仿宋" w:hAnsi="仿宋" w:eastAsia="仿宋" w:cs="仿宋"/>
          <w:color w:val="000000" w:themeColor="text1"/>
          <w:sz w:val="28"/>
          <w:szCs w:val="28"/>
          <w:u w:val="none"/>
          <w:lang w:val="en-US" w:eastAsia="zh-CN"/>
          <w14:textFill>
            <w14:solidFill>
              <w14:schemeClr w14:val="tx1"/>
            </w14:solidFill>
          </w14:textFill>
        </w:rPr>
        <w:t>。</w:t>
      </w:r>
    </w:p>
    <w:p w14:paraId="63D57A79">
      <w:pPr>
        <w:adjustRightInd w:val="0"/>
        <w:snapToGrid w:val="0"/>
        <w:spacing w:line="500" w:lineRule="exact"/>
        <w:ind w:firstLine="548" w:firstLineChars="196"/>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（六）租金递增方式：</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w:t>
      </w:r>
    </w:p>
    <w:p w14:paraId="14352323">
      <w:pPr>
        <w:adjustRightInd w:val="0"/>
        <w:snapToGrid w:val="0"/>
        <w:spacing w:line="500" w:lineRule="exact"/>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七</w:t>
      </w:r>
      <w:r>
        <w:rPr>
          <w:rFonts w:hint="eastAsia" w:ascii="仿宋" w:hAnsi="仿宋" w:eastAsia="仿宋" w:cs="仿宋"/>
          <w:color w:val="000000" w:themeColor="text1"/>
          <w:sz w:val="28"/>
          <w:szCs w:val="28"/>
          <w14:textFill>
            <w14:solidFill>
              <w14:schemeClr w14:val="tx1"/>
            </w14:solidFill>
          </w14:textFill>
        </w:rPr>
        <w:t>）合同履行保证金</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押金</w:t>
      </w:r>
      <w:r>
        <w:rPr>
          <w:rFonts w:hint="eastAsia" w:ascii="仿宋" w:hAnsi="仿宋" w:eastAsia="仿宋" w:cs="仿宋"/>
          <w:color w:val="000000" w:themeColor="text1"/>
          <w:sz w:val="28"/>
          <w:szCs w:val="28"/>
          <w:lang w:eastAsia="zh-CN"/>
          <w14:textFill>
            <w14:solidFill>
              <w14:schemeClr w14:val="tx1"/>
            </w14:solidFill>
          </w14:textFill>
        </w:rPr>
        <w:t>）为</w:t>
      </w:r>
      <w:r>
        <w:rPr>
          <w:rFonts w:hint="eastAsia" w:ascii="仿宋" w:hAnsi="仿宋" w:eastAsia="仿宋" w:cs="仿宋"/>
          <w:color w:val="000000" w:themeColor="text1"/>
          <w:sz w:val="28"/>
          <w:szCs w:val="28"/>
          <w:u w:val="single"/>
          <w:lang w:val="en-US" w:eastAsia="zh-CN"/>
          <w14:textFill>
            <w14:solidFill>
              <w14:schemeClr w14:val="tx1"/>
            </w14:solidFill>
          </w14:textFill>
        </w:rPr>
        <w:t>73200元</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（大写：</w:t>
      </w:r>
      <w:r>
        <w:rPr>
          <w:rFonts w:hint="eastAsia" w:ascii="仿宋" w:hAnsi="仿宋" w:eastAsia="仿宋" w:cs="仿宋"/>
          <w:color w:val="000000" w:themeColor="text1"/>
          <w:sz w:val="28"/>
          <w:szCs w:val="28"/>
          <w:u w:val="single"/>
          <w:lang w:val="en-US" w:eastAsia="zh-CN"/>
          <w14:textFill>
            <w14:solidFill>
              <w14:schemeClr w14:val="tx1"/>
            </w14:solidFill>
          </w14:textFill>
        </w:rPr>
        <w:t>人民币柒万叁仟贰佰</w:t>
      </w:r>
      <w:r>
        <w:rPr>
          <w:rFonts w:hint="eastAsia" w:ascii="仿宋" w:hAnsi="仿宋" w:eastAsia="仿宋" w:cs="仿宋"/>
          <w:color w:val="000000" w:themeColor="text1"/>
          <w:sz w:val="28"/>
          <w:szCs w:val="28"/>
          <w:u w:val="single"/>
          <w14:textFill>
            <w14:solidFill>
              <w14:schemeClr w14:val="tx1"/>
            </w14:solidFill>
          </w14:textFill>
        </w:rPr>
        <w:t>元整</w:t>
      </w:r>
      <w:r>
        <w:rPr>
          <w:rFonts w:hint="eastAsia" w:ascii="仿宋" w:hAnsi="仿宋" w:eastAsia="仿宋" w:cs="仿宋"/>
          <w:color w:val="000000" w:themeColor="text1"/>
          <w:sz w:val="28"/>
          <w:szCs w:val="28"/>
          <w:lang w:eastAsia="zh-CN"/>
          <w14:textFill>
            <w14:solidFill>
              <w14:schemeClr w14:val="tx1"/>
            </w14:solidFill>
          </w14:textFill>
        </w:rPr>
        <w:t>）</w:t>
      </w:r>
    </w:p>
    <w:p w14:paraId="1AA4CC9B">
      <w:pPr>
        <w:adjustRightInd w:val="0"/>
        <w:snapToGrid w:val="0"/>
        <w:spacing w:line="500" w:lineRule="exact"/>
        <w:ind w:firstLine="548" w:firstLineChars="196"/>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八</w:t>
      </w:r>
      <w:r>
        <w:rPr>
          <w:rFonts w:hint="eastAsia" w:ascii="仿宋" w:hAnsi="仿宋" w:eastAsia="仿宋" w:cs="仿宋"/>
          <w:color w:val="000000" w:themeColor="text1"/>
          <w:sz w:val="28"/>
          <w:szCs w:val="28"/>
          <w14:textFill>
            <w14:solidFill>
              <w14:schemeClr w14:val="tx1"/>
            </w14:solidFill>
          </w14:textFill>
        </w:rPr>
        <w:t>）交易保证金为人民币</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14640</w:t>
      </w:r>
      <w:r>
        <w:rPr>
          <w:rFonts w:hint="eastAsia" w:ascii="仿宋" w:hAnsi="仿宋" w:eastAsia="仿宋" w:cs="仿宋"/>
          <w:color w:val="000000" w:themeColor="text1"/>
          <w:sz w:val="28"/>
          <w:szCs w:val="28"/>
          <w14:textFill>
            <w14:solidFill>
              <w14:schemeClr w14:val="tx1"/>
            </w14:solidFill>
          </w14:textFill>
        </w:rPr>
        <w:t>元（大写：</w:t>
      </w:r>
      <w:r>
        <w:rPr>
          <w:rFonts w:hint="eastAsia" w:ascii="仿宋" w:hAnsi="仿宋" w:eastAsia="仿宋" w:cs="仿宋"/>
          <w:color w:val="000000" w:themeColor="text1"/>
          <w:sz w:val="28"/>
          <w:szCs w:val="28"/>
          <w:u w:val="single"/>
          <w14:textFill>
            <w14:solidFill>
              <w14:schemeClr w14:val="tx1"/>
            </w14:solidFill>
          </w14:textFill>
        </w:rPr>
        <w:t>人民币</w:t>
      </w:r>
      <w:r>
        <w:rPr>
          <w:rFonts w:hint="eastAsia" w:ascii="仿宋" w:hAnsi="仿宋" w:eastAsia="仿宋" w:cs="仿宋"/>
          <w:color w:val="000000" w:themeColor="text1"/>
          <w:sz w:val="28"/>
          <w:szCs w:val="28"/>
          <w:u w:val="single"/>
          <w:lang w:val="en-US" w:eastAsia="zh-CN"/>
          <w14:textFill>
            <w14:solidFill>
              <w14:schemeClr w14:val="tx1"/>
            </w14:solidFill>
          </w14:textFill>
        </w:rPr>
        <w:t>壹万肆仟陆佰肆拾元整</w:t>
      </w:r>
      <w:r>
        <w:rPr>
          <w:rFonts w:hint="eastAsia" w:ascii="仿宋" w:hAnsi="仿宋" w:eastAsia="仿宋" w:cs="仿宋"/>
          <w:color w:val="000000" w:themeColor="text1"/>
          <w:sz w:val="28"/>
          <w:szCs w:val="28"/>
          <w14:textFill>
            <w14:solidFill>
              <w14:schemeClr w14:val="tx1"/>
            </w14:solidFill>
          </w14:textFill>
        </w:rPr>
        <w:t>），交易保证金的收取和处置方式按《常平镇国有资产交易办法》的规定执行。</w:t>
      </w:r>
    </w:p>
    <w:p w14:paraId="71A22E21">
      <w:pPr>
        <w:adjustRightInd w:val="0"/>
        <w:snapToGrid w:val="0"/>
        <w:spacing w:line="500" w:lineRule="exact"/>
        <w:ind w:firstLine="548" w:firstLineChars="196"/>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九</w:t>
      </w:r>
      <w:r>
        <w:rPr>
          <w:rFonts w:hint="eastAsia" w:ascii="仿宋" w:hAnsi="仿宋" w:eastAsia="仿宋" w:cs="仿宋"/>
          <w:color w:val="000000" w:themeColor="text1"/>
          <w:sz w:val="28"/>
          <w:szCs w:val="28"/>
          <w14:textFill>
            <w14:solidFill>
              <w14:schemeClr w14:val="tx1"/>
            </w14:solidFill>
          </w14:textFill>
        </w:rPr>
        <w:t>）合同期限：</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年，自</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2024</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日起至</w:t>
      </w:r>
      <w:r>
        <w:rPr>
          <w:rFonts w:hint="eastAsia" w:ascii="仿宋" w:hAnsi="仿宋" w:eastAsia="仿宋" w:cs="仿宋"/>
          <w:color w:val="000000" w:themeColor="text1"/>
          <w:sz w:val="28"/>
          <w:szCs w:val="28"/>
          <w:u w:val="single"/>
          <w:lang w:val="en-US" w:eastAsia="zh-CN"/>
          <w14:textFill>
            <w14:solidFill>
              <w14:schemeClr w14:val="tx1"/>
            </w14:solidFill>
          </w14:textFill>
        </w:rPr>
        <w:t>2027</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日止</w:t>
      </w:r>
      <w:r>
        <w:rPr>
          <w:rFonts w:hint="eastAsia" w:ascii="仿宋" w:hAnsi="仿宋" w:eastAsia="仿宋" w:cs="仿宋"/>
          <w:color w:val="000000" w:themeColor="text1"/>
          <w:sz w:val="28"/>
          <w:szCs w:val="28"/>
          <w:lang w:eastAsia="zh-CN"/>
          <w14:textFill>
            <w14:solidFill>
              <w14:schemeClr w14:val="tx1"/>
            </w14:solidFill>
          </w14:textFill>
        </w:rPr>
        <w:t>，其中前</w:t>
      </w:r>
      <w:r>
        <w:rPr>
          <w:rFonts w:hint="eastAsia" w:ascii="仿宋" w:hAnsi="仿宋" w:eastAsia="仿宋" w:cs="仿宋"/>
          <w:color w:val="000000" w:themeColor="text1"/>
          <w:sz w:val="28"/>
          <w:szCs w:val="28"/>
          <w:lang w:val="en-US" w:eastAsia="zh-CN"/>
          <w14:textFill>
            <w14:solidFill>
              <w14:schemeClr w14:val="tx1"/>
            </w14:solidFill>
          </w14:textFill>
        </w:rPr>
        <w:t>1个月为免租期。</w:t>
      </w:r>
    </w:p>
    <w:p w14:paraId="0C8133B2">
      <w:pPr>
        <w:adjustRightInd w:val="0"/>
        <w:snapToGrid w:val="0"/>
        <w:spacing w:line="500" w:lineRule="exact"/>
        <w:ind w:firstLine="548" w:firstLineChars="196"/>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十</w:t>
      </w:r>
      <w:r>
        <w:rPr>
          <w:rFonts w:hint="eastAsia" w:ascii="仿宋" w:hAnsi="仿宋" w:eastAsia="仿宋" w:cs="仿宋"/>
          <w:color w:val="000000" w:themeColor="text1"/>
          <w:sz w:val="28"/>
          <w:szCs w:val="28"/>
          <w14:textFill>
            <w14:solidFill>
              <w14:schemeClr w14:val="tx1"/>
            </w14:solidFill>
          </w14:textFill>
        </w:rPr>
        <w:t>）合同的签订：自镇交易中心核准中标人资格之日起5天内签订合同。</w:t>
      </w:r>
    </w:p>
    <w:p w14:paraId="57F94E37">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（十</w:t>
      </w: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）期满资产处置方式：</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eastAsia="zh-CN"/>
          <w14:textFill>
            <w14:solidFill>
              <w14:schemeClr w14:val="tx1"/>
            </w14:solidFill>
          </w14:textFill>
        </w:rPr>
        <w:t>承租方</w:t>
      </w:r>
      <w:r>
        <w:rPr>
          <w:rFonts w:hint="eastAsia" w:ascii="仿宋" w:hAnsi="仿宋" w:eastAsia="仿宋" w:cs="仿宋"/>
          <w:color w:val="000000" w:themeColor="text1"/>
          <w:sz w:val="28"/>
          <w:szCs w:val="28"/>
          <w:u w:val="single"/>
          <w:lang w:val="en-US" w:eastAsia="zh-CN"/>
          <w14:textFill>
            <w14:solidFill>
              <w14:schemeClr w14:val="tx1"/>
            </w14:solidFill>
          </w14:textFill>
        </w:rPr>
        <w:t>出资新增搭建物等所有固定附属物无条件归出租方所有，承租方在合同期满后10天内将场地内自身投入搭建物、建筑物之外的资产妥善清拆后，把场地干净完好归还出租方</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64A58461">
      <w:pPr>
        <w:adjustRightInd w:val="0"/>
        <w:snapToGrid w:val="0"/>
        <w:spacing w:line="500" w:lineRule="exact"/>
        <w:ind w:firstLine="548" w:firstLineChars="196"/>
        <w:rPr>
          <w:rFonts w:hint="eastAsia" w:ascii="仿宋" w:hAnsi="仿宋" w:eastAsia="仿宋" w:cs="仿宋"/>
          <w:color w:val="FF0000"/>
          <w:sz w:val="28"/>
          <w:szCs w:val="28"/>
        </w:rPr>
      </w:pPr>
    </w:p>
    <w:p w14:paraId="014D7BEB">
      <w:pPr>
        <w:widowControl/>
        <w:spacing w:before="90" w:after="90" w:line="500" w:lineRule="exact"/>
        <w:ind w:firstLine="555"/>
        <w:jc w:val="left"/>
        <w:rPr>
          <w:rFonts w:hint="eastAsia" w:ascii="仿宋" w:hAnsi="仿宋" w:eastAsia="仿宋" w:cs="仿宋"/>
          <w:sz w:val="28"/>
          <w:szCs w:val="28"/>
        </w:rPr>
      </w:pPr>
      <w:r>
        <w:rPr>
          <w:rFonts w:hint="eastAsia" w:ascii="仿宋" w:hAnsi="仿宋" w:eastAsia="仿宋" w:cs="仿宋"/>
          <w:sz w:val="28"/>
          <w:szCs w:val="28"/>
        </w:rPr>
        <w:t>（十</w:t>
      </w:r>
      <w:r>
        <w:rPr>
          <w:rFonts w:hint="eastAsia" w:ascii="仿宋" w:hAnsi="仿宋" w:eastAsia="仿宋" w:cs="仿宋"/>
          <w:sz w:val="28"/>
          <w:szCs w:val="28"/>
          <w:lang w:val="en-US" w:eastAsia="zh-CN"/>
        </w:rPr>
        <w:t>二</w:t>
      </w:r>
      <w:r>
        <w:rPr>
          <w:rFonts w:hint="eastAsia" w:ascii="仿宋" w:hAnsi="仿宋" w:eastAsia="仿宋" w:cs="仿宋"/>
          <w:sz w:val="28"/>
          <w:szCs w:val="28"/>
        </w:rPr>
        <w:t>）其他要求：</w:t>
      </w:r>
    </w:p>
    <w:p w14:paraId="4D771C77">
      <w:pPr>
        <w:pStyle w:val="4"/>
        <w:keepNext w:val="0"/>
        <w:keepLines w:val="0"/>
        <w:pageBreakBefore w:val="0"/>
        <w:numPr>
          <w:ilvl w:val="0"/>
          <w:numId w:val="0"/>
        </w:numPr>
        <w:kinsoku/>
        <w:wordWrap/>
        <w:overflowPunct/>
        <w:topLinePunct w:val="0"/>
        <w:autoSpaceDE/>
        <w:autoSpaceDN/>
        <w:bidi w:val="0"/>
        <w:adjustRightInd/>
        <w:snapToGrid/>
        <w:spacing w:before="0" w:beforeLines="50" w:line="480" w:lineRule="exact"/>
        <w:ind w:left="420" w:left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1、租金评估费用2000元由承租方承担；</w:t>
      </w:r>
    </w:p>
    <w:p w14:paraId="2A593382">
      <w:pPr>
        <w:pStyle w:val="4"/>
        <w:keepNext w:val="0"/>
        <w:keepLines w:val="0"/>
        <w:pageBreakBefore w:val="0"/>
        <w:numPr>
          <w:ilvl w:val="0"/>
          <w:numId w:val="0"/>
        </w:numPr>
        <w:kinsoku/>
        <w:wordWrap/>
        <w:overflowPunct/>
        <w:topLinePunct w:val="0"/>
        <w:autoSpaceDE/>
        <w:autoSpaceDN/>
        <w:bidi w:val="0"/>
        <w:adjustRightInd/>
        <w:snapToGrid/>
        <w:spacing w:before="0" w:beforeLines="50" w:line="480" w:lineRule="exact"/>
        <w:ind w:left="420" w:left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2、按现状出租，承租方自行负责场地三通，独立经营，自负盈亏、承担一切经营风险；</w:t>
      </w:r>
    </w:p>
    <w:p w14:paraId="3DECD829">
      <w:pPr>
        <w:pStyle w:val="4"/>
        <w:keepNext w:val="0"/>
        <w:keepLines w:val="0"/>
        <w:pageBreakBefore w:val="0"/>
        <w:numPr>
          <w:ilvl w:val="0"/>
          <w:numId w:val="0"/>
        </w:numPr>
        <w:kinsoku/>
        <w:wordWrap/>
        <w:overflowPunct/>
        <w:topLinePunct w:val="0"/>
        <w:autoSpaceDE/>
        <w:autoSpaceDN/>
        <w:bidi w:val="0"/>
        <w:adjustRightInd/>
        <w:snapToGrid/>
        <w:spacing w:before="0" w:beforeLines="50" w:line="480" w:lineRule="exact"/>
        <w:ind w:left="420" w:left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3、承租方应在法律法规等相关规定和合同约定范围内合理开发利用场地。承租方对租赁物的相关改造方案应提前征求出租方和相关职能部门审批同意后，方可实施；</w:t>
      </w:r>
    </w:p>
    <w:p w14:paraId="4D171789">
      <w:pPr>
        <w:pStyle w:val="4"/>
        <w:keepNext w:val="0"/>
        <w:keepLines w:val="0"/>
        <w:pageBreakBefore w:val="0"/>
        <w:numPr>
          <w:ilvl w:val="0"/>
          <w:numId w:val="0"/>
        </w:numPr>
        <w:kinsoku/>
        <w:wordWrap/>
        <w:overflowPunct/>
        <w:topLinePunct w:val="0"/>
        <w:autoSpaceDE/>
        <w:autoSpaceDN/>
        <w:bidi w:val="0"/>
        <w:adjustRightInd/>
        <w:snapToGrid/>
        <w:spacing w:before="0" w:beforeLines="50" w:line="480" w:lineRule="exact"/>
        <w:ind w:left="420" w:left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4、其他要求，详见合同。</w:t>
      </w:r>
    </w:p>
    <w:p w14:paraId="54612BB5">
      <w:pPr>
        <w:pStyle w:val="15"/>
        <w:ind w:firstLine="640"/>
        <w:rPr>
          <w:rFonts w:hint="eastAsia" w:ascii="仿宋" w:hAnsi="仿宋" w:eastAsia="仿宋" w:cs="仿宋"/>
          <w:sz w:val="28"/>
          <w:szCs w:val="28"/>
        </w:rPr>
      </w:pPr>
      <w:r>
        <w:rPr>
          <w:rFonts w:hint="eastAsia" w:ascii="仿宋" w:hAnsi="仿宋" w:eastAsia="仿宋" w:cs="仿宋"/>
          <w:szCs w:val="32"/>
          <w:lang w:val="en-GB"/>
        </w:rPr>
        <w:t>三、其他</w:t>
      </w:r>
    </w:p>
    <w:p w14:paraId="7D865374">
      <w:pPr>
        <w:widowControl/>
        <w:spacing w:before="90" w:after="90"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（一）资产交付时间：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2024年 月 日</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2EB8956D">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（二）资产交付方式：</w:t>
      </w:r>
      <w:r>
        <w:rPr>
          <w:rFonts w:hint="eastAsia" w:ascii="仿宋" w:hAnsi="仿宋" w:eastAsia="仿宋" w:cs="仿宋"/>
          <w:sz w:val="28"/>
          <w:szCs w:val="28"/>
          <w:u w:val="single"/>
        </w:rPr>
        <w:t xml:space="preserve">  </w:t>
      </w:r>
      <w:bookmarkStart w:id="0" w:name="_GoBack"/>
      <w:bookmarkEnd w:id="0"/>
      <w:r>
        <w:rPr>
          <w:rFonts w:hint="eastAsia" w:ascii="仿宋" w:hAnsi="仿宋" w:eastAsia="仿宋" w:cs="仿宋"/>
          <w:sz w:val="28"/>
          <w:szCs w:val="28"/>
          <w:u w:val="single"/>
        </w:rPr>
        <w:t xml:space="preserve">现场交付  </w:t>
      </w:r>
      <w:r>
        <w:rPr>
          <w:rFonts w:hint="eastAsia" w:ascii="仿宋" w:hAnsi="仿宋" w:eastAsia="仿宋" w:cs="仿宋"/>
          <w:sz w:val="28"/>
          <w:szCs w:val="28"/>
        </w:rPr>
        <w:t>。</w:t>
      </w:r>
    </w:p>
    <w:p w14:paraId="4340944D">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（三）违约责任（详见合同）。</w:t>
      </w:r>
    </w:p>
    <w:p w14:paraId="185FA28E">
      <w:pPr>
        <w:adjustRightInd w:val="0"/>
        <w:snapToGrid w:val="0"/>
        <w:spacing w:line="460" w:lineRule="exact"/>
        <w:ind w:firstLine="548" w:firstLineChars="196"/>
        <w:rPr>
          <w:rFonts w:hint="eastAsia" w:ascii="仿宋" w:hAnsi="仿宋" w:eastAsia="仿宋" w:cs="仿宋"/>
          <w:sz w:val="28"/>
          <w:szCs w:val="28"/>
          <w:u w:val="single"/>
          <w:lang w:val="en-US" w:eastAsia="zh-CN"/>
        </w:rPr>
      </w:pPr>
      <w:r>
        <w:rPr>
          <w:rFonts w:hint="eastAsia" w:ascii="仿宋" w:hAnsi="仿宋" w:eastAsia="仿宋" w:cs="仿宋"/>
          <w:sz w:val="28"/>
          <w:szCs w:val="28"/>
        </w:rPr>
        <w:t>（四）交易现场见证监督人员：</w:t>
      </w:r>
      <w:r>
        <w:rPr>
          <w:rFonts w:hint="eastAsia" w:ascii="仿宋" w:hAnsi="仿宋" w:eastAsia="仿宋" w:cs="仿宋"/>
          <w:sz w:val="28"/>
          <w:szCs w:val="28"/>
          <w:u w:val="single"/>
          <w:lang w:eastAsia="zh-CN"/>
        </w:rPr>
        <w:t>出租方</w:t>
      </w:r>
      <w:r>
        <w:rPr>
          <w:rFonts w:hint="eastAsia" w:ascii="仿宋" w:hAnsi="仿宋" w:eastAsia="仿宋" w:cs="仿宋"/>
          <w:sz w:val="28"/>
          <w:szCs w:val="28"/>
          <w:u w:val="single"/>
          <w:lang w:val="en-US" w:eastAsia="zh-CN"/>
        </w:rPr>
        <w:t>工作人员、资产管理中心工作人员。</w:t>
      </w:r>
    </w:p>
    <w:p w14:paraId="5724611A">
      <w:pPr>
        <w:adjustRightInd w:val="0"/>
        <w:snapToGrid w:val="0"/>
        <w:spacing w:line="500" w:lineRule="exact"/>
        <w:ind w:firstLine="548" w:firstLineChars="196"/>
        <w:rPr>
          <w:rFonts w:hint="eastAsia" w:ascii="仿宋" w:hAnsi="仿宋" w:eastAsia="仿宋" w:cs="仿宋"/>
          <w:sz w:val="28"/>
          <w:szCs w:val="28"/>
          <w:u w:val="single"/>
          <w:lang w:val="en-US" w:eastAsia="zh-CN"/>
        </w:rPr>
      </w:pPr>
      <w:r>
        <w:rPr>
          <w:rFonts w:hint="eastAsia" w:ascii="仿宋" w:hAnsi="仿宋" w:eastAsia="仿宋" w:cs="仿宋"/>
          <w:sz w:val="28"/>
          <w:szCs w:val="28"/>
        </w:rPr>
        <w:t>（五）交易地点：</w:t>
      </w:r>
      <w:r>
        <w:rPr>
          <w:rFonts w:hint="eastAsia" w:ascii="仿宋" w:hAnsi="仿宋" w:eastAsia="仿宋" w:cs="仿宋"/>
          <w:sz w:val="28"/>
          <w:szCs w:val="28"/>
          <w:u w:val="single"/>
          <w:lang w:val="en-US" w:eastAsia="zh-CN"/>
        </w:rPr>
        <w:t>常平镇农村集体资产交易中心。</w:t>
      </w:r>
    </w:p>
    <w:p w14:paraId="32A85EF2">
      <w:pPr>
        <w:adjustRightInd w:val="0"/>
        <w:snapToGrid w:val="0"/>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（六）竞得人确定原则：只有1家提出受让申请的，以不低于底价的报价交易；有2家以上提出受让申请的，在不低于底价的条件下，采取竞投的方式交易，按照价高者得方式成交。</w:t>
      </w:r>
    </w:p>
    <w:p w14:paraId="49E90404">
      <w:pPr>
        <w:widowControl/>
        <w:spacing w:before="90" w:after="90" w:line="345" w:lineRule="atLeast"/>
        <w:ind w:firstLine="570"/>
        <w:jc w:val="left"/>
        <w:rPr>
          <w:rFonts w:hint="eastAsia" w:ascii="仿宋" w:hAnsi="仿宋" w:eastAsia="仿宋" w:cs="仿宋"/>
          <w:sz w:val="28"/>
          <w:szCs w:val="28"/>
        </w:rPr>
      </w:pPr>
      <w:r>
        <w:rPr>
          <w:rFonts w:hint="eastAsia" w:ascii="仿宋" w:hAnsi="仿宋" w:eastAsia="仿宋" w:cs="仿宋"/>
          <w:sz w:val="28"/>
          <w:szCs w:val="28"/>
        </w:rPr>
        <w:t>（七）交易方案如有不详，以合同为准。</w:t>
      </w:r>
    </w:p>
    <w:p w14:paraId="5D6C5FC8">
      <w:pPr>
        <w:adjustRightInd w:val="0"/>
        <w:snapToGrid w:val="0"/>
        <w:spacing w:line="500" w:lineRule="exact"/>
        <w:rPr>
          <w:rFonts w:hint="eastAsia" w:ascii="仿宋" w:hAnsi="仿宋" w:eastAsia="仿宋" w:cs="仿宋"/>
          <w:sz w:val="28"/>
          <w:szCs w:val="28"/>
        </w:rPr>
      </w:pPr>
    </w:p>
    <w:p w14:paraId="2EEDE18D">
      <w:pPr>
        <w:wordWrap w:val="0"/>
        <w:adjustRightInd w:val="0"/>
        <w:snapToGrid w:val="0"/>
        <w:spacing w:line="500" w:lineRule="exact"/>
        <w:ind w:right="1120" w:firstLine="5040" w:firstLineChars="1800"/>
        <w:rPr>
          <w:rFonts w:hint="eastAsia" w:ascii="仿宋" w:hAnsi="仿宋" w:eastAsia="仿宋" w:cs="仿宋"/>
          <w:sz w:val="28"/>
          <w:szCs w:val="28"/>
        </w:rPr>
      </w:pPr>
      <w:r>
        <w:rPr>
          <w:rFonts w:hint="eastAsia" w:ascii="仿宋" w:hAnsi="仿宋" w:eastAsia="仿宋" w:cs="仿宋"/>
          <w:sz w:val="28"/>
          <w:szCs w:val="28"/>
        </w:rPr>
        <w:t>单位（盖章）：</w:t>
      </w:r>
    </w:p>
    <w:p w14:paraId="018F103E">
      <w:pPr>
        <w:adjustRightInd w:val="0"/>
        <w:snapToGrid w:val="0"/>
        <w:spacing w:line="500" w:lineRule="exact"/>
        <w:ind w:firstLine="5040" w:firstLineChars="1800"/>
        <w:rPr>
          <w:rFonts w:hint="eastAsia" w:ascii="仿宋" w:hAnsi="仿宋" w:eastAsia="仿宋" w:cs="仿宋"/>
          <w:sz w:val="28"/>
          <w:szCs w:val="28"/>
        </w:rPr>
      </w:pPr>
      <w:r>
        <w:rPr>
          <w:rFonts w:hint="eastAsia" w:ascii="仿宋" w:hAnsi="仿宋" w:eastAsia="仿宋" w:cs="仿宋"/>
          <w:sz w:val="28"/>
          <w:szCs w:val="28"/>
        </w:rPr>
        <w:t xml:space="preserve">单位负责人： </w:t>
      </w:r>
    </w:p>
    <w:p w14:paraId="3BA79105">
      <w:pPr>
        <w:spacing w:line="500" w:lineRule="exact"/>
        <w:rPr>
          <w:rFonts w:ascii="仿宋_GB2312" w:eastAsia="仿宋_GB2312"/>
          <w:sz w:val="28"/>
          <w:szCs w:val="28"/>
        </w:rPr>
      </w:pPr>
      <w:r>
        <w:rPr>
          <w:rFonts w:ascii="仿宋_GB2312" w:eastAsia="仿宋_GB2312"/>
          <w:sz w:val="28"/>
          <w:szCs w:val="28"/>
        </w:rPr>
        <w:t xml:space="preserve">              </w:t>
      </w:r>
    </w:p>
    <w:p w14:paraId="49FCFBFE">
      <w:pPr>
        <w:spacing w:line="500" w:lineRule="exact"/>
        <w:jc w:val="righ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14:paraId="34A0393C">
      <w:pPr>
        <w:spacing w:line="500" w:lineRule="exact"/>
        <w:jc w:val="right"/>
        <w:rPr>
          <w:rFonts w:ascii="仿宋_GB2312" w:eastAsia="仿宋_GB2312"/>
          <w:sz w:val="28"/>
          <w:szCs w:val="28"/>
        </w:rPr>
      </w:pPr>
    </w:p>
    <w:p w14:paraId="2FCA34B5">
      <w:pPr>
        <w:spacing w:line="500" w:lineRule="exact"/>
        <w:jc w:val="left"/>
        <w:rPr>
          <w:rFonts w:ascii="仿宋_GB2312" w:eastAsia="仿宋_GB2312"/>
          <w:sz w:val="28"/>
          <w:szCs w:val="28"/>
        </w:rPr>
      </w:pPr>
    </w:p>
    <w:p w14:paraId="015D9CC3">
      <w:pPr>
        <w:pStyle w:val="7"/>
        <w:spacing w:line="500" w:lineRule="exact"/>
        <w:ind w:right="360" w:firstLine="560" w:firstLineChars="200"/>
        <w:rPr>
          <w:rFonts w:eastAsia="仿宋_GB2312"/>
          <w:sz w:val="28"/>
          <w:szCs w:val="28"/>
        </w:rPr>
      </w:pPr>
      <w:r>
        <w:rPr>
          <w:rFonts w:eastAsia="仿宋_GB2312"/>
          <w:sz w:val="28"/>
          <w:szCs w:val="28"/>
        </w:rPr>
        <w:t>注：1、本方案所有空格部分应如实填写，如没有该项内容的，请在空格中填写“无”。2、本方案一式三份，</w:t>
      </w:r>
      <w:r>
        <w:rPr>
          <w:rFonts w:hint="eastAsia" w:eastAsia="仿宋_GB2312"/>
          <w:sz w:val="28"/>
          <w:szCs w:val="28"/>
        </w:rPr>
        <w:t>企（事业）单位</w:t>
      </w:r>
      <w:r>
        <w:rPr>
          <w:rFonts w:eastAsia="仿宋_GB2312"/>
          <w:sz w:val="28"/>
          <w:szCs w:val="28"/>
        </w:rPr>
        <w:t>、</w:t>
      </w:r>
      <w:r>
        <w:rPr>
          <w:rFonts w:hint="eastAsia" w:eastAsia="仿宋_GB2312"/>
          <w:sz w:val="28"/>
          <w:szCs w:val="28"/>
        </w:rPr>
        <w:t>镇资管中心</w:t>
      </w:r>
      <w:r>
        <w:rPr>
          <w:rFonts w:eastAsia="仿宋_GB2312"/>
          <w:sz w:val="28"/>
          <w:szCs w:val="28"/>
        </w:rPr>
        <w:t>、镇交易中心各一份。</w:t>
      </w:r>
    </w:p>
    <w:p w14:paraId="78E6F61A">
      <w:pPr>
        <w:spacing w:line="500" w:lineRule="exact"/>
        <w:jc w:val="left"/>
        <w:rPr>
          <w:rFonts w:ascii="仿宋_GB2312" w:eastAsia="仿宋_GB2312"/>
          <w:sz w:val="28"/>
          <w:szCs w:val="28"/>
        </w:rPr>
      </w:pPr>
    </w:p>
    <w:sectPr>
      <w:headerReference r:id="rId3" w:type="default"/>
      <w:footerReference r:id="rId4" w:type="default"/>
      <w:pgSz w:w="11906" w:h="16838"/>
      <w:pgMar w:top="1418" w:right="1134" w:bottom="992"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康简标题宋">
    <w:altName w:val="宋体"/>
    <w:panose1 w:val="0201060900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8A3ED">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D5B321">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D5B321">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3B4E1">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1MmU1MzM1NWRmZTg1ZDg0YzZiZTE4YWYzNmU2ZGQifQ=="/>
  </w:docVars>
  <w:rsids>
    <w:rsidRoot w:val="001A6198"/>
    <w:rsid w:val="00010DAD"/>
    <w:rsid w:val="00016E1F"/>
    <w:rsid w:val="00016E4B"/>
    <w:rsid w:val="0002636E"/>
    <w:rsid w:val="00044BA4"/>
    <w:rsid w:val="00046DCF"/>
    <w:rsid w:val="0005646A"/>
    <w:rsid w:val="000B1039"/>
    <w:rsid w:val="000B6743"/>
    <w:rsid w:val="000D3D7A"/>
    <w:rsid w:val="000D704E"/>
    <w:rsid w:val="000E025F"/>
    <w:rsid w:val="000E50A8"/>
    <w:rsid w:val="000E6C47"/>
    <w:rsid w:val="000E6CB0"/>
    <w:rsid w:val="00101FCC"/>
    <w:rsid w:val="001142D8"/>
    <w:rsid w:val="00114BE7"/>
    <w:rsid w:val="00115EDD"/>
    <w:rsid w:val="0011730D"/>
    <w:rsid w:val="00132711"/>
    <w:rsid w:val="00141482"/>
    <w:rsid w:val="00142681"/>
    <w:rsid w:val="001500EA"/>
    <w:rsid w:val="001614AF"/>
    <w:rsid w:val="00165021"/>
    <w:rsid w:val="0017381B"/>
    <w:rsid w:val="00174321"/>
    <w:rsid w:val="00194B9E"/>
    <w:rsid w:val="001A6198"/>
    <w:rsid w:val="001A6F28"/>
    <w:rsid w:val="001C2FED"/>
    <w:rsid w:val="001D1B11"/>
    <w:rsid w:val="00205921"/>
    <w:rsid w:val="00207757"/>
    <w:rsid w:val="00211290"/>
    <w:rsid w:val="002112E1"/>
    <w:rsid w:val="00247BEC"/>
    <w:rsid w:val="002763FB"/>
    <w:rsid w:val="0028035D"/>
    <w:rsid w:val="002840E0"/>
    <w:rsid w:val="00285FF5"/>
    <w:rsid w:val="00293FDB"/>
    <w:rsid w:val="002A3820"/>
    <w:rsid w:val="002B554D"/>
    <w:rsid w:val="002C1416"/>
    <w:rsid w:val="002D1814"/>
    <w:rsid w:val="002E3CB6"/>
    <w:rsid w:val="002E4780"/>
    <w:rsid w:val="002E6727"/>
    <w:rsid w:val="00334F0C"/>
    <w:rsid w:val="00357297"/>
    <w:rsid w:val="0035740C"/>
    <w:rsid w:val="003608AF"/>
    <w:rsid w:val="00371559"/>
    <w:rsid w:val="003A0A7A"/>
    <w:rsid w:val="003A7DA4"/>
    <w:rsid w:val="003B42C6"/>
    <w:rsid w:val="003D4709"/>
    <w:rsid w:val="003D4EE9"/>
    <w:rsid w:val="003D77FA"/>
    <w:rsid w:val="003E2F31"/>
    <w:rsid w:val="003F0DB2"/>
    <w:rsid w:val="004119F2"/>
    <w:rsid w:val="00414CCB"/>
    <w:rsid w:val="004206B4"/>
    <w:rsid w:val="00431853"/>
    <w:rsid w:val="00440C56"/>
    <w:rsid w:val="0044255B"/>
    <w:rsid w:val="004656DF"/>
    <w:rsid w:val="004707B1"/>
    <w:rsid w:val="0048047A"/>
    <w:rsid w:val="004905A0"/>
    <w:rsid w:val="004A57E0"/>
    <w:rsid w:val="004B602F"/>
    <w:rsid w:val="004C40B1"/>
    <w:rsid w:val="004D1BFF"/>
    <w:rsid w:val="004D4B6A"/>
    <w:rsid w:val="004E3590"/>
    <w:rsid w:val="004E38DB"/>
    <w:rsid w:val="004E6739"/>
    <w:rsid w:val="00506378"/>
    <w:rsid w:val="00507D62"/>
    <w:rsid w:val="0051607C"/>
    <w:rsid w:val="005235D2"/>
    <w:rsid w:val="00543371"/>
    <w:rsid w:val="0057539A"/>
    <w:rsid w:val="00582D20"/>
    <w:rsid w:val="00585D6E"/>
    <w:rsid w:val="005868F4"/>
    <w:rsid w:val="00594402"/>
    <w:rsid w:val="005B43C4"/>
    <w:rsid w:val="005B4A2D"/>
    <w:rsid w:val="005B6206"/>
    <w:rsid w:val="006132C0"/>
    <w:rsid w:val="006221C2"/>
    <w:rsid w:val="00622D78"/>
    <w:rsid w:val="00634460"/>
    <w:rsid w:val="00641D74"/>
    <w:rsid w:val="0064462A"/>
    <w:rsid w:val="0067598E"/>
    <w:rsid w:val="006875F1"/>
    <w:rsid w:val="00691DCC"/>
    <w:rsid w:val="006C732D"/>
    <w:rsid w:val="006D3D8C"/>
    <w:rsid w:val="006E0291"/>
    <w:rsid w:val="006F0CED"/>
    <w:rsid w:val="006F4C69"/>
    <w:rsid w:val="006F61EF"/>
    <w:rsid w:val="006F65B5"/>
    <w:rsid w:val="00712FFA"/>
    <w:rsid w:val="00717212"/>
    <w:rsid w:val="00721C1E"/>
    <w:rsid w:val="00757371"/>
    <w:rsid w:val="00776D33"/>
    <w:rsid w:val="0078115B"/>
    <w:rsid w:val="007918CE"/>
    <w:rsid w:val="00792490"/>
    <w:rsid w:val="007A36D8"/>
    <w:rsid w:val="007B5D10"/>
    <w:rsid w:val="007B7975"/>
    <w:rsid w:val="007D0693"/>
    <w:rsid w:val="007D14C3"/>
    <w:rsid w:val="007D2188"/>
    <w:rsid w:val="007D6A30"/>
    <w:rsid w:val="007D75D1"/>
    <w:rsid w:val="00824EE6"/>
    <w:rsid w:val="008300B4"/>
    <w:rsid w:val="0083598C"/>
    <w:rsid w:val="00845DBD"/>
    <w:rsid w:val="00857F6A"/>
    <w:rsid w:val="0087179B"/>
    <w:rsid w:val="00871F24"/>
    <w:rsid w:val="00871F2B"/>
    <w:rsid w:val="00880BC9"/>
    <w:rsid w:val="008843D0"/>
    <w:rsid w:val="0088441C"/>
    <w:rsid w:val="008966D4"/>
    <w:rsid w:val="008A2BDC"/>
    <w:rsid w:val="008A6663"/>
    <w:rsid w:val="008B16C9"/>
    <w:rsid w:val="008D28D4"/>
    <w:rsid w:val="008F278D"/>
    <w:rsid w:val="0090259E"/>
    <w:rsid w:val="00903CE0"/>
    <w:rsid w:val="00911020"/>
    <w:rsid w:val="0091636E"/>
    <w:rsid w:val="009170B5"/>
    <w:rsid w:val="00920F85"/>
    <w:rsid w:val="00933732"/>
    <w:rsid w:val="00940653"/>
    <w:rsid w:val="00952549"/>
    <w:rsid w:val="009531C3"/>
    <w:rsid w:val="00955047"/>
    <w:rsid w:val="00956684"/>
    <w:rsid w:val="009622D4"/>
    <w:rsid w:val="0096445A"/>
    <w:rsid w:val="00966F99"/>
    <w:rsid w:val="00984F48"/>
    <w:rsid w:val="0099367D"/>
    <w:rsid w:val="009A0F1F"/>
    <w:rsid w:val="009B115F"/>
    <w:rsid w:val="009B4E16"/>
    <w:rsid w:val="009D7DEA"/>
    <w:rsid w:val="009D7EBF"/>
    <w:rsid w:val="009E0A09"/>
    <w:rsid w:val="009E1CAA"/>
    <w:rsid w:val="009E618F"/>
    <w:rsid w:val="009E6B9F"/>
    <w:rsid w:val="009F0A2F"/>
    <w:rsid w:val="009F4636"/>
    <w:rsid w:val="00A15191"/>
    <w:rsid w:val="00A207DB"/>
    <w:rsid w:val="00A23B99"/>
    <w:rsid w:val="00A2666F"/>
    <w:rsid w:val="00A40AD0"/>
    <w:rsid w:val="00A448E6"/>
    <w:rsid w:val="00A5135D"/>
    <w:rsid w:val="00A600CD"/>
    <w:rsid w:val="00A8697C"/>
    <w:rsid w:val="00A92DDD"/>
    <w:rsid w:val="00A94905"/>
    <w:rsid w:val="00AA538A"/>
    <w:rsid w:val="00AB277D"/>
    <w:rsid w:val="00AB58C8"/>
    <w:rsid w:val="00AD2A8F"/>
    <w:rsid w:val="00AE0F7A"/>
    <w:rsid w:val="00AE3C43"/>
    <w:rsid w:val="00AF6D98"/>
    <w:rsid w:val="00B06457"/>
    <w:rsid w:val="00B113B6"/>
    <w:rsid w:val="00B2210B"/>
    <w:rsid w:val="00B238F7"/>
    <w:rsid w:val="00B2404A"/>
    <w:rsid w:val="00B27489"/>
    <w:rsid w:val="00B33106"/>
    <w:rsid w:val="00B37C57"/>
    <w:rsid w:val="00B55CE8"/>
    <w:rsid w:val="00B56095"/>
    <w:rsid w:val="00B56B43"/>
    <w:rsid w:val="00B64273"/>
    <w:rsid w:val="00B642DD"/>
    <w:rsid w:val="00B72A21"/>
    <w:rsid w:val="00B73120"/>
    <w:rsid w:val="00B918FC"/>
    <w:rsid w:val="00B91F43"/>
    <w:rsid w:val="00B9382C"/>
    <w:rsid w:val="00B949DA"/>
    <w:rsid w:val="00BA2F07"/>
    <w:rsid w:val="00BA3A78"/>
    <w:rsid w:val="00BA623B"/>
    <w:rsid w:val="00BB2E17"/>
    <w:rsid w:val="00BC7E04"/>
    <w:rsid w:val="00BD3E0E"/>
    <w:rsid w:val="00BE22DA"/>
    <w:rsid w:val="00BF49C2"/>
    <w:rsid w:val="00C05484"/>
    <w:rsid w:val="00C07356"/>
    <w:rsid w:val="00C11BFC"/>
    <w:rsid w:val="00C27884"/>
    <w:rsid w:val="00C50724"/>
    <w:rsid w:val="00C548B8"/>
    <w:rsid w:val="00C54E79"/>
    <w:rsid w:val="00C656AA"/>
    <w:rsid w:val="00C85FBC"/>
    <w:rsid w:val="00C9512C"/>
    <w:rsid w:val="00CC4E54"/>
    <w:rsid w:val="00CC5A75"/>
    <w:rsid w:val="00CD1C77"/>
    <w:rsid w:val="00CD3216"/>
    <w:rsid w:val="00CD4E56"/>
    <w:rsid w:val="00CE3D9C"/>
    <w:rsid w:val="00CF01D7"/>
    <w:rsid w:val="00CF06E9"/>
    <w:rsid w:val="00CF4806"/>
    <w:rsid w:val="00D019AF"/>
    <w:rsid w:val="00D028A8"/>
    <w:rsid w:val="00D15F31"/>
    <w:rsid w:val="00D30AD5"/>
    <w:rsid w:val="00D3232D"/>
    <w:rsid w:val="00D53881"/>
    <w:rsid w:val="00D5543E"/>
    <w:rsid w:val="00D65D97"/>
    <w:rsid w:val="00D6723F"/>
    <w:rsid w:val="00D83FF2"/>
    <w:rsid w:val="00D96CFE"/>
    <w:rsid w:val="00D97F01"/>
    <w:rsid w:val="00DA2BCF"/>
    <w:rsid w:val="00DA667F"/>
    <w:rsid w:val="00DC1A86"/>
    <w:rsid w:val="00DE5C12"/>
    <w:rsid w:val="00DF7186"/>
    <w:rsid w:val="00E035DD"/>
    <w:rsid w:val="00E17847"/>
    <w:rsid w:val="00E46435"/>
    <w:rsid w:val="00E47652"/>
    <w:rsid w:val="00E53352"/>
    <w:rsid w:val="00E549F2"/>
    <w:rsid w:val="00E54D70"/>
    <w:rsid w:val="00E61EA7"/>
    <w:rsid w:val="00E67D0D"/>
    <w:rsid w:val="00E67FF5"/>
    <w:rsid w:val="00E71654"/>
    <w:rsid w:val="00E846D9"/>
    <w:rsid w:val="00E966D8"/>
    <w:rsid w:val="00E9689C"/>
    <w:rsid w:val="00EA394C"/>
    <w:rsid w:val="00EA3F00"/>
    <w:rsid w:val="00EA7EBD"/>
    <w:rsid w:val="00EB44FD"/>
    <w:rsid w:val="00ED5CF6"/>
    <w:rsid w:val="00EE3EF9"/>
    <w:rsid w:val="00EF2C53"/>
    <w:rsid w:val="00EF7A9B"/>
    <w:rsid w:val="00F00BD0"/>
    <w:rsid w:val="00F12BF5"/>
    <w:rsid w:val="00F27D09"/>
    <w:rsid w:val="00F33EDF"/>
    <w:rsid w:val="00F352B3"/>
    <w:rsid w:val="00F50500"/>
    <w:rsid w:val="00F50E4E"/>
    <w:rsid w:val="00F50F42"/>
    <w:rsid w:val="00F51AE9"/>
    <w:rsid w:val="00F544E5"/>
    <w:rsid w:val="00F54859"/>
    <w:rsid w:val="00F67426"/>
    <w:rsid w:val="00F705D9"/>
    <w:rsid w:val="00F70A50"/>
    <w:rsid w:val="00F81301"/>
    <w:rsid w:val="00F850DF"/>
    <w:rsid w:val="00F87FE1"/>
    <w:rsid w:val="00FA19DE"/>
    <w:rsid w:val="00FB243A"/>
    <w:rsid w:val="00FD0316"/>
    <w:rsid w:val="00FE1055"/>
    <w:rsid w:val="00FF2173"/>
    <w:rsid w:val="00FF30C1"/>
    <w:rsid w:val="041847CA"/>
    <w:rsid w:val="088B5BD9"/>
    <w:rsid w:val="0A8D618D"/>
    <w:rsid w:val="0DCC06E2"/>
    <w:rsid w:val="0F5B692A"/>
    <w:rsid w:val="10556121"/>
    <w:rsid w:val="156727A9"/>
    <w:rsid w:val="16A41345"/>
    <w:rsid w:val="177952CD"/>
    <w:rsid w:val="1DBF04AD"/>
    <w:rsid w:val="1DF0482E"/>
    <w:rsid w:val="1EB43C80"/>
    <w:rsid w:val="20B10F7B"/>
    <w:rsid w:val="21C91FB5"/>
    <w:rsid w:val="235B5271"/>
    <w:rsid w:val="241C13BD"/>
    <w:rsid w:val="2AF75A6C"/>
    <w:rsid w:val="2C08173D"/>
    <w:rsid w:val="2C2B487B"/>
    <w:rsid w:val="2D404A46"/>
    <w:rsid w:val="3214119E"/>
    <w:rsid w:val="33F5773B"/>
    <w:rsid w:val="37981DA8"/>
    <w:rsid w:val="3801173C"/>
    <w:rsid w:val="38381EA7"/>
    <w:rsid w:val="3C1F26AB"/>
    <w:rsid w:val="3E1B50AF"/>
    <w:rsid w:val="3E1D41A2"/>
    <w:rsid w:val="40243235"/>
    <w:rsid w:val="42347884"/>
    <w:rsid w:val="428C0F4D"/>
    <w:rsid w:val="441822E7"/>
    <w:rsid w:val="44CA65FC"/>
    <w:rsid w:val="480533F9"/>
    <w:rsid w:val="498520F3"/>
    <w:rsid w:val="49DD3A42"/>
    <w:rsid w:val="4B2C52E0"/>
    <w:rsid w:val="4DFC7B62"/>
    <w:rsid w:val="4E7F7BE4"/>
    <w:rsid w:val="50071518"/>
    <w:rsid w:val="50B138A7"/>
    <w:rsid w:val="54630DFA"/>
    <w:rsid w:val="56027126"/>
    <w:rsid w:val="58D4167F"/>
    <w:rsid w:val="5B85591A"/>
    <w:rsid w:val="5BD54405"/>
    <w:rsid w:val="5C6863BD"/>
    <w:rsid w:val="5D1A48E4"/>
    <w:rsid w:val="5D3D318E"/>
    <w:rsid w:val="5F6F60B0"/>
    <w:rsid w:val="5FE22742"/>
    <w:rsid w:val="62972D63"/>
    <w:rsid w:val="65627964"/>
    <w:rsid w:val="67976A56"/>
    <w:rsid w:val="69135FF5"/>
    <w:rsid w:val="6C982816"/>
    <w:rsid w:val="6D9914EB"/>
    <w:rsid w:val="71517D74"/>
    <w:rsid w:val="75A631DA"/>
    <w:rsid w:val="765C3D8C"/>
    <w:rsid w:val="767749C0"/>
    <w:rsid w:val="782A0823"/>
    <w:rsid w:val="7A0B19CB"/>
    <w:rsid w:val="7A0F7255"/>
    <w:rsid w:val="7A9435AF"/>
    <w:rsid w:val="7B48482A"/>
    <w:rsid w:val="7CCB17B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semiHidden/>
    <w:qFormat/>
    <w:uiPriority w:val="99"/>
    <w:pPr>
      <w:ind w:firstLine="420" w:firstLineChars="200"/>
    </w:pPr>
  </w:style>
  <w:style w:type="paragraph" w:styleId="3">
    <w:name w:val="annotation text"/>
    <w:basedOn w:val="1"/>
    <w:link w:val="16"/>
    <w:autoRedefine/>
    <w:semiHidden/>
    <w:qFormat/>
    <w:uiPriority w:val="99"/>
    <w:pPr>
      <w:jc w:val="left"/>
    </w:pPr>
  </w:style>
  <w:style w:type="paragraph" w:styleId="4">
    <w:name w:val="Body Text"/>
    <w:basedOn w:val="1"/>
    <w:autoRedefine/>
    <w:qFormat/>
    <w:uiPriority w:val="0"/>
    <w:pPr>
      <w:tabs>
        <w:tab w:val="left" w:pos="567"/>
      </w:tabs>
      <w:spacing w:before="120" w:line="22" w:lineRule="atLeast"/>
    </w:pPr>
    <w:rPr>
      <w:rFonts w:ascii="宋体" w:hAnsi="宋体"/>
      <w:sz w:val="24"/>
    </w:rPr>
  </w:style>
  <w:style w:type="paragraph" w:styleId="5">
    <w:name w:val="Plain Text"/>
    <w:basedOn w:val="1"/>
    <w:autoRedefine/>
    <w:qFormat/>
    <w:uiPriority w:val="0"/>
    <w:rPr>
      <w:rFonts w:ascii="宋体" w:hAnsi="Courier New"/>
      <w:szCs w:val="20"/>
    </w:rPr>
  </w:style>
  <w:style w:type="paragraph" w:styleId="6">
    <w:name w:val="Balloon Text"/>
    <w:basedOn w:val="1"/>
    <w:link w:val="18"/>
    <w:autoRedefine/>
    <w:semiHidden/>
    <w:qFormat/>
    <w:uiPriority w:val="99"/>
    <w:rPr>
      <w:sz w:val="18"/>
      <w:szCs w:val="18"/>
    </w:rPr>
  </w:style>
  <w:style w:type="paragraph" w:styleId="7">
    <w:name w:val="footer"/>
    <w:basedOn w:val="1"/>
    <w:link w:val="13"/>
    <w:autoRedefine/>
    <w:qFormat/>
    <w:uiPriority w:val="99"/>
    <w:pPr>
      <w:tabs>
        <w:tab w:val="center" w:pos="4153"/>
        <w:tab w:val="right" w:pos="8306"/>
      </w:tabs>
      <w:snapToGrid w:val="0"/>
      <w:jc w:val="left"/>
    </w:pPr>
    <w:rPr>
      <w:sz w:val="18"/>
      <w:szCs w:val="18"/>
    </w:rPr>
  </w:style>
  <w:style w:type="paragraph" w:styleId="8">
    <w:name w:val="header"/>
    <w:basedOn w:val="1"/>
    <w:link w:val="14"/>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17"/>
    <w:autoRedefine/>
    <w:semiHidden/>
    <w:qFormat/>
    <w:uiPriority w:val="99"/>
    <w:rPr>
      <w:b/>
      <w:bCs/>
    </w:rPr>
  </w:style>
  <w:style w:type="character" w:styleId="12">
    <w:name w:val="annotation reference"/>
    <w:basedOn w:val="11"/>
    <w:autoRedefine/>
    <w:semiHidden/>
    <w:qFormat/>
    <w:uiPriority w:val="99"/>
    <w:rPr>
      <w:rFonts w:cs="Times New Roman"/>
      <w:sz w:val="21"/>
      <w:szCs w:val="21"/>
    </w:rPr>
  </w:style>
  <w:style w:type="character" w:customStyle="1" w:styleId="13">
    <w:name w:val="页脚 Char"/>
    <w:basedOn w:val="11"/>
    <w:link w:val="7"/>
    <w:autoRedefine/>
    <w:qFormat/>
    <w:locked/>
    <w:uiPriority w:val="99"/>
    <w:rPr>
      <w:rFonts w:ascii="Times New Roman" w:hAnsi="Times New Roman" w:eastAsia="宋体" w:cs="Times New Roman"/>
      <w:sz w:val="18"/>
      <w:szCs w:val="18"/>
    </w:rPr>
  </w:style>
  <w:style w:type="character" w:customStyle="1" w:styleId="14">
    <w:name w:val="页眉 Char"/>
    <w:basedOn w:val="11"/>
    <w:link w:val="8"/>
    <w:autoRedefine/>
    <w:semiHidden/>
    <w:qFormat/>
    <w:locked/>
    <w:uiPriority w:val="99"/>
    <w:rPr>
      <w:rFonts w:ascii="Times New Roman" w:hAnsi="Times New Roman" w:eastAsia="宋体" w:cs="Times New Roman"/>
      <w:sz w:val="18"/>
      <w:szCs w:val="18"/>
    </w:rPr>
  </w:style>
  <w:style w:type="paragraph" w:customStyle="1" w:styleId="15">
    <w:name w:val="三号正文"/>
    <w:basedOn w:val="2"/>
    <w:autoRedefine/>
    <w:qFormat/>
    <w:uiPriority w:val="0"/>
    <w:rPr>
      <w:rFonts w:eastAsia="仿宋_GB2312"/>
      <w:sz w:val="32"/>
      <w:szCs w:val="31"/>
    </w:rPr>
  </w:style>
  <w:style w:type="character" w:customStyle="1" w:styleId="16">
    <w:name w:val="批注文字 Char"/>
    <w:basedOn w:val="11"/>
    <w:link w:val="3"/>
    <w:autoRedefine/>
    <w:semiHidden/>
    <w:qFormat/>
    <w:locked/>
    <w:uiPriority w:val="99"/>
    <w:rPr>
      <w:rFonts w:ascii="Times New Roman" w:hAnsi="Times New Roman" w:cs="Times New Roman"/>
      <w:kern w:val="2"/>
      <w:sz w:val="24"/>
      <w:szCs w:val="24"/>
    </w:rPr>
  </w:style>
  <w:style w:type="character" w:customStyle="1" w:styleId="17">
    <w:name w:val="批注主题 Char"/>
    <w:basedOn w:val="16"/>
    <w:link w:val="9"/>
    <w:autoRedefine/>
    <w:semiHidden/>
    <w:qFormat/>
    <w:locked/>
    <w:uiPriority w:val="99"/>
    <w:rPr>
      <w:b/>
      <w:bCs/>
    </w:rPr>
  </w:style>
  <w:style w:type="character" w:customStyle="1" w:styleId="18">
    <w:name w:val="批注框文本 Char"/>
    <w:basedOn w:val="11"/>
    <w:link w:val="6"/>
    <w:autoRedefine/>
    <w:semiHidden/>
    <w:qFormat/>
    <w:locked/>
    <w:uiPriority w:val="99"/>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1289</Words>
  <Characters>1350</Characters>
  <Lines>11</Lines>
  <Paragraphs>3</Paragraphs>
  <TotalTime>303</TotalTime>
  <ScaleCrop>false</ScaleCrop>
  <LinksUpToDate>false</LinksUpToDate>
  <CharactersWithSpaces>1753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2019-12-27T02:33:00Z</dcterms:created>
  <dc:creator>Windows 用户</dc:creator>
  <cp:lastModifiedBy>人之，初</cp:lastModifiedBy>
  <cp:lastPrinted>2024-03-28T07:45:00Z</cp:lastPrinted>
  <dcterms:modified xsi:type="dcterms:W3CDTF">2024-07-31T00:49:33Z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757497FD7542458C90C38B1EDD0E0982_13</vt:lpwstr>
  </property>
</Properties>
</file>