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4C" w:rsidRDefault="0019484C" w:rsidP="00AF39B4">
      <w:pPr>
        <w:rPr>
          <w:rFonts w:ascii="黑体" w:eastAsia="黑体" w:hAnsi="黑体"/>
          <w:szCs w:val="32"/>
        </w:rPr>
      </w:pPr>
      <w:bookmarkStart w:id="0" w:name="_GoBack"/>
      <w:bookmarkEnd w:id="0"/>
    </w:p>
    <w:p w:rsidR="0019484C" w:rsidRPr="005A159D" w:rsidRDefault="0019484C" w:rsidP="00AF39B4">
      <w:pPr>
        <w:rPr>
          <w:rFonts w:ascii="宋体" w:eastAsia="宋体"/>
          <w:sz w:val="52"/>
          <w:szCs w:val="52"/>
        </w:rPr>
      </w:pPr>
    </w:p>
    <w:p w:rsidR="0019484C" w:rsidRPr="0047186D" w:rsidRDefault="0019484C" w:rsidP="00AF39B4">
      <w:pPr>
        <w:rPr>
          <w:rFonts w:ascii="宋体" w:eastAsia="宋体"/>
          <w:sz w:val="52"/>
          <w:szCs w:val="52"/>
        </w:rPr>
      </w:pPr>
    </w:p>
    <w:p w:rsidR="0019484C" w:rsidRDefault="0019484C" w:rsidP="00AF39B4">
      <w:pPr>
        <w:rPr>
          <w:rFonts w:ascii="宋体" w:eastAsia="宋体"/>
          <w:sz w:val="52"/>
          <w:szCs w:val="52"/>
        </w:rPr>
      </w:pPr>
    </w:p>
    <w:p w:rsidR="0019484C" w:rsidRPr="0047186D" w:rsidRDefault="0019484C" w:rsidP="00AF39B4">
      <w:pPr>
        <w:rPr>
          <w:rFonts w:ascii="宋体" w:eastAsia="宋体"/>
          <w:sz w:val="52"/>
          <w:szCs w:val="52"/>
        </w:rPr>
      </w:pPr>
    </w:p>
    <w:p w:rsidR="0019484C" w:rsidRPr="0047186D" w:rsidRDefault="0019484C" w:rsidP="00AF39B4">
      <w:pPr>
        <w:rPr>
          <w:rFonts w:ascii="宋体" w:eastAsia="宋体"/>
          <w:sz w:val="52"/>
          <w:szCs w:val="52"/>
        </w:rPr>
      </w:pPr>
    </w:p>
    <w:p w:rsidR="0019484C" w:rsidRPr="0047186D" w:rsidRDefault="0019484C" w:rsidP="00AF39B4">
      <w:pPr>
        <w:rPr>
          <w:rFonts w:ascii="宋体" w:eastAsia="宋体"/>
          <w:sz w:val="52"/>
          <w:szCs w:val="52"/>
        </w:rPr>
      </w:pPr>
    </w:p>
    <w:p w:rsidR="0019484C" w:rsidRPr="00AF39B4" w:rsidRDefault="0019484C" w:rsidP="00AF39B4">
      <w:pPr>
        <w:jc w:val="center"/>
        <w:rPr>
          <w:rFonts w:ascii="方正小标宋简体" w:eastAsia="方正小标宋简体" w:hAnsi="华文中宋"/>
          <w:sz w:val="48"/>
          <w:szCs w:val="48"/>
        </w:rPr>
      </w:pPr>
      <w:r w:rsidRPr="00AF39B4">
        <w:rPr>
          <w:rFonts w:ascii="方正小标宋简体" w:eastAsia="方正小标宋简体" w:hAnsi="华文中宋" w:hint="eastAsia"/>
          <w:sz w:val="48"/>
          <w:szCs w:val="48"/>
        </w:rPr>
        <w:t>东莞市实施技术标准战略“十三五”规划</w:t>
      </w:r>
    </w:p>
    <w:p w:rsidR="0019484C" w:rsidRDefault="0019484C" w:rsidP="00AF39B4">
      <w:pPr>
        <w:jc w:val="center"/>
        <w:rPr>
          <w:rFonts w:ascii="宋体" w:eastAsia="宋体"/>
          <w:szCs w:val="32"/>
        </w:rPr>
      </w:pPr>
    </w:p>
    <w:p w:rsidR="0019484C" w:rsidRPr="0047186D" w:rsidRDefault="0019484C" w:rsidP="00AF39B4">
      <w:pPr>
        <w:jc w:val="center"/>
        <w:rPr>
          <w:rFonts w:ascii="宋体" w:eastAsia="宋体"/>
          <w:sz w:val="52"/>
          <w:szCs w:val="52"/>
        </w:rPr>
      </w:pPr>
    </w:p>
    <w:p w:rsidR="0019484C" w:rsidRPr="0047186D" w:rsidRDefault="0019484C" w:rsidP="00AF39B4">
      <w:pPr>
        <w:jc w:val="center"/>
        <w:rPr>
          <w:rFonts w:ascii="宋体" w:eastAsia="宋体"/>
          <w:sz w:val="52"/>
          <w:szCs w:val="52"/>
        </w:rPr>
      </w:pPr>
    </w:p>
    <w:p w:rsidR="0019484C" w:rsidRDefault="0019484C" w:rsidP="00AF39B4">
      <w:pPr>
        <w:jc w:val="center"/>
        <w:rPr>
          <w:rFonts w:ascii="宋体" w:eastAsia="宋体"/>
          <w:sz w:val="52"/>
          <w:szCs w:val="52"/>
        </w:rPr>
      </w:pPr>
    </w:p>
    <w:p w:rsidR="0019484C" w:rsidRDefault="0019484C" w:rsidP="00AF39B4">
      <w:pPr>
        <w:jc w:val="center"/>
        <w:rPr>
          <w:rFonts w:ascii="宋体" w:eastAsia="宋体"/>
          <w:sz w:val="52"/>
          <w:szCs w:val="52"/>
        </w:rPr>
      </w:pPr>
    </w:p>
    <w:p w:rsidR="0019484C" w:rsidRDefault="0019484C" w:rsidP="00AF39B4">
      <w:pPr>
        <w:jc w:val="center"/>
        <w:rPr>
          <w:rFonts w:ascii="宋体" w:eastAsia="宋体"/>
          <w:sz w:val="52"/>
          <w:szCs w:val="52"/>
        </w:rPr>
      </w:pPr>
    </w:p>
    <w:p w:rsidR="0019484C" w:rsidRPr="0047186D" w:rsidRDefault="0019484C" w:rsidP="00AF39B4">
      <w:pPr>
        <w:jc w:val="center"/>
        <w:rPr>
          <w:rFonts w:ascii="宋体" w:eastAsia="宋体"/>
          <w:sz w:val="52"/>
          <w:szCs w:val="52"/>
        </w:rPr>
      </w:pPr>
    </w:p>
    <w:p w:rsidR="0019484C" w:rsidRDefault="0019484C" w:rsidP="00AF39B4">
      <w:pPr>
        <w:jc w:val="center"/>
        <w:rPr>
          <w:rFonts w:ascii="宋体" w:eastAsia="宋体"/>
          <w:sz w:val="52"/>
          <w:szCs w:val="52"/>
        </w:rPr>
      </w:pPr>
    </w:p>
    <w:p w:rsidR="0019484C" w:rsidRPr="0047186D" w:rsidRDefault="0019484C" w:rsidP="00AF39B4">
      <w:pPr>
        <w:jc w:val="center"/>
        <w:rPr>
          <w:rFonts w:ascii="宋体" w:eastAsia="宋体"/>
          <w:sz w:val="52"/>
          <w:szCs w:val="52"/>
        </w:rPr>
      </w:pPr>
    </w:p>
    <w:p w:rsidR="0019484C" w:rsidRDefault="0019484C" w:rsidP="00AF39B4">
      <w:pPr>
        <w:jc w:val="center"/>
        <w:rPr>
          <w:rFonts w:ascii="宋体" w:eastAsia="宋体"/>
          <w:sz w:val="44"/>
          <w:szCs w:val="44"/>
        </w:rPr>
      </w:pPr>
    </w:p>
    <w:p w:rsidR="0019484C" w:rsidRDefault="0019484C" w:rsidP="00AF39B4">
      <w:pPr>
        <w:jc w:val="center"/>
        <w:rPr>
          <w:rFonts w:ascii="宋体" w:eastAsia="宋体"/>
          <w:sz w:val="28"/>
          <w:szCs w:val="28"/>
        </w:rPr>
      </w:pPr>
    </w:p>
    <w:p w:rsidR="0019484C" w:rsidRPr="0047186D" w:rsidRDefault="0019484C" w:rsidP="00AF39B4">
      <w:pPr>
        <w:jc w:val="center"/>
        <w:rPr>
          <w:rFonts w:ascii="宋体" w:eastAsia="宋体"/>
          <w:sz w:val="28"/>
          <w:szCs w:val="28"/>
        </w:rPr>
        <w:sectPr w:rsidR="0019484C" w:rsidRPr="0047186D" w:rsidSect="00F733E3">
          <w:footerReference w:type="even" r:id="rId7"/>
          <w:footerReference w:type="default" r:id="rId8"/>
          <w:footerReference w:type="first" r:id="rId9"/>
          <w:pgSz w:w="11906" w:h="16838" w:code="9"/>
          <w:pgMar w:top="1985" w:right="1474" w:bottom="1814" w:left="1474" w:header="851" w:footer="992" w:gutter="0"/>
          <w:cols w:space="425"/>
          <w:titlePg/>
          <w:docGrid w:type="lines" w:linePitch="312"/>
        </w:sectPr>
      </w:pPr>
    </w:p>
    <w:p w:rsidR="0019484C" w:rsidRPr="00AF39B4" w:rsidRDefault="0019484C" w:rsidP="00AF39B4">
      <w:pPr>
        <w:pStyle w:val="TOC"/>
        <w:spacing w:before="0" w:line="240" w:lineRule="auto"/>
        <w:jc w:val="center"/>
        <w:rPr>
          <w:rFonts w:ascii="方正小标宋简体" w:eastAsia="方正小标宋简体" w:hAnsi="宋体"/>
          <w:b w:val="0"/>
          <w:color w:val="auto"/>
          <w:sz w:val="44"/>
          <w:szCs w:val="44"/>
          <w:lang w:val="zh-CN"/>
        </w:rPr>
      </w:pPr>
      <w:r w:rsidRPr="00AF39B4">
        <w:rPr>
          <w:rFonts w:ascii="方正小标宋简体" w:eastAsia="方正小标宋简体" w:hAnsi="宋体" w:hint="eastAsia"/>
          <w:b w:val="0"/>
          <w:color w:val="auto"/>
          <w:sz w:val="44"/>
          <w:szCs w:val="44"/>
          <w:lang w:val="zh-CN"/>
        </w:rPr>
        <w:lastRenderedPageBreak/>
        <w:t>目</w:t>
      </w:r>
      <w:r>
        <w:rPr>
          <w:rFonts w:ascii="方正小标宋简体" w:eastAsia="方正小标宋简体" w:hAnsi="宋体"/>
          <w:b w:val="0"/>
          <w:color w:val="auto"/>
          <w:sz w:val="44"/>
          <w:szCs w:val="44"/>
          <w:lang w:val="zh-CN"/>
        </w:rPr>
        <w:t xml:space="preserve">  </w:t>
      </w:r>
      <w:r w:rsidRPr="00AF39B4">
        <w:rPr>
          <w:rFonts w:ascii="方正小标宋简体" w:eastAsia="方正小标宋简体" w:hAnsi="宋体" w:hint="eastAsia"/>
          <w:b w:val="0"/>
          <w:color w:val="auto"/>
          <w:sz w:val="44"/>
          <w:szCs w:val="44"/>
          <w:lang w:val="zh-CN"/>
        </w:rPr>
        <w:t>录</w:t>
      </w:r>
    </w:p>
    <w:p w:rsidR="0019484C" w:rsidRPr="00BC4F89" w:rsidRDefault="0019484C" w:rsidP="00AF39B4">
      <w:pPr>
        <w:rPr>
          <w:lang w:val="zh-CN"/>
        </w:rPr>
      </w:pPr>
    </w:p>
    <w:p w:rsidR="0019484C" w:rsidRPr="00AF39B4" w:rsidRDefault="0019484C" w:rsidP="002B604D">
      <w:pPr>
        <w:pStyle w:val="10"/>
        <w:tabs>
          <w:tab w:val="right" w:leader="dot" w:pos="8890"/>
        </w:tabs>
        <w:spacing w:beforeLines="50" w:before="156" w:afterLines="50" w:after="156" w:line="480" w:lineRule="auto"/>
        <w:rPr>
          <w:rFonts w:ascii="仿宋_GB2312" w:eastAsia="仿宋_GB2312"/>
          <w:noProof/>
          <w:kern w:val="2"/>
          <w:sz w:val="32"/>
          <w:szCs w:val="32"/>
        </w:rPr>
      </w:pPr>
      <w:r w:rsidRPr="0086721B">
        <w:rPr>
          <w:rFonts w:ascii="宋体" w:hAnsi="宋体"/>
          <w:sz w:val="32"/>
          <w:szCs w:val="32"/>
        </w:rPr>
        <w:fldChar w:fldCharType="begin"/>
      </w:r>
      <w:r w:rsidRPr="0086721B">
        <w:rPr>
          <w:rFonts w:ascii="宋体" w:hAnsi="宋体"/>
          <w:sz w:val="32"/>
          <w:szCs w:val="32"/>
        </w:rPr>
        <w:instrText xml:space="preserve"> TOC \o "1-3" \h \z \u </w:instrText>
      </w:r>
      <w:r w:rsidRPr="0086721B">
        <w:rPr>
          <w:rFonts w:ascii="宋体" w:hAnsi="宋体"/>
          <w:sz w:val="32"/>
          <w:szCs w:val="32"/>
        </w:rPr>
        <w:fldChar w:fldCharType="separate"/>
      </w:r>
      <w:hyperlink w:anchor="_Toc451352318" w:history="1">
        <w:r w:rsidRPr="00AF39B4">
          <w:rPr>
            <w:rStyle w:val="a6"/>
            <w:rFonts w:ascii="仿宋_GB2312" w:eastAsia="仿宋_GB2312" w:hAnsi="宋体" w:hint="eastAsia"/>
            <w:noProof/>
            <w:sz w:val="32"/>
            <w:szCs w:val="32"/>
          </w:rPr>
          <w:t>一、发展环境</w:t>
        </w:r>
        <w:r w:rsidRPr="00AF39B4">
          <w:rPr>
            <w:rFonts w:ascii="仿宋_GB2312" w:eastAsia="仿宋_GB2312"/>
            <w:noProof/>
            <w:webHidden/>
            <w:sz w:val="32"/>
            <w:szCs w:val="32"/>
          </w:rPr>
          <w:tab/>
        </w:r>
        <w:r>
          <w:rPr>
            <w:rFonts w:ascii="Times New Roman" w:eastAsia="仿宋_GB2312" w:hAnsi="Times New Roman"/>
            <w:noProof/>
            <w:webHidden/>
            <w:sz w:val="32"/>
            <w:szCs w:val="32"/>
          </w:rPr>
          <w:t>4</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19" w:history="1">
        <w:r w:rsidR="0019484C" w:rsidRPr="00AF39B4">
          <w:rPr>
            <w:rStyle w:val="a6"/>
            <w:rFonts w:ascii="仿宋_GB2312" w:eastAsia="仿宋_GB2312" w:hAnsi="宋体" w:hint="eastAsia"/>
            <w:noProof/>
            <w:sz w:val="32"/>
            <w:szCs w:val="32"/>
          </w:rPr>
          <w:t>（一）“十二五”取得的成绩</w:t>
        </w:r>
        <w:r w:rsidR="0019484C" w:rsidRPr="00AF39B4">
          <w:rPr>
            <w:rFonts w:ascii="仿宋_GB2312" w:eastAsia="仿宋_GB2312"/>
            <w:noProof/>
            <w:webHidden/>
            <w:sz w:val="32"/>
            <w:szCs w:val="32"/>
          </w:rPr>
          <w:tab/>
        </w:r>
        <w:r w:rsidR="0019484C">
          <w:rPr>
            <w:rFonts w:ascii="Times New Roman" w:eastAsia="仿宋_GB2312" w:hAnsi="Times New Roman"/>
            <w:noProof/>
            <w:webHidden/>
            <w:sz w:val="32"/>
            <w:szCs w:val="32"/>
          </w:rPr>
          <w:t>4</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20" w:history="1">
        <w:r w:rsidR="0019484C" w:rsidRPr="00AF39B4">
          <w:rPr>
            <w:rStyle w:val="a6"/>
            <w:rFonts w:ascii="仿宋_GB2312" w:eastAsia="仿宋_GB2312" w:hAnsi="宋体" w:hint="eastAsia"/>
            <w:noProof/>
            <w:sz w:val="32"/>
            <w:szCs w:val="32"/>
          </w:rPr>
          <w:t>（二）“十三五”面临的发展环境</w:t>
        </w:r>
        <w:r w:rsidR="0019484C" w:rsidRPr="00AF39B4">
          <w:rPr>
            <w:rFonts w:ascii="仿宋_GB2312" w:eastAsia="仿宋_GB2312"/>
            <w:noProof/>
            <w:webHidden/>
            <w:sz w:val="32"/>
            <w:szCs w:val="32"/>
          </w:rPr>
          <w:tab/>
        </w:r>
        <w:r w:rsidR="0019484C">
          <w:rPr>
            <w:rFonts w:ascii="Times New Roman" w:eastAsia="仿宋_GB2312" w:hAnsi="Times New Roman"/>
            <w:noProof/>
            <w:webHidden/>
            <w:sz w:val="32"/>
            <w:szCs w:val="32"/>
          </w:rPr>
          <w:t>8</w:t>
        </w:r>
      </w:hyperlink>
    </w:p>
    <w:p w:rsidR="0019484C" w:rsidRPr="00AF39B4" w:rsidRDefault="00FB1158" w:rsidP="00691F83">
      <w:pPr>
        <w:pStyle w:val="10"/>
        <w:tabs>
          <w:tab w:val="right" w:leader="dot" w:pos="8890"/>
        </w:tabs>
        <w:spacing w:beforeLines="50" w:before="156" w:afterLines="50" w:after="156" w:line="480" w:lineRule="auto"/>
        <w:rPr>
          <w:rFonts w:ascii="仿宋_GB2312" w:eastAsia="仿宋_GB2312"/>
          <w:noProof/>
          <w:kern w:val="2"/>
          <w:sz w:val="32"/>
          <w:szCs w:val="32"/>
        </w:rPr>
      </w:pPr>
      <w:hyperlink w:anchor="_Toc451352321" w:history="1">
        <w:r w:rsidR="0019484C" w:rsidRPr="00AF39B4">
          <w:rPr>
            <w:rStyle w:val="a6"/>
            <w:rFonts w:ascii="仿宋_GB2312" w:eastAsia="仿宋_GB2312" w:hAnsi="宋体" w:hint="eastAsia"/>
            <w:noProof/>
            <w:sz w:val="32"/>
            <w:szCs w:val="32"/>
          </w:rPr>
          <w:t>二、总体要求</w:t>
        </w:r>
        <w:r w:rsidR="0019484C" w:rsidRPr="00AF39B4">
          <w:rPr>
            <w:rFonts w:ascii="仿宋_GB2312" w:eastAsia="仿宋_GB2312"/>
            <w:noProof/>
            <w:webHidden/>
            <w:sz w:val="32"/>
            <w:szCs w:val="32"/>
          </w:rPr>
          <w:tab/>
        </w:r>
        <w:r w:rsidR="0019484C">
          <w:rPr>
            <w:rFonts w:ascii="Times New Roman" w:eastAsia="仿宋_GB2312" w:hAnsi="Times New Roman"/>
            <w:noProof/>
            <w:webHidden/>
            <w:sz w:val="32"/>
            <w:szCs w:val="32"/>
          </w:rPr>
          <w:t>10</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22" w:history="1">
        <w:r w:rsidR="0019484C" w:rsidRPr="00AF39B4">
          <w:rPr>
            <w:rStyle w:val="a6"/>
            <w:rFonts w:ascii="仿宋_GB2312" w:eastAsia="仿宋_GB2312" w:hAnsi="宋体" w:hint="eastAsia"/>
            <w:noProof/>
            <w:sz w:val="32"/>
            <w:szCs w:val="32"/>
          </w:rPr>
          <w:t>（一）指导思想</w:t>
        </w:r>
        <w:r w:rsidR="0019484C" w:rsidRPr="00AF39B4">
          <w:rPr>
            <w:rFonts w:ascii="仿宋_GB2312" w:eastAsia="仿宋_GB2312"/>
            <w:noProof/>
            <w:webHidden/>
            <w:sz w:val="32"/>
            <w:szCs w:val="32"/>
          </w:rPr>
          <w:tab/>
        </w:r>
        <w:r w:rsidR="0019484C">
          <w:rPr>
            <w:rFonts w:ascii="Times New Roman" w:eastAsia="仿宋_GB2312" w:hAnsi="Times New Roman"/>
            <w:noProof/>
            <w:webHidden/>
            <w:sz w:val="32"/>
            <w:szCs w:val="32"/>
          </w:rPr>
          <w:t>10</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23" w:history="1">
        <w:r w:rsidR="0019484C" w:rsidRPr="00AF39B4">
          <w:rPr>
            <w:rStyle w:val="a6"/>
            <w:rFonts w:ascii="仿宋_GB2312" w:eastAsia="仿宋_GB2312" w:hAnsi="宋体" w:hint="eastAsia"/>
            <w:noProof/>
            <w:sz w:val="32"/>
            <w:szCs w:val="32"/>
          </w:rPr>
          <w:t>（二）基本原则</w:t>
        </w:r>
        <w:r w:rsidR="0019484C" w:rsidRPr="00AF39B4">
          <w:rPr>
            <w:rFonts w:ascii="仿宋_GB2312" w:eastAsia="仿宋_GB2312"/>
            <w:noProof/>
            <w:webHidden/>
            <w:sz w:val="32"/>
            <w:szCs w:val="32"/>
          </w:rPr>
          <w:tab/>
        </w:r>
        <w:r w:rsidR="0019484C">
          <w:rPr>
            <w:rFonts w:ascii="Times New Roman" w:eastAsia="仿宋_GB2312" w:hAnsi="Times New Roman"/>
            <w:noProof/>
            <w:webHidden/>
            <w:sz w:val="32"/>
            <w:szCs w:val="32"/>
          </w:rPr>
          <w:t>11</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24" w:history="1">
        <w:r w:rsidR="0019484C" w:rsidRPr="00AF39B4">
          <w:rPr>
            <w:rStyle w:val="a6"/>
            <w:rFonts w:ascii="仿宋_GB2312" w:eastAsia="仿宋_GB2312" w:hAnsi="宋体" w:hint="eastAsia"/>
            <w:noProof/>
            <w:sz w:val="32"/>
            <w:szCs w:val="32"/>
          </w:rPr>
          <w:t>（三）主要目标</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2</w:t>
        </w:r>
      </w:hyperlink>
    </w:p>
    <w:p w:rsidR="0019484C" w:rsidRPr="00AF39B4" w:rsidRDefault="00FB1158" w:rsidP="00691F83">
      <w:pPr>
        <w:pStyle w:val="30"/>
        <w:tabs>
          <w:tab w:val="right" w:leader="dot" w:pos="8890"/>
        </w:tabs>
        <w:spacing w:beforeLines="50" w:before="156" w:afterLines="50" w:after="156" w:line="480" w:lineRule="auto"/>
        <w:rPr>
          <w:rFonts w:ascii="仿宋_GB2312" w:eastAsia="仿宋_GB2312"/>
          <w:noProof/>
          <w:kern w:val="2"/>
          <w:sz w:val="32"/>
          <w:szCs w:val="32"/>
        </w:rPr>
      </w:pPr>
      <w:hyperlink w:anchor="_Toc451352325" w:history="1">
        <w:r w:rsidR="0019484C" w:rsidRPr="00AF39B4">
          <w:rPr>
            <w:rStyle w:val="a6"/>
            <w:rFonts w:ascii="仿宋_GB2312" w:eastAsia="仿宋_GB2312" w:hAnsi="宋体"/>
            <w:noProof/>
            <w:sz w:val="32"/>
            <w:szCs w:val="32"/>
          </w:rPr>
          <w:t>1</w:t>
        </w:r>
        <w:r w:rsidR="0019484C" w:rsidRPr="00AF39B4">
          <w:rPr>
            <w:rStyle w:val="a6"/>
            <w:rFonts w:ascii="仿宋_GB2312" w:eastAsia="仿宋_GB2312" w:hAnsi="宋体" w:hint="eastAsia"/>
            <w:noProof/>
            <w:sz w:val="32"/>
            <w:szCs w:val="32"/>
          </w:rPr>
          <w:t>．标准化效益充分显现</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2</w:t>
        </w:r>
      </w:hyperlink>
    </w:p>
    <w:p w:rsidR="0019484C" w:rsidRPr="00AF39B4" w:rsidRDefault="00FB1158" w:rsidP="00691F83">
      <w:pPr>
        <w:pStyle w:val="30"/>
        <w:tabs>
          <w:tab w:val="right" w:leader="dot" w:pos="8890"/>
        </w:tabs>
        <w:spacing w:beforeLines="50" w:before="156" w:afterLines="50" w:after="156" w:line="480" w:lineRule="auto"/>
        <w:rPr>
          <w:rFonts w:ascii="仿宋_GB2312" w:eastAsia="仿宋_GB2312"/>
          <w:noProof/>
          <w:kern w:val="2"/>
          <w:sz w:val="32"/>
          <w:szCs w:val="32"/>
        </w:rPr>
      </w:pPr>
      <w:hyperlink w:anchor="_Toc451352326" w:history="1">
        <w:r w:rsidR="0019484C" w:rsidRPr="00AF39B4">
          <w:rPr>
            <w:rStyle w:val="a6"/>
            <w:rFonts w:ascii="仿宋_GB2312" w:eastAsia="仿宋_GB2312" w:hAnsi="宋体"/>
            <w:noProof/>
            <w:sz w:val="32"/>
            <w:szCs w:val="32"/>
          </w:rPr>
          <w:t>2</w:t>
        </w:r>
        <w:r w:rsidR="0019484C" w:rsidRPr="00AF39B4">
          <w:rPr>
            <w:rStyle w:val="a6"/>
            <w:rFonts w:ascii="仿宋_GB2312" w:eastAsia="仿宋_GB2312" w:hAnsi="宋体" w:hint="eastAsia"/>
            <w:noProof/>
            <w:sz w:val="32"/>
            <w:szCs w:val="32"/>
          </w:rPr>
          <w:t>．标准体系更加健全</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2</w:t>
        </w:r>
      </w:hyperlink>
    </w:p>
    <w:p w:rsidR="0019484C" w:rsidRPr="00AF39B4" w:rsidRDefault="00FB1158" w:rsidP="00691F83">
      <w:pPr>
        <w:pStyle w:val="30"/>
        <w:tabs>
          <w:tab w:val="right" w:leader="dot" w:pos="8890"/>
        </w:tabs>
        <w:spacing w:beforeLines="50" w:before="156" w:afterLines="50" w:after="156" w:line="480" w:lineRule="auto"/>
        <w:rPr>
          <w:rFonts w:ascii="仿宋_GB2312" w:eastAsia="仿宋_GB2312"/>
          <w:noProof/>
          <w:kern w:val="2"/>
          <w:sz w:val="32"/>
          <w:szCs w:val="32"/>
        </w:rPr>
      </w:pPr>
      <w:hyperlink w:anchor="_Toc451352327" w:history="1">
        <w:r w:rsidR="0019484C" w:rsidRPr="00AF39B4">
          <w:rPr>
            <w:rStyle w:val="a6"/>
            <w:rFonts w:ascii="仿宋_GB2312" w:eastAsia="仿宋_GB2312" w:hAnsi="宋体"/>
            <w:noProof/>
            <w:sz w:val="32"/>
            <w:szCs w:val="32"/>
          </w:rPr>
          <w:t>3</w:t>
        </w:r>
        <w:r w:rsidR="0019484C" w:rsidRPr="00AF39B4">
          <w:rPr>
            <w:rStyle w:val="a6"/>
            <w:rFonts w:ascii="仿宋_GB2312" w:eastAsia="仿宋_GB2312" w:hAnsi="宋体" w:hint="eastAsia"/>
            <w:noProof/>
            <w:sz w:val="32"/>
            <w:szCs w:val="32"/>
          </w:rPr>
          <w:t>．标准与创新的协同驱动作用更加突出</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3</w:t>
        </w:r>
      </w:hyperlink>
    </w:p>
    <w:p w:rsidR="0019484C" w:rsidRPr="00AF39B4" w:rsidRDefault="00FB1158" w:rsidP="00691F83">
      <w:pPr>
        <w:pStyle w:val="30"/>
        <w:tabs>
          <w:tab w:val="right" w:leader="dot" w:pos="8890"/>
        </w:tabs>
        <w:spacing w:beforeLines="50" w:before="156" w:afterLines="50" w:after="156" w:line="480" w:lineRule="auto"/>
        <w:rPr>
          <w:rFonts w:ascii="仿宋_GB2312" w:eastAsia="仿宋_GB2312"/>
          <w:noProof/>
          <w:kern w:val="2"/>
          <w:sz w:val="32"/>
          <w:szCs w:val="32"/>
        </w:rPr>
      </w:pPr>
      <w:hyperlink w:anchor="_Toc451352328" w:history="1">
        <w:r w:rsidR="0019484C" w:rsidRPr="00AF39B4">
          <w:rPr>
            <w:rStyle w:val="a6"/>
            <w:rFonts w:ascii="仿宋_GB2312" w:eastAsia="仿宋_GB2312" w:hAnsi="宋体"/>
            <w:noProof/>
            <w:sz w:val="32"/>
            <w:szCs w:val="32"/>
          </w:rPr>
          <w:t>4</w:t>
        </w:r>
        <w:r w:rsidR="0019484C" w:rsidRPr="00AF39B4">
          <w:rPr>
            <w:rStyle w:val="a6"/>
            <w:rFonts w:ascii="仿宋_GB2312" w:eastAsia="仿宋_GB2312" w:hAnsi="宋体" w:hint="eastAsia"/>
            <w:noProof/>
            <w:sz w:val="32"/>
            <w:szCs w:val="32"/>
          </w:rPr>
          <w:t>．标准化基础不断夯实</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3</w:t>
        </w:r>
      </w:hyperlink>
    </w:p>
    <w:p w:rsidR="0019484C" w:rsidRPr="00AF39B4" w:rsidRDefault="00FB1158" w:rsidP="00691F83">
      <w:pPr>
        <w:pStyle w:val="10"/>
        <w:tabs>
          <w:tab w:val="right" w:leader="dot" w:pos="8890"/>
        </w:tabs>
        <w:spacing w:beforeLines="50" w:before="156" w:afterLines="50" w:after="156" w:line="480" w:lineRule="auto"/>
        <w:rPr>
          <w:rFonts w:ascii="仿宋_GB2312" w:eastAsia="仿宋_GB2312"/>
          <w:noProof/>
          <w:kern w:val="2"/>
          <w:sz w:val="32"/>
          <w:szCs w:val="32"/>
        </w:rPr>
      </w:pPr>
      <w:hyperlink w:anchor="_Toc451352329" w:history="1">
        <w:r w:rsidR="0019484C" w:rsidRPr="00AF39B4">
          <w:rPr>
            <w:rStyle w:val="a6"/>
            <w:rFonts w:ascii="仿宋_GB2312" w:eastAsia="仿宋_GB2312" w:hAnsi="宋体" w:hint="eastAsia"/>
            <w:noProof/>
            <w:sz w:val="32"/>
            <w:szCs w:val="32"/>
          </w:rPr>
          <w:t>三、主要任务</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4</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0" w:history="1">
        <w:r w:rsidR="0019484C" w:rsidRPr="00AF39B4">
          <w:rPr>
            <w:rStyle w:val="a6"/>
            <w:rFonts w:ascii="仿宋_GB2312" w:eastAsia="仿宋_GB2312" w:hAnsi="宋体" w:hint="eastAsia"/>
            <w:noProof/>
            <w:sz w:val="32"/>
            <w:szCs w:val="32"/>
          </w:rPr>
          <w:t>（一）深化标准化工作改革</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4</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1" w:history="1">
        <w:r w:rsidR="0019484C" w:rsidRPr="00AF39B4">
          <w:rPr>
            <w:rStyle w:val="a6"/>
            <w:rFonts w:ascii="仿宋_GB2312" w:eastAsia="仿宋_GB2312" w:hAnsi="宋体" w:hint="eastAsia"/>
            <w:noProof/>
            <w:sz w:val="32"/>
            <w:szCs w:val="32"/>
          </w:rPr>
          <w:t>（二）加强优势传统产业的标准体系建设</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5</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2" w:history="1">
        <w:r w:rsidR="0019484C" w:rsidRPr="00AF39B4">
          <w:rPr>
            <w:rStyle w:val="a6"/>
            <w:rFonts w:ascii="仿宋_GB2312" w:eastAsia="仿宋_GB2312" w:hAnsi="宋体" w:hint="eastAsia"/>
            <w:noProof/>
            <w:sz w:val="32"/>
            <w:szCs w:val="32"/>
          </w:rPr>
          <w:t>（三）加强战略性新兴产业标准化建设</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6</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3" w:history="1">
        <w:r w:rsidR="0019484C" w:rsidRPr="00AF39B4">
          <w:rPr>
            <w:rStyle w:val="a6"/>
            <w:rFonts w:ascii="仿宋_GB2312" w:eastAsia="仿宋_GB2312" w:hAnsi="宋体" w:hint="eastAsia"/>
            <w:noProof/>
            <w:sz w:val="32"/>
            <w:szCs w:val="32"/>
          </w:rPr>
          <w:t>（四）加强现代服务业标准化建设</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7</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4" w:history="1">
        <w:r w:rsidR="0019484C" w:rsidRPr="00AF39B4">
          <w:rPr>
            <w:rStyle w:val="a6"/>
            <w:rFonts w:ascii="仿宋_GB2312" w:eastAsia="仿宋_GB2312" w:hAnsi="宋体" w:hint="eastAsia"/>
            <w:noProof/>
            <w:sz w:val="32"/>
            <w:szCs w:val="32"/>
          </w:rPr>
          <w:t>（五）加强现代农业标准化建设</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1</w:t>
        </w:r>
        <w:r w:rsidR="0019484C">
          <w:rPr>
            <w:rFonts w:ascii="Times New Roman" w:eastAsia="仿宋_GB2312" w:hAnsi="Times New Roman"/>
            <w:noProof/>
            <w:webHidden/>
            <w:sz w:val="32"/>
            <w:szCs w:val="32"/>
          </w:rPr>
          <w:t>9</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5" w:history="1">
        <w:r w:rsidR="0019484C" w:rsidRPr="00AF39B4">
          <w:rPr>
            <w:rStyle w:val="a6"/>
            <w:rFonts w:ascii="仿宋_GB2312" w:eastAsia="仿宋_GB2312" w:hAnsi="宋体" w:hint="eastAsia"/>
            <w:noProof/>
            <w:sz w:val="32"/>
            <w:szCs w:val="32"/>
          </w:rPr>
          <w:t>（六）加强社会治理标准化建设</w:t>
        </w:r>
        <w:r w:rsidR="0019484C" w:rsidRPr="00AF39B4">
          <w:rPr>
            <w:rFonts w:ascii="仿宋_GB2312" w:eastAsia="仿宋_GB2312"/>
            <w:noProof/>
            <w:webHidden/>
            <w:sz w:val="32"/>
            <w:szCs w:val="32"/>
          </w:rPr>
          <w:tab/>
        </w:r>
        <w:r w:rsidR="0019484C">
          <w:rPr>
            <w:rFonts w:ascii="Times New Roman" w:eastAsia="仿宋_GB2312" w:hAnsi="Times New Roman"/>
            <w:noProof/>
            <w:webHidden/>
            <w:sz w:val="32"/>
            <w:szCs w:val="32"/>
          </w:rPr>
          <w:t>20</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6" w:history="1">
        <w:r w:rsidR="0019484C" w:rsidRPr="00AF39B4">
          <w:rPr>
            <w:rStyle w:val="a6"/>
            <w:rFonts w:ascii="仿宋_GB2312" w:eastAsia="仿宋_GB2312" w:hAnsi="宋体" w:hint="eastAsia"/>
            <w:noProof/>
            <w:sz w:val="32"/>
            <w:szCs w:val="32"/>
          </w:rPr>
          <w:t>（七）加强文化发展标准化建设</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1</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7" w:history="1">
        <w:r w:rsidR="0019484C" w:rsidRPr="00AF39B4">
          <w:rPr>
            <w:rStyle w:val="a6"/>
            <w:rFonts w:ascii="仿宋_GB2312" w:eastAsia="仿宋_GB2312" w:hAnsi="宋体" w:hint="eastAsia"/>
            <w:noProof/>
            <w:sz w:val="32"/>
            <w:szCs w:val="32"/>
          </w:rPr>
          <w:t>（八）加强生态文明标准化建设</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2</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38" w:history="1">
        <w:r w:rsidR="0019484C" w:rsidRPr="00AF39B4">
          <w:rPr>
            <w:rStyle w:val="a6"/>
            <w:rFonts w:ascii="仿宋_GB2312" w:eastAsia="仿宋_GB2312" w:hAnsi="宋体" w:hint="eastAsia"/>
            <w:noProof/>
            <w:sz w:val="32"/>
            <w:szCs w:val="32"/>
          </w:rPr>
          <w:t>（九）夯实标准化工作基础</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4</w:t>
        </w:r>
      </w:hyperlink>
    </w:p>
    <w:p w:rsidR="0019484C" w:rsidRPr="00AF39B4" w:rsidRDefault="00FB1158" w:rsidP="00691F83">
      <w:pPr>
        <w:pStyle w:val="10"/>
        <w:tabs>
          <w:tab w:val="right" w:leader="dot" w:pos="8890"/>
        </w:tabs>
        <w:spacing w:beforeLines="50" w:before="156" w:afterLines="50" w:after="156" w:line="480" w:lineRule="auto"/>
        <w:rPr>
          <w:rFonts w:ascii="仿宋_GB2312" w:eastAsia="仿宋_GB2312"/>
          <w:noProof/>
          <w:kern w:val="2"/>
          <w:sz w:val="32"/>
          <w:szCs w:val="32"/>
        </w:rPr>
      </w:pPr>
      <w:hyperlink w:anchor="_Toc451352339" w:history="1">
        <w:r w:rsidR="0019484C" w:rsidRPr="00AF39B4">
          <w:rPr>
            <w:rStyle w:val="a6"/>
            <w:rFonts w:ascii="仿宋_GB2312" w:eastAsia="仿宋_GB2312" w:hAnsi="宋体" w:hint="eastAsia"/>
            <w:noProof/>
            <w:sz w:val="32"/>
            <w:szCs w:val="32"/>
          </w:rPr>
          <w:t>四、保障措施</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5</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40" w:history="1">
        <w:r w:rsidR="0019484C" w:rsidRPr="00AF39B4">
          <w:rPr>
            <w:rStyle w:val="a6"/>
            <w:rFonts w:ascii="仿宋_GB2312" w:eastAsia="仿宋_GB2312" w:hAnsi="宋体" w:hint="eastAsia"/>
            <w:noProof/>
            <w:sz w:val="32"/>
            <w:szCs w:val="32"/>
          </w:rPr>
          <w:t>（一）组织保障</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5</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41" w:history="1">
        <w:r w:rsidR="0019484C" w:rsidRPr="00AF39B4">
          <w:rPr>
            <w:rStyle w:val="a6"/>
            <w:rFonts w:ascii="仿宋_GB2312" w:eastAsia="仿宋_GB2312" w:hAnsi="宋体" w:hint="eastAsia"/>
            <w:noProof/>
            <w:sz w:val="32"/>
            <w:szCs w:val="32"/>
          </w:rPr>
          <w:t>（二）资金保障</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5</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42" w:history="1">
        <w:r w:rsidR="0019484C" w:rsidRPr="00AF39B4">
          <w:rPr>
            <w:rStyle w:val="a6"/>
            <w:rFonts w:ascii="仿宋_GB2312" w:eastAsia="仿宋_GB2312" w:hAnsi="宋体" w:hint="eastAsia"/>
            <w:noProof/>
            <w:sz w:val="32"/>
            <w:szCs w:val="32"/>
          </w:rPr>
          <w:t>（三）人才保障</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6</w:t>
        </w:r>
      </w:hyperlink>
    </w:p>
    <w:p w:rsidR="0019484C" w:rsidRPr="00AF39B4" w:rsidRDefault="00FB1158" w:rsidP="00691F83">
      <w:pPr>
        <w:pStyle w:val="20"/>
        <w:tabs>
          <w:tab w:val="right" w:leader="dot" w:pos="8890"/>
        </w:tabs>
        <w:spacing w:beforeLines="50" w:before="156" w:afterLines="50" w:after="156" w:line="480" w:lineRule="auto"/>
        <w:rPr>
          <w:rFonts w:ascii="仿宋_GB2312" w:eastAsia="仿宋_GB2312"/>
          <w:noProof/>
          <w:kern w:val="2"/>
          <w:sz w:val="32"/>
          <w:szCs w:val="32"/>
        </w:rPr>
      </w:pPr>
      <w:hyperlink w:anchor="_Toc451352343" w:history="1">
        <w:r w:rsidR="0019484C" w:rsidRPr="00AF39B4">
          <w:rPr>
            <w:rStyle w:val="a6"/>
            <w:rFonts w:ascii="仿宋_GB2312" w:eastAsia="仿宋_GB2312" w:hAnsi="宋体" w:hint="eastAsia"/>
            <w:noProof/>
            <w:sz w:val="32"/>
            <w:szCs w:val="32"/>
          </w:rPr>
          <w:t>（四）宣传保障</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6</w:t>
        </w:r>
      </w:hyperlink>
    </w:p>
    <w:p w:rsidR="0019484C" w:rsidRPr="0005060A" w:rsidRDefault="00FB1158" w:rsidP="00691F83">
      <w:pPr>
        <w:pStyle w:val="20"/>
        <w:tabs>
          <w:tab w:val="right" w:leader="dot" w:pos="8890"/>
        </w:tabs>
        <w:spacing w:beforeLines="50" w:before="156" w:afterLines="50" w:after="156" w:line="480" w:lineRule="auto"/>
        <w:rPr>
          <w:noProof/>
          <w:kern w:val="2"/>
          <w:sz w:val="32"/>
          <w:szCs w:val="32"/>
        </w:rPr>
      </w:pPr>
      <w:hyperlink w:anchor="_Toc451352344" w:history="1">
        <w:r w:rsidR="0019484C" w:rsidRPr="00AF39B4">
          <w:rPr>
            <w:rStyle w:val="a6"/>
            <w:rFonts w:ascii="仿宋_GB2312" w:eastAsia="仿宋_GB2312" w:hAnsi="宋体" w:hint="eastAsia"/>
            <w:noProof/>
            <w:sz w:val="32"/>
            <w:szCs w:val="32"/>
          </w:rPr>
          <w:t>（五）监督考核</w:t>
        </w:r>
        <w:r w:rsidR="0019484C" w:rsidRPr="00AF39B4">
          <w:rPr>
            <w:rFonts w:ascii="仿宋_GB2312" w:eastAsia="仿宋_GB2312"/>
            <w:noProof/>
            <w:webHidden/>
            <w:sz w:val="32"/>
            <w:szCs w:val="32"/>
          </w:rPr>
          <w:tab/>
        </w:r>
        <w:r w:rsidR="0019484C" w:rsidRPr="00D641A9">
          <w:rPr>
            <w:rFonts w:ascii="Times New Roman" w:eastAsia="仿宋_GB2312" w:hAnsi="Times New Roman"/>
            <w:noProof/>
            <w:webHidden/>
            <w:sz w:val="32"/>
            <w:szCs w:val="32"/>
          </w:rPr>
          <w:t>2</w:t>
        </w:r>
        <w:r w:rsidR="0019484C">
          <w:rPr>
            <w:rFonts w:ascii="Times New Roman" w:eastAsia="仿宋_GB2312" w:hAnsi="Times New Roman"/>
            <w:noProof/>
            <w:webHidden/>
            <w:sz w:val="32"/>
            <w:szCs w:val="32"/>
          </w:rPr>
          <w:t>7</w:t>
        </w:r>
      </w:hyperlink>
    </w:p>
    <w:p w:rsidR="0019484C" w:rsidRPr="002628E4" w:rsidRDefault="0019484C" w:rsidP="00691F83">
      <w:pPr>
        <w:pStyle w:val="20"/>
        <w:tabs>
          <w:tab w:val="right" w:leader="dot" w:pos="8890"/>
        </w:tabs>
        <w:spacing w:beforeLines="50" w:before="156" w:afterLines="50" w:after="156" w:line="480" w:lineRule="auto"/>
        <w:rPr>
          <w:rFonts w:ascii="宋体"/>
          <w:sz w:val="28"/>
          <w:szCs w:val="28"/>
        </w:rPr>
      </w:pPr>
      <w:r w:rsidRPr="0086721B">
        <w:rPr>
          <w:rFonts w:ascii="宋体" w:hAnsi="宋体"/>
          <w:sz w:val="32"/>
          <w:szCs w:val="32"/>
        </w:rPr>
        <w:fldChar w:fldCharType="end"/>
      </w:r>
    </w:p>
    <w:p w:rsidR="0019484C" w:rsidRPr="002628E4" w:rsidRDefault="0019484C" w:rsidP="00AF39B4">
      <w:pPr>
        <w:jc w:val="center"/>
        <w:rPr>
          <w:rFonts w:ascii="宋体" w:eastAsia="宋体"/>
          <w:sz w:val="28"/>
          <w:szCs w:val="28"/>
        </w:rPr>
        <w:sectPr w:rsidR="0019484C" w:rsidRPr="002628E4" w:rsidSect="00DA5DB6">
          <w:pgSz w:w="11906" w:h="16838"/>
          <w:pgMar w:top="1134" w:right="1418" w:bottom="1134" w:left="1588" w:header="851" w:footer="992" w:gutter="0"/>
          <w:cols w:space="425"/>
          <w:docGrid w:type="lines" w:linePitch="312"/>
        </w:sectPr>
      </w:pPr>
    </w:p>
    <w:p w:rsidR="0019484C" w:rsidRPr="00AF39B4" w:rsidRDefault="0019484C" w:rsidP="00AF39B4">
      <w:pPr>
        <w:jc w:val="center"/>
        <w:rPr>
          <w:rFonts w:ascii="方正小标宋简体" w:eastAsia="方正小标宋简体" w:hAnsi="华文中宋"/>
          <w:sz w:val="44"/>
          <w:szCs w:val="44"/>
        </w:rPr>
      </w:pPr>
      <w:r w:rsidRPr="00AF39B4">
        <w:rPr>
          <w:rFonts w:ascii="方正小标宋简体" w:eastAsia="方正小标宋简体" w:hAnsi="华文中宋" w:hint="eastAsia"/>
          <w:sz w:val="44"/>
          <w:szCs w:val="44"/>
        </w:rPr>
        <w:lastRenderedPageBreak/>
        <w:t>东莞市实施技术标准战略“十三五”规划</w:t>
      </w:r>
    </w:p>
    <w:p w:rsidR="0019484C" w:rsidRPr="00BB5E46" w:rsidRDefault="0019484C" w:rsidP="00AF39B4">
      <w:pPr>
        <w:jc w:val="center"/>
        <w:rPr>
          <w:rFonts w:ascii="宋体" w:eastAsia="宋体"/>
          <w:szCs w:val="32"/>
        </w:rPr>
      </w:pPr>
    </w:p>
    <w:p w:rsidR="0019484C" w:rsidRPr="00C33211" w:rsidRDefault="0019484C" w:rsidP="00C33211">
      <w:pPr>
        <w:spacing w:line="580" w:lineRule="exact"/>
        <w:ind w:firstLineChars="200" w:firstLine="640"/>
        <w:rPr>
          <w:rFonts w:ascii="仿宋_GB2312" w:hAnsi="宋体"/>
          <w:szCs w:val="32"/>
        </w:rPr>
      </w:pPr>
      <w:r w:rsidRPr="00C33211">
        <w:rPr>
          <w:rFonts w:ascii="仿宋_GB2312" w:hAnsi="宋体" w:hint="eastAsia"/>
          <w:szCs w:val="32"/>
        </w:rPr>
        <w:t>标准是经济活动和社会发展的技术支撑，是国家治理体系和治理能力现代化的基础性制度。党的十八届三中全会提出“政府要加强发展战略、规划、政策和标准等制定和实施”。制定我市实施技术标准战略“十三五”规划，加强标准制定、实施、监督、服务、保障和国际化体系建设，在创新发展、协调发展、绿色发展、开放发展、共享发展中发挥好标准的技术基础和技术规则作用，对于促进治理体系和治理能力现代化、促进经济发展方式转变、实施“东莞制造</w:t>
      </w:r>
      <w:r w:rsidRPr="00C33211">
        <w:rPr>
          <w:rFonts w:ascii="仿宋_GB2312" w:hAnsi="宋体"/>
          <w:szCs w:val="32"/>
        </w:rPr>
        <w:t>2025</w:t>
      </w:r>
      <w:r w:rsidRPr="00C33211">
        <w:rPr>
          <w:rFonts w:ascii="仿宋_GB2312" w:hAnsi="宋体" w:hint="eastAsia"/>
          <w:szCs w:val="32"/>
        </w:rPr>
        <w:t>”战略、推进政府职能转变和质量强市建设都具有重要意义。</w:t>
      </w:r>
    </w:p>
    <w:p w:rsidR="0019484C" w:rsidRPr="00AF39B4" w:rsidRDefault="0019484C" w:rsidP="00C33211">
      <w:pPr>
        <w:pStyle w:val="1"/>
        <w:spacing w:before="0" w:after="0" w:line="580" w:lineRule="exact"/>
        <w:ind w:firstLineChars="200" w:firstLine="640"/>
        <w:rPr>
          <w:rFonts w:ascii="黑体" w:eastAsia="黑体" w:hAnsi="黑体"/>
          <w:b w:val="0"/>
          <w:sz w:val="32"/>
          <w:szCs w:val="32"/>
        </w:rPr>
      </w:pPr>
      <w:bookmarkStart w:id="1" w:name="_Toc451352318"/>
      <w:r w:rsidRPr="00AF39B4">
        <w:rPr>
          <w:rFonts w:ascii="黑体" w:eastAsia="黑体" w:hAnsi="黑体" w:hint="eastAsia"/>
          <w:b w:val="0"/>
          <w:sz w:val="32"/>
          <w:szCs w:val="32"/>
        </w:rPr>
        <w:t>一、发展环境</w:t>
      </w:r>
      <w:bookmarkEnd w:id="1"/>
    </w:p>
    <w:p w:rsidR="0019484C" w:rsidRPr="00AF39B4" w:rsidRDefault="0019484C" w:rsidP="00C33211">
      <w:pPr>
        <w:pStyle w:val="2"/>
        <w:spacing w:line="580" w:lineRule="exact"/>
        <w:ind w:firstLineChars="200" w:firstLine="640"/>
        <w:jc w:val="left"/>
        <w:rPr>
          <w:rFonts w:ascii="楷体_GB2312" w:eastAsia="楷体_GB2312" w:hAnsi="宋体"/>
          <w:color w:val="000000"/>
          <w:w w:val="100"/>
          <w:sz w:val="32"/>
        </w:rPr>
      </w:pPr>
      <w:bookmarkStart w:id="2" w:name="_Toc451352319"/>
      <w:r w:rsidRPr="00AF39B4">
        <w:rPr>
          <w:rFonts w:ascii="楷体_GB2312" w:eastAsia="楷体_GB2312" w:hAnsi="宋体" w:hint="eastAsia"/>
          <w:color w:val="000000"/>
          <w:w w:val="100"/>
          <w:sz w:val="32"/>
        </w:rPr>
        <w:t>（一）“十二五”取得的成绩</w:t>
      </w:r>
      <w:bookmarkEnd w:id="2"/>
    </w:p>
    <w:p w:rsidR="0019484C" w:rsidRPr="00C33211" w:rsidRDefault="0019484C" w:rsidP="00C33211">
      <w:pPr>
        <w:spacing w:line="580" w:lineRule="exact"/>
        <w:ind w:firstLineChars="200" w:firstLine="640"/>
        <w:rPr>
          <w:rFonts w:ascii="仿宋_GB2312" w:hAnsi="宋体"/>
          <w:szCs w:val="32"/>
        </w:rPr>
      </w:pPr>
      <w:r w:rsidRPr="00C33211">
        <w:rPr>
          <w:rFonts w:ascii="仿宋_GB2312" w:hAnsi="宋体" w:hint="eastAsia"/>
          <w:szCs w:val="32"/>
        </w:rPr>
        <w:t>“十二五”期间，我市围绕“加快转型升级、建设幸福东莞、实现高水平崛起”的总要求，努力建设质量强市，不断优化标准化政策环境，逐步完善标准化运行机制，构筑形成覆盖我市一、二、三产业的标准化体系，标准化工作服务经济社会发展能力持续增强。主要取得了以下成果：</w:t>
      </w:r>
    </w:p>
    <w:p w:rsidR="0019484C" w:rsidRPr="002B425B" w:rsidRDefault="0019484C" w:rsidP="00C33211">
      <w:pPr>
        <w:spacing w:line="580" w:lineRule="exact"/>
        <w:ind w:firstLineChars="200" w:firstLine="643"/>
        <w:rPr>
          <w:rFonts w:ascii="宋体" w:eastAsia="宋体"/>
          <w:szCs w:val="32"/>
        </w:rPr>
      </w:pPr>
      <w:r w:rsidRPr="002B425B">
        <w:rPr>
          <w:rFonts w:ascii="宋体" w:hAnsi="宋体"/>
          <w:b/>
          <w:szCs w:val="32"/>
        </w:rPr>
        <w:t>——</w:t>
      </w:r>
      <w:r w:rsidRPr="002B425B">
        <w:rPr>
          <w:rFonts w:ascii="宋体" w:hAnsi="宋体" w:hint="eastAsia"/>
          <w:b/>
          <w:szCs w:val="32"/>
        </w:rPr>
        <w:t>有力推动转型升级。</w:t>
      </w:r>
      <w:r w:rsidRPr="002B425B">
        <w:rPr>
          <w:rFonts w:ascii="宋体" w:hAnsi="宋体" w:hint="eastAsia"/>
          <w:szCs w:val="32"/>
        </w:rPr>
        <w:t>我市标准化工作重点由传统制造业向战略性新兴产业、现代服务业并举转变，为新兴产业健康发展奠定基础，提升在新一轮产业发展中的竞争力。</w:t>
      </w:r>
    </w:p>
    <w:p w:rsidR="0019484C" w:rsidRPr="00443040" w:rsidRDefault="0019484C" w:rsidP="00C33211">
      <w:pPr>
        <w:spacing w:line="560" w:lineRule="exact"/>
        <w:ind w:firstLineChars="200" w:firstLine="640"/>
        <w:rPr>
          <w:szCs w:val="32"/>
        </w:rPr>
      </w:pPr>
      <w:r w:rsidRPr="00C33211">
        <w:rPr>
          <w:rFonts w:ascii="仿宋_GB2312" w:hAnsi="宋体" w:hint="eastAsia"/>
          <w:szCs w:val="32"/>
        </w:rPr>
        <w:lastRenderedPageBreak/>
        <w:t>一是全市企事业单位承担的全国不间断电源分技术委员会、省印制电路标准化技术委员会、省造纸和纸制品标准化技术委员会等国家、省</w:t>
      </w:r>
      <w:r w:rsidRPr="009E5616">
        <w:rPr>
          <w:szCs w:val="32"/>
        </w:rPr>
        <w:t>TC/SC/WG</w:t>
      </w:r>
      <w:r w:rsidRPr="00C33211">
        <w:rPr>
          <w:rFonts w:ascii="仿宋_GB2312" w:hAnsi="宋体" w:hint="eastAsia"/>
          <w:szCs w:val="32"/>
        </w:rPr>
        <w:t>工作组和秘书处工作达</w:t>
      </w:r>
      <w:r w:rsidRPr="00443040">
        <w:rPr>
          <w:szCs w:val="32"/>
        </w:rPr>
        <w:t>46</w:t>
      </w:r>
      <w:r w:rsidRPr="00443040">
        <w:rPr>
          <w:rFonts w:hint="eastAsia"/>
          <w:szCs w:val="32"/>
        </w:rPr>
        <w:t>个，成为产业发展的领头羊，引领着产业转型升级。</w:t>
      </w:r>
    </w:p>
    <w:p w:rsidR="0019484C" w:rsidRPr="00443040" w:rsidRDefault="0019484C" w:rsidP="00C33211">
      <w:pPr>
        <w:spacing w:line="560" w:lineRule="exact"/>
        <w:ind w:firstLineChars="200" w:firstLine="640"/>
        <w:rPr>
          <w:szCs w:val="32"/>
        </w:rPr>
      </w:pPr>
      <w:r w:rsidRPr="00443040">
        <w:rPr>
          <w:rFonts w:hint="eastAsia"/>
          <w:szCs w:val="32"/>
        </w:rPr>
        <w:t>二是全市企事业单位主导或参与国际、国家、行业、地方标准制修订，分别达</w:t>
      </w:r>
      <w:r w:rsidRPr="00443040">
        <w:rPr>
          <w:szCs w:val="32"/>
        </w:rPr>
        <w:t>3</w:t>
      </w:r>
      <w:r w:rsidRPr="00443040">
        <w:rPr>
          <w:rFonts w:hint="eastAsia"/>
          <w:szCs w:val="32"/>
        </w:rPr>
        <w:t>、</w:t>
      </w:r>
      <w:r w:rsidRPr="00443040">
        <w:rPr>
          <w:szCs w:val="32"/>
        </w:rPr>
        <w:t>184</w:t>
      </w:r>
      <w:r w:rsidRPr="00443040">
        <w:rPr>
          <w:rFonts w:hint="eastAsia"/>
          <w:szCs w:val="32"/>
        </w:rPr>
        <w:t>、</w:t>
      </w:r>
      <w:r w:rsidRPr="00443040">
        <w:rPr>
          <w:szCs w:val="32"/>
        </w:rPr>
        <w:t>215</w:t>
      </w:r>
      <w:r w:rsidRPr="00443040">
        <w:rPr>
          <w:rFonts w:hint="eastAsia"/>
          <w:szCs w:val="32"/>
        </w:rPr>
        <w:t>、</w:t>
      </w:r>
      <w:r w:rsidRPr="00443040">
        <w:rPr>
          <w:szCs w:val="32"/>
        </w:rPr>
        <w:t>92</w:t>
      </w:r>
      <w:r w:rsidRPr="00443040">
        <w:rPr>
          <w:rFonts w:hint="eastAsia"/>
          <w:szCs w:val="32"/>
        </w:rPr>
        <w:t>项，制定市农业标准</w:t>
      </w:r>
      <w:r w:rsidRPr="00443040">
        <w:rPr>
          <w:szCs w:val="32"/>
        </w:rPr>
        <w:t>15</w:t>
      </w:r>
      <w:r w:rsidRPr="00443040">
        <w:rPr>
          <w:rFonts w:hint="eastAsia"/>
          <w:szCs w:val="32"/>
        </w:rPr>
        <w:t>项，不仅抢占了产业发展的</w:t>
      </w:r>
      <w:r w:rsidRPr="00443040">
        <w:rPr>
          <w:szCs w:val="32"/>
        </w:rPr>
        <w:t>“</w:t>
      </w:r>
      <w:r w:rsidRPr="00443040">
        <w:rPr>
          <w:rFonts w:hint="eastAsia"/>
          <w:szCs w:val="32"/>
        </w:rPr>
        <w:t>制高点</w:t>
      </w:r>
      <w:r w:rsidRPr="00443040">
        <w:rPr>
          <w:szCs w:val="32"/>
        </w:rPr>
        <w:t>”</w:t>
      </w:r>
      <w:r w:rsidRPr="00443040">
        <w:rPr>
          <w:rFonts w:hint="eastAsia"/>
          <w:szCs w:val="32"/>
        </w:rPr>
        <w:t>，而且推动了产业转型升级。</w:t>
      </w:r>
    </w:p>
    <w:p w:rsidR="0019484C" w:rsidRPr="00C33211" w:rsidRDefault="0019484C" w:rsidP="00C33211">
      <w:pPr>
        <w:spacing w:line="560" w:lineRule="exact"/>
        <w:ind w:firstLineChars="200" w:firstLine="640"/>
        <w:rPr>
          <w:rFonts w:ascii="仿宋_GB2312" w:hAnsi="宋体"/>
          <w:szCs w:val="32"/>
        </w:rPr>
      </w:pPr>
      <w:r w:rsidRPr="00443040">
        <w:rPr>
          <w:rFonts w:hint="eastAsia"/>
          <w:szCs w:val="32"/>
        </w:rPr>
        <w:t>三是全市企事业单位在</w:t>
      </w:r>
      <w:r w:rsidRPr="00443040">
        <w:rPr>
          <w:szCs w:val="32"/>
        </w:rPr>
        <w:t>21</w:t>
      </w:r>
      <w:r w:rsidRPr="00443040">
        <w:rPr>
          <w:rFonts w:hint="eastAsia"/>
          <w:szCs w:val="32"/>
        </w:rPr>
        <w:t>个产业，制订团体（联盟）标准达</w:t>
      </w:r>
      <w:r w:rsidRPr="00443040">
        <w:rPr>
          <w:szCs w:val="32"/>
        </w:rPr>
        <w:t>148</w:t>
      </w:r>
      <w:r w:rsidRPr="00C33211">
        <w:rPr>
          <w:rFonts w:ascii="仿宋_GB2312" w:hAnsi="宋体" w:hint="eastAsia"/>
          <w:szCs w:val="32"/>
        </w:rPr>
        <w:t>项，部分标准指标高于国家标准、达到国际先进标准，填补了部分国内外标准空白，助力创新成果产业化，推动整体产品质量提升，并推动了产业集群不断聚集壮大。</w:t>
      </w:r>
    </w:p>
    <w:p w:rsidR="0019484C" w:rsidRPr="002B425B" w:rsidRDefault="00D04ADE" w:rsidP="007F5E28">
      <w:pPr>
        <w:spacing w:line="240" w:lineRule="auto"/>
        <w:jc w:val="center"/>
        <w:rPr>
          <w:rFonts w:ascii="宋体" w:eastAsia="宋体"/>
          <w:szCs w:val="32"/>
        </w:rPr>
      </w:pPr>
      <w:r>
        <w:rPr>
          <w:rFonts w:ascii="宋体" w:eastAsia="宋体"/>
          <w:noProof/>
        </w:rPr>
        <w:drawing>
          <wp:inline distT="0" distB="0" distL="0" distR="0">
            <wp:extent cx="5408930" cy="3432175"/>
            <wp:effectExtent l="0" t="0" r="1270" b="15875"/>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484C" w:rsidRPr="002B425B" w:rsidRDefault="0019484C" w:rsidP="00AF39B4">
      <w:pPr>
        <w:jc w:val="center"/>
        <w:rPr>
          <w:rFonts w:ascii="宋体" w:eastAsia="宋体"/>
          <w:b/>
          <w:szCs w:val="32"/>
        </w:rPr>
      </w:pPr>
      <w:r w:rsidRPr="002B425B">
        <w:rPr>
          <w:rFonts w:ascii="宋体" w:hAnsi="宋体" w:hint="eastAsia"/>
          <w:b/>
          <w:szCs w:val="32"/>
        </w:rPr>
        <w:t>图</w:t>
      </w:r>
      <w:r w:rsidRPr="009E5616">
        <w:rPr>
          <w:b/>
          <w:szCs w:val="32"/>
        </w:rPr>
        <w:t>1</w:t>
      </w:r>
      <w:r w:rsidRPr="002B425B">
        <w:rPr>
          <w:rFonts w:ascii="宋体" w:hAnsi="宋体"/>
          <w:b/>
          <w:szCs w:val="32"/>
        </w:rPr>
        <w:t xml:space="preserve"> </w:t>
      </w:r>
      <w:r w:rsidRPr="002B425B">
        <w:rPr>
          <w:rFonts w:ascii="宋体" w:hAnsi="宋体" w:hint="eastAsia"/>
          <w:b/>
          <w:szCs w:val="32"/>
        </w:rPr>
        <w:t>“十二五”标准研制主要指标变化图</w:t>
      </w:r>
    </w:p>
    <w:p w:rsidR="0019484C" w:rsidRPr="00C33211" w:rsidRDefault="0019484C" w:rsidP="00750D46">
      <w:pPr>
        <w:ind w:firstLineChars="200" w:firstLine="643"/>
        <w:rPr>
          <w:rFonts w:ascii="仿宋_GB2312" w:hAnsi="宋体"/>
          <w:szCs w:val="32"/>
        </w:rPr>
      </w:pPr>
      <w:r w:rsidRPr="002B425B">
        <w:rPr>
          <w:rFonts w:ascii="宋体" w:hAnsi="宋体"/>
          <w:b/>
          <w:szCs w:val="32"/>
        </w:rPr>
        <w:lastRenderedPageBreak/>
        <w:t>——</w:t>
      </w:r>
      <w:r w:rsidRPr="002B425B">
        <w:rPr>
          <w:rFonts w:ascii="宋体" w:hAnsi="宋体" w:hint="eastAsia"/>
          <w:b/>
          <w:szCs w:val="32"/>
        </w:rPr>
        <w:t>政策引领成效明显。</w:t>
      </w:r>
      <w:r w:rsidRPr="00C33211">
        <w:rPr>
          <w:rFonts w:ascii="仿宋_GB2312" w:hAnsi="宋体" w:hint="eastAsia"/>
          <w:szCs w:val="32"/>
        </w:rPr>
        <w:t>我市将标准化工作纳入镇街领导班子考核评价指标，充分调动了镇街开展标准化工作的积极性，其中大朗毛织专业镇标准化试点和松山湖高新技术标准化示范区顺利通过考核验收，茶山、长安、塘厦等</w:t>
      </w:r>
      <w:r w:rsidRPr="00443040">
        <w:rPr>
          <w:szCs w:val="32"/>
        </w:rPr>
        <w:t>3</w:t>
      </w:r>
      <w:r w:rsidRPr="00443040">
        <w:rPr>
          <w:rFonts w:hint="eastAsia"/>
          <w:szCs w:val="32"/>
        </w:rPr>
        <w:t>个省级实施技术标准战略示范镇建设项目均以</w:t>
      </w:r>
      <w:r w:rsidRPr="00443040">
        <w:rPr>
          <w:rFonts w:ascii="仿宋_GB2312" w:hint="eastAsia"/>
          <w:szCs w:val="32"/>
        </w:rPr>
        <w:t>“优秀”</w:t>
      </w:r>
      <w:r w:rsidRPr="00443040">
        <w:rPr>
          <w:rFonts w:hint="eastAsia"/>
          <w:szCs w:val="32"/>
        </w:rPr>
        <w:t>通过验收。</w:t>
      </w:r>
      <w:r w:rsidRPr="00443040">
        <w:rPr>
          <w:szCs w:val="32"/>
        </w:rPr>
        <w:t>2012</w:t>
      </w:r>
      <w:r w:rsidRPr="00443040">
        <w:rPr>
          <w:rFonts w:hint="eastAsia"/>
          <w:szCs w:val="32"/>
        </w:rPr>
        <w:t>年，我市印发了《东莞市推进标准化工程实施办法》，实现了一、二、三产业标准资助的全覆盖，目前市财政已投入</w:t>
      </w:r>
      <w:r w:rsidRPr="00443040">
        <w:rPr>
          <w:szCs w:val="32"/>
        </w:rPr>
        <w:t>9000</w:t>
      </w:r>
      <w:r w:rsidRPr="00443040">
        <w:rPr>
          <w:rFonts w:hint="eastAsia"/>
          <w:szCs w:val="32"/>
        </w:rPr>
        <w:t>多万元用于技术标准战略专项资金，撬动企业技术标准研制经费投入近</w:t>
      </w:r>
      <w:r w:rsidRPr="00443040">
        <w:rPr>
          <w:szCs w:val="32"/>
        </w:rPr>
        <w:t>27</w:t>
      </w:r>
      <w:r w:rsidRPr="00C33211">
        <w:rPr>
          <w:rFonts w:ascii="仿宋_GB2312" w:hAnsi="宋体" w:hint="eastAsia"/>
          <w:szCs w:val="32"/>
        </w:rPr>
        <w:t>亿元。</w:t>
      </w:r>
      <w:r w:rsidRPr="00C33211">
        <w:rPr>
          <w:rFonts w:ascii="仿宋_GB2312" w:hAnsi="宋体"/>
          <w:szCs w:val="32"/>
        </w:rPr>
        <w:t xml:space="preserve"> </w:t>
      </w:r>
    </w:p>
    <w:p w:rsidR="0019484C" w:rsidRPr="002B425B" w:rsidRDefault="0019484C" w:rsidP="00750D46">
      <w:pPr>
        <w:ind w:firstLineChars="200" w:firstLine="643"/>
        <w:rPr>
          <w:rFonts w:ascii="宋体" w:eastAsia="宋体"/>
          <w:szCs w:val="32"/>
        </w:rPr>
      </w:pPr>
      <w:r w:rsidRPr="002B425B">
        <w:rPr>
          <w:rFonts w:ascii="宋体" w:hAnsi="宋体"/>
          <w:b/>
          <w:szCs w:val="32"/>
        </w:rPr>
        <w:t>——</w:t>
      </w:r>
      <w:r w:rsidRPr="002B425B">
        <w:rPr>
          <w:rFonts w:ascii="宋体" w:hAnsi="宋体" w:hint="eastAsia"/>
          <w:b/>
          <w:szCs w:val="32"/>
        </w:rPr>
        <w:t>重点领域有效突破。</w:t>
      </w:r>
      <w:r w:rsidRPr="00C33211">
        <w:rPr>
          <w:rFonts w:ascii="仿宋_GB2312" w:hAnsi="宋体" w:hint="eastAsia"/>
          <w:szCs w:val="32"/>
        </w:rPr>
        <w:t>先进制造业方面，东莞勤上光电股份有限公司承担的省先进制造业标准化试点于</w:t>
      </w:r>
      <w:r w:rsidRPr="00443040">
        <w:rPr>
          <w:szCs w:val="32"/>
        </w:rPr>
        <w:t>2012</w:t>
      </w:r>
      <w:r w:rsidRPr="00443040">
        <w:rPr>
          <w:rFonts w:hint="eastAsia"/>
          <w:szCs w:val="32"/>
        </w:rPr>
        <w:t>年</w:t>
      </w:r>
      <w:r w:rsidRPr="00443040">
        <w:rPr>
          <w:szCs w:val="32"/>
        </w:rPr>
        <w:t>2</w:t>
      </w:r>
      <w:r w:rsidRPr="00C33211">
        <w:rPr>
          <w:rFonts w:ascii="仿宋_GB2312" w:hAnsi="宋体" w:hint="eastAsia"/>
          <w:szCs w:val="32"/>
        </w:rPr>
        <w:t>月通过验收；社会管理和公共服务领域方面，我市分别获批全国民政范围管理标准化试点地区、国家公共文化服务标准化试点城市、全国物流标准化试点城市；现代服务业方面，虎门港集团有限公司顺利通过国家级和省级服务标准化试点项目验收，广东现代会展管理有限公司顺利通过省级服务业试点项目验收；农业方面，东莞市石排燕岭现代农业发展有限公司承担的国家级观赏鱼养殖标准化示范区成功通过验收，东莞市粮作花卉研究所等单位获批广东省农业标准化项目。</w:t>
      </w:r>
    </w:p>
    <w:p w:rsidR="0019484C" w:rsidRPr="00C33211" w:rsidRDefault="0019484C" w:rsidP="00750D46">
      <w:pPr>
        <w:ind w:firstLineChars="200" w:firstLine="643"/>
        <w:rPr>
          <w:rFonts w:ascii="仿宋_GB2312" w:hAnsi="宋体"/>
          <w:szCs w:val="32"/>
        </w:rPr>
      </w:pPr>
      <w:r w:rsidRPr="002B425B">
        <w:rPr>
          <w:rFonts w:ascii="宋体" w:hAnsi="宋体"/>
          <w:b/>
          <w:szCs w:val="32"/>
        </w:rPr>
        <w:t>——</w:t>
      </w:r>
      <w:r w:rsidRPr="002B425B">
        <w:rPr>
          <w:rFonts w:ascii="宋体" w:hAnsi="宋体" w:hint="eastAsia"/>
          <w:b/>
          <w:szCs w:val="32"/>
        </w:rPr>
        <w:t>企业标准化能力持续提升。</w:t>
      </w:r>
      <w:r w:rsidRPr="00C33211">
        <w:rPr>
          <w:rFonts w:ascii="仿宋_GB2312" w:hAnsi="宋体" w:hint="eastAsia"/>
          <w:szCs w:val="32"/>
        </w:rPr>
        <w:t>每年组织举办标准化基础班和高级班等人才培养活动，累计参与人员超过</w:t>
      </w:r>
      <w:r w:rsidRPr="00443040">
        <w:rPr>
          <w:szCs w:val="32"/>
        </w:rPr>
        <w:t>5000</w:t>
      </w:r>
      <w:r w:rsidRPr="00C33211">
        <w:rPr>
          <w:rFonts w:ascii="仿宋_GB2312" w:hAnsi="宋体" w:hint="eastAsia"/>
          <w:szCs w:val="32"/>
        </w:rPr>
        <w:t>人，实现标</w:t>
      </w:r>
      <w:r w:rsidRPr="00C33211">
        <w:rPr>
          <w:rFonts w:ascii="仿宋_GB2312" w:hAnsi="宋体" w:hint="eastAsia"/>
          <w:szCs w:val="32"/>
        </w:rPr>
        <w:lastRenderedPageBreak/>
        <w:t>准化人才本土化。不断强化标准、检测、认证等技术机构服务能力，充分发挥标准化公共服务平台作用，为企业开展标准化工作提供技术支撑。全市共有</w:t>
      </w:r>
      <w:r w:rsidRPr="00443040">
        <w:rPr>
          <w:szCs w:val="32"/>
        </w:rPr>
        <w:t>2210</w:t>
      </w:r>
      <w:r w:rsidRPr="00443040">
        <w:rPr>
          <w:rFonts w:hint="eastAsia"/>
          <w:szCs w:val="32"/>
        </w:rPr>
        <w:t>家企业办理</w:t>
      </w:r>
      <w:r w:rsidRPr="00443040">
        <w:rPr>
          <w:szCs w:val="32"/>
        </w:rPr>
        <w:t>6990</w:t>
      </w:r>
      <w:r w:rsidRPr="00443040">
        <w:rPr>
          <w:rFonts w:hint="eastAsia"/>
          <w:szCs w:val="32"/>
        </w:rPr>
        <w:t>多种产品的执行标准登记，为</w:t>
      </w:r>
      <w:r w:rsidRPr="00443040">
        <w:rPr>
          <w:szCs w:val="32"/>
        </w:rPr>
        <w:t>1358</w:t>
      </w:r>
      <w:r w:rsidRPr="00443040">
        <w:rPr>
          <w:rFonts w:hint="eastAsia"/>
          <w:szCs w:val="32"/>
        </w:rPr>
        <w:t>家企业办理了</w:t>
      </w:r>
      <w:r w:rsidRPr="00443040">
        <w:rPr>
          <w:szCs w:val="32"/>
        </w:rPr>
        <w:t>4380</w:t>
      </w:r>
      <w:r w:rsidRPr="00443040">
        <w:rPr>
          <w:rFonts w:hint="eastAsia"/>
          <w:szCs w:val="32"/>
        </w:rPr>
        <w:t>份企业产品标准备案，</w:t>
      </w:r>
      <w:r w:rsidRPr="00443040">
        <w:rPr>
          <w:szCs w:val="32"/>
        </w:rPr>
        <w:t>1077</w:t>
      </w:r>
      <w:r w:rsidRPr="00443040">
        <w:rPr>
          <w:rFonts w:hint="eastAsia"/>
          <w:szCs w:val="32"/>
        </w:rPr>
        <w:t>个产品采用国际标准，</w:t>
      </w:r>
      <w:r w:rsidRPr="00443040">
        <w:rPr>
          <w:szCs w:val="32"/>
        </w:rPr>
        <w:t>148</w:t>
      </w:r>
      <w:r w:rsidRPr="00C33211">
        <w:rPr>
          <w:rFonts w:ascii="仿宋_GB2312" w:hAnsi="宋体" w:hint="eastAsia"/>
          <w:szCs w:val="32"/>
        </w:rPr>
        <w:t>家企业成为“标准化良好行为企业”。</w:t>
      </w:r>
    </w:p>
    <w:p w:rsidR="0019484C" w:rsidRPr="002B425B" w:rsidRDefault="00D04ADE" w:rsidP="007F5E28">
      <w:pPr>
        <w:spacing w:line="240" w:lineRule="auto"/>
        <w:jc w:val="center"/>
        <w:rPr>
          <w:rFonts w:ascii="宋体" w:eastAsia="宋体"/>
          <w:szCs w:val="32"/>
        </w:rPr>
      </w:pPr>
      <w:r>
        <w:rPr>
          <w:rFonts w:ascii="宋体" w:eastAsia="宋体"/>
          <w:noProof/>
        </w:rPr>
        <w:drawing>
          <wp:inline distT="0" distB="0" distL="0" distR="0">
            <wp:extent cx="5276850" cy="3108325"/>
            <wp:effectExtent l="0" t="0" r="0" b="15875"/>
            <wp:docPr id="2" name="图片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484C" w:rsidRPr="002B425B" w:rsidRDefault="0019484C" w:rsidP="00AF39B4">
      <w:pPr>
        <w:jc w:val="center"/>
        <w:rPr>
          <w:rFonts w:ascii="宋体" w:eastAsia="宋体"/>
          <w:b/>
          <w:szCs w:val="32"/>
        </w:rPr>
      </w:pPr>
      <w:r w:rsidRPr="002B425B">
        <w:rPr>
          <w:rFonts w:ascii="宋体" w:hAnsi="宋体" w:hint="eastAsia"/>
          <w:b/>
          <w:szCs w:val="32"/>
        </w:rPr>
        <w:t>图</w:t>
      </w:r>
      <w:r w:rsidRPr="002B425B">
        <w:rPr>
          <w:rFonts w:ascii="宋体" w:hAnsi="宋体"/>
          <w:b/>
          <w:szCs w:val="32"/>
        </w:rPr>
        <w:t xml:space="preserve">2 </w:t>
      </w:r>
      <w:r w:rsidRPr="002B425B">
        <w:rPr>
          <w:rFonts w:ascii="宋体" w:hAnsi="宋体" w:hint="eastAsia"/>
          <w:b/>
          <w:szCs w:val="32"/>
        </w:rPr>
        <w:t>“十二五”企业标准化主要指标变化图</w:t>
      </w:r>
    </w:p>
    <w:p w:rsidR="0019484C" w:rsidRPr="002B425B" w:rsidRDefault="0019484C" w:rsidP="00AF39B4">
      <w:pPr>
        <w:ind w:firstLineChars="200" w:firstLine="640"/>
        <w:rPr>
          <w:rFonts w:ascii="宋体" w:eastAsia="宋体"/>
          <w:szCs w:val="32"/>
        </w:rPr>
      </w:pPr>
      <w:r w:rsidRPr="002B425B">
        <w:rPr>
          <w:rFonts w:ascii="宋体" w:hAnsi="宋体" w:hint="eastAsia"/>
          <w:szCs w:val="32"/>
        </w:rPr>
        <w:t>总体来看，通过实施技术标准战略，我市标准化事业实现跨越式发展。我市标准化政策环境进一步优化，政策引导更加到位，激励措施更加有效，各级政府对标准化工作更加重视，企业参与积极性明显增强，“学标准、用标准、做标准、监督标准”的氛围更加浓厚，为促进产业转型升级，提升经济社会发展的核心竞争力，实现了企业与产业的双升级，起到了重要的支撑和推动作</w:t>
      </w:r>
      <w:r w:rsidRPr="002B425B">
        <w:rPr>
          <w:rFonts w:ascii="宋体" w:hAnsi="宋体" w:hint="eastAsia"/>
          <w:szCs w:val="32"/>
        </w:rPr>
        <w:lastRenderedPageBreak/>
        <w:t>用。</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3" w:name="_Toc451352320"/>
      <w:r w:rsidRPr="00AF39B4">
        <w:rPr>
          <w:rFonts w:ascii="楷体_GB2312" w:eastAsia="楷体_GB2312" w:hAnsi="宋体" w:hint="eastAsia"/>
          <w:color w:val="000000"/>
          <w:w w:val="100"/>
          <w:sz w:val="32"/>
        </w:rPr>
        <w:t>（二）“十三五”面临的发展环境</w:t>
      </w:r>
      <w:bookmarkEnd w:id="3"/>
    </w:p>
    <w:p w:rsidR="0019484C" w:rsidRPr="00C33211" w:rsidRDefault="0019484C" w:rsidP="00AF39B4">
      <w:pPr>
        <w:spacing w:line="580" w:lineRule="exact"/>
        <w:ind w:firstLineChars="200" w:firstLine="640"/>
        <w:rPr>
          <w:rFonts w:ascii="仿宋_GB2312" w:hAnsi="宋体"/>
          <w:szCs w:val="32"/>
        </w:rPr>
      </w:pPr>
      <w:r w:rsidRPr="00C33211">
        <w:rPr>
          <w:rFonts w:ascii="仿宋_GB2312" w:hAnsi="宋体" w:hint="eastAsia"/>
          <w:szCs w:val="32"/>
        </w:rPr>
        <w:t>“十三五”时期（</w:t>
      </w:r>
      <w:r w:rsidRPr="00443040">
        <w:rPr>
          <w:szCs w:val="32"/>
        </w:rPr>
        <w:t>2016</w:t>
      </w:r>
      <w:r w:rsidRPr="00C33211">
        <w:rPr>
          <w:rFonts w:ascii="仿宋_GB2312" w:hAnsi="宋体"/>
          <w:szCs w:val="32"/>
        </w:rPr>
        <w:t>-</w:t>
      </w:r>
      <w:r w:rsidRPr="00443040">
        <w:rPr>
          <w:szCs w:val="32"/>
        </w:rPr>
        <w:t>2020</w:t>
      </w:r>
      <w:r w:rsidRPr="00C33211">
        <w:rPr>
          <w:rFonts w:ascii="仿宋_GB2312" w:hAnsi="宋体" w:hint="eastAsia"/>
          <w:szCs w:val="32"/>
        </w:rPr>
        <w:t>年），是东莞推进率先全面建成小康社会的决胜期、全面深化改革攻坚期、全面推进依法治市的关键时期。实现三个“走在前列”，提高发展质量和效益，建设“国际制造名城、现代生态都市”，对我市标准化工作提出了更高、更紧迫的要求。</w:t>
      </w:r>
    </w:p>
    <w:p w:rsidR="0019484C" w:rsidRPr="00C33211" w:rsidRDefault="0019484C" w:rsidP="00AF39B4">
      <w:pPr>
        <w:spacing w:line="580" w:lineRule="exact"/>
        <w:ind w:firstLineChars="200" w:firstLine="640"/>
        <w:rPr>
          <w:rFonts w:ascii="仿宋_GB2312" w:hAnsi="宋体"/>
          <w:szCs w:val="32"/>
        </w:rPr>
      </w:pPr>
      <w:r w:rsidRPr="00C33211">
        <w:rPr>
          <w:rFonts w:ascii="仿宋_GB2312" w:hAnsi="宋体" w:hint="eastAsia"/>
          <w:szCs w:val="32"/>
        </w:rPr>
        <w:t>“中国需要世界，世界也离不开中国”，大力推动中国标准“走出去”，让更大范围的国际市场接受和采用中国标准，是一个提高我国国际话语权的具体抓手。从国际形势看，技术性贸易壁垒的标准和制度不断增多，涉及范围越来越广，要求也越来越高，特别是发达国家利用占据技术高端的优势，积极布局技术性贸易措施，我国在技术贸易措施方面往往处于劣势。因此，作为外贸大市，支持产业界提出可能获得国际市场的、技术领先的、具有战略性的国际标准提案，争夺国际标准话语权；支持企业实质性参加国际标准的制定、修订工作；支持企业参与国际标准化活动，积极应对发达国家的技术贸易措施，已成为我市提升国际竞争力，产品走出去的重要环节。</w:t>
      </w:r>
    </w:p>
    <w:p w:rsidR="0019484C" w:rsidRPr="00C33211" w:rsidRDefault="0019484C" w:rsidP="00AF39B4">
      <w:pPr>
        <w:spacing w:line="580" w:lineRule="exact"/>
        <w:ind w:firstLineChars="200" w:firstLine="640"/>
        <w:rPr>
          <w:rFonts w:ascii="仿宋_GB2312" w:hAnsi="宋体"/>
          <w:szCs w:val="32"/>
        </w:rPr>
      </w:pPr>
      <w:r w:rsidRPr="00C33211">
        <w:rPr>
          <w:rFonts w:ascii="仿宋_GB2312" w:hAnsi="宋体" w:hint="eastAsia"/>
          <w:szCs w:val="32"/>
        </w:rPr>
        <w:t>从国内形势看，全国各地都十分重视标准化工作，许多省市都出台了鼓励企业参与标准化活动的政策措施，标准话语权的争夺日益激烈。</w:t>
      </w:r>
      <w:r w:rsidRPr="00443040">
        <w:rPr>
          <w:szCs w:val="32"/>
        </w:rPr>
        <w:t>2015</w:t>
      </w:r>
      <w:r w:rsidRPr="00C33211">
        <w:rPr>
          <w:rFonts w:ascii="仿宋_GB2312" w:hAnsi="宋体" w:hint="eastAsia"/>
          <w:szCs w:val="32"/>
        </w:rPr>
        <w:t>年上半年，国务院印发了《深化标准化工作改</w:t>
      </w:r>
      <w:r w:rsidRPr="00C33211">
        <w:rPr>
          <w:rFonts w:ascii="仿宋_GB2312" w:hAnsi="宋体" w:hint="eastAsia"/>
          <w:szCs w:val="32"/>
        </w:rPr>
        <w:lastRenderedPageBreak/>
        <w:t>革方案》，明确提出改革的总体要求，国家质检总局、国标委亦印发了《关于改进和加强地方标准化工作的意见》，重点强调按照改革创新、协同推进、科学管理、服务发展的基本要求，通过深化职能转变、激发市场主体活力，进一步强化标准实施和实施监督，创新标准管理，夯实标准化工作基础，不断增强标准化服务能力，推动经济提质增效升级，服务社会治理、生态文明建设、文化发展和政府管理，促进经济社会持续健康发展。</w:t>
      </w:r>
    </w:p>
    <w:p w:rsidR="0019484C" w:rsidRPr="00C33211" w:rsidRDefault="0019484C" w:rsidP="00AF39B4">
      <w:pPr>
        <w:spacing w:line="580" w:lineRule="exact"/>
        <w:ind w:firstLineChars="200" w:firstLine="640"/>
        <w:rPr>
          <w:rFonts w:ascii="仿宋_GB2312" w:hAnsi="宋体"/>
          <w:szCs w:val="32"/>
        </w:rPr>
      </w:pPr>
      <w:r w:rsidRPr="00C33211">
        <w:rPr>
          <w:rFonts w:ascii="仿宋_GB2312" w:hAnsi="宋体" w:hint="eastAsia"/>
          <w:szCs w:val="32"/>
        </w:rPr>
        <w:t>经过“十二五”的积极探索，标准化工作对我市经济社会发展的支撑作用不断加强，但是面对新形势、新要求，也面临不少问题和挑战：</w:t>
      </w:r>
    </w:p>
    <w:p w:rsidR="0019484C" w:rsidRPr="00C33211" w:rsidRDefault="0019484C" w:rsidP="00AF39B4">
      <w:pPr>
        <w:spacing w:line="580" w:lineRule="exact"/>
        <w:ind w:firstLineChars="200" w:firstLine="640"/>
        <w:rPr>
          <w:rFonts w:ascii="仿宋_GB2312" w:hAnsi="宋体"/>
          <w:szCs w:val="32"/>
        </w:rPr>
      </w:pPr>
      <w:r w:rsidRPr="00C33211">
        <w:rPr>
          <w:rFonts w:ascii="仿宋_GB2312" w:hAnsi="宋体" w:hint="eastAsia"/>
          <w:szCs w:val="32"/>
        </w:rPr>
        <w:t>一是政策体系有待进一步完善。《中华人民共和国标准化法》至今尚未完成修订，标准化相关机制和体制建设与经济社会发展要求还不适应。标准化工程资助资金布局和配置不够理想，部分镇街尚未将标准化工作纳入年度经费预算，缺乏企业资助和扶持政策，标准化试点示范项目和规划工作难以全面落实。</w:t>
      </w:r>
    </w:p>
    <w:p w:rsidR="0019484C" w:rsidRPr="00C33211" w:rsidRDefault="0019484C" w:rsidP="00AF39B4">
      <w:pPr>
        <w:spacing w:line="580" w:lineRule="exact"/>
        <w:ind w:firstLineChars="200" w:firstLine="640"/>
        <w:rPr>
          <w:rFonts w:ascii="仿宋_GB2312" w:hAnsi="宋体"/>
          <w:szCs w:val="32"/>
        </w:rPr>
      </w:pPr>
      <w:r w:rsidRPr="00C33211">
        <w:rPr>
          <w:rFonts w:ascii="仿宋_GB2312" w:hAnsi="宋体" w:hint="eastAsia"/>
          <w:szCs w:val="32"/>
        </w:rPr>
        <w:t>二是标准化工作机制有待进一步健全。标准是经济活动和社会发展的技术支撑，但是政府机构部门之间协同推进标准化工作的作用还不够明显，将标准化工作纳入工作体系的部门不多。部分镇街对实施技术标准战略促进经济和社会发展的重要性认识不足。标准化技术机构和社会组织的技术支撑和平台纽带作用还需加强。</w:t>
      </w:r>
    </w:p>
    <w:p w:rsidR="0019484C" w:rsidRPr="00C33211" w:rsidRDefault="0019484C" w:rsidP="00AF39B4">
      <w:pPr>
        <w:spacing w:line="580" w:lineRule="exact"/>
        <w:ind w:firstLineChars="200" w:firstLine="640"/>
        <w:rPr>
          <w:rFonts w:ascii="仿宋_GB2312" w:hAnsi="宋体"/>
          <w:szCs w:val="32"/>
        </w:rPr>
      </w:pPr>
      <w:r w:rsidRPr="00C33211">
        <w:rPr>
          <w:rFonts w:ascii="仿宋_GB2312" w:hAnsi="宋体" w:hint="eastAsia"/>
          <w:szCs w:val="32"/>
        </w:rPr>
        <w:lastRenderedPageBreak/>
        <w:t>三是标准化服务能力与产业整体发展状况还不适应。相比深圳、珠海等周边城市，目前我市标准化工作在城市建设、社会管理和公共服务等方面融合不够，标准化服务能力在先进制造业、高新科技产业、战略性新兴产业和现代服务业等方面跟不上产业发展步伐。标准化前瞻引领和创新驱动发展还不适应，创新成果标准化对生产力的促进作用还需加强。</w:t>
      </w:r>
    </w:p>
    <w:p w:rsidR="0019484C" w:rsidRPr="00C33211" w:rsidRDefault="0019484C" w:rsidP="00AF39B4">
      <w:pPr>
        <w:spacing w:line="580" w:lineRule="exact"/>
        <w:ind w:firstLineChars="200" w:firstLine="640"/>
        <w:rPr>
          <w:rFonts w:ascii="仿宋_GB2312" w:hAnsi="宋体"/>
          <w:szCs w:val="32"/>
        </w:rPr>
      </w:pPr>
      <w:r w:rsidRPr="00C33211">
        <w:rPr>
          <w:rFonts w:ascii="仿宋_GB2312" w:hAnsi="宋体" w:hint="eastAsia"/>
          <w:szCs w:val="32"/>
        </w:rPr>
        <w:t>四是标准化人才培养体系需要进一步加强。互联网时代，标准化知识普及的渠道和形式有待进一步完善。我市尚未将标准化专业课程纳入职业教育和高等教育体系，难以满足我市经济社会快速发展对准化工作的实际需求，亟待通过开设标准化工程专业、建设标准化专业技术资格考评制度和相关鼓励政策以及其它方式，加快全社会标准化人才队伍建设。</w:t>
      </w:r>
    </w:p>
    <w:p w:rsidR="0019484C" w:rsidRPr="00AF39B4" w:rsidRDefault="0019484C" w:rsidP="00AF39B4">
      <w:pPr>
        <w:pStyle w:val="1"/>
        <w:spacing w:before="0" w:after="0" w:line="580" w:lineRule="exact"/>
        <w:ind w:firstLineChars="200" w:firstLine="640"/>
        <w:jc w:val="left"/>
        <w:rPr>
          <w:rFonts w:ascii="黑体" w:eastAsia="黑体" w:hAnsi="黑体"/>
          <w:b w:val="0"/>
          <w:color w:val="000000"/>
          <w:sz w:val="32"/>
          <w:szCs w:val="32"/>
        </w:rPr>
      </w:pPr>
      <w:bookmarkStart w:id="4" w:name="_Toc451352321"/>
      <w:r w:rsidRPr="00AF39B4">
        <w:rPr>
          <w:rFonts w:ascii="黑体" w:eastAsia="黑体" w:hAnsi="黑体" w:hint="eastAsia"/>
          <w:b w:val="0"/>
          <w:color w:val="000000"/>
          <w:sz w:val="32"/>
          <w:szCs w:val="32"/>
        </w:rPr>
        <w:t>二、总体要求</w:t>
      </w:r>
      <w:bookmarkEnd w:id="4"/>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5" w:name="_Toc451352322"/>
      <w:r w:rsidRPr="00AF39B4">
        <w:rPr>
          <w:rFonts w:ascii="楷体_GB2312" w:eastAsia="楷体_GB2312" w:hAnsi="宋体" w:hint="eastAsia"/>
          <w:color w:val="000000"/>
          <w:w w:val="100"/>
          <w:sz w:val="32"/>
        </w:rPr>
        <w:t>（一）指导思想</w:t>
      </w:r>
      <w:bookmarkEnd w:id="5"/>
    </w:p>
    <w:p w:rsidR="0019484C" w:rsidRPr="002B425B" w:rsidRDefault="0019484C" w:rsidP="00AF39B4">
      <w:pPr>
        <w:spacing w:line="580" w:lineRule="exact"/>
        <w:ind w:firstLineChars="200" w:firstLine="640"/>
        <w:rPr>
          <w:rFonts w:ascii="宋体" w:eastAsia="宋体" w:cs="仿宋_GB2312"/>
          <w:kern w:val="0"/>
          <w:szCs w:val="32"/>
        </w:rPr>
      </w:pPr>
      <w:r w:rsidRPr="002B425B">
        <w:rPr>
          <w:rFonts w:ascii="宋体" w:hAnsi="宋体" w:cs="仿宋_GB2312" w:hint="eastAsia"/>
          <w:kern w:val="0"/>
          <w:szCs w:val="32"/>
        </w:rPr>
        <w:t>认真落实党的十八大和十八届二中、三中、四中、五中全会精神，按照“四个全面”战略布局和党中央、国务院决策部署，落实深化标准化工作改革要求，坚持创新、协调、绿色、开放、共享的发展理念，以提升标准适用性、先进性和有效性为出发点和落脚点，完善法规政策体系，巩固技术支撑体系，强化标准实施监督，加快标准化在经济社会各领域的普及应用和深度融合，健全东莞特色先进标准体系，充分发挥“标准化</w:t>
      </w:r>
      <w:r w:rsidRPr="00443040">
        <w:rPr>
          <w:rFonts w:ascii="仿宋_GB2312" w:hAnsi="宋体" w:cs="仿宋_GB2312"/>
          <w:kern w:val="0"/>
          <w:szCs w:val="32"/>
        </w:rPr>
        <w:t>+</w:t>
      </w:r>
      <w:r w:rsidRPr="002B425B">
        <w:rPr>
          <w:rFonts w:ascii="宋体" w:hAnsi="宋体" w:cs="仿宋_GB2312" w:hint="eastAsia"/>
          <w:kern w:val="0"/>
          <w:szCs w:val="32"/>
        </w:rPr>
        <w:t>”效应，打造</w:t>
      </w:r>
      <w:r w:rsidRPr="002B425B">
        <w:rPr>
          <w:rFonts w:ascii="宋体" w:hAnsi="宋体" w:cs="仿宋_GB2312"/>
          <w:kern w:val="0"/>
          <w:szCs w:val="32"/>
        </w:rPr>
        <w:t xml:space="preserve"> </w:t>
      </w:r>
      <w:r w:rsidRPr="002B425B">
        <w:rPr>
          <w:rFonts w:ascii="宋体" w:hAnsi="宋体" w:cs="仿宋_GB2312" w:hint="eastAsia"/>
          <w:kern w:val="0"/>
          <w:szCs w:val="32"/>
        </w:rPr>
        <w:t>“东</w:t>
      </w:r>
      <w:r w:rsidRPr="002B425B">
        <w:rPr>
          <w:rFonts w:ascii="宋体" w:hAnsi="宋体" w:cs="仿宋_GB2312" w:hint="eastAsia"/>
          <w:kern w:val="0"/>
          <w:szCs w:val="32"/>
        </w:rPr>
        <w:lastRenderedPageBreak/>
        <w:t>莞质量”和“东莞标准”，全面提升产品、服务、工程、环境质量，助推“东莞制造”向“东莞创造”转变、“东莞速度”向“东莞质量”转变、“东莞产品”向“东莞品牌”转变，更加注重供给侧结构性调整，强化质量和品牌战略，加快从供给端提升产品质量，扩大优质消费供给，为建设“国际制造名城、现代生态都市”作出更大贡献。</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6" w:name="_Toc451352323"/>
      <w:r w:rsidRPr="00AF39B4">
        <w:rPr>
          <w:rFonts w:ascii="楷体_GB2312" w:eastAsia="楷体_GB2312" w:hAnsi="宋体" w:hint="eastAsia"/>
          <w:color w:val="000000"/>
          <w:w w:val="100"/>
          <w:sz w:val="32"/>
        </w:rPr>
        <w:t>（二）基本原则</w:t>
      </w:r>
      <w:bookmarkEnd w:id="6"/>
    </w:p>
    <w:p w:rsidR="0019484C" w:rsidRPr="002B425B" w:rsidRDefault="0019484C" w:rsidP="00750D46">
      <w:pPr>
        <w:spacing w:line="580" w:lineRule="exact"/>
        <w:ind w:firstLineChars="200" w:firstLine="643"/>
        <w:rPr>
          <w:rFonts w:ascii="宋体" w:eastAsia="宋体" w:cs="仿宋_GB2312"/>
          <w:kern w:val="0"/>
          <w:szCs w:val="32"/>
        </w:rPr>
      </w:pPr>
      <w:r w:rsidRPr="002B425B">
        <w:rPr>
          <w:rFonts w:ascii="宋体" w:hAnsi="宋体" w:cs="仿宋_GB2312" w:hint="eastAsia"/>
          <w:b/>
          <w:kern w:val="0"/>
          <w:szCs w:val="32"/>
        </w:rPr>
        <w:t>需求引领，系统布局。</w:t>
      </w:r>
      <w:r w:rsidRPr="002B425B">
        <w:rPr>
          <w:rFonts w:ascii="宋体" w:hAnsi="宋体" w:cs="仿宋_GB2312" w:hint="eastAsia"/>
          <w:kern w:val="0"/>
          <w:szCs w:val="32"/>
        </w:rPr>
        <w:t>围绕经济、政治、文化、社会和生态文明建设重大部署，合理规划标准化体系布局，科学确定发展重点领域，满足产业结构调整、社会治理创新、生态环境保护、文化繁荣发展、保障改善民生和国际经贸合作的需要。</w:t>
      </w:r>
    </w:p>
    <w:p w:rsidR="0019484C" w:rsidRPr="002B425B" w:rsidRDefault="0019484C" w:rsidP="00750D46">
      <w:pPr>
        <w:spacing w:line="580" w:lineRule="exact"/>
        <w:ind w:firstLineChars="200" w:firstLine="643"/>
        <w:rPr>
          <w:rFonts w:ascii="宋体" w:eastAsia="宋体" w:cs="仿宋_GB2312"/>
          <w:kern w:val="0"/>
          <w:szCs w:val="32"/>
        </w:rPr>
      </w:pPr>
      <w:r w:rsidRPr="002B425B">
        <w:rPr>
          <w:rFonts w:ascii="宋体" w:hAnsi="宋体" w:cs="仿宋_GB2312" w:hint="eastAsia"/>
          <w:b/>
          <w:kern w:val="0"/>
          <w:szCs w:val="32"/>
        </w:rPr>
        <w:t>深化改革，创新驱动。</w:t>
      </w:r>
      <w:r w:rsidRPr="002B425B">
        <w:rPr>
          <w:rFonts w:ascii="宋体" w:hAnsi="宋体" w:cs="仿宋_GB2312" w:hint="eastAsia"/>
          <w:kern w:val="0"/>
          <w:szCs w:val="32"/>
        </w:rPr>
        <w:t>全面落实标准化改革要求，完善标准化体制和机制。强化以科技创新为动力，推进科技研发、标准研制和产业发展一体化，提升标准技术水平。以管理创新为抓手，加大标准实施、监督和服务力度，提高标准化效益。</w:t>
      </w:r>
    </w:p>
    <w:p w:rsidR="0019484C" w:rsidRPr="002B425B" w:rsidRDefault="0019484C" w:rsidP="00750D46">
      <w:pPr>
        <w:spacing w:line="580" w:lineRule="exact"/>
        <w:ind w:firstLineChars="200" w:firstLine="643"/>
        <w:rPr>
          <w:rFonts w:ascii="宋体" w:eastAsia="宋体" w:cs="仿宋_GB2312"/>
          <w:kern w:val="0"/>
          <w:szCs w:val="32"/>
        </w:rPr>
      </w:pPr>
      <w:r w:rsidRPr="002B425B">
        <w:rPr>
          <w:rFonts w:ascii="宋体" w:hAnsi="宋体" w:cs="仿宋_GB2312" w:hint="eastAsia"/>
          <w:b/>
          <w:kern w:val="0"/>
          <w:szCs w:val="32"/>
        </w:rPr>
        <w:t>协同推进，共同治理。</w:t>
      </w:r>
      <w:r w:rsidRPr="002B425B">
        <w:rPr>
          <w:rFonts w:ascii="宋体" w:hAnsi="宋体" w:cs="仿宋_GB2312" w:hint="eastAsia"/>
          <w:kern w:val="0"/>
          <w:szCs w:val="32"/>
        </w:rPr>
        <w:t>坚持“放、管、治”相结合，发挥市场对标准化资源配置的决定性作用，激发市场主体活力；更好发挥政府作用，调动各地区、各部门积极性，加强顶层设计和统筹管理；强化社会监督作用，形成标准化共治新格局。</w:t>
      </w:r>
    </w:p>
    <w:p w:rsidR="0019484C" w:rsidRPr="002B425B" w:rsidRDefault="0019484C" w:rsidP="00C33211">
      <w:pPr>
        <w:spacing w:line="600" w:lineRule="exact"/>
        <w:ind w:firstLineChars="200" w:firstLine="643"/>
        <w:rPr>
          <w:rFonts w:ascii="宋体" w:eastAsia="宋体" w:cs="仿宋_GB2312"/>
          <w:kern w:val="0"/>
          <w:szCs w:val="32"/>
        </w:rPr>
      </w:pPr>
      <w:r w:rsidRPr="002B425B">
        <w:rPr>
          <w:rFonts w:ascii="宋体" w:hAnsi="宋体" w:cs="仿宋_GB2312" w:hint="eastAsia"/>
          <w:b/>
          <w:kern w:val="0"/>
          <w:szCs w:val="32"/>
        </w:rPr>
        <w:t>包容开放，协调一致。</w:t>
      </w:r>
      <w:r w:rsidRPr="002B425B">
        <w:rPr>
          <w:rFonts w:ascii="宋体" w:hAnsi="宋体" w:cs="仿宋_GB2312" w:hint="eastAsia"/>
          <w:kern w:val="0"/>
          <w:szCs w:val="32"/>
        </w:rPr>
        <w:t>坚持各类各层级标准协调发展，提高标准制定、实施与监督的系统性和协调性；加强标准与法律法规、</w:t>
      </w:r>
      <w:r w:rsidRPr="002B425B">
        <w:rPr>
          <w:rFonts w:ascii="宋体" w:hAnsi="宋体" w:cs="仿宋_GB2312" w:hint="eastAsia"/>
          <w:kern w:val="0"/>
          <w:szCs w:val="32"/>
        </w:rPr>
        <w:lastRenderedPageBreak/>
        <w:t>政策措施的衔接配套，发挥标准对法律法规的技术支撑和必要补充作用。坚持与国际接轨，统筹引进来与走出去，提高“东莞标准”与国际标准一致性程度。</w:t>
      </w:r>
    </w:p>
    <w:p w:rsidR="0019484C" w:rsidRPr="00AF39B4" w:rsidRDefault="0019484C" w:rsidP="00C33211">
      <w:pPr>
        <w:pStyle w:val="2"/>
        <w:spacing w:line="600" w:lineRule="exact"/>
        <w:ind w:firstLineChars="200" w:firstLine="640"/>
        <w:jc w:val="left"/>
        <w:rPr>
          <w:rFonts w:ascii="楷体_GB2312" w:eastAsia="楷体_GB2312" w:hAnsi="宋体"/>
          <w:color w:val="000000"/>
          <w:w w:val="100"/>
          <w:sz w:val="32"/>
        </w:rPr>
      </w:pPr>
      <w:bookmarkStart w:id="7" w:name="_Toc451352324"/>
      <w:r w:rsidRPr="00AF39B4">
        <w:rPr>
          <w:rFonts w:ascii="楷体_GB2312" w:eastAsia="楷体_GB2312" w:hAnsi="宋体" w:hint="eastAsia"/>
          <w:color w:val="000000"/>
          <w:w w:val="100"/>
          <w:sz w:val="32"/>
        </w:rPr>
        <w:t>（三）主要目标</w:t>
      </w:r>
      <w:bookmarkEnd w:id="7"/>
    </w:p>
    <w:p w:rsidR="0019484C" w:rsidRPr="00C33211" w:rsidRDefault="0019484C" w:rsidP="00C33211">
      <w:pPr>
        <w:spacing w:line="600" w:lineRule="exact"/>
        <w:ind w:firstLineChars="200" w:firstLine="640"/>
        <w:rPr>
          <w:rFonts w:ascii="仿宋_GB2312" w:hAnsi="宋体"/>
          <w:szCs w:val="32"/>
        </w:rPr>
      </w:pPr>
      <w:r w:rsidRPr="00C33211">
        <w:rPr>
          <w:rFonts w:ascii="仿宋_GB2312" w:hAnsi="宋体" w:hint="eastAsia"/>
          <w:szCs w:val="32"/>
        </w:rPr>
        <w:t>到</w:t>
      </w:r>
      <w:r w:rsidRPr="00443040">
        <w:rPr>
          <w:szCs w:val="32"/>
        </w:rPr>
        <w:t>2020</w:t>
      </w:r>
      <w:r w:rsidRPr="00C33211">
        <w:rPr>
          <w:rFonts w:ascii="仿宋_GB2312" w:hAnsi="宋体" w:hint="eastAsia"/>
          <w:szCs w:val="32"/>
        </w:rPr>
        <w:t>年，我市全面落实标准化工作改革措施，标准化体制机制更加健全，标准服务发展更加高效，标准与产业发展更加协调，企业主体作用更加突出，基本形成市场规范有标可循、公共利益有标可保、创新驱动有标引领、转型升级有标支撑的新局面。“东莞标准”的影响力和贡献力大幅提升，我市迈入中国标准强市行列。</w:t>
      </w:r>
    </w:p>
    <w:p w:rsidR="0019484C" w:rsidRPr="00AF39B4" w:rsidRDefault="0019484C" w:rsidP="00C33211">
      <w:pPr>
        <w:pStyle w:val="31"/>
        <w:spacing w:before="0" w:after="0" w:line="600" w:lineRule="exact"/>
        <w:ind w:firstLineChars="200" w:firstLine="643"/>
        <w:rPr>
          <w:rFonts w:ascii="仿宋_GB2312" w:eastAsia="仿宋_GB2312" w:hAnsi="宋体"/>
        </w:rPr>
      </w:pPr>
      <w:bookmarkStart w:id="8" w:name="_Toc451352325"/>
      <w:r w:rsidRPr="00AF39B4">
        <w:rPr>
          <w:rFonts w:ascii="仿宋_GB2312" w:eastAsia="仿宋_GB2312" w:hAnsi="宋体"/>
        </w:rPr>
        <w:t>1</w:t>
      </w:r>
      <w:r w:rsidRPr="00AF39B4">
        <w:rPr>
          <w:rFonts w:ascii="仿宋_GB2312" w:eastAsia="仿宋_GB2312" w:hAnsi="宋体" w:hint="eastAsia"/>
        </w:rPr>
        <w:t>．标准化效益充分显现</w:t>
      </w:r>
      <w:bookmarkEnd w:id="8"/>
    </w:p>
    <w:p w:rsidR="0019484C" w:rsidRPr="002B425B" w:rsidRDefault="0019484C" w:rsidP="00C33211">
      <w:pPr>
        <w:spacing w:line="600" w:lineRule="exact"/>
        <w:ind w:firstLineChars="200" w:firstLine="640"/>
        <w:rPr>
          <w:rFonts w:ascii="宋体" w:eastAsia="宋体"/>
          <w:szCs w:val="32"/>
        </w:rPr>
      </w:pPr>
      <w:r w:rsidRPr="002B425B">
        <w:rPr>
          <w:rFonts w:ascii="宋体" w:hAnsi="宋体" w:hint="eastAsia"/>
          <w:szCs w:val="32"/>
        </w:rPr>
        <w:t>标准在保障产品质量安全、保障基本公共服务、引领产业科学发展、促进现代国家治理体系建设等方面的作用越来越明显。标准在创新成果转化、产品质量提高、产业转型升级、安全生产监管等方面的经济性定量化测算逐步完善，并形成与宏观经济相匹配的社会效益与经济效益评估方法。标准化在推动“东莞制造”向“东莞创造”转变、“东莞速度”向“东莞质量”转变、“东莞产品”向“东莞品牌”转变的支撑作用更加充分。</w:t>
      </w:r>
    </w:p>
    <w:p w:rsidR="0019484C" w:rsidRPr="00AF39B4" w:rsidRDefault="0019484C" w:rsidP="00C33211">
      <w:pPr>
        <w:pStyle w:val="31"/>
        <w:spacing w:before="0" w:after="0" w:line="600" w:lineRule="exact"/>
        <w:ind w:firstLineChars="200" w:firstLine="643"/>
        <w:rPr>
          <w:rFonts w:ascii="仿宋_GB2312" w:eastAsia="仿宋_GB2312" w:hAnsi="宋体"/>
        </w:rPr>
      </w:pPr>
      <w:bookmarkStart w:id="9" w:name="_Toc451352326"/>
      <w:r w:rsidRPr="00AF39B4">
        <w:rPr>
          <w:rFonts w:ascii="仿宋_GB2312" w:eastAsia="仿宋_GB2312" w:hAnsi="宋体"/>
        </w:rPr>
        <w:t>2</w:t>
      </w:r>
      <w:r w:rsidRPr="00AF39B4">
        <w:rPr>
          <w:rFonts w:ascii="仿宋_GB2312" w:eastAsia="仿宋_GB2312" w:hAnsi="宋体" w:hint="eastAsia"/>
        </w:rPr>
        <w:t>．标准体系更加健全</w:t>
      </w:r>
      <w:bookmarkEnd w:id="9"/>
    </w:p>
    <w:p w:rsidR="0019484C" w:rsidRPr="002B425B" w:rsidRDefault="0019484C" w:rsidP="00C33211">
      <w:pPr>
        <w:spacing w:line="600" w:lineRule="exact"/>
        <w:ind w:firstLineChars="200" w:firstLine="640"/>
        <w:rPr>
          <w:rFonts w:ascii="宋体" w:eastAsia="宋体"/>
          <w:szCs w:val="32"/>
        </w:rPr>
      </w:pPr>
      <w:r w:rsidRPr="002B425B">
        <w:rPr>
          <w:rFonts w:ascii="宋体" w:hAnsi="宋体" w:hint="eastAsia"/>
          <w:szCs w:val="32"/>
        </w:rPr>
        <w:t>标准体系在优势传统产业、战略性新兴产业、现代农业、现</w:t>
      </w:r>
      <w:r w:rsidRPr="002B425B">
        <w:rPr>
          <w:rFonts w:ascii="宋体" w:hAnsi="宋体" w:hint="eastAsia"/>
          <w:szCs w:val="32"/>
        </w:rPr>
        <w:lastRenderedPageBreak/>
        <w:t>代服务业和社会治理等重点领域的覆盖率明显提高。市场主体活力得到激发，企事业单位积极参与国际标准、国家标准、行业标准、地方标准的制修订工作，在技术发展快、市场创新活跃的领域培育和发展一批具有市场影响力的团体（联盟）标准。政府主导制定的标准与市场自主制定的标准协同发展、协调配套，基本满足经济建设、社会治理、生态文明以及文化发展的需求。</w:t>
      </w:r>
    </w:p>
    <w:p w:rsidR="0019484C" w:rsidRPr="00AF39B4" w:rsidRDefault="0019484C" w:rsidP="00C33211">
      <w:pPr>
        <w:pStyle w:val="31"/>
        <w:spacing w:before="0" w:after="0" w:line="600" w:lineRule="exact"/>
        <w:ind w:firstLineChars="200" w:firstLine="643"/>
        <w:rPr>
          <w:rFonts w:ascii="仿宋_GB2312" w:eastAsia="仿宋_GB2312" w:hAnsi="宋体"/>
        </w:rPr>
      </w:pPr>
      <w:bookmarkStart w:id="10" w:name="_Toc451352327"/>
      <w:r w:rsidRPr="00AF39B4">
        <w:rPr>
          <w:rFonts w:ascii="仿宋_GB2312" w:eastAsia="仿宋_GB2312" w:hAnsi="宋体"/>
        </w:rPr>
        <w:t>3</w:t>
      </w:r>
      <w:r w:rsidRPr="00AF39B4">
        <w:rPr>
          <w:rFonts w:ascii="仿宋_GB2312" w:eastAsia="仿宋_GB2312" w:hAnsi="宋体" w:hint="eastAsia"/>
        </w:rPr>
        <w:t>．标准与创新的协同驱动作用更加突出</w:t>
      </w:r>
      <w:bookmarkEnd w:id="10"/>
    </w:p>
    <w:p w:rsidR="0019484C" w:rsidRPr="002B425B" w:rsidRDefault="0019484C" w:rsidP="00C33211">
      <w:pPr>
        <w:spacing w:line="600" w:lineRule="exact"/>
        <w:ind w:firstLineChars="200" w:firstLine="640"/>
        <w:rPr>
          <w:rFonts w:ascii="宋体" w:eastAsia="宋体"/>
          <w:szCs w:val="32"/>
        </w:rPr>
      </w:pPr>
      <w:r w:rsidRPr="002B425B">
        <w:rPr>
          <w:rFonts w:ascii="宋体" w:hAnsi="宋体" w:hint="eastAsia"/>
          <w:szCs w:val="32"/>
        </w:rPr>
        <w:t>标准与科技创新结合更加紧密，机制更加健全，基本建成科技、知识产权和技术标准协同创新体系。科技计划支持重要技术标准研制的系统性明显增强，力度不断加大。科技创新成果转化为技术标准的比例明显提高。技术标准研制、实验验证能力和试点示范水平不断提升。</w:t>
      </w:r>
    </w:p>
    <w:p w:rsidR="0019484C" w:rsidRPr="00AF39B4" w:rsidRDefault="0019484C" w:rsidP="00C33211">
      <w:pPr>
        <w:pStyle w:val="31"/>
        <w:spacing w:before="0" w:after="0" w:line="600" w:lineRule="exact"/>
        <w:ind w:firstLineChars="200" w:firstLine="643"/>
        <w:rPr>
          <w:rFonts w:ascii="仿宋_GB2312" w:eastAsia="仿宋_GB2312" w:hAnsi="宋体"/>
        </w:rPr>
      </w:pPr>
      <w:bookmarkStart w:id="11" w:name="_Toc451352328"/>
      <w:r w:rsidRPr="00AF39B4">
        <w:rPr>
          <w:rFonts w:ascii="仿宋_GB2312" w:eastAsia="仿宋_GB2312" w:hAnsi="宋体"/>
        </w:rPr>
        <w:t>4</w:t>
      </w:r>
      <w:r w:rsidRPr="00AF39B4">
        <w:rPr>
          <w:rFonts w:ascii="仿宋_GB2312" w:eastAsia="仿宋_GB2312" w:hAnsi="宋体" w:hint="eastAsia"/>
        </w:rPr>
        <w:t>．标准化基础不断夯实</w:t>
      </w:r>
      <w:bookmarkEnd w:id="11"/>
    </w:p>
    <w:p w:rsidR="0019484C" w:rsidRDefault="0019484C" w:rsidP="00C33211">
      <w:pPr>
        <w:spacing w:line="600" w:lineRule="exact"/>
        <w:ind w:firstLineChars="200" w:firstLine="640"/>
        <w:rPr>
          <w:rFonts w:ascii="宋体" w:eastAsia="宋体"/>
          <w:szCs w:val="32"/>
        </w:rPr>
      </w:pPr>
      <w:r w:rsidRPr="002B425B">
        <w:rPr>
          <w:rFonts w:ascii="宋体" w:hAnsi="宋体" w:hint="eastAsia"/>
          <w:szCs w:val="32"/>
        </w:rPr>
        <w:t>培育发展标准化服务业，标准化服务能力明显提升。标准化技术组织布局更加合理，管理更加规范，标准化科研机构专业水平和市场竞争力明显提升，支撑经济社会发展需要的标准化专业人才队伍进一步发展壮大，与我市现代产业新体系建立和发展相适应。在政府职能部门、重点行业领域、专业镇和企业等各领域标准化试点示范项目的作用充分显现。标准化信息服务平台得到广泛应用，实现标准化信息互联互通。</w:t>
      </w:r>
    </w:p>
    <w:p w:rsidR="0019484C" w:rsidRPr="0000092A" w:rsidRDefault="0019484C" w:rsidP="00AF39B4">
      <w:pPr>
        <w:jc w:val="center"/>
        <w:rPr>
          <w:rFonts w:ascii="仿宋" w:eastAsia="仿宋" w:hAnsi="仿宋"/>
          <w:b/>
          <w:szCs w:val="32"/>
        </w:rPr>
      </w:pPr>
      <w:r w:rsidRPr="0000092A">
        <w:rPr>
          <w:rFonts w:ascii="仿宋" w:eastAsia="仿宋" w:hAnsi="仿宋" w:hint="eastAsia"/>
          <w:b/>
          <w:szCs w:val="32"/>
        </w:rPr>
        <w:lastRenderedPageBreak/>
        <w:t>表</w:t>
      </w:r>
      <w:r w:rsidRPr="008C2BF1">
        <w:rPr>
          <w:rFonts w:eastAsia="仿宋"/>
          <w:b/>
          <w:szCs w:val="32"/>
        </w:rPr>
        <w:t>1</w:t>
      </w:r>
      <w:r w:rsidRPr="0000092A">
        <w:rPr>
          <w:rFonts w:ascii="仿宋" w:eastAsia="仿宋" w:hAnsi="仿宋"/>
          <w:b/>
          <w:szCs w:val="32"/>
        </w:rPr>
        <w:t xml:space="preserve">  </w:t>
      </w:r>
      <w:r w:rsidRPr="0000092A">
        <w:rPr>
          <w:rFonts w:ascii="仿宋" w:eastAsia="仿宋" w:hAnsi="仿宋" w:hint="eastAsia"/>
          <w:b/>
          <w:szCs w:val="32"/>
        </w:rPr>
        <w:t>东莞市“十三五”标准化工作主要指标</w:t>
      </w:r>
      <w:r>
        <w:rPr>
          <w:rFonts w:ascii="仿宋" w:eastAsia="仿宋" w:hAnsi="仿宋" w:hint="eastAsia"/>
          <w:b/>
          <w:szCs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552"/>
        <w:gridCol w:w="3118"/>
        <w:gridCol w:w="1134"/>
        <w:gridCol w:w="1418"/>
      </w:tblGrid>
      <w:tr w:rsidR="0019484C" w:rsidRPr="000B1760" w:rsidTr="007C4323">
        <w:trPr>
          <w:trHeight w:val="577"/>
        </w:trPr>
        <w:tc>
          <w:tcPr>
            <w:tcW w:w="817"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序号</w:t>
            </w:r>
          </w:p>
        </w:tc>
        <w:tc>
          <w:tcPr>
            <w:tcW w:w="5670" w:type="dxa"/>
            <w:gridSpan w:val="2"/>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指标</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2020</w:t>
            </w:r>
            <w:r w:rsidRPr="008C2BF1">
              <w:rPr>
                <w:rFonts w:hint="eastAsia"/>
                <w:sz w:val="28"/>
                <w:szCs w:val="28"/>
              </w:rPr>
              <w:t>年</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指标属性</w:t>
            </w:r>
          </w:p>
        </w:tc>
      </w:tr>
      <w:tr w:rsidR="0019484C" w:rsidRPr="000B1760" w:rsidTr="007C4323">
        <w:trPr>
          <w:trHeight w:val="452"/>
        </w:trPr>
        <w:tc>
          <w:tcPr>
            <w:tcW w:w="817" w:type="dxa"/>
            <w:vMerge w:val="restart"/>
            <w:vAlign w:val="center"/>
          </w:tcPr>
          <w:p w:rsidR="0019484C" w:rsidRPr="008C2BF1" w:rsidRDefault="0019484C" w:rsidP="007C4323">
            <w:pPr>
              <w:spacing w:line="400" w:lineRule="exact"/>
              <w:jc w:val="center"/>
              <w:rPr>
                <w:sz w:val="28"/>
                <w:szCs w:val="28"/>
              </w:rPr>
            </w:pPr>
            <w:r w:rsidRPr="008C2BF1">
              <w:rPr>
                <w:sz w:val="28"/>
                <w:szCs w:val="28"/>
              </w:rPr>
              <w:t>1</w:t>
            </w:r>
          </w:p>
        </w:tc>
        <w:tc>
          <w:tcPr>
            <w:tcW w:w="2552" w:type="dxa"/>
            <w:vMerge w:val="restart"/>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标准化技术组织</w:t>
            </w:r>
          </w:p>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w:t>
            </w:r>
            <w:r w:rsidRPr="00AF39B4">
              <w:rPr>
                <w:rFonts w:ascii="仿宋_GB2312" w:hAnsi="仿宋"/>
                <w:sz w:val="28"/>
                <w:szCs w:val="28"/>
              </w:rPr>
              <w:t>TC/SC/WG</w:t>
            </w:r>
            <w:r w:rsidRPr="00AF39B4">
              <w:rPr>
                <w:rFonts w:ascii="仿宋_GB2312" w:hAnsi="仿宋" w:hint="eastAsia"/>
                <w:sz w:val="28"/>
                <w:szCs w:val="28"/>
              </w:rPr>
              <w:t>）</w:t>
            </w:r>
          </w:p>
        </w:tc>
        <w:tc>
          <w:tcPr>
            <w:tcW w:w="31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国家级，个</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5</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452"/>
        </w:trPr>
        <w:tc>
          <w:tcPr>
            <w:tcW w:w="817" w:type="dxa"/>
            <w:vMerge/>
            <w:vAlign w:val="center"/>
          </w:tcPr>
          <w:p w:rsidR="0019484C" w:rsidRPr="008C2BF1" w:rsidRDefault="0019484C" w:rsidP="007C4323">
            <w:pPr>
              <w:spacing w:line="400" w:lineRule="exact"/>
              <w:jc w:val="center"/>
              <w:rPr>
                <w:sz w:val="28"/>
                <w:szCs w:val="28"/>
              </w:rPr>
            </w:pPr>
          </w:p>
        </w:tc>
        <w:tc>
          <w:tcPr>
            <w:tcW w:w="2552" w:type="dxa"/>
            <w:vMerge/>
            <w:vAlign w:val="center"/>
          </w:tcPr>
          <w:p w:rsidR="0019484C" w:rsidRPr="00AF39B4" w:rsidRDefault="0019484C" w:rsidP="007C4323">
            <w:pPr>
              <w:spacing w:line="400" w:lineRule="exact"/>
              <w:jc w:val="center"/>
              <w:rPr>
                <w:rFonts w:ascii="仿宋_GB2312" w:hAnsi="仿宋"/>
                <w:sz w:val="28"/>
                <w:szCs w:val="28"/>
              </w:rPr>
            </w:pPr>
          </w:p>
        </w:tc>
        <w:tc>
          <w:tcPr>
            <w:tcW w:w="31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省级，个</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8</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452"/>
        </w:trPr>
        <w:tc>
          <w:tcPr>
            <w:tcW w:w="817" w:type="dxa"/>
            <w:vMerge/>
            <w:vAlign w:val="center"/>
          </w:tcPr>
          <w:p w:rsidR="0019484C" w:rsidRPr="008C2BF1" w:rsidRDefault="0019484C" w:rsidP="007C4323">
            <w:pPr>
              <w:spacing w:line="400" w:lineRule="exact"/>
              <w:jc w:val="center"/>
              <w:rPr>
                <w:sz w:val="28"/>
                <w:szCs w:val="28"/>
              </w:rPr>
            </w:pPr>
          </w:p>
        </w:tc>
        <w:tc>
          <w:tcPr>
            <w:tcW w:w="2552" w:type="dxa"/>
            <w:vMerge/>
            <w:vAlign w:val="center"/>
          </w:tcPr>
          <w:p w:rsidR="0019484C" w:rsidRPr="00AF39B4" w:rsidRDefault="0019484C" w:rsidP="007C4323">
            <w:pPr>
              <w:spacing w:line="400" w:lineRule="exact"/>
              <w:jc w:val="center"/>
              <w:rPr>
                <w:rFonts w:ascii="仿宋_GB2312" w:hAnsi="仿宋"/>
                <w:sz w:val="28"/>
                <w:szCs w:val="28"/>
              </w:rPr>
            </w:pPr>
          </w:p>
        </w:tc>
        <w:tc>
          <w:tcPr>
            <w:tcW w:w="31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国家</w:t>
            </w:r>
            <w:r w:rsidRPr="00AF39B4">
              <w:rPr>
                <w:rFonts w:ascii="仿宋_GB2312" w:hAnsi="仿宋"/>
                <w:sz w:val="28"/>
                <w:szCs w:val="28"/>
              </w:rPr>
              <w:t>/</w:t>
            </w:r>
            <w:r w:rsidRPr="00AF39B4">
              <w:rPr>
                <w:rFonts w:ascii="仿宋_GB2312" w:hAnsi="仿宋" w:hint="eastAsia"/>
                <w:sz w:val="28"/>
                <w:szCs w:val="28"/>
              </w:rPr>
              <w:t>省级委员，人</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100</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352"/>
        </w:trPr>
        <w:tc>
          <w:tcPr>
            <w:tcW w:w="817" w:type="dxa"/>
            <w:vMerge w:val="restart"/>
            <w:vAlign w:val="center"/>
          </w:tcPr>
          <w:p w:rsidR="0019484C" w:rsidRPr="008C2BF1" w:rsidRDefault="0019484C" w:rsidP="007C4323">
            <w:pPr>
              <w:spacing w:line="400" w:lineRule="exact"/>
              <w:jc w:val="center"/>
              <w:rPr>
                <w:sz w:val="28"/>
                <w:szCs w:val="28"/>
              </w:rPr>
            </w:pPr>
            <w:r w:rsidRPr="008C2BF1">
              <w:rPr>
                <w:sz w:val="28"/>
                <w:szCs w:val="28"/>
              </w:rPr>
              <w:t>2</w:t>
            </w:r>
          </w:p>
        </w:tc>
        <w:tc>
          <w:tcPr>
            <w:tcW w:w="2552" w:type="dxa"/>
            <w:vMerge w:val="restart"/>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标准研制</w:t>
            </w:r>
          </w:p>
        </w:tc>
        <w:tc>
          <w:tcPr>
            <w:tcW w:w="31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国际</w:t>
            </w:r>
            <w:r w:rsidRPr="00AF39B4">
              <w:rPr>
                <w:rFonts w:ascii="仿宋_GB2312" w:hAnsi="仿宋"/>
                <w:sz w:val="28"/>
                <w:szCs w:val="28"/>
              </w:rPr>
              <w:t>/</w:t>
            </w:r>
            <w:r w:rsidRPr="00AF39B4">
              <w:rPr>
                <w:rFonts w:ascii="仿宋_GB2312" w:hAnsi="仿宋" w:hint="eastAsia"/>
                <w:sz w:val="28"/>
                <w:szCs w:val="28"/>
              </w:rPr>
              <w:t>国家</w:t>
            </w:r>
            <w:r w:rsidRPr="00AF39B4">
              <w:rPr>
                <w:rFonts w:ascii="仿宋_GB2312" w:hAnsi="仿宋"/>
                <w:sz w:val="28"/>
                <w:szCs w:val="28"/>
              </w:rPr>
              <w:t>/</w:t>
            </w:r>
            <w:r w:rsidRPr="00AF39B4">
              <w:rPr>
                <w:rFonts w:ascii="仿宋_GB2312" w:hAnsi="仿宋" w:hint="eastAsia"/>
                <w:sz w:val="28"/>
                <w:szCs w:val="28"/>
              </w:rPr>
              <w:t>行业</w:t>
            </w:r>
            <w:r w:rsidRPr="00AF39B4">
              <w:rPr>
                <w:rFonts w:ascii="仿宋_GB2312" w:hAnsi="仿宋"/>
                <w:sz w:val="28"/>
                <w:szCs w:val="28"/>
              </w:rPr>
              <w:t>/</w:t>
            </w:r>
            <w:r w:rsidRPr="00AF39B4">
              <w:rPr>
                <w:rFonts w:ascii="仿宋_GB2312" w:hAnsi="仿宋" w:hint="eastAsia"/>
                <w:sz w:val="28"/>
                <w:szCs w:val="28"/>
              </w:rPr>
              <w:t>地方标准，项</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400</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585"/>
        </w:trPr>
        <w:tc>
          <w:tcPr>
            <w:tcW w:w="817" w:type="dxa"/>
            <w:vMerge/>
            <w:vAlign w:val="center"/>
          </w:tcPr>
          <w:p w:rsidR="0019484C" w:rsidRPr="008C2BF1" w:rsidRDefault="0019484C" w:rsidP="007C4323">
            <w:pPr>
              <w:spacing w:line="400" w:lineRule="exact"/>
              <w:jc w:val="center"/>
              <w:rPr>
                <w:sz w:val="28"/>
                <w:szCs w:val="28"/>
              </w:rPr>
            </w:pPr>
          </w:p>
        </w:tc>
        <w:tc>
          <w:tcPr>
            <w:tcW w:w="2552" w:type="dxa"/>
            <w:vMerge/>
            <w:vAlign w:val="center"/>
          </w:tcPr>
          <w:p w:rsidR="0019484C" w:rsidRPr="00AF39B4" w:rsidRDefault="0019484C" w:rsidP="007C4323">
            <w:pPr>
              <w:spacing w:line="400" w:lineRule="exact"/>
              <w:jc w:val="center"/>
              <w:rPr>
                <w:rFonts w:ascii="仿宋_GB2312" w:hAnsi="仿宋"/>
                <w:sz w:val="28"/>
                <w:szCs w:val="28"/>
              </w:rPr>
            </w:pPr>
          </w:p>
        </w:tc>
        <w:tc>
          <w:tcPr>
            <w:tcW w:w="31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团体（联盟）标准，项</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150</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465"/>
        </w:trPr>
        <w:tc>
          <w:tcPr>
            <w:tcW w:w="817" w:type="dxa"/>
            <w:vAlign w:val="center"/>
          </w:tcPr>
          <w:p w:rsidR="0019484C" w:rsidRPr="008C2BF1" w:rsidRDefault="0019484C" w:rsidP="007C4323">
            <w:pPr>
              <w:spacing w:line="400" w:lineRule="exact"/>
              <w:jc w:val="center"/>
              <w:rPr>
                <w:sz w:val="28"/>
                <w:szCs w:val="28"/>
              </w:rPr>
            </w:pPr>
            <w:r w:rsidRPr="008C2BF1">
              <w:rPr>
                <w:sz w:val="28"/>
                <w:szCs w:val="28"/>
              </w:rPr>
              <w:t>3</w:t>
            </w:r>
          </w:p>
        </w:tc>
        <w:tc>
          <w:tcPr>
            <w:tcW w:w="5670" w:type="dxa"/>
            <w:gridSpan w:val="2"/>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采用国际标准产品，个</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1000</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465"/>
        </w:trPr>
        <w:tc>
          <w:tcPr>
            <w:tcW w:w="817" w:type="dxa"/>
            <w:vMerge w:val="restart"/>
            <w:vAlign w:val="center"/>
          </w:tcPr>
          <w:p w:rsidR="0019484C" w:rsidRPr="008C2BF1" w:rsidRDefault="0019484C" w:rsidP="007C4323">
            <w:pPr>
              <w:spacing w:line="400" w:lineRule="exact"/>
              <w:jc w:val="center"/>
              <w:rPr>
                <w:sz w:val="28"/>
                <w:szCs w:val="28"/>
              </w:rPr>
            </w:pPr>
            <w:r w:rsidRPr="008C2BF1">
              <w:rPr>
                <w:sz w:val="28"/>
                <w:szCs w:val="28"/>
              </w:rPr>
              <w:t>4</w:t>
            </w:r>
          </w:p>
        </w:tc>
        <w:tc>
          <w:tcPr>
            <w:tcW w:w="2552" w:type="dxa"/>
            <w:vMerge w:val="restart"/>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标准化试点</w:t>
            </w:r>
          </w:p>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示范项目</w:t>
            </w:r>
          </w:p>
        </w:tc>
        <w:tc>
          <w:tcPr>
            <w:tcW w:w="31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国家</w:t>
            </w:r>
            <w:r w:rsidRPr="00AF39B4">
              <w:rPr>
                <w:rFonts w:ascii="仿宋_GB2312" w:hAnsi="仿宋"/>
                <w:sz w:val="28"/>
                <w:szCs w:val="28"/>
              </w:rPr>
              <w:t>/</w:t>
            </w:r>
            <w:r w:rsidRPr="00AF39B4">
              <w:rPr>
                <w:rFonts w:ascii="仿宋_GB2312" w:hAnsi="仿宋" w:hint="eastAsia"/>
                <w:sz w:val="28"/>
                <w:szCs w:val="28"/>
              </w:rPr>
              <w:t>省级，个</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8</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465"/>
        </w:trPr>
        <w:tc>
          <w:tcPr>
            <w:tcW w:w="817" w:type="dxa"/>
            <w:vMerge/>
            <w:vAlign w:val="center"/>
          </w:tcPr>
          <w:p w:rsidR="0019484C" w:rsidRPr="008C2BF1" w:rsidRDefault="0019484C" w:rsidP="007C4323">
            <w:pPr>
              <w:spacing w:line="400" w:lineRule="exact"/>
              <w:jc w:val="center"/>
              <w:rPr>
                <w:sz w:val="28"/>
                <w:szCs w:val="28"/>
              </w:rPr>
            </w:pPr>
          </w:p>
        </w:tc>
        <w:tc>
          <w:tcPr>
            <w:tcW w:w="2552" w:type="dxa"/>
            <w:vMerge/>
            <w:vAlign w:val="center"/>
          </w:tcPr>
          <w:p w:rsidR="0019484C" w:rsidRPr="00AF39B4" w:rsidRDefault="0019484C" w:rsidP="007C4323">
            <w:pPr>
              <w:spacing w:line="400" w:lineRule="exact"/>
              <w:jc w:val="center"/>
              <w:rPr>
                <w:rFonts w:ascii="仿宋_GB2312" w:hAnsi="仿宋"/>
                <w:sz w:val="28"/>
                <w:szCs w:val="28"/>
              </w:rPr>
            </w:pPr>
          </w:p>
        </w:tc>
        <w:tc>
          <w:tcPr>
            <w:tcW w:w="31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市级，个</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3</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465"/>
        </w:trPr>
        <w:tc>
          <w:tcPr>
            <w:tcW w:w="817" w:type="dxa"/>
            <w:vAlign w:val="center"/>
          </w:tcPr>
          <w:p w:rsidR="0019484C" w:rsidRPr="008C2BF1" w:rsidRDefault="0019484C" w:rsidP="007C4323">
            <w:pPr>
              <w:spacing w:line="400" w:lineRule="exact"/>
              <w:jc w:val="center"/>
              <w:rPr>
                <w:sz w:val="28"/>
                <w:szCs w:val="28"/>
              </w:rPr>
            </w:pPr>
            <w:r w:rsidRPr="008C2BF1">
              <w:rPr>
                <w:sz w:val="28"/>
                <w:szCs w:val="28"/>
              </w:rPr>
              <w:t>5</w:t>
            </w:r>
          </w:p>
        </w:tc>
        <w:tc>
          <w:tcPr>
            <w:tcW w:w="5670" w:type="dxa"/>
            <w:gridSpan w:val="2"/>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标准化科普教育基地，个</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5</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465"/>
        </w:trPr>
        <w:tc>
          <w:tcPr>
            <w:tcW w:w="817" w:type="dxa"/>
            <w:vAlign w:val="center"/>
          </w:tcPr>
          <w:p w:rsidR="0019484C" w:rsidRPr="008C2BF1" w:rsidRDefault="0019484C" w:rsidP="007C4323">
            <w:pPr>
              <w:spacing w:line="400" w:lineRule="exact"/>
              <w:jc w:val="center"/>
              <w:rPr>
                <w:sz w:val="28"/>
                <w:szCs w:val="28"/>
              </w:rPr>
            </w:pPr>
            <w:r w:rsidRPr="008C2BF1">
              <w:rPr>
                <w:sz w:val="28"/>
                <w:szCs w:val="28"/>
              </w:rPr>
              <w:t>6</w:t>
            </w:r>
          </w:p>
        </w:tc>
        <w:tc>
          <w:tcPr>
            <w:tcW w:w="5670" w:type="dxa"/>
            <w:gridSpan w:val="2"/>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标准化专业技术人才，人</w:t>
            </w:r>
          </w:p>
        </w:tc>
        <w:tc>
          <w:tcPr>
            <w:tcW w:w="1134" w:type="dxa"/>
            <w:vAlign w:val="center"/>
          </w:tcPr>
          <w:p w:rsidR="0019484C" w:rsidRPr="008C2BF1" w:rsidRDefault="0019484C" w:rsidP="007C4323">
            <w:pPr>
              <w:spacing w:line="400" w:lineRule="exact"/>
              <w:jc w:val="center"/>
              <w:rPr>
                <w:sz w:val="28"/>
                <w:szCs w:val="28"/>
              </w:rPr>
            </w:pPr>
            <w:r w:rsidRPr="008C2BF1">
              <w:rPr>
                <w:sz w:val="28"/>
                <w:szCs w:val="28"/>
              </w:rPr>
              <w:t>5000</w:t>
            </w:r>
          </w:p>
        </w:tc>
        <w:tc>
          <w:tcPr>
            <w:tcW w:w="1418" w:type="dxa"/>
            <w:vAlign w:val="center"/>
          </w:tcPr>
          <w:p w:rsidR="0019484C" w:rsidRPr="00AF39B4" w:rsidRDefault="0019484C" w:rsidP="007C4323">
            <w:pPr>
              <w:spacing w:line="400" w:lineRule="exact"/>
              <w:jc w:val="center"/>
              <w:rPr>
                <w:rFonts w:ascii="仿宋_GB2312" w:hAnsi="仿宋"/>
                <w:sz w:val="28"/>
                <w:szCs w:val="28"/>
              </w:rPr>
            </w:pPr>
            <w:r w:rsidRPr="00AF39B4">
              <w:rPr>
                <w:rFonts w:ascii="仿宋_GB2312" w:hAnsi="仿宋" w:hint="eastAsia"/>
                <w:sz w:val="28"/>
                <w:szCs w:val="28"/>
              </w:rPr>
              <w:t>预期性</w:t>
            </w:r>
          </w:p>
        </w:tc>
      </w:tr>
      <w:tr w:rsidR="0019484C" w:rsidRPr="000B1760" w:rsidTr="007C4323">
        <w:trPr>
          <w:trHeight w:val="465"/>
        </w:trPr>
        <w:tc>
          <w:tcPr>
            <w:tcW w:w="9039" w:type="dxa"/>
            <w:gridSpan w:val="5"/>
            <w:vAlign w:val="center"/>
          </w:tcPr>
          <w:p w:rsidR="0019484C" w:rsidRPr="00AF39B4" w:rsidRDefault="0019484C" w:rsidP="007C4323">
            <w:pPr>
              <w:spacing w:line="400" w:lineRule="exact"/>
              <w:rPr>
                <w:rFonts w:ascii="仿宋_GB2312" w:hAnsi="仿宋"/>
                <w:sz w:val="28"/>
                <w:szCs w:val="28"/>
              </w:rPr>
            </w:pPr>
            <w:r w:rsidRPr="00AF39B4">
              <w:rPr>
                <w:rFonts w:ascii="仿宋_GB2312" w:hAnsi="仿宋" w:hint="eastAsia"/>
                <w:sz w:val="28"/>
                <w:szCs w:val="28"/>
              </w:rPr>
              <w:t>注：上述“</w:t>
            </w:r>
            <w:r w:rsidRPr="008C2BF1">
              <w:rPr>
                <w:sz w:val="28"/>
                <w:szCs w:val="28"/>
              </w:rPr>
              <w:t>2020</w:t>
            </w:r>
            <w:r w:rsidRPr="00AF39B4">
              <w:rPr>
                <w:rFonts w:ascii="仿宋_GB2312" w:hAnsi="仿宋" w:hint="eastAsia"/>
                <w:sz w:val="28"/>
                <w:szCs w:val="28"/>
              </w:rPr>
              <w:t>年”指标值均为“十三五”期间新增数量。</w:t>
            </w:r>
          </w:p>
        </w:tc>
      </w:tr>
    </w:tbl>
    <w:p w:rsidR="0019484C" w:rsidRPr="00AF39B4" w:rsidRDefault="0019484C" w:rsidP="00AF39B4">
      <w:pPr>
        <w:pStyle w:val="1"/>
        <w:spacing w:before="0" w:after="0" w:line="580" w:lineRule="exact"/>
        <w:ind w:firstLineChars="200" w:firstLine="640"/>
        <w:jc w:val="left"/>
        <w:rPr>
          <w:rFonts w:ascii="黑体" w:eastAsia="黑体" w:hAnsi="黑体"/>
          <w:b w:val="0"/>
          <w:sz w:val="32"/>
          <w:szCs w:val="32"/>
        </w:rPr>
      </w:pPr>
      <w:bookmarkStart w:id="12" w:name="_Toc451352329"/>
      <w:r w:rsidRPr="00AF39B4">
        <w:rPr>
          <w:rFonts w:ascii="黑体" w:eastAsia="黑体" w:hAnsi="黑体" w:hint="eastAsia"/>
          <w:b w:val="0"/>
          <w:sz w:val="32"/>
          <w:szCs w:val="32"/>
        </w:rPr>
        <w:t>三、主要任务</w:t>
      </w:r>
      <w:bookmarkEnd w:id="12"/>
    </w:p>
    <w:p w:rsidR="0019484C" w:rsidRPr="00AF39B4" w:rsidRDefault="0019484C" w:rsidP="009E5616">
      <w:pPr>
        <w:pStyle w:val="2"/>
        <w:spacing w:line="620" w:lineRule="exact"/>
        <w:ind w:firstLineChars="200" w:firstLine="640"/>
        <w:jc w:val="left"/>
        <w:rPr>
          <w:rFonts w:ascii="楷体_GB2312" w:eastAsia="楷体_GB2312" w:hAnsi="宋体"/>
          <w:color w:val="000000"/>
          <w:w w:val="100"/>
          <w:sz w:val="32"/>
        </w:rPr>
      </w:pPr>
      <w:bookmarkStart w:id="13" w:name="_Toc451352330"/>
      <w:r w:rsidRPr="00AF39B4">
        <w:rPr>
          <w:rFonts w:ascii="楷体_GB2312" w:eastAsia="楷体_GB2312" w:hAnsi="宋体" w:hint="eastAsia"/>
          <w:color w:val="000000"/>
          <w:w w:val="100"/>
          <w:sz w:val="32"/>
        </w:rPr>
        <w:t>（一）深化标准化工作改革</w:t>
      </w:r>
      <w:bookmarkEnd w:id="13"/>
    </w:p>
    <w:p w:rsidR="0019484C" w:rsidRPr="002B425B" w:rsidRDefault="0019484C" w:rsidP="009E5616">
      <w:pPr>
        <w:ind w:firstLine="660"/>
        <w:rPr>
          <w:rFonts w:ascii="宋体" w:eastAsia="宋体"/>
          <w:szCs w:val="32"/>
        </w:rPr>
      </w:pPr>
      <w:r w:rsidRPr="002B425B">
        <w:rPr>
          <w:rFonts w:ascii="宋体" w:hAnsi="宋体" w:hint="eastAsia"/>
          <w:szCs w:val="32"/>
        </w:rPr>
        <w:t>按照《国务院关于深化标准化工作改革方案的通知》要求，逐步完善标准化相关规章制度，完善实施技术标准战略工作体制，形成统一管理、分工实施的运作机制，营造推动标准化工作发展的良好环境。组织协调有关行业主管部门，以抓好强制性标准实施为重点，建立标准实施推广工作制度，推动我市在制定法规、政策、规划时，积极引用标准和有效使用标准。建立完善标准化统计制度，将能反映产业发展水平的企业标准化统计指标列</w:t>
      </w:r>
      <w:r w:rsidRPr="002B425B">
        <w:rPr>
          <w:rFonts w:ascii="宋体" w:hAnsi="宋体" w:hint="eastAsia"/>
          <w:szCs w:val="32"/>
        </w:rPr>
        <w:lastRenderedPageBreak/>
        <w:t>入法定的企业年度统计报表。建立企业产品和服务标准自我声明公开和监督制度，逐步取消政府对企业产品标准的备案管理，落实企业标准化主体责任。培育发展团体标准，鼓励具备相应能力的学会、协会、商会、联合会等社会组织和产业技术联盟协调相关市场主体共同制定满足市场和创新需要的标准，供市场自愿选用，增加标准的有效供给。鼓励企业和社会组织制定严于国家标准、行业标准的企业标准和团体标准，将拥有自主知识产权的关键技术纳入企业标准或团体标准，推动重大专利技术形成标准，促进技术创新、标准研制和产业化协调发展。</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14" w:name="_Toc451352331"/>
      <w:r w:rsidRPr="00AF39B4">
        <w:rPr>
          <w:rFonts w:ascii="楷体_GB2312" w:eastAsia="楷体_GB2312" w:hAnsi="宋体" w:hint="eastAsia"/>
          <w:color w:val="000000"/>
          <w:w w:val="100"/>
          <w:sz w:val="32"/>
        </w:rPr>
        <w:t>（二）加强优势传统产业的标准体系建设</w:t>
      </w:r>
      <w:bookmarkEnd w:id="14"/>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hint="eastAsia"/>
          <w:color w:val="000000"/>
          <w:szCs w:val="32"/>
        </w:rPr>
        <w:t>以采用国际标准和国外先进标准为基础，以企业自主创新为驱动，在电子信息、电气机械及设备、纺织服装鞋帽、食品饮料加工、造纸及纸制品等五大支柱产业和玩具及文体用品、家具、化工制品、包装印刷等四大特色产业，大力推进技术标准战略的实施。用先进标准促进产品转型升级和新产品研发，实现产业链上产品的多元化、差异化和价值最大化，丰富和优化产品结构，驱动优势传统产业步入创新型、效益型、集约型、生态型发展轨道。结合“一镇一品”区域产业特色，鼓励有条件的产业集群建立标准联盟组织，在新材料、新技术、新装备、新业态以及安全、环保等方面，研制具有市场影响力的团体（联盟）标准，</w:t>
      </w:r>
      <w:r w:rsidRPr="00AF39B4">
        <w:rPr>
          <w:rFonts w:ascii="仿宋_GB2312" w:hAnsi="宋体" w:cs="宋体" w:hint="eastAsia"/>
          <w:color w:val="000000"/>
          <w:kern w:val="0"/>
          <w:szCs w:val="32"/>
        </w:rPr>
        <w:t>实现共</w:t>
      </w:r>
      <w:r w:rsidRPr="00AF39B4">
        <w:rPr>
          <w:rFonts w:ascii="仿宋_GB2312" w:hAnsi="宋体" w:cs="宋体" w:hint="eastAsia"/>
          <w:color w:val="000000"/>
          <w:kern w:val="0"/>
          <w:szCs w:val="32"/>
        </w:rPr>
        <w:lastRenderedPageBreak/>
        <w:t>性核心技术的自主创新和产业化，提升生产效率和产品质量，</w:t>
      </w:r>
      <w:r w:rsidRPr="00AF39B4">
        <w:rPr>
          <w:rFonts w:ascii="仿宋_GB2312" w:hAnsi="宋体" w:hint="eastAsia"/>
          <w:color w:val="000000"/>
          <w:szCs w:val="32"/>
        </w:rPr>
        <w:t>打造区域品牌。</w:t>
      </w:r>
    </w:p>
    <w:p w:rsidR="0019484C" w:rsidRPr="00AF39B4" w:rsidRDefault="0019484C" w:rsidP="00AF39B4">
      <w:pPr>
        <w:spacing w:line="580" w:lineRule="exact"/>
        <w:ind w:firstLine="660"/>
        <w:jc w:val="left"/>
        <w:rPr>
          <w:rFonts w:ascii="仿宋_GB2312" w:hAnsi="宋体" w:cs="宋体"/>
          <w:color w:val="000000"/>
          <w:kern w:val="0"/>
          <w:szCs w:val="32"/>
        </w:rPr>
      </w:pPr>
      <w:r w:rsidRPr="00AF39B4">
        <w:rPr>
          <w:rFonts w:ascii="仿宋_GB2312" w:hAnsi="宋体" w:hint="eastAsia"/>
          <w:color w:val="000000"/>
          <w:szCs w:val="32"/>
        </w:rPr>
        <w:t>标准化重点领域包括：</w:t>
      </w:r>
    </w:p>
    <w:p w:rsidR="0019484C" w:rsidRPr="00AF39B4" w:rsidRDefault="0019484C" w:rsidP="00AF39B4">
      <w:pPr>
        <w:spacing w:line="580" w:lineRule="exact"/>
        <w:ind w:firstLine="660"/>
        <w:jc w:val="left"/>
        <w:rPr>
          <w:rFonts w:ascii="仿宋_GB2312" w:hAnsi="宋体" w:cs="宋体"/>
          <w:color w:val="000000"/>
          <w:kern w:val="0"/>
          <w:szCs w:val="32"/>
        </w:rPr>
      </w:pPr>
      <w:r w:rsidRPr="00AF39B4">
        <w:rPr>
          <w:rFonts w:ascii="仿宋_GB2312" w:hAnsi="宋体" w:cs="宋体"/>
          <w:color w:val="000000"/>
          <w:kern w:val="0"/>
          <w:szCs w:val="32"/>
        </w:rPr>
        <w:t>——</w:t>
      </w:r>
      <w:r w:rsidRPr="00AF39B4">
        <w:rPr>
          <w:rFonts w:ascii="仿宋_GB2312" w:hAnsi="宋体" w:cs="宋体" w:hint="eastAsia"/>
          <w:color w:val="000000"/>
          <w:kern w:val="0"/>
          <w:szCs w:val="32"/>
        </w:rPr>
        <w:t>造纸。加强中堂镇造纸行业造纸取水限额团体（联盟）标准研究，以推行团体（联盟）标准的方式推动中堂镇造纸企业开展节能减排工作，争取将中堂镇年产</w:t>
      </w:r>
      <w:r w:rsidRPr="00AF39B4">
        <w:rPr>
          <w:rFonts w:ascii="仿宋_GB2312" w:hAnsi="宋体" w:cs="宋体"/>
          <w:color w:val="000000"/>
          <w:kern w:val="0"/>
          <w:szCs w:val="32"/>
        </w:rPr>
        <w:t>20</w:t>
      </w:r>
      <w:r w:rsidRPr="00AF39B4">
        <w:rPr>
          <w:rFonts w:ascii="仿宋_GB2312" w:hAnsi="宋体" w:cs="宋体" w:hint="eastAsia"/>
          <w:color w:val="000000"/>
          <w:kern w:val="0"/>
          <w:szCs w:val="32"/>
        </w:rPr>
        <w:t>万吨以上造纸企业的瓦楞原纸取水量降低至</w:t>
      </w:r>
      <w:r w:rsidRPr="00AF39B4">
        <w:rPr>
          <w:rFonts w:ascii="仿宋_GB2312" w:hAnsi="宋体" w:cs="宋体"/>
          <w:color w:val="000000"/>
          <w:kern w:val="0"/>
          <w:szCs w:val="32"/>
        </w:rPr>
        <w:t>15m</w:t>
      </w:r>
      <w:r w:rsidRPr="00AF39B4">
        <w:rPr>
          <w:rFonts w:ascii="仿宋_GB2312" w:hAnsi="宋体" w:cs="宋体"/>
          <w:color w:val="000000"/>
          <w:kern w:val="0"/>
          <w:szCs w:val="32"/>
          <w:vertAlign w:val="superscript"/>
        </w:rPr>
        <w:t>3</w:t>
      </w:r>
      <w:r w:rsidRPr="00AF39B4">
        <w:rPr>
          <w:rFonts w:ascii="仿宋_GB2312" w:hAnsi="宋体" w:cs="宋体"/>
          <w:color w:val="000000"/>
          <w:kern w:val="0"/>
          <w:szCs w:val="32"/>
        </w:rPr>
        <w:t>/</w:t>
      </w:r>
      <w:r w:rsidRPr="00AF39B4">
        <w:rPr>
          <w:rFonts w:ascii="仿宋_GB2312" w:hAnsi="宋体" w:cs="宋体" w:hint="eastAsia"/>
          <w:color w:val="000000"/>
          <w:kern w:val="0"/>
          <w:szCs w:val="32"/>
        </w:rPr>
        <w:t>吨。</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s="宋体"/>
          <w:color w:val="000000"/>
          <w:kern w:val="0"/>
          <w:szCs w:val="32"/>
        </w:rPr>
        <w:t>——</w:t>
      </w:r>
      <w:r w:rsidRPr="00AF39B4">
        <w:rPr>
          <w:rFonts w:ascii="仿宋_GB2312" w:hAnsi="宋体" w:cs="宋体" w:hint="eastAsia"/>
          <w:color w:val="000000"/>
          <w:kern w:val="0"/>
          <w:szCs w:val="32"/>
        </w:rPr>
        <w:t>纺织、服装、制鞋、家具、玩具等消费品。加强跨领域通用、重点领域专用和重要产品等三级分类消费品安全标准和配套检验方法标准的制定与实施。研制消费品标签标识、全产业链质量控制、质量监管、特殊人群适用型设计和个性化定制等领域标准。</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15" w:name="_Toc451352332"/>
      <w:r w:rsidRPr="00AF39B4">
        <w:rPr>
          <w:rFonts w:ascii="楷体_GB2312" w:eastAsia="楷体_GB2312" w:hAnsi="宋体" w:hint="eastAsia"/>
          <w:color w:val="000000"/>
          <w:w w:val="100"/>
          <w:sz w:val="32"/>
        </w:rPr>
        <w:t>（三）加强战略性新兴产业标准化建设</w:t>
      </w:r>
      <w:bookmarkEnd w:id="15"/>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hint="eastAsia"/>
          <w:color w:val="000000"/>
          <w:szCs w:val="32"/>
        </w:rPr>
        <w:t>顺应国际、国内科技与产业发展趋势，基于东莞的资源优势与产业基础，重点研究规划高端新型电子信息产业、高端装备制造、新能源汽车、新材料、生物产业、节能环保、增材制造（</w:t>
      </w:r>
      <w:r w:rsidRPr="009E5616">
        <w:rPr>
          <w:color w:val="000000"/>
          <w:szCs w:val="32"/>
        </w:rPr>
        <w:t>3D</w:t>
      </w:r>
      <w:r w:rsidRPr="009E5616">
        <w:rPr>
          <w:rFonts w:hint="eastAsia"/>
          <w:color w:val="000000"/>
          <w:szCs w:val="32"/>
        </w:rPr>
        <w:t>打印）等战略性新兴产业标准体系，加快移动互联网、智能手机、物联网、云计算、集成电路、工业机器人、数控加工装备、新能源汽车、新材料、生物医药、节能环保、增材制造（</w:t>
      </w:r>
      <w:r w:rsidRPr="009E5616">
        <w:rPr>
          <w:color w:val="000000"/>
          <w:szCs w:val="32"/>
        </w:rPr>
        <w:t>3D</w:t>
      </w:r>
      <w:r w:rsidRPr="00AF39B4">
        <w:rPr>
          <w:rFonts w:ascii="仿宋_GB2312" w:hAnsi="宋体" w:hint="eastAsia"/>
          <w:color w:val="000000"/>
          <w:szCs w:val="32"/>
        </w:rPr>
        <w:t>打印）等共性和关键技术标准的研制和推广。强化新兴产业知识产权与技术标准前瞻布局，推进知识产权与标准的融合，促进标准合理采</w:t>
      </w:r>
      <w:r w:rsidRPr="00AF39B4">
        <w:rPr>
          <w:rFonts w:ascii="仿宋_GB2312" w:hAnsi="宋体" w:hint="eastAsia"/>
          <w:color w:val="000000"/>
          <w:szCs w:val="32"/>
        </w:rPr>
        <w:lastRenderedPageBreak/>
        <w:t>用新技术。加强标准与科技互动，将重要标准的研制列入科技计划支持范围，将标准作为相关科研项目的重要考核指标和专业技术资格评审的依据，应用科技报告制度促进科技成果向标准转化。支持以企业为核心的技术标准联盟建设，制定一批主导产业发展和有国际影响力的技术标准，抢占战略性新兴产业技术发展制高点。</w:t>
      </w:r>
    </w:p>
    <w:p w:rsidR="0019484C" w:rsidRPr="00AF39B4" w:rsidRDefault="0019484C" w:rsidP="00AF39B4">
      <w:pPr>
        <w:spacing w:line="580" w:lineRule="exact"/>
        <w:ind w:firstLine="660"/>
        <w:jc w:val="left"/>
        <w:rPr>
          <w:rFonts w:ascii="仿宋_GB2312" w:hAnsi="宋体" w:cs="宋体"/>
          <w:color w:val="000000"/>
          <w:kern w:val="0"/>
          <w:szCs w:val="32"/>
        </w:rPr>
      </w:pPr>
      <w:r w:rsidRPr="00AF39B4">
        <w:rPr>
          <w:rFonts w:ascii="仿宋_GB2312" w:hAnsi="宋体" w:hint="eastAsia"/>
          <w:color w:val="000000"/>
          <w:szCs w:val="32"/>
        </w:rPr>
        <w:t>标准化重点领域包括：</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高端装备制造。围绕电子信息、电气机械、汽车模具制造、服装、制鞋、毛织、家具、食品等行业智能装备需求，开展智能传感器、数字工厂、嵌入式制造软件、全生命周期管理以及工业机器人、服务机器人和家用机器人的安全、测试和检测等领域标准化工作。</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新材料。加强液态金属、非晶合金、</w:t>
      </w:r>
      <w:r w:rsidRPr="009E5616">
        <w:rPr>
          <w:color w:val="000000"/>
          <w:szCs w:val="32"/>
        </w:rPr>
        <w:t>OLED</w:t>
      </w:r>
      <w:r w:rsidRPr="00AF39B4">
        <w:rPr>
          <w:rFonts w:ascii="仿宋_GB2312" w:hAnsi="宋体" w:hint="eastAsia"/>
          <w:color w:val="000000"/>
          <w:szCs w:val="32"/>
        </w:rPr>
        <w:t>、柔性玻璃、光学薄膜、电子浆料等新型电子材料以及新能源汽车材料、节能环保材料、</w:t>
      </w:r>
      <w:r w:rsidRPr="009E5616">
        <w:rPr>
          <w:color w:val="000000"/>
          <w:szCs w:val="32"/>
        </w:rPr>
        <w:t>3D</w:t>
      </w:r>
      <w:r w:rsidRPr="00AF39B4">
        <w:rPr>
          <w:rFonts w:ascii="仿宋_GB2312" w:hAnsi="宋体" w:hint="eastAsia"/>
          <w:color w:val="000000"/>
          <w:szCs w:val="32"/>
        </w:rPr>
        <w:t>打印新材料、生物材料等标准化研究工作。</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高端新型电子信息。开展新一代移动通信、下一代互联网、三网融合、信息安全、移动互联网、工业互联网、物联网、云计算、大数据、集成电路、智慧城市、智慧家庭等标准化工作，推动创新成果产业化进程。</w:t>
      </w:r>
    </w:p>
    <w:p w:rsidR="0019484C" w:rsidRPr="00AF39B4" w:rsidRDefault="0019484C" w:rsidP="00AF39B4">
      <w:pPr>
        <w:pStyle w:val="2"/>
        <w:spacing w:line="580" w:lineRule="exact"/>
        <w:ind w:firstLineChars="150" w:firstLine="480"/>
        <w:jc w:val="left"/>
        <w:rPr>
          <w:rFonts w:ascii="楷体_GB2312" w:eastAsia="楷体_GB2312" w:hAnsi="宋体"/>
          <w:color w:val="000000"/>
          <w:w w:val="100"/>
          <w:sz w:val="32"/>
        </w:rPr>
      </w:pPr>
      <w:bookmarkStart w:id="16" w:name="_Toc451352333"/>
      <w:r w:rsidRPr="00AF39B4">
        <w:rPr>
          <w:rFonts w:ascii="楷体_GB2312" w:eastAsia="楷体_GB2312" w:hAnsi="宋体" w:hint="eastAsia"/>
          <w:color w:val="000000"/>
          <w:w w:val="100"/>
          <w:sz w:val="32"/>
        </w:rPr>
        <w:t>（四）加强现代服务业标准化建设</w:t>
      </w:r>
      <w:bookmarkEnd w:id="16"/>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hint="eastAsia"/>
          <w:color w:val="000000"/>
          <w:szCs w:val="32"/>
        </w:rPr>
        <w:t>开展电子商务、物流、旅游、科技咨询、标准化服务、金融、</w:t>
      </w:r>
      <w:r w:rsidRPr="00AF39B4">
        <w:rPr>
          <w:rFonts w:ascii="仿宋_GB2312" w:hAnsi="宋体" w:hint="eastAsia"/>
          <w:color w:val="000000"/>
          <w:szCs w:val="32"/>
        </w:rPr>
        <w:lastRenderedPageBreak/>
        <w:t>会展等现代服务业重点领域产业链的关键要素与产业标准化管理模式分析，按照与先进制造业相融合的现代服务体系发展需要，完善现代服务业标准体系。结合我市现代服务业发展状况，加强重点领域标准制修订工作，争取创建国家、省级服务业标准化示范城市。</w:t>
      </w:r>
    </w:p>
    <w:p w:rsidR="0019484C" w:rsidRPr="00AF39B4" w:rsidRDefault="0019484C" w:rsidP="00AF39B4">
      <w:pPr>
        <w:spacing w:line="580" w:lineRule="exact"/>
        <w:ind w:firstLine="660"/>
        <w:jc w:val="left"/>
        <w:rPr>
          <w:rFonts w:ascii="仿宋_GB2312" w:hAnsi="宋体" w:cs="宋体"/>
          <w:color w:val="000000"/>
          <w:kern w:val="0"/>
          <w:szCs w:val="32"/>
        </w:rPr>
      </w:pPr>
      <w:r w:rsidRPr="00AF39B4">
        <w:rPr>
          <w:rFonts w:ascii="仿宋_GB2312" w:hAnsi="宋体" w:hint="eastAsia"/>
          <w:color w:val="000000"/>
          <w:szCs w:val="32"/>
        </w:rPr>
        <w:t>标准化重点领域包括：</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电子商务。围绕“国家电子商务示范城市”建设要求，加快开展电子商务标准化，推动移动互联网、云计算、大数据、物联网等与先进制造业结合，推动线上线下融合发展。加快物品信息资源体系建设，制定基于统一产品编码的电子商务交易产品质量信息发布系列标准，加强商品条码在电子商务产品监管中的应用研究，加强条码信息在质量监督抽样中的应用，加快物联网标识研究、二维条码标准研究，加强物品编码技术在产品质量追溯中的应用研究，加大商品条码数据库建设力度，支撑产品质量信用信息平台建设。</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物流服务。围绕“全国物流标准化试点城市”建设要求，加快推进全市商贸物流标准化建设，完善东莞市物流服务标准体系，推进物流信息、管理、服务、安全、设备设施标准化。以标准托盘应用推广为牵引，促进提升相关配套仓储配送设施设备的标准化水平，推动托盘循环共用。建立物流标准化公共信息服务平台，依托平台，研究制定我市的物流服务、管理、技术标准，</w:t>
      </w:r>
      <w:r w:rsidRPr="00AF39B4">
        <w:rPr>
          <w:rFonts w:ascii="仿宋_GB2312" w:hAnsi="宋体" w:hint="eastAsia"/>
          <w:color w:val="000000"/>
          <w:szCs w:val="32"/>
        </w:rPr>
        <w:lastRenderedPageBreak/>
        <w:t>加强现有国家、行业以及地方物流标准的实施和应用，带动物流企业整体服务水平提升。在重点物流园区和龙头物流企业开展标准体系试点，推动物流标准体系的应用和推广。</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城市共同配送。提升城市效率，节约社会资源，快速反应信息，推动城市共同配送网络建设，实现城市共同配送标准化作业，有效解决物流“最后一公里”问题。进一步完善东莞市城市共同配送服务标准体系，每年对标准体系进行更新和补充修订。进一步完善托盘循环共用虚拟演示系统。鼓励东莞市城市共同配送标准联盟发挥整体优势，支持联盟企业自主研发和联合攻关，研制一批有先进技术、有广阔市场前景、产业链上下游企业广泛认同并积极遵守的团体（联盟）标准。加强东莞市城市共同配送标准化信息平台建设，拓展平台服务功能，带动一批先进标准得到产业化实施。</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旅游。整合历史文化、工业、水乡、生态等旅游资源，围绕东莞市“十大旅游”产品，积极探索市级标准化试点示范项目，加强“智慧旅游”标准化研究；推动旅游标准化工作与旅游法律法规的有机衔接，加大旅游标准的宣贯和实施力度，扩大旅游标准覆盖领域，以提升旅行社、星级饭店和旅游景区等涉旅企业的服务质量。</w:t>
      </w:r>
    </w:p>
    <w:p w:rsidR="0019484C" w:rsidRPr="00AF39B4" w:rsidRDefault="0019484C" w:rsidP="00AF39B4">
      <w:pPr>
        <w:pStyle w:val="2"/>
        <w:spacing w:line="580" w:lineRule="exact"/>
        <w:ind w:firstLineChars="150" w:firstLine="480"/>
        <w:jc w:val="left"/>
        <w:rPr>
          <w:rFonts w:ascii="楷体_GB2312" w:eastAsia="楷体_GB2312" w:hAnsi="宋体"/>
          <w:color w:val="000000"/>
          <w:w w:val="100"/>
          <w:sz w:val="32"/>
        </w:rPr>
      </w:pPr>
      <w:bookmarkStart w:id="17" w:name="_Toc451352334"/>
      <w:r w:rsidRPr="00AF39B4">
        <w:rPr>
          <w:rFonts w:ascii="楷体_GB2312" w:eastAsia="楷体_GB2312" w:hAnsi="宋体" w:hint="eastAsia"/>
          <w:color w:val="000000"/>
          <w:w w:val="100"/>
          <w:sz w:val="32"/>
        </w:rPr>
        <w:t>（五）加强现代农业标准化建设</w:t>
      </w:r>
      <w:bookmarkEnd w:id="17"/>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hint="eastAsia"/>
          <w:color w:val="000000"/>
          <w:szCs w:val="32"/>
        </w:rPr>
        <w:t>围绕高效、优质、生态、安全的现代都市农业发展需要，加</w:t>
      </w:r>
      <w:r w:rsidRPr="00AF39B4">
        <w:rPr>
          <w:rFonts w:ascii="仿宋_GB2312" w:hAnsi="宋体" w:hint="eastAsia"/>
          <w:color w:val="000000"/>
          <w:szCs w:val="32"/>
        </w:rPr>
        <w:lastRenderedPageBreak/>
        <w:t>快标准化技术支撑体系建设，推动农业标准化生产，推进省级农业标准化项目建设，开展市级农业标准化试点示范项目。</w:t>
      </w:r>
    </w:p>
    <w:p w:rsidR="0019484C" w:rsidRPr="00AF39B4" w:rsidRDefault="0019484C" w:rsidP="00AF39B4">
      <w:pPr>
        <w:spacing w:line="580" w:lineRule="exact"/>
        <w:ind w:firstLine="660"/>
        <w:jc w:val="left"/>
        <w:rPr>
          <w:rFonts w:ascii="仿宋_GB2312" w:hAnsi="宋体" w:cs="宋体"/>
          <w:color w:val="000000"/>
          <w:kern w:val="0"/>
          <w:szCs w:val="32"/>
        </w:rPr>
      </w:pPr>
      <w:r w:rsidRPr="00AF39B4">
        <w:rPr>
          <w:rFonts w:ascii="仿宋_GB2312" w:hAnsi="宋体" w:hint="eastAsia"/>
          <w:color w:val="000000"/>
          <w:szCs w:val="32"/>
        </w:rPr>
        <w:t>标准化重点领域包括：</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农业。制定和实施高标准农田建设、农业安全种植和健康养殖、产地环境评价等领域标准，以及动植物疫病预测诊治、农业资源合理利用、农业生态环境保护、农业废弃物综合利用等重要标准。推动现代农业基础设施标准化建设，继续健全和完善农产品质量安全标准体系，提高农业标准化生产普及程度。加强莞香、莞荔等特色农产品标准化研究工作。</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农业社会化服务。开展农资供应、农业生产、农技推广、动植物疫病防控、农产品质量监管和质量追溯、农产品流通、农业信息化、农业金融、农业经营等领域的管理、运行、维护、服务及评价等标准的制修订，增强农业社会化服务能力。</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美丽乡村建设。加强农村公共服务、农村社会管理、农村生态环境保护和农村人居环境改善等标准的制修订，提高农业农村可持续发展能力，促进城乡经济社会发展一体化新格局的形成。</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18" w:name="_Toc451352335"/>
      <w:r w:rsidRPr="00AF39B4">
        <w:rPr>
          <w:rFonts w:ascii="楷体_GB2312" w:eastAsia="楷体_GB2312" w:hAnsi="宋体" w:hint="eastAsia"/>
          <w:color w:val="000000"/>
          <w:w w:val="100"/>
          <w:sz w:val="32"/>
        </w:rPr>
        <w:t>（六）加强社会治理标准化建设</w:t>
      </w:r>
      <w:bookmarkEnd w:id="18"/>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hint="eastAsia"/>
          <w:color w:val="000000"/>
          <w:szCs w:val="32"/>
        </w:rPr>
        <w:t>以改进社会治理方式、优化公共资源配置和提高民生保障水平为着力点，建立健全教育、就业、卫生、公共安全等领域标准体系，深化安全生产标准化建设，加强防灾减灾救灾标准体系建</w:t>
      </w:r>
      <w:r w:rsidRPr="00AF39B4">
        <w:rPr>
          <w:rFonts w:ascii="仿宋_GB2312" w:hAnsi="宋体" w:hint="eastAsia"/>
          <w:color w:val="000000"/>
          <w:szCs w:val="32"/>
        </w:rPr>
        <w:lastRenderedPageBreak/>
        <w:t>设，加快社会信用标准体系建设，建设全市统一的基础地理网格体系和建筑物编码体系，提高社会管理科学化水平，促进社会更加公平、安全、有序发展。</w:t>
      </w:r>
      <w:r w:rsidRPr="00CE3BB9">
        <w:rPr>
          <w:rFonts w:ascii="仿宋_GB2312" w:hAnsi="宋体" w:hint="eastAsia"/>
          <w:color w:val="000000"/>
          <w:szCs w:val="32"/>
        </w:rPr>
        <w:t>加强大数据信息共享交换标准建设，在人口、法人、地理信息等基础数据库上建立全市统一平台、统一标准、统一基准、统一时点。</w:t>
      </w:r>
      <w:r w:rsidRPr="00AF39B4">
        <w:rPr>
          <w:rFonts w:ascii="仿宋_GB2312" w:hAnsi="宋体" w:hint="eastAsia"/>
          <w:color w:val="000000"/>
          <w:szCs w:val="32"/>
        </w:rPr>
        <w:t>推进社会管理和公共服务相关部门申报社会管理和公共服务综合标准化试点，组织一批特色园区和服务业龙头企业申报国家、省服务业标准化试点，推动标准化在社会管理与公共服务领域的广泛应用。</w:t>
      </w:r>
    </w:p>
    <w:p w:rsidR="0019484C" w:rsidRPr="00AF39B4" w:rsidRDefault="0019484C" w:rsidP="00AF39B4">
      <w:pPr>
        <w:spacing w:line="580" w:lineRule="exact"/>
        <w:ind w:firstLine="660"/>
        <w:jc w:val="left"/>
        <w:rPr>
          <w:rFonts w:ascii="仿宋_GB2312" w:hAnsi="宋体" w:cs="宋体"/>
          <w:color w:val="000000"/>
          <w:kern w:val="0"/>
          <w:szCs w:val="32"/>
        </w:rPr>
      </w:pPr>
      <w:r w:rsidRPr="00AF39B4">
        <w:rPr>
          <w:rFonts w:ascii="仿宋_GB2312" w:hAnsi="宋体" w:hint="eastAsia"/>
          <w:color w:val="000000"/>
          <w:szCs w:val="32"/>
        </w:rPr>
        <w:t>标准化重点领域包括：</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社会信用体系。加快社会信用标准体系建设，制定和实施实名制、信用信息采集和信用分类管理标准，完善信贷、纳税、合同履约、产品质量等重点领域信用标准建设，规范信用评价、信息共享和应用，服务政务诚信、商务诚信、社会诚信和司法公信建设。</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城镇化和城市基础设施。重点开展城市和小城镇给排水、污水处理、节水、燃气、市容和环境卫生、风景园林、邮政、城市导向系统、城镇市政信息技术应用及服务等领域的标准制修订，提升城市管理标准化、信息化、精细化水平。提高建筑节能标准，推广绿色建筑和建材。</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19" w:name="_Toc451352336"/>
      <w:r w:rsidRPr="00AF39B4">
        <w:rPr>
          <w:rFonts w:ascii="楷体_GB2312" w:eastAsia="楷体_GB2312" w:hAnsi="宋体" w:hint="eastAsia"/>
          <w:color w:val="000000"/>
          <w:w w:val="100"/>
          <w:sz w:val="32"/>
        </w:rPr>
        <w:t>（七）加强文化发展标准化建设</w:t>
      </w:r>
      <w:bookmarkEnd w:id="19"/>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hint="eastAsia"/>
          <w:color w:val="000000"/>
          <w:szCs w:val="32"/>
        </w:rPr>
        <w:t>以优化公共文化服务、推动文化产业发展和规范文化市场秩</w:t>
      </w:r>
      <w:r w:rsidRPr="00AF39B4">
        <w:rPr>
          <w:rFonts w:ascii="仿宋_GB2312" w:hAnsi="宋体" w:hint="eastAsia"/>
          <w:color w:val="000000"/>
          <w:szCs w:val="32"/>
        </w:rPr>
        <w:lastRenderedPageBreak/>
        <w:t>序为着力点，建立健全文化行业分类指标体系，加快文化产业技术标准、文化市场产品标准与服务规范建设，完善公共文化服务标准体系，建立和实施基本公共文化服务指导标准，制定文化安全管理和技术标准，促进基本公共文化服务标准化、均等化，保障文化环境健康有序发展。</w:t>
      </w:r>
    </w:p>
    <w:p w:rsidR="0019484C" w:rsidRPr="00AF39B4" w:rsidRDefault="0019484C" w:rsidP="00AF39B4">
      <w:pPr>
        <w:spacing w:line="580" w:lineRule="exact"/>
        <w:ind w:firstLine="660"/>
        <w:jc w:val="left"/>
        <w:rPr>
          <w:rFonts w:ascii="仿宋_GB2312" w:hAnsi="宋体" w:cs="宋体"/>
          <w:color w:val="000000"/>
          <w:kern w:val="0"/>
          <w:szCs w:val="32"/>
        </w:rPr>
      </w:pPr>
      <w:r w:rsidRPr="00AF39B4">
        <w:rPr>
          <w:rFonts w:ascii="仿宋_GB2312" w:hAnsi="宋体" w:hint="eastAsia"/>
          <w:color w:val="000000"/>
          <w:szCs w:val="32"/>
        </w:rPr>
        <w:t>标准化重点领域包括：</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文化艺术。重点开展公共文化服务、文化市场产品与服务分类、文化内容管理、服务数量和质量要求、运行指标体系、评价体系，以及公共图书馆、文化馆（站）、博物馆、美术馆、艺术场馆和临时搭建舞台看台公共服务技术、质量、服务设施、服务信息、术语与语言资源等领域重要标准制修订与实施工作，推动文化创新，繁荣文化事业，发展文化产业。</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体育。加强公共体育服务、体育竞赛、全民健身、体育场馆设施以及国民体质监测等标准的研制与应用，重点推动体育产业标准化工作的开展，加快体育项目经营活动、竞赛表演业、健身娱乐业、中介活动、体育用品、信息产业等标准的制修订工作，促进体育事业又好又快发展。</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20" w:name="_Toc451352337"/>
      <w:r w:rsidRPr="00AF39B4">
        <w:rPr>
          <w:rFonts w:ascii="楷体_GB2312" w:eastAsia="楷体_GB2312" w:hAnsi="宋体" w:hint="eastAsia"/>
          <w:color w:val="000000"/>
          <w:w w:val="100"/>
          <w:sz w:val="32"/>
        </w:rPr>
        <w:t>（八）加强生态文明标准化建设</w:t>
      </w:r>
      <w:bookmarkEnd w:id="20"/>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hint="eastAsia"/>
          <w:color w:val="000000"/>
          <w:szCs w:val="32"/>
        </w:rPr>
        <w:t>围绕我市创建“全国生态文明建设示范市”的总体要求，以资源节约、节能减排、循环利用、环境治理和生态保护为着力点，推进森林、海洋、土地、能源保护标准化体系建设，加强重要生</w:t>
      </w:r>
      <w:r w:rsidRPr="00AF39B4">
        <w:rPr>
          <w:rFonts w:ascii="仿宋_GB2312" w:hAnsi="宋体" w:hint="eastAsia"/>
          <w:color w:val="000000"/>
          <w:szCs w:val="32"/>
        </w:rPr>
        <w:lastRenderedPageBreak/>
        <w:t>态和环境标准实施，提高节能、节水、节地、节材标准，加快能效能耗、碳排放、节能环保产业、循环经济以及大气、水、土壤污染防治标准实施，推进生态保护与建设，提高绿色循环低碳发展水平。</w:t>
      </w:r>
    </w:p>
    <w:p w:rsidR="0019484C" w:rsidRPr="00AF39B4" w:rsidRDefault="0019484C" w:rsidP="00AF39B4">
      <w:pPr>
        <w:spacing w:line="580" w:lineRule="exact"/>
        <w:ind w:firstLine="660"/>
        <w:jc w:val="left"/>
        <w:rPr>
          <w:rFonts w:ascii="仿宋_GB2312" w:hAnsi="宋体" w:cs="宋体"/>
          <w:color w:val="000000"/>
          <w:kern w:val="0"/>
          <w:szCs w:val="32"/>
        </w:rPr>
      </w:pPr>
      <w:r w:rsidRPr="00AF39B4">
        <w:rPr>
          <w:rFonts w:ascii="仿宋_GB2312" w:hAnsi="宋体" w:hint="eastAsia"/>
          <w:color w:val="000000"/>
          <w:szCs w:val="32"/>
        </w:rPr>
        <w:t>标准化重点领域包括：</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自然生态系统保护。加强森林、湿地、海洋等自然生态系统与生物多样性保护、修复、检测、评价以及生态系统服务、外来生物入侵预警、生态风险评估、生态环境影响评价、野生动植物及濒危物种保护、水土保持、自然保护区、环境承载力等领域的标准实施，实现生态资源的可持续开发与利用。</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水资源保护。实施水资源规划、评价、监测以及水源地保护、取用水管理等标准，以及水资源开发利用控制、用水效率控制、水功能区限制纳污“三条红线”配套标准和重点行业节水标准、水资源承载能力监测预警标准，开展实施最严格水资源管理制度相关标准研究。</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t>——</w:t>
      </w:r>
      <w:r w:rsidRPr="00AF39B4">
        <w:rPr>
          <w:rFonts w:ascii="仿宋_GB2312" w:hAnsi="宋体" w:hint="eastAsia"/>
          <w:color w:val="000000"/>
          <w:szCs w:val="32"/>
        </w:rPr>
        <w:t>环境保护。实施环境质量、污染物排放、环境监测方法、放射性污染防治</w:t>
      </w:r>
      <w:r>
        <w:rPr>
          <w:rFonts w:ascii="仿宋_GB2312" w:hAnsi="宋体" w:hint="eastAsia"/>
          <w:color w:val="000000"/>
          <w:szCs w:val="32"/>
        </w:rPr>
        <w:t>、</w:t>
      </w:r>
      <w:r w:rsidRPr="00AF39B4">
        <w:rPr>
          <w:rFonts w:ascii="仿宋_GB2312" w:hAnsi="宋体" w:hint="eastAsia"/>
          <w:color w:val="000000"/>
          <w:szCs w:val="32"/>
        </w:rPr>
        <w:t>海洋环境保护和城市垃圾处理</w:t>
      </w:r>
      <w:r>
        <w:rPr>
          <w:rFonts w:ascii="仿宋_GB2312" w:hAnsi="宋体" w:hint="eastAsia"/>
          <w:color w:val="000000"/>
          <w:szCs w:val="32"/>
        </w:rPr>
        <w:t>等</w:t>
      </w:r>
      <w:r w:rsidRPr="00AF39B4">
        <w:rPr>
          <w:rFonts w:ascii="仿宋_GB2312" w:hAnsi="宋体" w:hint="eastAsia"/>
          <w:color w:val="000000"/>
          <w:szCs w:val="32"/>
        </w:rPr>
        <w:t>标准。研制工业品生态设计标准体系，</w:t>
      </w:r>
      <w:r>
        <w:rPr>
          <w:rFonts w:ascii="仿宋_GB2312" w:hAnsi="宋体" w:hint="eastAsia"/>
          <w:color w:val="000000"/>
          <w:szCs w:val="32"/>
        </w:rPr>
        <w:t>执行</w:t>
      </w:r>
      <w:r w:rsidRPr="00AF39B4">
        <w:rPr>
          <w:rFonts w:ascii="仿宋_GB2312" w:hAnsi="宋体" w:hint="eastAsia"/>
          <w:color w:val="000000"/>
          <w:szCs w:val="32"/>
        </w:rPr>
        <w:t>电子电气产品、汽车等相关有毒有害物质管控标准，实施再制造、大宗固体废物综合利用、园区循环化改造、资源再生利用、废旧产品回收、餐厨废弃物资源化等标准，为建设资源节约型和环境友好型社会提供技术保障。</w:t>
      </w:r>
    </w:p>
    <w:p w:rsidR="0019484C" w:rsidRPr="00AF39B4" w:rsidRDefault="0019484C" w:rsidP="00AF39B4">
      <w:pPr>
        <w:spacing w:line="580" w:lineRule="exact"/>
        <w:ind w:firstLine="660"/>
        <w:jc w:val="left"/>
        <w:rPr>
          <w:rFonts w:ascii="仿宋_GB2312" w:hAnsi="宋体"/>
          <w:color w:val="000000"/>
          <w:szCs w:val="32"/>
        </w:rPr>
      </w:pPr>
      <w:r w:rsidRPr="00AF39B4">
        <w:rPr>
          <w:rFonts w:ascii="仿宋_GB2312" w:hAnsi="宋体"/>
          <w:color w:val="000000"/>
          <w:szCs w:val="32"/>
        </w:rPr>
        <w:lastRenderedPageBreak/>
        <w:t>——</w:t>
      </w:r>
      <w:r w:rsidRPr="00AF39B4">
        <w:rPr>
          <w:rFonts w:ascii="仿宋_GB2312" w:hAnsi="宋体" w:hint="eastAsia"/>
          <w:color w:val="000000"/>
          <w:szCs w:val="32"/>
        </w:rPr>
        <w:t>节能低碳。实施能效、能耗限额等强制性节能标准以及在线监测、能效检测、能源审计、能源管理体系、合同能源管理、经济运行、节能量评估、节能技术评估、能源绩效评价等节能基础与管理标准，加强高效能环保产品、环保设施运行效果评估相关标准研究，推动碳排放核算与报告审核、碳减排量评估与审核、产品碳足迹、低碳园区、企业及产品评价、碳资产管理、碳汇交易、碳金融服务相关标准研究与实施。</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21" w:name="_Toc451352338"/>
      <w:r w:rsidRPr="00AF39B4">
        <w:rPr>
          <w:rFonts w:ascii="楷体_GB2312" w:eastAsia="楷体_GB2312" w:hAnsi="宋体" w:hint="eastAsia"/>
          <w:color w:val="000000"/>
          <w:w w:val="100"/>
          <w:sz w:val="32"/>
        </w:rPr>
        <w:t>（九）夯实标准化工作基础</w:t>
      </w:r>
      <w:bookmarkEnd w:id="21"/>
    </w:p>
    <w:p w:rsidR="0019484C" w:rsidRPr="00AF39B4" w:rsidRDefault="0019484C" w:rsidP="00AF39B4">
      <w:pPr>
        <w:spacing w:line="580" w:lineRule="exact"/>
        <w:ind w:firstLineChars="200" w:firstLine="640"/>
        <w:jc w:val="left"/>
        <w:rPr>
          <w:rFonts w:ascii="仿宋_GB2312" w:hAnsi="宋体"/>
          <w:color w:val="000000"/>
          <w:szCs w:val="32"/>
        </w:rPr>
      </w:pPr>
      <w:r w:rsidRPr="00AF39B4">
        <w:rPr>
          <w:rFonts w:ascii="仿宋_GB2312" w:hAnsi="宋体" w:hint="eastAsia"/>
          <w:color w:val="000000"/>
          <w:szCs w:val="32"/>
        </w:rPr>
        <w:t>对应东莞现代产业特色，加快专业标准化技术委员会申报和建设，支持标准化科研机构开展标准化方法、规划、政策研究，提升标准化科研水平。支持标准化科研机构和龙头企业承担全国或省级专业标准化技术委员会秘书处，探索建立技术标准与科技创新、产业升级协同发展机制。支持符合条件的标准化科研机构承担科技计划和标准化科研项目。加快标准化科研机构改革，激发科研人员创新活力，提升服务产业和企业能力，鼓励标准化科研人员与企业技术人员相互交流。加强标准化、计量、认证认可、检验检测协同发展，逐步夯实质量技术基础，支撑产业发展、行业管理和社会治理。引导标准化协会等社团组织健康发展，搭建好多方共同参与标准化工作的服务平台。充分利用各类标准化信息资源，建设标准公共服务平台，实现跨部门、跨行业、跨区域标准化信息交换与资源共享，全面提升标准化信息服务能力。开</w:t>
      </w:r>
      <w:r w:rsidRPr="00AF39B4">
        <w:rPr>
          <w:rFonts w:ascii="仿宋_GB2312" w:hAnsi="宋体" w:hint="eastAsia"/>
          <w:color w:val="000000"/>
          <w:szCs w:val="32"/>
        </w:rPr>
        <w:lastRenderedPageBreak/>
        <w:t>展标准化知识进“千家万户”活动，深入镇街、部门、行业协会、学校、社区、乡村、企业，创建标准化科普教育基地，应用标准信息服务平台建设标准电子阅览室，普及标准化知识。深入贯彻落实国家“一带一路”战略，加快</w:t>
      </w:r>
      <w:r w:rsidRPr="009E5616">
        <w:rPr>
          <w:color w:val="000000"/>
          <w:szCs w:val="32"/>
        </w:rPr>
        <w:t>WTO/TBT</w:t>
      </w:r>
      <w:r w:rsidRPr="00AF39B4">
        <w:rPr>
          <w:rFonts w:ascii="仿宋_GB2312" w:hAnsi="宋体" w:hint="eastAsia"/>
          <w:color w:val="000000"/>
          <w:szCs w:val="32"/>
        </w:rPr>
        <w:t>信息平台应用，建立本地企业贸易信息服务平台，帮助出口型企业了解东盟、欧洲等贸易对象国</w:t>
      </w:r>
      <w:r>
        <w:rPr>
          <w:rFonts w:ascii="仿宋_GB2312" w:hAnsi="宋体" w:hint="eastAsia"/>
          <w:color w:val="000000"/>
          <w:szCs w:val="32"/>
        </w:rPr>
        <w:t>的</w:t>
      </w:r>
      <w:r w:rsidRPr="00AF39B4">
        <w:rPr>
          <w:rFonts w:ascii="仿宋_GB2312" w:hAnsi="宋体" w:hint="eastAsia"/>
          <w:color w:val="000000"/>
          <w:szCs w:val="32"/>
        </w:rPr>
        <w:t>技术标准体系，促进产品和服务出口。</w:t>
      </w:r>
    </w:p>
    <w:p w:rsidR="0019484C" w:rsidRPr="00AF39B4" w:rsidRDefault="0019484C" w:rsidP="00AF39B4">
      <w:pPr>
        <w:pStyle w:val="1"/>
        <w:spacing w:before="0" w:after="0" w:line="580" w:lineRule="exact"/>
        <w:ind w:firstLineChars="200" w:firstLine="640"/>
        <w:jc w:val="left"/>
        <w:rPr>
          <w:rFonts w:ascii="黑体" w:eastAsia="黑体" w:hAnsi="黑体"/>
          <w:b w:val="0"/>
          <w:color w:val="000000"/>
          <w:sz w:val="32"/>
          <w:szCs w:val="32"/>
        </w:rPr>
      </w:pPr>
      <w:bookmarkStart w:id="22" w:name="_Toc451352339"/>
      <w:r w:rsidRPr="00AF39B4">
        <w:rPr>
          <w:rFonts w:ascii="黑体" w:eastAsia="黑体" w:hAnsi="黑体" w:hint="eastAsia"/>
          <w:b w:val="0"/>
          <w:color w:val="000000"/>
          <w:sz w:val="32"/>
          <w:szCs w:val="32"/>
        </w:rPr>
        <w:t>四、保障措施</w:t>
      </w:r>
      <w:bookmarkEnd w:id="22"/>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23" w:name="_Toc451352340"/>
      <w:r w:rsidRPr="00AF39B4">
        <w:rPr>
          <w:rFonts w:ascii="楷体_GB2312" w:eastAsia="楷体_GB2312" w:hAnsi="宋体" w:hint="eastAsia"/>
          <w:color w:val="000000"/>
          <w:w w:val="100"/>
          <w:sz w:val="32"/>
        </w:rPr>
        <w:t>（一）组织保障</w:t>
      </w:r>
      <w:bookmarkEnd w:id="23"/>
    </w:p>
    <w:p w:rsidR="0019484C" w:rsidRPr="00AF39B4" w:rsidRDefault="0019484C" w:rsidP="00AF39B4">
      <w:pPr>
        <w:spacing w:line="580" w:lineRule="exact"/>
        <w:ind w:firstLineChars="200" w:firstLine="640"/>
        <w:jc w:val="left"/>
        <w:rPr>
          <w:rFonts w:ascii="仿宋_GB2312" w:hAnsi="宋体"/>
          <w:color w:val="000000"/>
          <w:szCs w:val="32"/>
        </w:rPr>
      </w:pPr>
      <w:r w:rsidRPr="00AF39B4">
        <w:rPr>
          <w:rFonts w:ascii="仿宋_GB2312" w:hAnsi="宋体" w:hint="eastAsia"/>
          <w:color w:val="000000"/>
          <w:szCs w:val="32"/>
        </w:rPr>
        <w:t>推动建立东莞市实施技术标准战略协调推进联席会议制度，在相关部门或机构职能调整与转变过程中更应注重对技术标准战略实施工作的统筹协调，建立技术标准通报制度和信息沟通制度，充分发挥相关行业主管部门在标准体系建设、标准实施和实施监督等方面的作用，协同推进标准化工作发展。各镇街政府根据新形势及时调整和完善相应的协调工作机制，切实加强对本地区实施技术标准战略工作的组织领导。</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24" w:name="_Toc451352341"/>
      <w:r w:rsidRPr="00AF39B4">
        <w:rPr>
          <w:rFonts w:ascii="楷体_GB2312" w:eastAsia="楷体_GB2312" w:hAnsi="宋体" w:hint="eastAsia"/>
          <w:color w:val="000000"/>
          <w:w w:val="100"/>
          <w:sz w:val="32"/>
        </w:rPr>
        <w:t>（二）资金保障</w:t>
      </w:r>
      <w:bookmarkEnd w:id="24"/>
    </w:p>
    <w:p w:rsidR="0019484C" w:rsidRPr="00AF39B4" w:rsidRDefault="0019484C" w:rsidP="00AF39B4">
      <w:pPr>
        <w:spacing w:line="580" w:lineRule="exact"/>
        <w:ind w:firstLineChars="200" w:firstLine="640"/>
        <w:jc w:val="left"/>
        <w:rPr>
          <w:rFonts w:ascii="仿宋_GB2312" w:hAnsi="宋体"/>
          <w:color w:val="000000"/>
          <w:szCs w:val="32"/>
        </w:rPr>
      </w:pPr>
      <w:r w:rsidRPr="00AF39B4">
        <w:rPr>
          <w:rStyle w:val="a7"/>
          <w:rFonts w:ascii="仿宋_GB2312" w:hAnsi="宋体" w:cs="Arial" w:hint="eastAsia"/>
          <w:color w:val="000000"/>
          <w:szCs w:val="32"/>
        </w:rPr>
        <w:t>完善优化标准化专项资金使用范围和资助方式，重点扶持标准化技术机构和社会组织，鼓励</w:t>
      </w:r>
      <w:r w:rsidRPr="00AF39B4">
        <w:rPr>
          <w:rFonts w:ascii="仿宋_GB2312" w:hAnsi="宋体" w:hint="eastAsia"/>
          <w:color w:val="000000"/>
          <w:szCs w:val="32"/>
        </w:rPr>
        <w:t>各镇街建立技术标准战略专项资助资金，纳入当地年度预算，逐步加大对实施技术标准战略的资金投入力度，支持</w:t>
      </w:r>
      <w:r w:rsidRPr="009E5616">
        <w:rPr>
          <w:color w:val="000000"/>
          <w:szCs w:val="32"/>
        </w:rPr>
        <w:t>TC/SC/WG</w:t>
      </w:r>
      <w:r w:rsidRPr="00AF39B4">
        <w:rPr>
          <w:rFonts w:ascii="仿宋_GB2312" w:hAnsi="宋体" w:hint="eastAsia"/>
          <w:color w:val="000000"/>
          <w:szCs w:val="32"/>
        </w:rPr>
        <w:t>建设，资助企事业单位主导或参与标准制修订，扶持开展国家、省、市级标准化示范试点工作，积</w:t>
      </w:r>
      <w:r w:rsidRPr="00AF39B4">
        <w:rPr>
          <w:rFonts w:ascii="仿宋_GB2312" w:hAnsi="宋体" w:hint="eastAsia"/>
          <w:color w:val="000000"/>
          <w:szCs w:val="32"/>
        </w:rPr>
        <w:lastRenderedPageBreak/>
        <w:t>极采用国际标准和国外先进标准，对具有专利等自有知识产权或采用国际标准、国外先进标准的项目和产品，在技术标准方面的科技项目立项、验收、成果和奖励，给予优先支持，重点支持科研机构和高新技术企业通过原创性自主知识产权所形成的国际标准的项目，鼓励市经信、科技等部门加大对重点领域或新兴产业的团体（联盟）标准的研制与推广等项目资金支持。</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25" w:name="_Toc451352342"/>
      <w:r w:rsidRPr="00AF39B4">
        <w:rPr>
          <w:rFonts w:ascii="楷体_GB2312" w:eastAsia="楷体_GB2312" w:hAnsi="宋体" w:hint="eastAsia"/>
          <w:color w:val="000000"/>
          <w:w w:val="100"/>
          <w:sz w:val="32"/>
        </w:rPr>
        <w:t>（三）人才保障</w:t>
      </w:r>
      <w:bookmarkEnd w:id="25"/>
    </w:p>
    <w:p w:rsidR="0019484C" w:rsidRPr="00AF39B4" w:rsidRDefault="0019484C" w:rsidP="00AF39B4">
      <w:pPr>
        <w:spacing w:line="580" w:lineRule="exact"/>
        <w:ind w:firstLineChars="199" w:firstLine="637"/>
        <w:jc w:val="left"/>
        <w:rPr>
          <w:rFonts w:ascii="仿宋_GB2312" w:hAnsi="宋体"/>
          <w:color w:val="000000"/>
          <w:szCs w:val="32"/>
        </w:rPr>
      </w:pPr>
      <w:r w:rsidRPr="00AF39B4">
        <w:rPr>
          <w:rFonts w:ascii="仿宋_GB2312" w:hAnsi="宋体" w:hint="eastAsia"/>
          <w:color w:val="000000"/>
          <w:szCs w:val="32"/>
        </w:rPr>
        <w:t>重点培养并支持一批我市重点产业中的标准化人才，将其纳入到我市人才战略的范畴，成为科技领军人才和相关人才工程。支持鼓励高校开设标准化专业课程和研究生培养计划，继续支持高校、职校、标准化技术组织与企业合作建立标准化人才培训基地，多途径建立一批适合我市社会与经济发展需要的标准化专家技术队伍。加大国际标准化高端人才队伍建设力度，加强标准化专业人才、管理人才培养和企业标准化人员培训，满足不同层次、不同领域的标准化人才需求。</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26" w:name="_Toc451352343"/>
      <w:r w:rsidRPr="00AF39B4">
        <w:rPr>
          <w:rFonts w:ascii="楷体_GB2312" w:eastAsia="楷体_GB2312" w:hAnsi="宋体" w:hint="eastAsia"/>
          <w:color w:val="000000"/>
          <w:w w:val="100"/>
          <w:sz w:val="32"/>
        </w:rPr>
        <w:t>（四）宣传保障</w:t>
      </w:r>
      <w:bookmarkEnd w:id="26"/>
    </w:p>
    <w:p w:rsidR="0019484C" w:rsidRPr="00AF39B4" w:rsidRDefault="0019484C" w:rsidP="00AF39B4">
      <w:pPr>
        <w:spacing w:line="580" w:lineRule="exact"/>
        <w:ind w:firstLineChars="199" w:firstLine="637"/>
        <w:jc w:val="left"/>
        <w:rPr>
          <w:rFonts w:ascii="仿宋_GB2312" w:hAnsi="宋体"/>
          <w:color w:val="000000"/>
          <w:szCs w:val="32"/>
        </w:rPr>
      </w:pPr>
      <w:r w:rsidRPr="00AF39B4">
        <w:rPr>
          <w:rFonts w:ascii="仿宋_GB2312" w:hAnsi="宋体" w:hint="eastAsia"/>
          <w:color w:val="000000"/>
          <w:szCs w:val="32"/>
        </w:rPr>
        <w:t>各镇街、部门要通过多种渠道，大力宣传标准化方针政策、法律法规以及标准化先进典型和突出成就，扩大标准化社会影响力。围绕重要标准、重要专项、重要节点和重大事件，加大标准化宣传，及时发布与人民生活和社会管理等密切相关的标准信息。充分发挥标准化科普教育基地的作用，广泛开展世界标准日、</w:t>
      </w:r>
      <w:r w:rsidRPr="00AF39B4">
        <w:rPr>
          <w:rFonts w:ascii="仿宋_GB2312" w:hAnsi="宋体" w:hint="eastAsia"/>
          <w:color w:val="000000"/>
          <w:szCs w:val="32"/>
        </w:rPr>
        <w:lastRenderedPageBreak/>
        <w:t>质量月、消费者权益保护日等群众性标准化宣传活动，深入企业、机关、学校、社区、乡村普及标准化知识、法律法规与政策。各镇街、部门、企事业单位及新闻媒体要充分利用广播电视、报刊、杂志、互联网等媒体扩大标准化知识的普及与宣传，提高全社会标准化意识，营造全面推进技术标准战略的良好氛围。</w:t>
      </w:r>
    </w:p>
    <w:p w:rsidR="0019484C" w:rsidRPr="00AF39B4" w:rsidRDefault="0019484C" w:rsidP="00AF39B4">
      <w:pPr>
        <w:pStyle w:val="2"/>
        <w:spacing w:line="580" w:lineRule="exact"/>
        <w:ind w:firstLineChars="200" w:firstLine="640"/>
        <w:jc w:val="left"/>
        <w:rPr>
          <w:rFonts w:ascii="楷体_GB2312" w:eastAsia="楷体_GB2312" w:hAnsi="宋体"/>
          <w:color w:val="000000"/>
          <w:w w:val="100"/>
          <w:sz w:val="32"/>
        </w:rPr>
      </w:pPr>
      <w:bookmarkStart w:id="27" w:name="_Toc451352344"/>
      <w:r w:rsidRPr="00AF39B4">
        <w:rPr>
          <w:rFonts w:ascii="楷体_GB2312" w:eastAsia="楷体_GB2312" w:hAnsi="宋体" w:hint="eastAsia"/>
          <w:color w:val="000000"/>
          <w:w w:val="100"/>
          <w:sz w:val="32"/>
        </w:rPr>
        <w:t>（五）监督考核</w:t>
      </w:r>
      <w:bookmarkEnd w:id="27"/>
    </w:p>
    <w:p w:rsidR="0019484C" w:rsidRPr="00AF39B4" w:rsidRDefault="0019484C" w:rsidP="00AF39B4">
      <w:pPr>
        <w:spacing w:line="580" w:lineRule="exact"/>
        <w:ind w:firstLineChars="200" w:firstLine="640"/>
        <w:jc w:val="left"/>
        <w:rPr>
          <w:rFonts w:ascii="仿宋_GB2312" w:hAnsi="宋体"/>
          <w:color w:val="000000"/>
          <w:szCs w:val="32"/>
        </w:rPr>
      </w:pPr>
      <w:r w:rsidRPr="00AF39B4">
        <w:rPr>
          <w:rFonts w:ascii="仿宋_GB2312" w:hAnsi="宋体" w:hint="eastAsia"/>
          <w:color w:val="000000"/>
          <w:szCs w:val="32"/>
        </w:rPr>
        <w:t>完善标准实施跟踪和评估机制，加大对质量监督、认证认可、生产许可、标签标识、建设工程、医疗卫生、环境监测、安全监测、诚信建设等方面标准实施情况的监督力度，把标准化法律、法规、规章规定的标准实施监督与奖惩措施落实到各镇街政府与政府机构部门，建立健全标准化工作监督考评的工作制度。</w:t>
      </w:r>
    </w:p>
    <w:p w:rsidR="0019484C" w:rsidRDefault="0019484C" w:rsidP="00AF39B4">
      <w:pPr>
        <w:spacing w:line="580" w:lineRule="exact"/>
        <w:ind w:leftChars="100" w:left="320" w:rightChars="100" w:right="320" w:firstLineChars="150" w:firstLine="480"/>
      </w:pPr>
    </w:p>
    <w:p w:rsidR="0019484C" w:rsidRDefault="0019484C" w:rsidP="00AF39B4">
      <w:pPr>
        <w:spacing w:line="580" w:lineRule="exact"/>
        <w:ind w:leftChars="100" w:left="320" w:rightChars="100" w:right="320" w:firstLineChars="150" w:firstLine="480"/>
      </w:pPr>
    </w:p>
    <w:p w:rsidR="0019484C" w:rsidRDefault="0019484C" w:rsidP="00AF39B4">
      <w:pPr>
        <w:spacing w:line="580" w:lineRule="exact"/>
        <w:ind w:leftChars="100" w:left="320" w:rightChars="100" w:right="320" w:firstLineChars="150" w:firstLine="480"/>
      </w:pPr>
    </w:p>
    <w:p w:rsidR="0019484C" w:rsidRDefault="0019484C" w:rsidP="00AF39B4">
      <w:pPr>
        <w:spacing w:line="580" w:lineRule="exact"/>
        <w:ind w:leftChars="100" w:left="320" w:rightChars="100" w:right="320" w:firstLineChars="150" w:firstLine="480"/>
      </w:pPr>
    </w:p>
    <w:p w:rsidR="0019484C" w:rsidRDefault="0019484C" w:rsidP="00AF39B4">
      <w:pPr>
        <w:spacing w:line="580" w:lineRule="exact"/>
        <w:ind w:leftChars="100" w:left="320" w:rightChars="100" w:right="320" w:firstLineChars="150" w:firstLine="480"/>
      </w:pPr>
    </w:p>
    <w:p w:rsidR="0019484C" w:rsidRDefault="0019484C" w:rsidP="00AF39B4">
      <w:pPr>
        <w:spacing w:line="580" w:lineRule="exact"/>
        <w:ind w:leftChars="100" w:left="320" w:rightChars="100" w:right="320" w:firstLineChars="150" w:firstLine="480"/>
      </w:pPr>
    </w:p>
    <w:p w:rsidR="0019484C" w:rsidRDefault="0019484C" w:rsidP="00AF39B4">
      <w:pPr>
        <w:spacing w:line="580" w:lineRule="exact"/>
        <w:ind w:leftChars="100" w:left="320" w:rightChars="100" w:right="320" w:firstLineChars="150" w:firstLine="480"/>
      </w:pPr>
    </w:p>
    <w:p w:rsidR="0019484C" w:rsidRDefault="0019484C" w:rsidP="00AF39B4">
      <w:pPr>
        <w:spacing w:line="580" w:lineRule="exact"/>
        <w:ind w:leftChars="100" w:left="320" w:rightChars="100" w:right="320" w:firstLineChars="150" w:firstLine="480"/>
      </w:pPr>
    </w:p>
    <w:p w:rsidR="0019484C" w:rsidRDefault="0019484C" w:rsidP="00AF39B4">
      <w:pPr>
        <w:spacing w:line="580" w:lineRule="exact"/>
        <w:ind w:leftChars="100" w:left="320" w:rightChars="100" w:right="320" w:firstLineChars="150" w:firstLine="480"/>
      </w:pPr>
    </w:p>
    <w:p w:rsidR="0019484C" w:rsidRPr="00AF39B4" w:rsidRDefault="0019484C" w:rsidP="009E5616">
      <w:pPr>
        <w:spacing w:line="580" w:lineRule="exact"/>
        <w:rPr>
          <w:rFonts w:ascii="仿宋_GB2312" w:hAnsi="仿宋"/>
          <w:szCs w:val="32"/>
        </w:rPr>
      </w:pPr>
    </w:p>
    <w:sectPr w:rsidR="0019484C" w:rsidRPr="00AF39B4" w:rsidSect="0049799B">
      <w:footerReference w:type="even" r:id="rId12"/>
      <w:footerReference w:type="default" r:id="rId13"/>
      <w:pgSz w:w="11906" w:h="16838" w:code="9"/>
      <w:pgMar w:top="1985" w:right="1474" w:bottom="1701" w:left="1474" w:header="1134" w:footer="1134" w:gutter="0"/>
      <w:pgNumType w:start="4"/>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158" w:rsidRDefault="00FB1158" w:rsidP="00AF39B4">
      <w:pPr>
        <w:spacing w:line="240" w:lineRule="auto"/>
      </w:pPr>
      <w:r>
        <w:separator/>
      </w:r>
    </w:p>
  </w:endnote>
  <w:endnote w:type="continuationSeparator" w:id="0">
    <w:p w:rsidR="00FB1158" w:rsidRDefault="00FB1158" w:rsidP="00AF3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康简标题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4C" w:rsidRPr="0049799B" w:rsidRDefault="0019484C" w:rsidP="00E8740E">
    <w:pPr>
      <w:pStyle w:val="a3"/>
      <w:framePr w:wrap="around" w:vAnchor="text" w:hAnchor="margin" w:xAlign="center" w:y="1"/>
      <w:rPr>
        <w:rStyle w:val="a4"/>
        <w:sz w:val="28"/>
        <w:szCs w:val="28"/>
      </w:rPr>
    </w:pPr>
    <w:r w:rsidRPr="0049799B">
      <w:rPr>
        <w:rStyle w:val="a4"/>
        <w:sz w:val="28"/>
        <w:szCs w:val="28"/>
      </w:rPr>
      <w:fldChar w:fldCharType="begin"/>
    </w:r>
    <w:r w:rsidRPr="0049799B">
      <w:rPr>
        <w:rStyle w:val="a4"/>
        <w:sz w:val="28"/>
        <w:szCs w:val="28"/>
      </w:rPr>
      <w:instrText xml:space="preserve">PAGE  </w:instrText>
    </w:r>
    <w:r w:rsidRPr="0049799B">
      <w:rPr>
        <w:rStyle w:val="a4"/>
        <w:sz w:val="28"/>
        <w:szCs w:val="28"/>
      </w:rPr>
      <w:fldChar w:fldCharType="separate"/>
    </w:r>
    <w:r w:rsidR="00D04ADE">
      <w:rPr>
        <w:rStyle w:val="a4"/>
        <w:noProof/>
        <w:sz w:val="28"/>
        <w:szCs w:val="28"/>
      </w:rPr>
      <w:t>2</w:t>
    </w:r>
    <w:r w:rsidRPr="0049799B">
      <w:rPr>
        <w:rStyle w:val="a4"/>
        <w:sz w:val="28"/>
        <w:szCs w:val="28"/>
      </w:rPr>
      <w:fldChar w:fldCharType="end"/>
    </w:r>
  </w:p>
  <w:p w:rsidR="0019484C" w:rsidRPr="00F733E3" w:rsidRDefault="0019484C" w:rsidP="00F733E3">
    <w:pPr>
      <w:pStyle w:val="a3"/>
    </w:pPr>
    <w:r>
      <w:rPr>
        <w:rFonts w:ascii="宋体" w:eastAsia="宋体" w:hAnsi="宋体"/>
        <w:sz w:val="28"/>
        <w:szCs w:val="28"/>
      </w:rPr>
      <w:t xml:space="preserve"> </w:t>
    </w:r>
  </w:p>
  <w:p w:rsidR="0019484C" w:rsidRDefault="0019484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4C" w:rsidRPr="0049799B" w:rsidRDefault="0019484C" w:rsidP="00E8740E">
    <w:pPr>
      <w:pStyle w:val="a3"/>
      <w:framePr w:wrap="around" w:vAnchor="text" w:hAnchor="margin" w:xAlign="center" w:y="1"/>
      <w:rPr>
        <w:rStyle w:val="a4"/>
        <w:sz w:val="28"/>
        <w:szCs w:val="28"/>
      </w:rPr>
    </w:pPr>
    <w:r w:rsidRPr="0049799B">
      <w:rPr>
        <w:rStyle w:val="a4"/>
        <w:sz w:val="28"/>
        <w:szCs w:val="28"/>
      </w:rPr>
      <w:fldChar w:fldCharType="begin"/>
    </w:r>
    <w:r w:rsidRPr="0049799B">
      <w:rPr>
        <w:rStyle w:val="a4"/>
        <w:sz w:val="28"/>
        <w:szCs w:val="28"/>
      </w:rPr>
      <w:instrText xml:space="preserve">PAGE  </w:instrText>
    </w:r>
    <w:r w:rsidRPr="0049799B">
      <w:rPr>
        <w:rStyle w:val="a4"/>
        <w:sz w:val="28"/>
        <w:szCs w:val="28"/>
      </w:rPr>
      <w:fldChar w:fldCharType="separate"/>
    </w:r>
    <w:r w:rsidR="00D04ADE">
      <w:rPr>
        <w:rStyle w:val="a4"/>
        <w:noProof/>
        <w:sz w:val="28"/>
        <w:szCs w:val="28"/>
      </w:rPr>
      <w:t>3</w:t>
    </w:r>
    <w:r w:rsidRPr="0049799B">
      <w:rPr>
        <w:rStyle w:val="a4"/>
        <w:sz w:val="28"/>
        <w:szCs w:val="28"/>
      </w:rPr>
      <w:fldChar w:fldCharType="end"/>
    </w:r>
  </w:p>
  <w:p w:rsidR="0019484C" w:rsidRDefault="0019484C">
    <w:pPr>
      <w:pStyle w:val="a3"/>
      <w:jc w:val="right"/>
    </w:pPr>
  </w:p>
  <w:p w:rsidR="0019484C" w:rsidRDefault="0019484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4C" w:rsidRDefault="0019484C">
    <w:pPr>
      <w:pStyle w:val="a3"/>
    </w:pPr>
  </w:p>
  <w:p w:rsidR="0019484C" w:rsidRDefault="0019484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4C" w:rsidRPr="0049799B" w:rsidRDefault="0019484C" w:rsidP="0049799B">
    <w:pPr>
      <w:pStyle w:val="a3"/>
      <w:framePr w:wrap="around" w:vAnchor="text" w:hAnchor="page" w:x="5975" w:y="1"/>
      <w:rPr>
        <w:rStyle w:val="a4"/>
        <w:sz w:val="28"/>
        <w:szCs w:val="28"/>
      </w:rPr>
    </w:pPr>
    <w:r w:rsidRPr="0049799B">
      <w:rPr>
        <w:rStyle w:val="a4"/>
        <w:sz w:val="28"/>
        <w:szCs w:val="28"/>
      </w:rPr>
      <w:fldChar w:fldCharType="begin"/>
    </w:r>
    <w:r w:rsidRPr="0049799B">
      <w:rPr>
        <w:rStyle w:val="a4"/>
        <w:sz w:val="28"/>
        <w:szCs w:val="28"/>
      </w:rPr>
      <w:instrText xml:space="preserve">PAGE  </w:instrText>
    </w:r>
    <w:r w:rsidRPr="0049799B">
      <w:rPr>
        <w:rStyle w:val="a4"/>
        <w:sz w:val="28"/>
        <w:szCs w:val="28"/>
      </w:rPr>
      <w:fldChar w:fldCharType="separate"/>
    </w:r>
    <w:r w:rsidR="00D04ADE">
      <w:rPr>
        <w:rStyle w:val="a4"/>
        <w:noProof/>
        <w:sz w:val="28"/>
        <w:szCs w:val="28"/>
      </w:rPr>
      <w:t>20</w:t>
    </w:r>
    <w:r w:rsidRPr="0049799B">
      <w:rPr>
        <w:rStyle w:val="a4"/>
        <w:sz w:val="28"/>
        <w:szCs w:val="28"/>
      </w:rPr>
      <w:fldChar w:fldCharType="end"/>
    </w:r>
  </w:p>
  <w:p w:rsidR="0019484C" w:rsidRDefault="0019484C">
    <w:pPr>
      <w:pStyle w:val="a3"/>
    </w:pPr>
  </w:p>
  <w:p w:rsidR="0019484C" w:rsidRDefault="0019484C" w:rsidP="001B32A4">
    <w:pPr>
      <w:pStyle w:val="a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4C" w:rsidRPr="0049799B" w:rsidRDefault="0019484C" w:rsidP="00E8740E">
    <w:pPr>
      <w:pStyle w:val="a3"/>
      <w:framePr w:wrap="around" w:vAnchor="text" w:hAnchor="margin" w:xAlign="center" w:y="1"/>
      <w:rPr>
        <w:rStyle w:val="a4"/>
        <w:sz w:val="28"/>
        <w:szCs w:val="28"/>
      </w:rPr>
    </w:pPr>
    <w:r w:rsidRPr="0049799B">
      <w:rPr>
        <w:rStyle w:val="a4"/>
        <w:sz w:val="28"/>
        <w:szCs w:val="28"/>
      </w:rPr>
      <w:fldChar w:fldCharType="begin"/>
    </w:r>
    <w:r w:rsidRPr="0049799B">
      <w:rPr>
        <w:rStyle w:val="a4"/>
        <w:sz w:val="28"/>
        <w:szCs w:val="28"/>
      </w:rPr>
      <w:instrText xml:space="preserve">PAGE  </w:instrText>
    </w:r>
    <w:r w:rsidRPr="0049799B">
      <w:rPr>
        <w:rStyle w:val="a4"/>
        <w:sz w:val="28"/>
        <w:szCs w:val="28"/>
      </w:rPr>
      <w:fldChar w:fldCharType="separate"/>
    </w:r>
    <w:r w:rsidR="00D04ADE">
      <w:rPr>
        <w:rStyle w:val="a4"/>
        <w:noProof/>
        <w:sz w:val="28"/>
        <w:szCs w:val="28"/>
      </w:rPr>
      <w:t>21</w:t>
    </w:r>
    <w:r w:rsidRPr="0049799B">
      <w:rPr>
        <w:rStyle w:val="a4"/>
        <w:sz w:val="28"/>
        <w:szCs w:val="28"/>
      </w:rPr>
      <w:fldChar w:fldCharType="end"/>
    </w:r>
  </w:p>
  <w:p w:rsidR="0019484C" w:rsidRPr="009E5616" w:rsidRDefault="0019484C">
    <w:pPr>
      <w:pStyle w:val="a3"/>
      <w:jc w:val="right"/>
    </w:pPr>
  </w:p>
  <w:p w:rsidR="0019484C" w:rsidRDefault="0019484C" w:rsidP="007B65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158" w:rsidRDefault="00FB1158" w:rsidP="00AF39B4">
      <w:pPr>
        <w:spacing w:line="240" w:lineRule="auto"/>
      </w:pPr>
      <w:r>
        <w:separator/>
      </w:r>
    </w:p>
  </w:footnote>
  <w:footnote w:type="continuationSeparator" w:id="0">
    <w:p w:rsidR="00FB1158" w:rsidRDefault="00FB1158" w:rsidP="00AF39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6500"/>
    <w:multiLevelType w:val="hybridMultilevel"/>
    <w:tmpl w:val="05166C8A"/>
    <w:lvl w:ilvl="0" w:tplc="5472EE34">
      <w:numFmt w:val="bullet"/>
      <w:lvlText w:val="-"/>
      <w:lvlJc w:val="left"/>
      <w:pPr>
        <w:ind w:left="360" w:hanging="360"/>
      </w:pPr>
      <w:rPr>
        <w:rFonts w:ascii="Times New Roman" w:eastAsia="仿宋_GB2312"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6D2EDD"/>
    <w:multiLevelType w:val="hybridMultilevel"/>
    <w:tmpl w:val="B5E25540"/>
    <w:lvl w:ilvl="0" w:tplc="04DEF056">
      <w:numFmt w:val="bullet"/>
      <w:lvlText w:val="-"/>
      <w:lvlJc w:val="left"/>
      <w:pPr>
        <w:ind w:left="360" w:hanging="360"/>
      </w:pPr>
      <w:rPr>
        <w:rFonts w:ascii="Times New Roman" w:eastAsia="仿宋_GB2312"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FF17C7"/>
    <w:multiLevelType w:val="hybridMultilevel"/>
    <w:tmpl w:val="DA06917E"/>
    <w:lvl w:ilvl="0" w:tplc="3D4E23CE">
      <w:numFmt w:val="bullet"/>
      <w:lvlText w:val="-"/>
      <w:lvlJc w:val="left"/>
      <w:pPr>
        <w:ind w:left="360" w:hanging="360"/>
      </w:pPr>
      <w:rPr>
        <w:rFonts w:ascii="Times New Roman" w:eastAsia="仿宋_GB2312"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8E8504C"/>
    <w:multiLevelType w:val="hybridMultilevel"/>
    <w:tmpl w:val="4F74ACF8"/>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15:restartNumberingAfterBreak="0">
    <w:nsid w:val="455A4B4E"/>
    <w:multiLevelType w:val="hybridMultilevel"/>
    <w:tmpl w:val="596CFE8E"/>
    <w:lvl w:ilvl="0" w:tplc="0A2A5564">
      <w:numFmt w:val="bullet"/>
      <w:lvlText w:val="-"/>
      <w:lvlJc w:val="left"/>
      <w:pPr>
        <w:ind w:left="360" w:hanging="360"/>
      </w:pPr>
      <w:rPr>
        <w:rFonts w:ascii="Times New Roman" w:eastAsia="仿宋_GB2312"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B4"/>
    <w:rsid w:val="0000092A"/>
    <w:rsid w:val="000031F4"/>
    <w:rsid w:val="0000429F"/>
    <w:rsid w:val="0000504E"/>
    <w:rsid w:val="00013827"/>
    <w:rsid w:val="00015951"/>
    <w:rsid w:val="00016575"/>
    <w:rsid w:val="0002074B"/>
    <w:rsid w:val="000233B8"/>
    <w:rsid w:val="000238FD"/>
    <w:rsid w:val="00025BBF"/>
    <w:rsid w:val="00025C13"/>
    <w:rsid w:val="000354E6"/>
    <w:rsid w:val="00036325"/>
    <w:rsid w:val="0004081E"/>
    <w:rsid w:val="000427D5"/>
    <w:rsid w:val="0004395C"/>
    <w:rsid w:val="0005060A"/>
    <w:rsid w:val="00050CF1"/>
    <w:rsid w:val="00053B2F"/>
    <w:rsid w:val="00053BF3"/>
    <w:rsid w:val="00054AFB"/>
    <w:rsid w:val="0005610B"/>
    <w:rsid w:val="0005661D"/>
    <w:rsid w:val="00057719"/>
    <w:rsid w:val="000635EA"/>
    <w:rsid w:val="000650E9"/>
    <w:rsid w:val="000658A3"/>
    <w:rsid w:val="00076D4E"/>
    <w:rsid w:val="0007734C"/>
    <w:rsid w:val="00083A13"/>
    <w:rsid w:val="0008439A"/>
    <w:rsid w:val="000844CE"/>
    <w:rsid w:val="00086BC0"/>
    <w:rsid w:val="000918A2"/>
    <w:rsid w:val="00091B40"/>
    <w:rsid w:val="00091B96"/>
    <w:rsid w:val="0009248A"/>
    <w:rsid w:val="00092AB7"/>
    <w:rsid w:val="00095452"/>
    <w:rsid w:val="000956F3"/>
    <w:rsid w:val="0009667D"/>
    <w:rsid w:val="000A73E3"/>
    <w:rsid w:val="000B0B1C"/>
    <w:rsid w:val="000B1760"/>
    <w:rsid w:val="000B2EB0"/>
    <w:rsid w:val="000B4044"/>
    <w:rsid w:val="000B50A7"/>
    <w:rsid w:val="000C4BF1"/>
    <w:rsid w:val="000C4DDE"/>
    <w:rsid w:val="000C5A07"/>
    <w:rsid w:val="000C5DE2"/>
    <w:rsid w:val="000D081E"/>
    <w:rsid w:val="000D4EB9"/>
    <w:rsid w:val="000E4905"/>
    <w:rsid w:val="000F0665"/>
    <w:rsid w:val="000F20D5"/>
    <w:rsid w:val="000F32E3"/>
    <w:rsid w:val="000F4B52"/>
    <w:rsid w:val="0010018A"/>
    <w:rsid w:val="0010168E"/>
    <w:rsid w:val="00103D6A"/>
    <w:rsid w:val="00105015"/>
    <w:rsid w:val="001065D5"/>
    <w:rsid w:val="0011235D"/>
    <w:rsid w:val="00112F16"/>
    <w:rsid w:val="00113384"/>
    <w:rsid w:val="00113951"/>
    <w:rsid w:val="0011724D"/>
    <w:rsid w:val="00124384"/>
    <w:rsid w:val="001251D9"/>
    <w:rsid w:val="00127FBD"/>
    <w:rsid w:val="00130039"/>
    <w:rsid w:val="00130F96"/>
    <w:rsid w:val="00132438"/>
    <w:rsid w:val="0014107D"/>
    <w:rsid w:val="00143744"/>
    <w:rsid w:val="00144F2B"/>
    <w:rsid w:val="0014516B"/>
    <w:rsid w:val="001451DB"/>
    <w:rsid w:val="001452EE"/>
    <w:rsid w:val="001464D5"/>
    <w:rsid w:val="0015053E"/>
    <w:rsid w:val="00153156"/>
    <w:rsid w:val="00155318"/>
    <w:rsid w:val="001601F6"/>
    <w:rsid w:val="00161433"/>
    <w:rsid w:val="00166179"/>
    <w:rsid w:val="00167982"/>
    <w:rsid w:val="00170332"/>
    <w:rsid w:val="0017154D"/>
    <w:rsid w:val="001733C1"/>
    <w:rsid w:val="00175A8C"/>
    <w:rsid w:val="001775D5"/>
    <w:rsid w:val="00177B66"/>
    <w:rsid w:val="00177B97"/>
    <w:rsid w:val="0018099F"/>
    <w:rsid w:val="00183428"/>
    <w:rsid w:val="0018412E"/>
    <w:rsid w:val="00184ADE"/>
    <w:rsid w:val="0019359D"/>
    <w:rsid w:val="0019386E"/>
    <w:rsid w:val="0019484C"/>
    <w:rsid w:val="00194E05"/>
    <w:rsid w:val="001962DD"/>
    <w:rsid w:val="00197560"/>
    <w:rsid w:val="001A0FBA"/>
    <w:rsid w:val="001A0FDD"/>
    <w:rsid w:val="001A2DBB"/>
    <w:rsid w:val="001A3916"/>
    <w:rsid w:val="001A61CA"/>
    <w:rsid w:val="001A67E1"/>
    <w:rsid w:val="001A6975"/>
    <w:rsid w:val="001B0398"/>
    <w:rsid w:val="001B04AC"/>
    <w:rsid w:val="001B1B88"/>
    <w:rsid w:val="001B32A4"/>
    <w:rsid w:val="001B37F1"/>
    <w:rsid w:val="001B5CD6"/>
    <w:rsid w:val="001B6E26"/>
    <w:rsid w:val="001B6E7F"/>
    <w:rsid w:val="001C2EE4"/>
    <w:rsid w:val="001C2F02"/>
    <w:rsid w:val="001C33A7"/>
    <w:rsid w:val="001C4BB1"/>
    <w:rsid w:val="001C5507"/>
    <w:rsid w:val="001C6816"/>
    <w:rsid w:val="001C7120"/>
    <w:rsid w:val="001D0F42"/>
    <w:rsid w:val="001D6616"/>
    <w:rsid w:val="001E092B"/>
    <w:rsid w:val="001E15FC"/>
    <w:rsid w:val="001E4260"/>
    <w:rsid w:val="001E4DDC"/>
    <w:rsid w:val="001F077A"/>
    <w:rsid w:val="001F2DC5"/>
    <w:rsid w:val="001F37D0"/>
    <w:rsid w:val="001F6B15"/>
    <w:rsid w:val="00201550"/>
    <w:rsid w:val="00205484"/>
    <w:rsid w:val="0020714D"/>
    <w:rsid w:val="00210972"/>
    <w:rsid w:val="002126D8"/>
    <w:rsid w:val="00212E93"/>
    <w:rsid w:val="00214627"/>
    <w:rsid w:val="00216709"/>
    <w:rsid w:val="00216902"/>
    <w:rsid w:val="002237A8"/>
    <w:rsid w:val="0022683F"/>
    <w:rsid w:val="00227A44"/>
    <w:rsid w:val="00231236"/>
    <w:rsid w:val="00232637"/>
    <w:rsid w:val="00232B97"/>
    <w:rsid w:val="0023342F"/>
    <w:rsid w:val="00234C99"/>
    <w:rsid w:val="002437C4"/>
    <w:rsid w:val="002456D8"/>
    <w:rsid w:val="00245918"/>
    <w:rsid w:val="00247403"/>
    <w:rsid w:val="00251ABC"/>
    <w:rsid w:val="00253C55"/>
    <w:rsid w:val="0025415A"/>
    <w:rsid w:val="0025591A"/>
    <w:rsid w:val="0025670D"/>
    <w:rsid w:val="0025690E"/>
    <w:rsid w:val="00257CD1"/>
    <w:rsid w:val="00262776"/>
    <w:rsid w:val="002628E4"/>
    <w:rsid w:val="00262A8B"/>
    <w:rsid w:val="00262DCC"/>
    <w:rsid w:val="00263819"/>
    <w:rsid w:val="002704BA"/>
    <w:rsid w:val="002706A7"/>
    <w:rsid w:val="00270922"/>
    <w:rsid w:val="0027179B"/>
    <w:rsid w:val="00271A8D"/>
    <w:rsid w:val="00272210"/>
    <w:rsid w:val="002741DC"/>
    <w:rsid w:val="002756A0"/>
    <w:rsid w:val="00276AC4"/>
    <w:rsid w:val="00280F21"/>
    <w:rsid w:val="00282443"/>
    <w:rsid w:val="0028433B"/>
    <w:rsid w:val="002844E7"/>
    <w:rsid w:val="00285F7F"/>
    <w:rsid w:val="002860ED"/>
    <w:rsid w:val="0029129A"/>
    <w:rsid w:val="002967E7"/>
    <w:rsid w:val="002A428D"/>
    <w:rsid w:val="002A55BC"/>
    <w:rsid w:val="002A67EE"/>
    <w:rsid w:val="002B425B"/>
    <w:rsid w:val="002B604D"/>
    <w:rsid w:val="002B6906"/>
    <w:rsid w:val="002B6AB9"/>
    <w:rsid w:val="002C016A"/>
    <w:rsid w:val="002C2539"/>
    <w:rsid w:val="002C3B04"/>
    <w:rsid w:val="002D28F6"/>
    <w:rsid w:val="002D42FB"/>
    <w:rsid w:val="002D5AE6"/>
    <w:rsid w:val="002D5B03"/>
    <w:rsid w:val="002D7366"/>
    <w:rsid w:val="002E04F9"/>
    <w:rsid w:val="002E3DC0"/>
    <w:rsid w:val="002E56BA"/>
    <w:rsid w:val="002E7420"/>
    <w:rsid w:val="002E7E64"/>
    <w:rsid w:val="002F2035"/>
    <w:rsid w:val="002F22DE"/>
    <w:rsid w:val="002F2C82"/>
    <w:rsid w:val="002F475F"/>
    <w:rsid w:val="002F58C7"/>
    <w:rsid w:val="002F5C17"/>
    <w:rsid w:val="00300179"/>
    <w:rsid w:val="00303EE8"/>
    <w:rsid w:val="00305181"/>
    <w:rsid w:val="00305812"/>
    <w:rsid w:val="00313844"/>
    <w:rsid w:val="00313DE4"/>
    <w:rsid w:val="00315ABD"/>
    <w:rsid w:val="0031744D"/>
    <w:rsid w:val="0032109C"/>
    <w:rsid w:val="003226F8"/>
    <w:rsid w:val="0032389E"/>
    <w:rsid w:val="0032523F"/>
    <w:rsid w:val="00330A36"/>
    <w:rsid w:val="0033265A"/>
    <w:rsid w:val="00333C32"/>
    <w:rsid w:val="00335AF0"/>
    <w:rsid w:val="0034284F"/>
    <w:rsid w:val="003472E1"/>
    <w:rsid w:val="0035667A"/>
    <w:rsid w:val="00357EA4"/>
    <w:rsid w:val="00360D1A"/>
    <w:rsid w:val="00365A4C"/>
    <w:rsid w:val="00370A09"/>
    <w:rsid w:val="00371CC1"/>
    <w:rsid w:val="00372945"/>
    <w:rsid w:val="003758BF"/>
    <w:rsid w:val="00377712"/>
    <w:rsid w:val="003809C3"/>
    <w:rsid w:val="00380B03"/>
    <w:rsid w:val="00380ECB"/>
    <w:rsid w:val="003811BB"/>
    <w:rsid w:val="00385DA4"/>
    <w:rsid w:val="003862F2"/>
    <w:rsid w:val="00387364"/>
    <w:rsid w:val="003924E7"/>
    <w:rsid w:val="0039346B"/>
    <w:rsid w:val="00394BBD"/>
    <w:rsid w:val="003A4CE6"/>
    <w:rsid w:val="003A62ED"/>
    <w:rsid w:val="003B020E"/>
    <w:rsid w:val="003B22E8"/>
    <w:rsid w:val="003B2B45"/>
    <w:rsid w:val="003B3146"/>
    <w:rsid w:val="003B347B"/>
    <w:rsid w:val="003B4213"/>
    <w:rsid w:val="003B43C6"/>
    <w:rsid w:val="003C254D"/>
    <w:rsid w:val="003C2C63"/>
    <w:rsid w:val="003D12D8"/>
    <w:rsid w:val="003D5D6F"/>
    <w:rsid w:val="003E1825"/>
    <w:rsid w:val="003E3DFB"/>
    <w:rsid w:val="003F01A2"/>
    <w:rsid w:val="003F068E"/>
    <w:rsid w:val="003F2710"/>
    <w:rsid w:val="003F3C0D"/>
    <w:rsid w:val="003F52EB"/>
    <w:rsid w:val="003F671A"/>
    <w:rsid w:val="003F6846"/>
    <w:rsid w:val="00404177"/>
    <w:rsid w:val="00405EEB"/>
    <w:rsid w:val="0040639B"/>
    <w:rsid w:val="0040798B"/>
    <w:rsid w:val="00407A89"/>
    <w:rsid w:val="0041425C"/>
    <w:rsid w:val="004209BD"/>
    <w:rsid w:val="004240DC"/>
    <w:rsid w:val="00426565"/>
    <w:rsid w:val="004278C8"/>
    <w:rsid w:val="00430931"/>
    <w:rsid w:val="00430B74"/>
    <w:rsid w:val="0043470F"/>
    <w:rsid w:val="004361BD"/>
    <w:rsid w:val="00440204"/>
    <w:rsid w:val="00442585"/>
    <w:rsid w:val="0044281F"/>
    <w:rsid w:val="00443040"/>
    <w:rsid w:val="00451587"/>
    <w:rsid w:val="00451BC6"/>
    <w:rsid w:val="0045374A"/>
    <w:rsid w:val="004543A9"/>
    <w:rsid w:val="00454AA2"/>
    <w:rsid w:val="00456264"/>
    <w:rsid w:val="00456B1C"/>
    <w:rsid w:val="00457DF5"/>
    <w:rsid w:val="004618FF"/>
    <w:rsid w:val="0046270E"/>
    <w:rsid w:val="00464396"/>
    <w:rsid w:val="00464AC5"/>
    <w:rsid w:val="00467971"/>
    <w:rsid w:val="004703EE"/>
    <w:rsid w:val="0047186D"/>
    <w:rsid w:val="00471FEF"/>
    <w:rsid w:val="00472B83"/>
    <w:rsid w:val="00472EB0"/>
    <w:rsid w:val="00473C26"/>
    <w:rsid w:val="0047620E"/>
    <w:rsid w:val="00476BA5"/>
    <w:rsid w:val="00477A84"/>
    <w:rsid w:val="00485C56"/>
    <w:rsid w:val="004878DE"/>
    <w:rsid w:val="0049509A"/>
    <w:rsid w:val="00496A6B"/>
    <w:rsid w:val="00496F6F"/>
    <w:rsid w:val="00497810"/>
    <w:rsid w:val="0049799B"/>
    <w:rsid w:val="004B0E03"/>
    <w:rsid w:val="004B2A74"/>
    <w:rsid w:val="004B3BC9"/>
    <w:rsid w:val="004B3C3C"/>
    <w:rsid w:val="004B52AA"/>
    <w:rsid w:val="004B5BAA"/>
    <w:rsid w:val="004C34D2"/>
    <w:rsid w:val="004D1B2A"/>
    <w:rsid w:val="004D3A23"/>
    <w:rsid w:val="004E00EC"/>
    <w:rsid w:val="004E0291"/>
    <w:rsid w:val="004E1D13"/>
    <w:rsid w:val="004E3882"/>
    <w:rsid w:val="004E39CB"/>
    <w:rsid w:val="004E5D81"/>
    <w:rsid w:val="004E7DEC"/>
    <w:rsid w:val="004F0079"/>
    <w:rsid w:val="004F073E"/>
    <w:rsid w:val="004F4FCE"/>
    <w:rsid w:val="004F59E5"/>
    <w:rsid w:val="004F6768"/>
    <w:rsid w:val="004F6AF5"/>
    <w:rsid w:val="004F7F0C"/>
    <w:rsid w:val="00500CC1"/>
    <w:rsid w:val="00501C13"/>
    <w:rsid w:val="00507A64"/>
    <w:rsid w:val="00507C9C"/>
    <w:rsid w:val="005102C2"/>
    <w:rsid w:val="005135F6"/>
    <w:rsid w:val="00513FB8"/>
    <w:rsid w:val="00514EC8"/>
    <w:rsid w:val="0051704C"/>
    <w:rsid w:val="0052023C"/>
    <w:rsid w:val="00520C4A"/>
    <w:rsid w:val="00521794"/>
    <w:rsid w:val="005234E1"/>
    <w:rsid w:val="00524A42"/>
    <w:rsid w:val="00525C43"/>
    <w:rsid w:val="00527F0B"/>
    <w:rsid w:val="005327A4"/>
    <w:rsid w:val="0053534A"/>
    <w:rsid w:val="0053588C"/>
    <w:rsid w:val="00537306"/>
    <w:rsid w:val="00537E9B"/>
    <w:rsid w:val="00540CED"/>
    <w:rsid w:val="005416AD"/>
    <w:rsid w:val="00543361"/>
    <w:rsid w:val="00546BA6"/>
    <w:rsid w:val="00547003"/>
    <w:rsid w:val="00547F5F"/>
    <w:rsid w:val="0055625D"/>
    <w:rsid w:val="005574AE"/>
    <w:rsid w:val="00557B55"/>
    <w:rsid w:val="0056174D"/>
    <w:rsid w:val="00562506"/>
    <w:rsid w:val="00564A55"/>
    <w:rsid w:val="005650CD"/>
    <w:rsid w:val="0056510D"/>
    <w:rsid w:val="00567144"/>
    <w:rsid w:val="00577F34"/>
    <w:rsid w:val="0058053F"/>
    <w:rsid w:val="00581BBB"/>
    <w:rsid w:val="00586521"/>
    <w:rsid w:val="00587EB9"/>
    <w:rsid w:val="00590620"/>
    <w:rsid w:val="00593BA2"/>
    <w:rsid w:val="005976D5"/>
    <w:rsid w:val="005A044C"/>
    <w:rsid w:val="005A159D"/>
    <w:rsid w:val="005A24BA"/>
    <w:rsid w:val="005B2FA0"/>
    <w:rsid w:val="005B5399"/>
    <w:rsid w:val="005C0753"/>
    <w:rsid w:val="005C162A"/>
    <w:rsid w:val="005C24A6"/>
    <w:rsid w:val="005C6C42"/>
    <w:rsid w:val="005C74D0"/>
    <w:rsid w:val="005D2609"/>
    <w:rsid w:val="005D3FE6"/>
    <w:rsid w:val="005D46B9"/>
    <w:rsid w:val="005D5203"/>
    <w:rsid w:val="005D5A58"/>
    <w:rsid w:val="005D74A4"/>
    <w:rsid w:val="005E23BD"/>
    <w:rsid w:val="005E5B39"/>
    <w:rsid w:val="005E62B7"/>
    <w:rsid w:val="005E6F60"/>
    <w:rsid w:val="005F1A97"/>
    <w:rsid w:val="005F2AB3"/>
    <w:rsid w:val="005F3E45"/>
    <w:rsid w:val="005F7741"/>
    <w:rsid w:val="006011D1"/>
    <w:rsid w:val="00605859"/>
    <w:rsid w:val="00606814"/>
    <w:rsid w:val="00616A11"/>
    <w:rsid w:val="0061764D"/>
    <w:rsid w:val="0062051E"/>
    <w:rsid w:val="006219E0"/>
    <w:rsid w:val="00623EC7"/>
    <w:rsid w:val="00625094"/>
    <w:rsid w:val="006257F7"/>
    <w:rsid w:val="0062729B"/>
    <w:rsid w:val="006309D4"/>
    <w:rsid w:val="006312DA"/>
    <w:rsid w:val="00633E72"/>
    <w:rsid w:val="00634CED"/>
    <w:rsid w:val="00636B3F"/>
    <w:rsid w:val="006372BC"/>
    <w:rsid w:val="00641B7C"/>
    <w:rsid w:val="00641B8F"/>
    <w:rsid w:val="00643CCE"/>
    <w:rsid w:val="0064408D"/>
    <w:rsid w:val="00644AA2"/>
    <w:rsid w:val="00647672"/>
    <w:rsid w:val="00647E24"/>
    <w:rsid w:val="00652C00"/>
    <w:rsid w:val="0066251A"/>
    <w:rsid w:val="006626F0"/>
    <w:rsid w:val="006635C8"/>
    <w:rsid w:val="006641A5"/>
    <w:rsid w:val="00670843"/>
    <w:rsid w:val="00671AA8"/>
    <w:rsid w:val="00676749"/>
    <w:rsid w:val="00680369"/>
    <w:rsid w:val="0068184D"/>
    <w:rsid w:val="006824DB"/>
    <w:rsid w:val="00682795"/>
    <w:rsid w:val="00683AB8"/>
    <w:rsid w:val="006913B6"/>
    <w:rsid w:val="00691F83"/>
    <w:rsid w:val="00697CC8"/>
    <w:rsid w:val="006A030E"/>
    <w:rsid w:val="006A0571"/>
    <w:rsid w:val="006A35AC"/>
    <w:rsid w:val="006A677C"/>
    <w:rsid w:val="006A7C9F"/>
    <w:rsid w:val="006B0947"/>
    <w:rsid w:val="006B36CE"/>
    <w:rsid w:val="006B44DB"/>
    <w:rsid w:val="006B497C"/>
    <w:rsid w:val="006B5698"/>
    <w:rsid w:val="006B6BF9"/>
    <w:rsid w:val="006C324E"/>
    <w:rsid w:val="006C3A2A"/>
    <w:rsid w:val="006C49A9"/>
    <w:rsid w:val="006C4E9B"/>
    <w:rsid w:val="006C50E9"/>
    <w:rsid w:val="006C594B"/>
    <w:rsid w:val="006C7156"/>
    <w:rsid w:val="006D0490"/>
    <w:rsid w:val="006D12E8"/>
    <w:rsid w:val="006D160A"/>
    <w:rsid w:val="006D55AA"/>
    <w:rsid w:val="006D64D1"/>
    <w:rsid w:val="006D6CCF"/>
    <w:rsid w:val="006D6EC6"/>
    <w:rsid w:val="006D7829"/>
    <w:rsid w:val="006E0597"/>
    <w:rsid w:val="006E3184"/>
    <w:rsid w:val="006E4EA3"/>
    <w:rsid w:val="006E5965"/>
    <w:rsid w:val="006E5F0B"/>
    <w:rsid w:val="006E678A"/>
    <w:rsid w:val="006F1867"/>
    <w:rsid w:val="00701D18"/>
    <w:rsid w:val="00702CDC"/>
    <w:rsid w:val="00703ABF"/>
    <w:rsid w:val="00704E6F"/>
    <w:rsid w:val="007120AB"/>
    <w:rsid w:val="0071338A"/>
    <w:rsid w:val="00713535"/>
    <w:rsid w:val="00716B0E"/>
    <w:rsid w:val="00716DAF"/>
    <w:rsid w:val="007205A4"/>
    <w:rsid w:val="00720A40"/>
    <w:rsid w:val="00720DCE"/>
    <w:rsid w:val="00721C64"/>
    <w:rsid w:val="00725915"/>
    <w:rsid w:val="00725A50"/>
    <w:rsid w:val="0072635C"/>
    <w:rsid w:val="007331C1"/>
    <w:rsid w:val="00735F4E"/>
    <w:rsid w:val="007371B9"/>
    <w:rsid w:val="007433BF"/>
    <w:rsid w:val="00743509"/>
    <w:rsid w:val="0074502E"/>
    <w:rsid w:val="00750D46"/>
    <w:rsid w:val="00752CF0"/>
    <w:rsid w:val="00755514"/>
    <w:rsid w:val="00755FD4"/>
    <w:rsid w:val="00757F3F"/>
    <w:rsid w:val="00761A72"/>
    <w:rsid w:val="00764555"/>
    <w:rsid w:val="00764C75"/>
    <w:rsid w:val="00764EA8"/>
    <w:rsid w:val="00765B39"/>
    <w:rsid w:val="00765EA8"/>
    <w:rsid w:val="00766814"/>
    <w:rsid w:val="0077115D"/>
    <w:rsid w:val="007737A0"/>
    <w:rsid w:val="0078272A"/>
    <w:rsid w:val="00783485"/>
    <w:rsid w:val="00784FCD"/>
    <w:rsid w:val="0079074C"/>
    <w:rsid w:val="00790D0E"/>
    <w:rsid w:val="00790FBE"/>
    <w:rsid w:val="00792DCD"/>
    <w:rsid w:val="0079703A"/>
    <w:rsid w:val="007A20E0"/>
    <w:rsid w:val="007A49D7"/>
    <w:rsid w:val="007A4DB0"/>
    <w:rsid w:val="007A7F36"/>
    <w:rsid w:val="007B0BB5"/>
    <w:rsid w:val="007B10B2"/>
    <w:rsid w:val="007B5346"/>
    <w:rsid w:val="007B6533"/>
    <w:rsid w:val="007B7690"/>
    <w:rsid w:val="007C2A32"/>
    <w:rsid w:val="007C4323"/>
    <w:rsid w:val="007D4A3F"/>
    <w:rsid w:val="007D4EDD"/>
    <w:rsid w:val="007D56EC"/>
    <w:rsid w:val="007D6078"/>
    <w:rsid w:val="007E425E"/>
    <w:rsid w:val="007E6D42"/>
    <w:rsid w:val="007E774C"/>
    <w:rsid w:val="007F0140"/>
    <w:rsid w:val="007F0587"/>
    <w:rsid w:val="007F1787"/>
    <w:rsid w:val="007F29EB"/>
    <w:rsid w:val="007F5E28"/>
    <w:rsid w:val="007F7AA2"/>
    <w:rsid w:val="007F7F55"/>
    <w:rsid w:val="008016B1"/>
    <w:rsid w:val="008024C2"/>
    <w:rsid w:val="0080449C"/>
    <w:rsid w:val="008078A6"/>
    <w:rsid w:val="0081194A"/>
    <w:rsid w:val="008127E0"/>
    <w:rsid w:val="00815810"/>
    <w:rsid w:val="008167E7"/>
    <w:rsid w:val="008167FB"/>
    <w:rsid w:val="008179E5"/>
    <w:rsid w:val="00820A7A"/>
    <w:rsid w:val="00821B85"/>
    <w:rsid w:val="008228D7"/>
    <w:rsid w:val="00825F02"/>
    <w:rsid w:val="008268CD"/>
    <w:rsid w:val="008270D8"/>
    <w:rsid w:val="00827161"/>
    <w:rsid w:val="00827836"/>
    <w:rsid w:val="008316D1"/>
    <w:rsid w:val="0083393F"/>
    <w:rsid w:val="00833B70"/>
    <w:rsid w:val="0083437B"/>
    <w:rsid w:val="00835F77"/>
    <w:rsid w:val="008410C8"/>
    <w:rsid w:val="008415B0"/>
    <w:rsid w:val="00842620"/>
    <w:rsid w:val="008506CE"/>
    <w:rsid w:val="00850908"/>
    <w:rsid w:val="008509DD"/>
    <w:rsid w:val="00850C9A"/>
    <w:rsid w:val="00853572"/>
    <w:rsid w:val="00855E13"/>
    <w:rsid w:val="00856DCB"/>
    <w:rsid w:val="008607F8"/>
    <w:rsid w:val="0086126B"/>
    <w:rsid w:val="00864758"/>
    <w:rsid w:val="00864BEE"/>
    <w:rsid w:val="00864DB8"/>
    <w:rsid w:val="00865A7E"/>
    <w:rsid w:val="0086721B"/>
    <w:rsid w:val="0086735A"/>
    <w:rsid w:val="00867403"/>
    <w:rsid w:val="00871FED"/>
    <w:rsid w:val="00872E2C"/>
    <w:rsid w:val="00873852"/>
    <w:rsid w:val="00875EF6"/>
    <w:rsid w:val="00880F33"/>
    <w:rsid w:val="00881141"/>
    <w:rsid w:val="0088184E"/>
    <w:rsid w:val="00881991"/>
    <w:rsid w:val="00882F9A"/>
    <w:rsid w:val="008838AC"/>
    <w:rsid w:val="0088415E"/>
    <w:rsid w:val="008848B0"/>
    <w:rsid w:val="00884C04"/>
    <w:rsid w:val="0088564B"/>
    <w:rsid w:val="00887CDD"/>
    <w:rsid w:val="00887D11"/>
    <w:rsid w:val="00887D8A"/>
    <w:rsid w:val="00890EDC"/>
    <w:rsid w:val="00891721"/>
    <w:rsid w:val="00896388"/>
    <w:rsid w:val="00896EC4"/>
    <w:rsid w:val="008974C3"/>
    <w:rsid w:val="00897BBC"/>
    <w:rsid w:val="008A301F"/>
    <w:rsid w:val="008A4023"/>
    <w:rsid w:val="008A46CD"/>
    <w:rsid w:val="008A6163"/>
    <w:rsid w:val="008A6DDC"/>
    <w:rsid w:val="008A7FDD"/>
    <w:rsid w:val="008B4E72"/>
    <w:rsid w:val="008B7000"/>
    <w:rsid w:val="008C2BF1"/>
    <w:rsid w:val="008C41B1"/>
    <w:rsid w:val="008C473C"/>
    <w:rsid w:val="008D11A4"/>
    <w:rsid w:val="008D22C9"/>
    <w:rsid w:val="008D3610"/>
    <w:rsid w:val="008D5332"/>
    <w:rsid w:val="008E0462"/>
    <w:rsid w:val="008E283B"/>
    <w:rsid w:val="008E354E"/>
    <w:rsid w:val="008E4587"/>
    <w:rsid w:val="008E7614"/>
    <w:rsid w:val="008F0C19"/>
    <w:rsid w:val="008F1018"/>
    <w:rsid w:val="008F11B6"/>
    <w:rsid w:val="008F5425"/>
    <w:rsid w:val="008F619E"/>
    <w:rsid w:val="0090014F"/>
    <w:rsid w:val="00900622"/>
    <w:rsid w:val="00904B7D"/>
    <w:rsid w:val="00904C1A"/>
    <w:rsid w:val="009070A6"/>
    <w:rsid w:val="0091150C"/>
    <w:rsid w:val="00913DEF"/>
    <w:rsid w:val="00914F5F"/>
    <w:rsid w:val="00914FB5"/>
    <w:rsid w:val="00915E2D"/>
    <w:rsid w:val="0091781A"/>
    <w:rsid w:val="00922D65"/>
    <w:rsid w:val="009244CE"/>
    <w:rsid w:val="00931166"/>
    <w:rsid w:val="00933139"/>
    <w:rsid w:val="009335E9"/>
    <w:rsid w:val="00940B50"/>
    <w:rsid w:val="00942A52"/>
    <w:rsid w:val="00945190"/>
    <w:rsid w:val="00947F91"/>
    <w:rsid w:val="00950211"/>
    <w:rsid w:val="00950BE1"/>
    <w:rsid w:val="00952C0C"/>
    <w:rsid w:val="009532CC"/>
    <w:rsid w:val="00954546"/>
    <w:rsid w:val="00960D6D"/>
    <w:rsid w:val="0096596B"/>
    <w:rsid w:val="00971EFC"/>
    <w:rsid w:val="009743BC"/>
    <w:rsid w:val="00975068"/>
    <w:rsid w:val="00976818"/>
    <w:rsid w:val="00976819"/>
    <w:rsid w:val="00976D70"/>
    <w:rsid w:val="009834FD"/>
    <w:rsid w:val="00983AE0"/>
    <w:rsid w:val="00985D88"/>
    <w:rsid w:val="009870AD"/>
    <w:rsid w:val="00987837"/>
    <w:rsid w:val="00987FA6"/>
    <w:rsid w:val="00991AD8"/>
    <w:rsid w:val="00991CC4"/>
    <w:rsid w:val="00991EE2"/>
    <w:rsid w:val="0099390B"/>
    <w:rsid w:val="009944F9"/>
    <w:rsid w:val="009952D4"/>
    <w:rsid w:val="00996E12"/>
    <w:rsid w:val="00997615"/>
    <w:rsid w:val="009A42AC"/>
    <w:rsid w:val="009A47FE"/>
    <w:rsid w:val="009A6F34"/>
    <w:rsid w:val="009A73A4"/>
    <w:rsid w:val="009B05C4"/>
    <w:rsid w:val="009B2412"/>
    <w:rsid w:val="009C5057"/>
    <w:rsid w:val="009D0D64"/>
    <w:rsid w:val="009D2A85"/>
    <w:rsid w:val="009D4504"/>
    <w:rsid w:val="009D54B6"/>
    <w:rsid w:val="009D667A"/>
    <w:rsid w:val="009E1580"/>
    <w:rsid w:val="009E181D"/>
    <w:rsid w:val="009E18BF"/>
    <w:rsid w:val="009E196A"/>
    <w:rsid w:val="009E3A93"/>
    <w:rsid w:val="009E427A"/>
    <w:rsid w:val="009E5616"/>
    <w:rsid w:val="009F29E9"/>
    <w:rsid w:val="009F3AFF"/>
    <w:rsid w:val="009F457A"/>
    <w:rsid w:val="009F523B"/>
    <w:rsid w:val="00A00F13"/>
    <w:rsid w:val="00A03599"/>
    <w:rsid w:val="00A07EA2"/>
    <w:rsid w:val="00A12C8C"/>
    <w:rsid w:val="00A1599E"/>
    <w:rsid w:val="00A1715A"/>
    <w:rsid w:val="00A17238"/>
    <w:rsid w:val="00A206CA"/>
    <w:rsid w:val="00A21B0D"/>
    <w:rsid w:val="00A23294"/>
    <w:rsid w:val="00A2413F"/>
    <w:rsid w:val="00A25168"/>
    <w:rsid w:val="00A27547"/>
    <w:rsid w:val="00A342C1"/>
    <w:rsid w:val="00A37002"/>
    <w:rsid w:val="00A37F87"/>
    <w:rsid w:val="00A4135F"/>
    <w:rsid w:val="00A42636"/>
    <w:rsid w:val="00A46217"/>
    <w:rsid w:val="00A47EA4"/>
    <w:rsid w:val="00A50B0D"/>
    <w:rsid w:val="00A538DA"/>
    <w:rsid w:val="00A5619C"/>
    <w:rsid w:val="00A61AD3"/>
    <w:rsid w:val="00A6709B"/>
    <w:rsid w:val="00A7089A"/>
    <w:rsid w:val="00A72AB2"/>
    <w:rsid w:val="00A72EB0"/>
    <w:rsid w:val="00A775AC"/>
    <w:rsid w:val="00A800D0"/>
    <w:rsid w:val="00A81AE1"/>
    <w:rsid w:val="00A82D74"/>
    <w:rsid w:val="00A852FC"/>
    <w:rsid w:val="00A861F8"/>
    <w:rsid w:val="00A8764F"/>
    <w:rsid w:val="00A90DA4"/>
    <w:rsid w:val="00A911E9"/>
    <w:rsid w:val="00A92E6D"/>
    <w:rsid w:val="00A94803"/>
    <w:rsid w:val="00A948B9"/>
    <w:rsid w:val="00A95906"/>
    <w:rsid w:val="00AA067D"/>
    <w:rsid w:val="00AA198B"/>
    <w:rsid w:val="00AA31DF"/>
    <w:rsid w:val="00AA5EA5"/>
    <w:rsid w:val="00AA5ECF"/>
    <w:rsid w:val="00AA6669"/>
    <w:rsid w:val="00AA7E68"/>
    <w:rsid w:val="00AB2D4E"/>
    <w:rsid w:val="00AB3552"/>
    <w:rsid w:val="00AB5840"/>
    <w:rsid w:val="00AB68E7"/>
    <w:rsid w:val="00AB7D46"/>
    <w:rsid w:val="00AC021A"/>
    <w:rsid w:val="00AC35FB"/>
    <w:rsid w:val="00AC38E1"/>
    <w:rsid w:val="00AC5224"/>
    <w:rsid w:val="00AC56E2"/>
    <w:rsid w:val="00AC6255"/>
    <w:rsid w:val="00AD265A"/>
    <w:rsid w:val="00AD3344"/>
    <w:rsid w:val="00AD7495"/>
    <w:rsid w:val="00AE0A3A"/>
    <w:rsid w:val="00AE1848"/>
    <w:rsid w:val="00AF39B0"/>
    <w:rsid w:val="00AF39B4"/>
    <w:rsid w:val="00AF3C87"/>
    <w:rsid w:val="00AF6A82"/>
    <w:rsid w:val="00AF6AF6"/>
    <w:rsid w:val="00AF7175"/>
    <w:rsid w:val="00B0218F"/>
    <w:rsid w:val="00B03706"/>
    <w:rsid w:val="00B03912"/>
    <w:rsid w:val="00B06D19"/>
    <w:rsid w:val="00B10780"/>
    <w:rsid w:val="00B12A56"/>
    <w:rsid w:val="00B12BF3"/>
    <w:rsid w:val="00B157CA"/>
    <w:rsid w:val="00B15909"/>
    <w:rsid w:val="00B163B3"/>
    <w:rsid w:val="00B17873"/>
    <w:rsid w:val="00B17B48"/>
    <w:rsid w:val="00B27961"/>
    <w:rsid w:val="00B307AF"/>
    <w:rsid w:val="00B30C24"/>
    <w:rsid w:val="00B3274D"/>
    <w:rsid w:val="00B368C6"/>
    <w:rsid w:val="00B401D2"/>
    <w:rsid w:val="00B432E0"/>
    <w:rsid w:val="00B44332"/>
    <w:rsid w:val="00B446BC"/>
    <w:rsid w:val="00B454C0"/>
    <w:rsid w:val="00B473D6"/>
    <w:rsid w:val="00B5162F"/>
    <w:rsid w:val="00B51A39"/>
    <w:rsid w:val="00B51D4C"/>
    <w:rsid w:val="00B60005"/>
    <w:rsid w:val="00B600C7"/>
    <w:rsid w:val="00B61C9E"/>
    <w:rsid w:val="00B62AB9"/>
    <w:rsid w:val="00B6487F"/>
    <w:rsid w:val="00B67AC4"/>
    <w:rsid w:val="00B71518"/>
    <w:rsid w:val="00B73F04"/>
    <w:rsid w:val="00B75658"/>
    <w:rsid w:val="00B757A0"/>
    <w:rsid w:val="00B758A4"/>
    <w:rsid w:val="00B83304"/>
    <w:rsid w:val="00B953A7"/>
    <w:rsid w:val="00B960A2"/>
    <w:rsid w:val="00BA487A"/>
    <w:rsid w:val="00BA5AE3"/>
    <w:rsid w:val="00BB091E"/>
    <w:rsid w:val="00BB47C8"/>
    <w:rsid w:val="00BB5660"/>
    <w:rsid w:val="00BB5D5B"/>
    <w:rsid w:val="00BB5E46"/>
    <w:rsid w:val="00BB61B1"/>
    <w:rsid w:val="00BB6E05"/>
    <w:rsid w:val="00BB720C"/>
    <w:rsid w:val="00BC03BE"/>
    <w:rsid w:val="00BC4F89"/>
    <w:rsid w:val="00BC7050"/>
    <w:rsid w:val="00BD01BD"/>
    <w:rsid w:val="00BD4565"/>
    <w:rsid w:val="00BD59E7"/>
    <w:rsid w:val="00BD6639"/>
    <w:rsid w:val="00BD69FD"/>
    <w:rsid w:val="00BE31A5"/>
    <w:rsid w:val="00BE3996"/>
    <w:rsid w:val="00BE5B10"/>
    <w:rsid w:val="00BF1C21"/>
    <w:rsid w:val="00BF223B"/>
    <w:rsid w:val="00BF4208"/>
    <w:rsid w:val="00C03A62"/>
    <w:rsid w:val="00C03E75"/>
    <w:rsid w:val="00C055B2"/>
    <w:rsid w:val="00C06264"/>
    <w:rsid w:val="00C122FB"/>
    <w:rsid w:val="00C14781"/>
    <w:rsid w:val="00C202CC"/>
    <w:rsid w:val="00C21EBB"/>
    <w:rsid w:val="00C23258"/>
    <w:rsid w:val="00C25172"/>
    <w:rsid w:val="00C268C0"/>
    <w:rsid w:val="00C31A6C"/>
    <w:rsid w:val="00C33211"/>
    <w:rsid w:val="00C3737E"/>
    <w:rsid w:val="00C4261A"/>
    <w:rsid w:val="00C43487"/>
    <w:rsid w:val="00C462F0"/>
    <w:rsid w:val="00C46C84"/>
    <w:rsid w:val="00C511E4"/>
    <w:rsid w:val="00C51828"/>
    <w:rsid w:val="00C52D7E"/>
    <w:rsid w:val="00C52E38"/>
    <w:rsid w:val="00C56309"/>
    <w:rsid w:val="00C6013E"/>
    <w:rsid w:val="00C62E02"/>
    <w:rsid w:val="00C63BAA"/>
    <w:rsid w:val="00C6451A"/>
    <w:rsid w:val="00C64DE2"/>
    <w:rsid w:val="00C653DC"/>
    <w:rsid w:val="00C66B52"/>
    <w:rsid w:val="00C67E21"/>
    <w:rsid w:val="00C718C3"/>
    <w:rsid w:val="00C72899"/>
    <w:rsid w:val="00C72F4E"/>
    <w:rsid w:val="00C73150"/>
    <w:rsid w:val="00C737F8"/>
    <w:rsid w:val="00C7603D"/>
    <w:rsid w:val="00C767EE"/>
    <w:rsid w:val="00C92CF5"/>
    <w:rsid w:val="00C93064"/>
    <w:rsid w:val="00C93E10"/>
    <w:rsid w:val="00C97C50"/>
    <w:rsid w:val="00CA0B92"/>
    <w:rsid w:val="00CA1DA0"/>
    <w:rsid w:val="00CA2950"/>
    <w:rsid w:val="00CA4037"/>
    <w:rsid w:val="00CA5246"/>
    <w:rsid w:val="00CA7807"/>
    <w:rsid w:val="00CB3F73"/>
    <w:rsid w:val="00CB653E"/>
    <w:rsid w:val="00CB6FC2"/>
    <w:rsid w:val="00CB72C1"/>
    <w:rsid w:val="00CB7932"/>
    <w:rsid w:val="00CC02C5"/>
    <w:rsid w:val="00CC0BAF"/>
    <w:rsid w:val="00CC2541"/>
    <w:rsid w:val="00CC45A3"/>
    <w:rsid w:val="00CC4E8B"/>
    <w:rsid w:val="00CC4F39"/>
    <w:rsid w:val="00CC5130"/>
    <w:rsid w:val="00CC5F30"/>
    <w:rsid w:val="00CC60E9"/>
    <w:rsid w:val="00CC6163"/>
    <w:rsid w:val="00CC6165"/>
    <w:rsid w:val="00CC6EA8"/>
    <w:rsid w:val="00CC746A"/>
    <w:rsid w:val="00CD0562"/>
    <w:rsid w:val="00CD5707"/>
    <w:rsid w:val="00CE0434"/>
    <w:rsid w:val="00CE15C6"/>
    <w:rsid w:val="00CE160C"/>
    <w:rsid w:val="00CE1C04"/>
    <w:rsid w:val="00CE1EF7"/>
    <w:rsid w:val="00CE2FE7"/>
    <w:rsid w:val="00CE3BB9"/>
    <w:rsid w:val="00CE605A"/>
    <w:rsid w:val="00CE7B77"/>
    <w:rsid w:val="00CE7BB2"/>
    <w:rsid w:val="00CF2D28"/>
    <w:rsid w:val="00CF544F"/>
    <w:rsid w:val="00CF5FBE"/>
    <w:rsid w:val="00CF67A1"/>
    <w:rsid w:val="00D01B70"/>
    <w:rsid w:val="00D02773"/>
    <w:rsid w:val="00D03200"/>
    <w:rsid w:val="00D04ADE"/>
    <w:rsid w:val="00D077B7"/>
    <w:rsid w:val="00D114E3"/>
    <w:rsid w:val="00D16282"/>
    <w:rsid w:val="00D16769"/>
    <w:rsid w:val="00D229E8"/>
    <w:rsid w:val="00D247A3"/>
    <w:rsid w:val="00D26298"/>
    <w:rsid w:val="00D27DEA"/>
    <w:rsid w:val="00D30EFE"/>
    <w:rsid w:val="00D32313"/>
    <w:rsid w:val="00D33D93"/>
    <w:rsid w:val="00D348F2"/>
    <w:rsid w:val="00D34B18"/>
    <w:rsid w:val="00D366EE"/>
    <w:rsid w:val="00D4007A"/>
    <w:rsid w:val="00D41DE1"/>
    <w:rsid w:val="00D421A7"/>
    <w:rsid w:val="00D434F2"/>
    <w:rsid w:val="00D43DAD"/>
    <w:rsid w:val="00D47DAF"/>
    <w:rsid w:val="00D50164"/>
    <w:rsid w:val="00D5018A"/>
    <w:rsid w:val="00D505D6"/>
    <w:rsid w:val="00D5071E"/>
    <w:rsid w:val="00D5310A"/>
    <w:rsid w:val="00D54D5D"/>
    <w:rsid w:val="00D63CBE"/>
    <w:rsid w:val="00D63F8A"/>
    <w:rsid w:val="00D641A9"/>
    <w:rsid w:val="00D64254"/>
    <w:rsid w:val="00D646B2"/>
    <w:rsid w:val="00D65D70"/>
    <w:rsid w:val="00D6698B"/>
    <w:rsid w:val="00D70602"/>
    <w:rsid w:val="00D71C90"/>
    <w:rsid w:val="00D72094"/>
    <w:rsid w:val="00D75C4E"/>
    <w:rsid w:val="00D80DA7"/>
    <w:rsid w:val="00D82F72"/>
    <w:rsid w:val="00D83ECD"/>
    <w:rsid w:val="00D854AE"/>
    <w:rsid w:val="00D85E5E"/>
    <w:rsid w:val="00D86FAB"/>
    <w:rsid w:val="00D873FA"/>
    <w:rsid w:val="00D916CB"/>
    <w:rsid w:val="00D93D32"/>
    <w:rsid w:val="00DA0850"/>
    <w:rsid w:val="00DA3873"/>
    <w:rsid w:val="00DA4897"/>
    <w:rsid w:val="00DA4BA8"/>
    <w:rsid w:val="00DA5DB6"/>
    <w:rsid w:val="00DA748C"/>
    <w:rsid w:val="00DB0826"/>
    <w:rsid w:val="00DB235A"/>
    <w:rsid w:val="00DB58BE"/>
    <w:rsid w:val="00DB7916"/>
    <w:rsid w:val="00DC1A74"/>
    <w:rsid w:val="00DC2C29"/>
    <w:rsid w:val="00DD3223"/>
    <w:rsid w:val="00DD5741"/>
    <w:rsid w:val="00DE0258"/>
    <w:rsid w:val="00DE5DFD"/>
    <w:rsid w:val="00DF091C"/>
    <w:rsid w:val="00DF4FA7"/>
    <w:rsid w:val="00DF70C4"/>
    <w:rsid w:val="00DF7E69"/>
    <w:rsid w:val="00E0262F"/>
    <w:rsid w:val="00E036EE"/>
    <w:rsid w:val="00E0695D"/>
    <w:rsid w:val="00E137A0"/>
    <w:rsid w:val="00E14759"/>
    <w:rsid w:val="00E15CFF"/>
    <w:rsid w:val="00E16D83"/>
    <w:rsid w:val="00E2120C"/>
    <w:rsid w:val="00E2206A"/>
    <w:rsid w:val="00E24581"/>
    <w:rsid w:val="00E248B1"/>
    <w:rsid w:val="00E254E1"/>
    <w:rsid w:val="00E25B5E"/>
    <w:rsid w:val="00E2690E"/>
    <w:rsid w:val="00E26EE5"/>
    <w:rsid w:val="00E3230F"/>
    <w:rsid w:val="00E32C6C"/>
    <w:rsid w:val="00E3686B"/>
    <w:rsid w:val="00E4189D"/>
    <w:rsid w:val="00E44BD0"/>
    <w:rsid w:val="00E46DCC"/>
    <w:rsid w:val="00E47E15"/>
    <w:rsid w:val="00E5128A"/>
    <w:rsid w:val="00E5347B"/>
    <w:rsid w:val="00E54BBC"/>
    <w:rsid w:val="00E55524"/>
    <w:rsid w:val="00E564E8"/>
    <w:rsid w:val="00E60259"/>
    <w:rsid w:val="00E61108"/>
    <w:rsid w:val="00E6193A"/>
    <w:rsid w:val="00E61CBA"/>
    <w:rsid w:val="00E629F3"/>
    <w:rsid w:val="00E67084"/>
    <w:rsid w:val="00E7043A"/>
    <w:rsid w:val="00E723EA"/>
    <w:rsid w:val="00E75502"/>
    <w:rsid w:val="00E80D30"/>
    <w:rsid w:val="00E812C7"/>
    <w:rsid w:val="00E81C5F"/>
    <w:rsid w:val="00E82483"/>
    <w:rsid w:val="00E82753"/>
    <w:rsid w:val="00E85675"/>
    <w:rsid w:val="00E86351"/>
    <w:rsid w:val="00E87068"/>
    <w:rsid w:val="00E8740E"/>
    <w:rsid w:val="00E92A43"/>
    <w:rsid w:val="00E93A42"/>
    <w:rsid w:val="00E95A19"/>
    <w:rsid w:val="00EA146B"/>
    <w:rsid w:val="00EA3989"/>
    <w:rsid w:val="00EA503E"/>
    <w:rsid w:val="00EB1A90"/>
    <w:rsid w:val="00EB4353"/>
    <w:rsid w:val="00EB765F"/>
    <w:rsid w:val="00EB78DC"/>
    <w:rsid w:val="00EC0FBA"/>
    <w:rsid w:val="00EC1AD8"/>
    <w:rsid w:val="00EC46BF"/>
    <w:rsid w:val="00EC4FD0"/>
    <w:rsid w:val="00EC74B0"/>
    <w:rsid w:val="00ED008C"/>
    <w:rsid w:val="00ED0C59"/>
    <w:rsid w:val="00ED1551"/>
    <w:rsid w:val="00ED209D"/>
    <w:rsid w:val="00ED276C"/>
    <w:rsid w:val="00ED2F63"/>
    <w:rsid w:val="00ED5803"/>
    <w:rsid w:val="00ED5BF1"/>
    <w:rsid w:val="00ED69E4"/>
    <w:rsid w:val="00EE0730"/>
    <w:rsid w:val="00EE24AD"/>
    <w:rsid w:val="00EE7651"/>
    <w:rsid w:val="00EE7ED0"/>
    <w:rsid w:val="00EF22B4"/>
    <w:rsid w:val="00EF4DD9"/>
    <w:rsid w:val="00EF5ACB"/>
    <w:rsid w:val="00EF6059"/>
    <w:rsid w:val="00EF785E"/>
    <w:rsid w:val="00F00188"/>
    <w:rsid w:val="00F00196"/>
    <w:rsid w:val="00F0072A"/>
    <w:rsid w:val="00F02B7B"/>
    <w:rsid w:val="00F030BB"/>
    <w:rsid w:val="00F0347F"/>
    <w:rsid w:val="00F03BCB"/>
    <w:rsid w:val="00F044EB"/>
    <w:rsid w:val="00F11B06"/>
    <w:rsid w:val="00F11B59"/>
    <w:rsid w:val="00F11E3E"/>
    <w:rsid w:val="00F135DD"/>
    <w:rsid w:val="00F147BE"/>
    <w:rsid w:val="00F14C75"/>
    <w:rsid w:val="00F1659B"/>
    <w:rsid w:val="00F169C3"/>
    <w:rsid w:val="00F223FA"/>
    <w:rsid w:val="00F230E9"/>
    <w:rsid w:val="00F2660F"/>
    <w:rsid w:val="00F269E7"/>
    <w:rsid w:val="00F31777"/>
    <w:rsid w:val="00F32A80"/>
    <w:rsid w:val="00F347E1"/>
    <w:rsid w:val="00F356AC"/>
    <w:rsid w:val="00F36832"/>
    <w:rsid w:val="00F37BC8"/>
    <w:rsid w:val="00F37C63"/>
    <w:rsid w:val="00F42071"/>
    <w:rsid w:val="00F42BA0"/>
    <w:rsid w:val="00F4338F"/>
    <w:rsid w:val="00F43E46"/>
    <w:rsid w:val="00F463A5"/>
    <w:rsid w:val="00F52308"/>
    <w:rsid w:val="00F569B2"/>
    <w:rsid w:val="00F578B6"/>
    <w:rsid w:val="00F61300"/>
    <w:rsid w:val="00F617C2"/>
    <w:rsid w:val="00F61F5A"/>
    <w:rsid w:val="00F62E9E"/>
    <w:rsid w:val="00F632C1"/>
    <w:rsid w:val="00F64D3A"/>
    <w:rsid w:val="00F657A7"/>
    <w:rsid w:val="00F67ADB"/>
    <w:rsid w:val="00F70806"/>
    <w:rsid w:val="00F70B41"/>
    <w:rsid w:val="00F70F2A"/>
    <w:rsid w:val="00F733E3"/>
    <w:rsid w:val="00F73C67"/>
    <w:rsid w:val="00F746D0"/>
    <w:rsid w:val="00F80A05"/>
    <w:rsid w:val="00F8109B"/>
    <w:rsid w:val="00F81C97"/>
    <w:rsid w:val="00F82CC6"/>
    <w:rsid w:val="00F83728"/>
    <w:rsid w:val="00F85E2C"/>
    <w:rsid w:val="00F93DA3"/>
    <w:rsid w:val="00F958FD"/>
    <w:rsid w:val="00F963BA"/>
    <w:rsid w:val="00F96E99"/>
    <w:rsid w:val="00F97370"/>
    <w:rsid w:val="00FA0A4C"/>
    <w:rsid w:val="00FA268D"/>
    <w:rsid w:val="00FA30D0"/>
    <w:rsid w:val="00FA3222"/>
    <w:rsid w:val="00FA62D0"/>
    <w:rsid w:val="00FA6EF6"/>
    <w:rsid w:val="00FB1158"/>
    <w:rsid w:val="00FB39F3"/>
    <w:rsid w:val="00FB4F77"/>
    <w:rsid w:val="00FB59D8"/>
    <w:rsid w:val="00FB67D0"/>
    <w:rsid w:val="00FC3E8E"/>
    <w:rsid w:val="00FC4990"/>
    <w:rsid w:val="00FC4BE6"/>
    <w:rsid w:val="00FC507A"/>
    <w:rsid w:val="00FC515D"/>
    <w:rsid w:val="00FC53C1"/>
    <w:rsid w:val="00FC5A06"/>
    <w:rsid w:val="00FC7477"/>
    <w:rsid w:val="00FC7ECB"/>
    <w:rsid w:val="00FC7F03"/>
    <w:rsid w:val="00FD11ED"/>
    <w:rsid w:val="00FD4382"/>
    <w:rsid w:val="00FD5109"/>
    <w:rsid w:val="00FD7389"/>
    <w:rsid w:val="00FE07DF"/>
    <w:rsid w:val="00FE2E56"/>
    <w:rsid w:val="00FE7555"/>
    <w:rsid w:val="00FF2C60"/>
    <w:rsid w:val="00FF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64C445-F966-458F-B546-5A0CD028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B4"/>
    <w:pPr>
      <w:widowControl w:val="0"/>
      <w:spacing w:line="620" w:lineRule="exact"/>
      <w:jc w:val="both"/>
    </w:pPr>
    <w:rPr>
      <w:rFonts w:ascii="Times New Roman" w:eastAsia="仿宋_GB2312" w:hAnsi="Times New Roman"/>
      <w:sz w:val="32"/>
      <w:szCs w:val="24"/>
    </w:rPr>
  </w:style>
  <w:style w:type="paragraph" w:styleId="1">
    <w:name w:val="heading 1"/>
    <w:basedOn w:val="a"/>
    <w:next w:val="a"/>
    <w:link w:val="1Char"/>
    <w:uiPriority w:val="99"/>
    <w:qFormat/>
    <w:rsid w:val="00AF39B4"/>
    <w:pPr>
      <w:keepNext/>
      <w:keepLines/>
      <w:spacing w:before="340" w:after="330" w:line="578" w:lineRule="auto"/>
      <w:outlineLvl w:val="0"/>
    </w:pPr>
    <w:rPr>
      <w:rFonts w:eastAsia="宋体"/>
      <w:b/>
      <w:bCs/>
      <w:kern w:val="44"/>
      <w:sz w:val="44"/>
      <w:szCs w:val="44"/>
    </w:rPr>
  </w:style>
  <w:style w:type="paragraph" w:styleId="2">
    <w:name w:val="heading 2"/>
    <w:aliases w:val="标题：办公室文件头"/>
    <w:basedOn w:val="a"/>
    <w:next w:val="a"/>
    <w:link w:val="2Char"/>
    <w:uiPriority w:val="99"/>
    <w:qFormat/>
    <w:rsid w:val="00AF39B4"/>
    <w:pPr>
      <w:keepNext/>
      <w:keepLines/>
      <w:widowControl/>
      <w:autoSpaceDE w:val="0"/>
      <w:autoSpaceDN w:val="0"/>
      <w:spacing w:line="240" w:lineRule="auto"/>
      <w:jc w:val="distribute"/>
      <w:outlineLvl w:val="1"/>
    </w:pPr>
    <w:rPr>
      <w:rFonts w:eastAsia="华康简标题宋"/>
      <w:bCs/>
      <w:color w:val="FF0000"/>
      <w:w w:val="70"/>
      <w:kern w:val="0"/>
      <w:sz w:val="112"/>
      <w:szCs w:val="32"/>
    </w:rPr>
  </w:style>
  <w:style w:type="paragraph" w:styleId="3">
    <w:name w:val="heading 3"/>
    <w:basedOn w:val="a"/>
    <w:next w:val="a"/>
    <w:link w:val="3Char"/>
    <w:uiPriority w:val="99"/>
    <w:qFormat/>
    <w:rsid w:val="00AF39B4"/>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F39B4"/>
    <w:rPr>
      <w:rFonts w:ascii="Times New Roman" w:eastAsia="宋体" w:hAnsi="Times New Roman" w:cs="Times New Roman"/>
      <w:b/>
      <w:bCs/>
      <w:kern w:val="44"/>
      <w:sz w:val="44"/>
      <w:szCs w:val="44"/>
    </w:rPr>
  </w:style>
  <w:style w:type="character" w:customStyle="1" w:styleId="2Char">
    <w:name w:val="标题 2 Char"/>
    <w:aliases w:val="标题：办公室文件头 Char"/>
    <w:basedOn w:val="a0"/>
    <w:link w:val="2"/>
    <w:uiPriority w:val="99"/>
    <w:locked/>
    <w:rsid w:val="00AF39B4"/>
    <w:rPr>
      <w:rFonts w:ascii="Times New Roman" w:eastAsia="华康简标题宋" w:hAnsi="Times New Roman" w:cs="Times New Roman"/>
      <w:bCs/>
      <w:color w:val="FF0000"/>
      <w:w w:val="70"/>
      <w:sz w:val="32"/>
      <w:szCs w:val="32"/>
      <w:lang w:val="en-US" w:eastAsia="zh-CN" w:bidi="ar-SA"/>
    </w:rPr>
  </w:style>
  <w:style w:type="character" w:customStyle="1" w:styleId="3Char">
    <w:name w:val="标题 3 Char"/>
    <w:basedOn w:val="a0"/>
    <w:link w:val="3"/>
    <w:uiPriority w:val="99"/>
    <w:semiHidden/>
    <w:locked/>
    <w:rsid w:val="00AF39B4"/>
    <w:rPr>
      <w:rFonts w:ascii="Times New Roman" w:eastAsia="仿宋_GB2312" w:hAnsi="Times New Roman" w:cs="Times New Roman"/>
      <w:b/>
      <w:bCs/>
      <w:sz w:val="32"/>
      <w:szCs w:val="32"/>
    </w:rPr>
  </w:style>
  <w:style w:type="paragraph" w:styleId="a3">
    <w:name w:val="footer"/>
    <w:basedOn w:val="a"/>
    <w:link w:val="Char"/>
    <w:uiPriority w:val="99"/>
    <w:rsid w:val="00AF39B4"/>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F39B4"/>
    <w:rPr>
      <w:rFonts w:ascii="Times New Roman" w:eastAsia="仿宋_GB2312" w:hAnsi="Times New Roman" w:cs="Times New Roman"/>
      <w:sz w:val="18"/>
      <w:szCs w:val="18"/>
    </w:rPr>
  </w:style>
  <w:style w:type="character" w:styleId="a4">
    <w:name w:val="page number"/>
    <w:basedOn w:val="a0"/>
    <w:uiPriority w:val="99"/>
    <w:rsid w:val="00AF39B4"/>
    <w:rPr>
      <w:rFonts w:cs="Times New Roman"/>
    </w:rPr>
  </w:style>
  <w:style w:type="paragraph" w:styleId="a5">
    <w:name w:val="header"/>
    <w:basedOn w:val="a"/>
    <w:link w:val="Char0"/>
    <w:uiPriority w:val="99"/>
    <w:rsid w:val="00AF39B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locked/>
    <w:rsid w:val="00AF39B4"/>
    <w:rPr>
      <w:rFonts w:ascii="Times New Roman" w:eastAsia="仿宋_GB2312" w:hAnsi="Times New Roman" w:cs="Times New Roman"/>
      <w:sz w:val="18"/>
      <w:szCs w:val="18"/>
    </w:rPr>
  </w:style>
  <w:style w:type="paragraph" w:styleId="TOC">
    <w:name w:val="TOC Heading"/>
    <w:basedOn w:val="1"/>
    <w:next w:val="a"/>
    <w:uiPriority w:val="99"/>
    <w:qFormat/>
    <w:rsid w:val="00AF39B4"/>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99"/>
    <w:rsid w:val="00AF39B4"/>
    <w:pPr>
      <w:widowControl/>
      <w:spacing w:after="100" w:line="276" w:lineRule="auto"/>
      <w:ind w:left="220"/>
      <w:jc w:val="left"/>
    </w:pPr>
    <w:rPr>
      <w:rFonts w:ascii="Calibri" w:eastAsia="宋体" w:hAnsi="Calibri"/>
      <w:kern w:val="0"/>
      <w:sz w:val="22"/>
      <w:szCs w:val="22"/>
    </w:rPr>
  </w:style>
  <w:style w:type="paragraph" w:styleId="10">
    <w:name w:val="toc 1"/>
    <w:basedOn w:val="a"/>
    <w:next w:val="a"/>
    <w:autoRedefine/>
    <w:uiPriority w:val="99"/>
    <w:rsid w:val="00AF39B4"/>
    <w:pPr>
      <w:widowControl/>
      <w:spacing w:after="100" w:line="276" w:lineRule="auto"/>
      <w:jc w:val="left"/>
    </w:pPr>
    <w:rPr>
      <w:rFonts w:ascii="Calibri" w:eastAsia="宋体" w:hAnsi="Calibri"/>
      <w:kern w:val="0"/>
      <w:sz w:val="22"/>
      <w:szCs w:val="22"/>
    </w:rPr>
  </w:style>
  <w:style w:type="paragraph" w:styleId="30">
    <w:name w:val="toc 3"/>
    <w:basedOn w:val="a"/>
    <w:next w:val="a"/>
    <w:autoRedefine/>
    <w:uiPriority w:val="99"/>
    <w:rsid w:val="00AF39B4"/>
    <w:pPr>
      <w:widowControl/>
      <w:spacing w:after="100" w:line="276" w:lineRule="auto"/>
      <w:ind w:left="440"/>
      <w:jc w:val="left"/>
    </w:pPr>
    <w:rPr>
      <w:rFonts w:ascii="Calibri" w:eastAsia="宋体" w:hAnsi="Calibri"/>
      <w:kern w:val="0"/>
      <w:sz w:val="22"/>
      <w:szCs w:val="22"/>
    </w:rPr>
  </w:style>
  <w:style w:type="character" w:styleId="a6">
    <w:name w:val="Hyperlink"/>
    <w:basedOn w:val="a0"/>
    <w:uiPriority w:val="99"/>
    <w:rsid w:val="00AF39B4"/>
    <w:rPr>
      <w:rFonts w:cs="Times New Roman"/>
      <w:color w:val="0000FF"/>
      <w:u w:val="single"/>
    </w:rPr>
  </w:style>
  <w:style w:type="character" w:styleId="a7">
    <w:name w:val="Emphasis"/>
    <w:basedOn w:val="a0"/>
    <w:uiPriority w:val="99"/>
    <w:qFormat/>
    <w:rsid w:val="00AF39B4"/>
    <w:rPr>
      <w:rFonts w:cs="Times New Roman"/>
      <w:color w:val="CC0000"/>
    </w:rPr>
  </w:style>
  <w:style w:type="paragraph" w:customStyle="1" w:styleId="31">
    <w:name w:val="标题3"/>
    <w:basedOn w:val="3"/>
    <w:next w:val="a8"/>
    <w:uiPriority w:val="99"/>
    <w:rsid w:val="00AF39B4"/>
    <w:pPr>
      <w:spacing w:before="120" w:after="120" w:line="240" w:lineRule="auto"/>
    </w:pPr>
    <w:rPr>
      <w:rFonts w:ascii="黑体" w:eastAsia="宋体" w:hAnsi="黑体" w:cs="宋体"/>
      <w:szCs w:val="20"/>
    </w:rPr>
  </w:style>
  <w:style w:type="paragraph" w:styleId="a8">
    <w:name w:val="Plain Text"/>
    <w:basedOn w:val="a"/>
    <w:link w:val="Char1"/>
    <w:uiPriority w:val="99"/>
    <w:semiHidden/>
    <w:rsid w:val="00AF39B4"/>
    <w:rPr>
      <w:rFonts w:ascii="宋体" w:eastAsia="宋体" w:hAnsi="Courier New" w:cs="Courier New"/>
      <w:sz w:val="21"/>
      <w:szCs w:val="21"/>
    </w:rPr>
  </w:style>
  <w:style w:type="character" w:customStyle="1" w:styleId="Char1">
    <w:name w:val="纯文本 Char"/>
    <w:basedOn w:val="a0"/>
    <w:link w:val="a8"/>
    <w:uiPriority w:val="99"/>
    <w:semiHidden/>
    <w:locked/>
    <w:rsid w:val="00AF39B4"/>
    <w:rPr>
      <w:rFonts w:ascii="宋体" w:eastAsia="宋体" w:hAnsi="Courier New" w:cs="Courier New"/>
      <w:sz w:val="21"/>
      <w:szCs w:val="21"/>
    </w:rPr>
  </w:style>
  <w:style w:type="paragraph" w:styleId="a9">
    <w:name w:val="Balloon Text"/>
    <w:basedOn w:val="a"/>
    <w:link w:val="Char2"/>
    <w:uiPriority w:val="99"/>
    <w:semiHidden/>
    <w:rsid w:val="00AF39B4"/>
    <w:pPr>
      <w:spacing w:line="240" w:lineRule="auto"/>
    </w:pPr>
    <w:rPr>
      <w:sz w:val="18"/>
      <w:szCs w:val="18"/>
    </w:rPr>
  </w:style>
  <w:style w:type="character" w:customStyle="1" w:styleId="Char2">
    <w:name w:val="批注框文本 Char"/>
    <w:basedOn w:val="a0"/>
    <w:link w:val="a9"/>
    <w:uiPriority w:val="99"/>
    <w:semiHidden/>
    <w:locked/>
    <w:rsid w:val="00AF39B4"/>
    <w:rPr>
      <w:rFonts w:ascii="Times New Roman" w:eastAsia="仿宋_GB2312" w:hAnsi="Times New Roman" w:cs="Times New Roman"/>
      <w:sz w:val="18"/>
      <w:szCs w:val="18"/>
    </w:rPr>
  </w:style>
  <w:style w:type="paragraph" w:styleId="aa">
    <w:name w:val="Normal (Web)"/>
    <w:basedOn w:val="a"/>
    <w:uiPriority w:val="99"/>
    <w:rsid w:val="00AF39B4"/>
    <w:pPr>
      <w:widowControl/>
      <w:spacing w:before="100" w:beforeAutospacing="1" w:after="100" w:afterAutospacing="1" w:line="240" w:lineRule="auto"/>
      <w:jc w:val="left"/>
    </w:pPr>
    <w:rPr>
      <w:rFonts w:ascii="宋体" w:eastAsia="宋体" w:hAnsi="宋体" w:cs="宋体"/>
      <w:kern w:val="0"/>
      <w:sz w:val="24"/>
    </w:rPr>
  </w:style>
  <w:style w:type="paragraph" w:styleId="ab">
    <w:name w:val="List Paragraph"/>
    <w:basedOn w:val="a"/>
    <w:uiPriority w:val="99"/>
    <w:qFormat/>
    <w:rsid w:val="00AF39B4"/>
    <w:pPr>
      <w:spacing w:line="240" w:lineRule="auto"/>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My%20Document\&#32844;&#33021;&#37096;&#38376;&#26381;&#21153;\&#36136;&#30417;&#23616;\&#26631;&#20934;&#21270;&#24037;&#20316;&#21313;&#19977;&#20116;&#35268;&#21010;\&#26631;&#20934;&#21270;&#21313;&#19977;&#20116;&#35268;&#21010;&#24449;&#27714;&#24847;&#35265;&#31295;\&#21313;&#20108;&#20116;&#20027;&#35201;&#25351;&#26631;&#21464;&#2127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style val="18"/>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strRef>
              <c:f>Sheet1!$A$2</c:f>
              <c:strCache>
                <c:ptCount val="1"/>
                <c:pt idx="0">
                  <c:v>2010年</c:v>
                </c:pt>
              </c:strCache>
            </c:strRef>
          </c:tx>
          <c:spPr>
            <a:solidFill>
              <a:srgbClr val="FFC000"/>
            </a:solidFill>
          </c:spPr>
          <c:invertIfNegative val="1"/>
          <c:cat>
            <c:strRef>
              <c:f>Sheet1!$B$1:$H$1</c:f>
              <c:strCache>
                <c:ptCount val="7"/>
                <c:pt idx="0">
                  <c:v>TC/SC/WG</c:v>
                </c:pt>
                <c:pt idx="1">
                  <c:v>国际标准</c:v>
                </c:pt>
                <c:pt idx="2">
                  <c:v>国家标准</c:v>
                </c:pt>
                <c:pt idx="3">
                  <c:v>行业标准</c:v>
                </c:pt>
                <c:pt idx="4">
                  <c:v>地方标准</c:v>
                </c:pt>
                <c:pt idx="5">
                  <c:v>农业地方标准</c:v>
                </c:pt>
                <c:pt idx="6">
                  <c:v>联盟标准</c:v>
                </c:pt>
              </c:strCache>
            </c:strRef>
          </c:cat>
          <c:val>
            <c:numRef>
              <c:f>Sheet1!$B$2:$H$2</c:f>
              <c:numCache>
                <c:formatCode>General</c:formatCode>
                <c:ptCount val="7"/>
                <c:pt idx="0">
                  <c:v>12</c:v>
                </c:pt>
                <c:pt idx="1">
                  <c:v>7</c:v>
                </c:pt>
                <c:pt idx="2">
                  <c:v>132</c:v>
                </c:pt>
                <c:pt idx="3">
                  <c:v>120</c:v>
                </c:pt>
                <c:pt idx="4">
                  <c:v>23</c:v>
                </c:pt>
                <c:pt idx="5">
                  <c:v>20</c:v>
                </c:pt>
                <c:pt idx="6">
                  <c:v>21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Sheet1!$A$3</c:f>
              <c:strCache>
                <c:ptCount val="1"/>
                <c:pt idx="0">
                  <c:v>2015年</c:v>
                </c:pt>
              </c:strCache>
            </c:strRef>
          </c:tx>
          <c:spPr>
            <a:solidFill>
              <a:srgbClr val="1F497D"/>
            </a:solidFill>
          </c:spPr>
          <c:invertIfNegative val="1"/>
          <c:cat>
            <c:strRef>
              <c:f>Sheet1!$B$1:$H$1</c:f>
              <c:strCache>
                <c:ptCount val="7"/>
                <c:pt idx="0">
                  <c:v>TC/SC/WG</c:v>
                </c:pt>
                <c:pt idx="1">
                  <c:v>国际标准</c:v>
                </c:pt>
                <c:pt idx="2">
                  <c:v>国家标准</c:v>
                </c:pt>
                <c:pt idx="3">
                  <c:v>行业标准</c:v>
                </c:pt>
                <c:pt idx="4">
                  <c:v>地方标准</c:v>
                </c:pt>
                <c:pt idx="5">
                  <c:v>农业地方标准</c:v>
                </c:pt>
                <c:pt idx="6">
                  <c:v>联盟标准</c:v>
                </c:pt>
              </c:strCache>
            </c:strRef>
          </c:cat>
          <c:val>
            <c:numRef>
              <c:f>Sheet1!$B$3:$H$3</c:f>
              <c:numCache>
                <c:formatCode>General</c:formatCode>
                <c:ptCount val="7"/>
                <c:pt idx="0">
                  <c:v>58</c:v>
                </c:pt>
                <c:pt idx="1">
                  <c:v>10</c:v>
                </c:pt>
                <c:pt idx="2">
                  <c:v>316</c:v>
                </c:pt>
                <c:pt idx="3">
                  <c:v>335</c:v>
                </c:pt>
                <c:pt idx="4">
                  <c:v>115</c:v>
                </c:pt>
                <c:pt idx="5">
                  <c:v>35</c:v>
                </c:pt>
                <c:pt idx="6">
                  <c:v>169</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1317806944"/>
        <c:axId val="-1317805312"/>
      </c:barChart>
      <c:catAx>
        <c:axId val="-1317806944"/>
        <c:scaling>
          <c:orientation val="minMax"/>
        </c:scaling>
        <c:delete val="1"/>
        <c:axPos val="b"/>
        <c:numFmt formatCode="General" sourceLinked="0"/>
        <c:majorTickMark val="cross"/>
        <c:minorTickMark val="cross"/>
        <c:tickLblPos val="nextTo"/>
        <c:crossAx val="-1317805312"/>
        <c:crosses val="autoZero"/>
        <c:auto val="1"/>
        <c:lblAlgn val="ctr"/>
        <c:lblOffset val="100"/>
        <c:noMultiLvlLbl val="1"/>
      </c:catAx>
      <c:valAx>
        <c:axId val="-1317805312"/>
        <c:scaling>
          <c:orientation val="minMax"/>
        </c:scaling>
        <c:delete val="1"/>
        <c:axPos val="l"/>
        <c:majorGridlines/>
        <c:numFmt formatCode="General" sourceLinked="1"/>
        <c:majorTickMark val="cross"/>
        <c:minorTickMark val="cross"/>
        <c:tickLblPos val="nextTo"/>
        <c:crossAx val="-1317806944"/>
        <c:crosses val="autoZero"/>
        <c:crossBetween val="between"/>
      </c:valAx>
    </c:plotArea>
    <c:legend>
      <c:legendPos val="r"/>
      <c:overlay val="1"/>
    </c:legend>
    <c:plotVisOnly val="1"/>
    <c:dispBlanksAs val="gap"/>
    <c:showDLblsOverMax val="1"/>
  </c:chart>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1"/>
  <c:style val="2"/>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strRef>
              <c:f>企业标准化!$A$2</c:f>
              <c:strCache>
                <c:ptCount val="1"/>
                <c:pt idx="0">
                  <c:v>十一五</c:v>
                </c:pt>
              </c:strCache>
            </c:strRef>
          </c:tx>
          <c:spPr>
            <a:solidFill>
              <a:srgbClr val="FFC000"/>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企业标准化!$B$1:$D$1</c:f>
              <c:strCache>
                <c:ptCount val="3"/>
                <c:pt idx="0">
                  <c:v>企业产品标准备案</c:v>
                </c:pt>
                <c:pt idx="1">
                  <c:v>采用国际标准产品</c:v>
                </c:pt>
                <c:pt idx="2">
                  <c:v>标准化良好行为企业</c:v>
                </c:pt>
              </c:strCache>
            </c:strRef>
          </c:cat>
          <c:val>
            <c:numRef>
              <c:f>企业标准化!$B$2:$D$2</c:f>
              <c:numCache>
                <c:formatCode>General</c:formatCode>
                <c:ptCount val="3"/>
                <c:pt idx="0">
                  <c:v>2822</c:v>
                </c:pt>
                <c:pt idx="1">
                  <c:v>522</c:v>
                </c:pt>
                <c:pt idx="2">
                  <c:v>38</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企业标准化!$A$3</c:f>
              <c:strCache>
                <c:ptCount val="1"/>
                <c:pt idx="0">
                  <c:v>十二五</c:v>
                </c:pt>
              </c:strCache>
            </c:strRef>
          </c:tx>
          <c:spPr>
            <a:solidFill>
              <a:srgbClr val="1F497D"/>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企业标准化!$B$1:$D$1</c:f>
              <c:strCache>
                <c:ptCount val="3"/>
                <c:pt idx="0">
                  <c:v>企业产品标准备案</c:v>
                </c:pt>
                <c:pt idx="1">
                  <c:v>采用国际标准产品</c:v>
                </c:pt>
                <c:pt idx="2">
                  <c:v>标准化良好行为企业</c:v>
                </c:pt>
              </c:strCache>
            </c:strRef>
          </c:cat>
          <c:val>
            <c:numRef>
              <c:f>企业标准化!$B$3:$D$3</c:f>
              <c:numCache>
                <c:formatCode>General</c:formatCode>
                <c:ptCount val="3"/>
                <c:pt idx="0">
                  <c:v>4380</c:v>
                </c:pt>
                <c:pt idx="1">
                  <c:v>1077</c:v>
                </c:pt>
                <c:pt idx="2">
                  <c:v>148</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1"/>
          <c:showVal val="1"/>
          <c:showCatName val="1"/>
          <c:showSerName val="1"/>
          <c:showPercent val="1"/>
          <c:showBubbleSize val="1"/>
        </c:dLbls>
        <c:gapWidth val="150"/>
        <c:axId val="-1619962256"/>
        <c:axId val="-1619961712"/>
      </c:barChart>
      <c:catAx>
        <c:axId val="-1619962256"/>
        <c:scaling>
          <c:orientation val="minMax"/>
        </c:scaling>
        <c:delete val="1"/>
        <c:axPos val="b"/>
        <c:numFmt formatCode="General" sourceLinked="0"/>
        <c:majorTickMark val="cross"/>
        <c:minorTickMark val="cross"/>
        <c:tickLblPos val="nextTo"/>
        <c:crossAx val="-1619961712"/>
        <c:crosses val="autoZero"/>
        <c:auto val="1"/>
        <c:lblAlgn val="ctr"/>
        <c:lblOffset val="100"/>
        <c:noMultiLvlLbl val="1"/>
      </c:catAx>
      <c:valAx>
        <c:axId val="-1619961712"/>
        <c:scaling>
          <c:orientation val="minMax"/>
        </c:scaling>
        <c:delete val="1"/>
        <c:axPos val="l"/>
        <c:majorGridlines/>
        <c:numFmt formatCode="General" sourceLinked="1"/>
        <c:majorTickMark val="cross"/>
        <c:minorTickMark val="cross"/>
        <c:tickLblPos val="nextTo"/>
        <c:crossAx val="-1619962256"/>
        <c:crosses val="autoZero"/>
        <c:crossBetween val="between"/>
      </c:valAx>
    </c:plotArea>
    <c:legend>
      <c:legendPos val="r"/>
      <c:overlay val="1"/>
    </c:legend>
    <c:plotVisOnly val="1"/>
    <c:dispBlanksAs val="gap"/>
    <c:showDLblsOverMax val="1"/>
  </c:chart>
  <c:externalData r:id="rId2">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27</Pages>
  <Words>1967</Words>
  <Characters>11217</Characters>
  <Application>Microsoft Office Word</Application>
  <DocSecurity>0</DocSecurity>
  <Lines>93</Lines>
  <Paragraphs>26</Paragraphs>
  <ScaleCrop>false</ScaleCrop>
  <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东莞市实施技术标准战略“十三五”规划</dc:title>
  <dc:subject/>
  <dc:creator>刘淑珍</dc:creator>
  <cp:keywords/>
  <dc:description/>
  <cp:lastModifiedBy>黎燕儿</cp:lastModifiedBy>
  <cp:revision>2</cp:revision>
  <cp:lastPrinted>2016-10-08T08:59:00Z</cp:lastPrinted>
  <dcterms:created xsi:type="dcterms:W3CDTF">2016-10-19T06:48:00Z</dcterms:created>
  <dcterms:modified xsi:type="dcterms:W3CDTF">2016-10-19T06:48:00Z</dcterms:modified>
</cp:coreProperties>
</file>