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96" w:rsidRDefault="00D40196">
      <w:pPr>
        <w:rPr>
          <w:rFonts w:cs="Times New Roman"/>
        </w:rPr>
      </w:pPr>
    </w:p>
    <w:p w:rsidR="00D40196" w:rsidRDefault="00D40196">
      <w:pPr>
        <w:rPr>
          <w:rFonts w:cs="Times New Roman"/>
        </w:rPr>
      </w:pPr>
    </w:p>
    <w:p w:rsidR="00D40196" w:rsidRDefault="00D40196">
      <w:pPr>
        <w:rPr>
          <w:rFonts w:cs="Times New Roman"/>
        </w:rPr>
      </w:pPr>
    </w:p>
    <w:p w:rsidR="00D40196" w:rsidRDefault="00D40196">
      <w:pPr>
        <w:rPr>
          <w:rFonts w:cs="Times New Roman"/>
        </w:rPr>
      </w:pPr>
    </w:p>
    <w:tbl>
      <w:tblPr>
        <w:tblW w:w="5000" w:type="pct"/>
        <w:jc w:val="center"/>
        <w:tblLook w:val="00A0"/>
      </w:tblPr>
      <w:tblGrid>
        <w:gridCol w:w="8522"/>
      </w:tblGrid>
      <w:tr w:rsidR="00D40196" w:rsidRPr="00BC5C67">
        <w:trPr>
          <w:trHeight w:val="2880"/>
          <w:jc w:val="center"/>
        </w:trPr>
        <w:tc>
          <w:tcPr>
            <w:tcW w:w="5000" w:type="pct"/>
          </w:tcPr>
          <w:p w:rsidR="00D40196" w:rsidRPr="00434078" w:rsidRDefault="00D40196">
            <w:pPr>
              <w:pStyle w:val="NoSpacing"/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  <w:tr w:rsidR="00D40196" w:rsidRPr="00BC5C67">
        <w:trPr>
          <w:trHeight w:val="1440"/>
          <w:jc w:val="center"/>
        </w:trPr>
        <w:tc>
          <w:tcPr>
            <w:tcW w:w="5000" w:type="pct"/>
            <w:vAlign w:val="center"/>
          </w:tcPr>
          <w:p w:rsidR="00D40196" w:rsidRPr="00434078" w:rsidRDefault="00D40196" w:rsidP="00382412">
            <w:pPr>
              <w:pStyle w:val="NoSpacing"/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434078">
              <w:rPr>
                <w:rFonts w:ascii="Times New Roman" w:hAnsi="Times New Roman" w:cs="Times New Roman"/>
                <w:sz w:val="80"/>
                <w:szCs w:val="80"/>
              </w:rPr>
              <w:t>2015</w:t>
            </w:r>
            <w:r w:rsidRPr="00434078">
              <w:rPr>
                <w:rFonts w:ascii="Times New Roman" w:hAnsi="Times New Roman" w:cs="宋体" w:hint="eastAsia"/>
                <w:sz w:val="80"/>
                <w:szCs w:val="80"/>
              </w:rPr>
              <w:t>年</w:t>
            </w:r>
            <w:r>
              <w:rPr>
                <w:rFonts w:ascii="Times New Roman" w:hAnsi="Times New Roman" w:cs="宋体" w:hint="eastAsia"/>
                <w:sz w:val="80"/>
                <w:szCs w:val="80"/>
              </w:rPr>
              <w:t>度东莞市行政服务管理办公室</w:t>
            </w:r>
            <w:r w:rsidRPr="00434078">
              <w:rPr>
                <w:rFonts w:ascii="Times New Roman" w:hAnsi="Times New Roman" w:cs="宋体" w:hint="eastAsia"/>
                <w:sz w:val="80"/>
                <w:szCs w:val="80"/>
              </w:rPr>
              <w:t>部门预算</w:t>
            </w:r>
            <w:r w:rsidRPr="00434078">
              <w:rPr>
                <w:rFonts w:ascii="Times New Roman" w:hAnsi="Times New Roman" w:cs="Times New Roman"/>
                <w:sz w:val="80"/>
                <w:szCs w:val="80"/>
              </w:rPr>
              <w:t xml:space="preserve">   </w:t>
            </w:r>
          </w:p>
        </w:tc>
      </w:tr>
      <w:tr w:rsidR="00D40196" w:rsidRPr="00BC5C67">
        <w:trPr>
          <w:trHeight w:val="720"/>
          <w:jc w:val="center"/>
        </w:trPr>
        <w:tc>
          <w:tcPr>
            <w:tcW w:w="5000" w:type="pct"/>
            <w:vAlign w:val="center"/>
          </w:tcPr>
          <w:p w:rsidR="00D40196" w:rsidRPr="00434078" w:rsidRDefault="00D40196" w:rsidP="00382412">
            <w:pPr>
              <w:pStyle w:val="NoSpacing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40196" w:rsidRPr="00BC5C67">
        <w:trPr>
          <w:trHeight w:val="360"/>
          <w:jc w:val="center"/>
        </w:trPr>
        <w:tc>
          <w:tcPr>
            <w:tcW w:w="5000" w:type="pct"/>
            <w:vAlign w:val="center"/>
          </w:tcPr>
          <w:p w:rsidR="00D40196" w:rsidRPr="00BC5C67" w:rsidRDefault="00D401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196" w:rsidRPr="00BC5C67">
        <w:trPr>
          <w:trHeight w:val="360"/>
          <w:jc w:val="center"/>
        </w:trPr>
        <w:tc>
          <w:tcPr>
            <w:tcW w:w="5000" w:type="pct"/>
            <w:vAlign w:val="center"/>
          </w:tcPr>
          <w:p w:rsidR="00D40196" w:rsidRPr="00BC5C67" w:rsidRDefault="00D40196" w:rsidP="003824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40196" w:rsidRPr="00434078" w:rsidRDefault="00D40196">
      <w:pPr>
        <w:rPr>
          <w:rFonts w:ascii="Times New Roman" w:hAnsi="Times New Roman" w:cs="Times New Roman"/>
        </w:rPr>
      </w:pPr>
    </w:p>
    <w:p w:rsidR="00D40196" w:rsidRPr="00434078" w:rsidRDefault="00D40196">
      <w:pPr>
        <w:rPr>
          <w:rFonts w:ascii="Times New Roman" w:hAnsi="Times New Roman" w:cs="Times New Roman"/>
        </w:rPr>
      </w:pPr>
    </w:p>
    <w:p w:rsidR="00D40196" w:rsidRPr="00434078" w:rsidRDefault="00D40196">
      <w:pPr>
        <w:rPr>
          <w:rFonts w:ascii="Times New Roman" w:hAnsi="Times New Roman" w:cs="Times New Roman"/>
        </w:rPr>
      </w:pPr>
    </w:p>
    <w:p w:rsidR="00D40196" w:rsidRPr="00434078" w:rsidRDefault="00D40196">
      <w:pPr>
        <w:widowControl/>
        <w:jc w:val="left"/>
        <w:rPr>
          <w:rFonts w:ascii="Times New Roman" w:hAnsi="Times New Roman" w:cs="Times New Roman"/>
        </w:rPr>
      </w:pPr>
      <w:r w:rsidRPr="00434078">
        <w:rPr>
          <w:rFonts w:ascii="Times New Roman" w:hAnsi="Times New Roman" w:cs="Times New Roman"/>
        </w:rPr>
        <w:br w:type="page"/>
      </w:r>
    </w:p>
    <w:p w:rsidR="00D40196" w:rsidRPr="00434078" w:rsidRDefault="00D40196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目录</w:t>
      </w:r>
    </w:p>
    <w:p w:rsidR="00D40196" w:rsidRPr="00434078" w:rsidRDefault="00D40196" w:rsidP="0047228D">
      <w:pPr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第一部分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部门概况</w:t>
      </w:r>
    </w:p>
    <w:p w:rsidR="00D40196" w:rsidRDefault="00D40196" w:rsidP="0047228D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一、部门主要职责</w:t>
      </w:r>
    </w:p>
    <w:p w:rsidR="00D40196" w:rsidRPr="00434078" w:rsidRDefault="00D40196" w:rsidP="0047228D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二、部门预算单位构成</w:t>
      </w:r>
    </w:p>
    <w:p w:rsidR="00D40196" w:rsidRPr="00434078" w:rsidRDefault="00D40196" w:rsidP="0047228D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三、人员情况</w:t>
      </w:r>
    </w:p>
    <w:p w:rsidR="00D40196" w:rsidRPr="00434078" w:rsidRDefault="00D40196" w:rsidP="0047228D">
      <w:pPr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第二部分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年部门预算情况说明</w:t>
      </w:r>
    </w:p>
    <w:p w:rsidR="00D40196" w:rsidRPr="00434078" w:rsidRDefault="00D40196" w:rsidP="0047228D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一、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年财政拨款收支预算情况的说明</w:t>
      </w:r>
    </w:p>
    <w:p w:rsidR="00D40196" w:rsidRPr="00434078" w:rsidRDefault="00D40196" w:rsidP="0047228D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二、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年一般公共预算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经费预算情况说明</w:t>
      </w:r>
    </w:p>
    <w:p w:rsidR="00D40196" w:rsidRPr="00434078" w:rsidRDefault="00D40196" w:rsidP="0047228D">
      <w:pPr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第三部分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年部门预算表</w:t>
      </w: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一、财政拨款收支总表</w:t>
      </w: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二、一般公共预算支出表</w:t>
      </w: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三、一般公共预算基本支出表</w:t>
      </w: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四、一般公共预算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经费支出表</w:t>
      </w: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五、政府性基金预算支出表</w:t>
      </w: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六、部门收支总表</w:t>
      </w: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七、部门收入总表</w:t>
      </w: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八、部门支出总表</w:t>
      </w: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0196" w:rsidRPr="00434078" w:rsidRDefault="00D40196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第一部分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部门概况</w:t>
      </w:r>
    </w:p>
    <w:p w:rsidR="00D40196" w:rsidRPr="00434078" w:rsidRDefault="00D40196" w:rsidP="00096816">
      <w:pPr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 w:rsidRPr="00434078">
        <w:rPr>
          <w:rFonts w:ascii="Times New Roman" w:eastAsia="黑体" w:hAnsi="Times New Roman" w:cs="黑体" w:hint="eastAsia"/>
          <w:sz w:val="32"/>
          <w:szCs w:val="32"/>
        </w:rPr>
        <w:t>一、部门主要职责</w:t>
      </w:r>
    </w:p>
    <w:p w:rsidR="00D40196" w:rsidRPr="00434078" w:rsidRDefault="00D40196" w:rsidP="0047228D">
      <w:pPr>
        <w:ind w:firstLineChars="15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E96E80">
        <w:rPr>
          <w:rFonts w:ascii="Times New Roman" w:eastAsia="仿宋_GB2312" w:hAnsi="Times New Roman" w:cs="仿宋_GB2312" w:hint="eastAsia"/>
          <w:sz w:val="32"/>
          <w:szCs w:val="32"/>
        </w:rPr>
        <w:t>负责全市政务公开工作；负责市</w:t>
      </w:r>
      <w:r w:rsidRPr="00E96E80">
        <w:rPr>
          <w:rFonts w:ascii="Times New Roman" w:eastAsia="仿宋_GB2312" w:hAnsi="Times New Roman" w:cs="Times New Roman"/>
          <w:sz w:val="32"/>
          <w:szCs w:val="32"/>
        </w:rPr>
        <w:t>12345</w:t>
      </w:r>
      <w:r w:rsidRPr="00E96E80">
        <w:rPr>
          <w:rFonts w:ascii="Times New Roman" w:eastAsia="仿宋_GB2312" w:hAnsi="Times New Roman" w:cs="仿宋_GB2312" w:hint="eastAsia"/>
          <w:sz w:val="32"/>
          <w:szCs w:val="32"/>
        </w:rPr>
        <w:t>政府服务热线建设工作；参与市网上办事大厅建设工作；指导、协调镇街行政服务中心的工作；承办上级交办的其他事项。</w:t>
      </w:r>
    </w:p>
    <w:p w:rsidR="00D40196" w:rsidRPr="00434078" w:rsidRDefault="00D40196" w:rsidP="0047228D">
      <w:pPr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二、部门预算单位构成</w:t>
      </w:r>
    </w:p>
    <w:p w:rsidR="00D40196" w:rsidRPr="00434078" w:rsidRDefault="00D40196" w:rsidP="0047228D">
      <w:pPr>
        <w:ind w:firstLineChars="15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E96E8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东莞市行政服务管理办公室设参照公务员法管理事业单位</w:t>
      </w:r>
      <w:r w:rsidRPr="00E96E8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E96E8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个，其中，内设</w:t>
      </w:r>
      <w:r w:rsidRPr="00E96E8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E96E8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个科室。</w:t>
      </w:r>
    </w:p>
    <w:p w:rsidR="00D40196" w:rsidRPr="00434078" w:rsidRDefault="00D40196" w:rsidP="0047228D">
      <w:pPr>
        <w:ind w:firstLineChars="15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本份部门预算仅包括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东莞市行政服务管理办公室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本级预算，本部门的下属单位单独编列预算。</w:t>
      </w:r>
    </w:p>
    <w:p w:rsidR="00D40196" w:rsidRPr="00434078" w:rsidRDefault="00D40196" w:rsidP="0047228D">
      <w:pPr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三、人员情况</w:t>
      </w:r>
    </w:p>
    <w:p w:rsidR="00D40196" w:rsidRPr="00434078" w:rsidRDefault="00D40196" w:rsidP="00096816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年，</w:t>
      </w:r>
      <w:r w:rsidRPr="00E96E8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东莞市行政服务管理办公室共有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事业</w:t>
      </w:r>
      <w:r w:rsidRPr="00E96E8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编制数</w:t>
      </w:r>
      <w:r w:rsidRPr="00E96E80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E96E8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名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其中财政供养的编内实有在职人员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人。另外，有聘用人员</w:t>
      </w:r>
      <w:r w:rsidRPr="00351495">
        <w:rPr>
          <w:rFonts w:ascii="Times New Roman" w:eastAsia="仿宋_GB2312" w:hAnsi="Times New Roman" w:cs="Times New Roman"/>
          <w:sz w:val="32"/>
          <w:szCs w:val="32"/>
        </w:rPr>
        <w:t>2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人。</w:t>
      </w:r>
    </w:p>
    <w:bookmarkEnd w:id="0"/>
    <w:p w:rsidR="00D40196" w:rsidRPr="00434078" w:rsidRDefault="00D4019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351495">
      <w:pPr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第二部分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年部门预算情况说明</w:t>
      </w:r>
    </w:p>
    <w:p w:rsidR="00D40196" w:rsidRPr="00434078" w:rsidRDefault="00D40196" w:rsidP="0047228D">
      <w:pPr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一、</w:t>
      </w:r>
      <w:r w:rsidRPr="00434078">
        <w:rPr>
          <w:rFonts w:ascii="Times New Roman" w:eastAsia="黑体" w:hAnsi="Times New Roman" w:cs="Times New Roman"/>
          <w:sz w:val="32"/>
          <w:szCs w:val="32"/>
        </w:rPr>
        <w:t>2015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年财政拨款收支预算情况的说明</w:t>
      </w:r>
    </w:p>
    <w:p w:rsidR="00D40196" w:rsidRPr="00434078" w:rsidRDefault="00D40196" w:rsidP="0047228D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（一）总体说明</w:t>
      </w:r>
    </w:p>
    <w:p w:rsidR="00D40196" w:rsidRPr="00434078" w:rsidRDefault="00D40196" w:rsidP="0047228D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年财政拨款收支总预算</w:t>
      </w:r>
      <w:r>
        <w:rPr>
          <w:rFonts w:ascii="Times New Roman" w:eastAsia="仿宋_GB2312" w:hAnsi="Times New Roman" w:cs="Times New Roman"/>
          <w:sz w:val="32"/>
          <w:szCs w:val="32"/>
        </w:rPr>
        <w:t>2273.51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万元。收入方面：一般公共预算财政拨款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2249.6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万元，其中，本年收入</w:t>
      </w:r>
      <w:r>
        <w:rPr>
          <w:rFonts w:ascii="Times New Roman" w:eastAsia="仿宋_GB2312" w:hAnsi="Times New Roman" w:cs="Times New Roman"/>
          <w:sz w:val="32"/>
          <w:szCs w:val="32"/>
        </w:rPr>
        <w:t>2249.6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万元，年初结转</w:t>
      </w:r>
      <w:r>
        <w:rPr>
          <w:rFonts w:ascii="Times New Roman" w:eastAsia="仿宋_GB2312" w:hAnsi="Times New Roman" w:cs="Times New Roman"/>
          <w:sz w:val="32"/>
          <w:szCs w:val="32"/>
        </w:rPr>
        <w:t>23.91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万元；政府性基金预算财政拨款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。支出方面，一般公共服务（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科目：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类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）支出</w:t>
      </w:r>
      <w:r>
        <w:rPr>
          <w:rFonts w:ascii="Times New Roman" w:eastAsia="仿宋_GB2312" w:hAnsi="Times New Roman" w:cs="Times New Roman"/>
          <w:sz w:val="32"/>
          <w:szCs w:val="32"/>
        </w:rPr>
        <w:t>2266.25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住房保障支出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科目：</w:t>
      </w:r>
      <w:r>
        <w:rPr>
          <w:rFonts w:ascii="Times New Roman" w:eastAsia="仿宋_GB2312" w:hAnsi="Times New Roman" w:cs="Times New Roman"/>
          <w:sz w:val="32"/>
          <w:szCs w:val="32"/>
        </w:rPr>
        <w:t>221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类）</w:t>
      </w:r>
      <w:r>
        <w:rPr>
          <w:rFonts w:ascii="Times New Roman" w:eastAsia="仿宋_GB2312" w:hAnsi="Times New Roman" w:cs="Times New Roman"/>
          <w:sz w:val="32"/>
          <w:szCs w:val="32"/>
        </w:rPr>
        <w:t>7.26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D40196" w:rsidRPr="00434078" w:rsidRDefault="00D40196" w:rsidP="0047228D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（二）一般公共预算当年财政拨款情况说明</w:t>
      </w:r>
    </w:p>
    <w:p w:rsidR="00D40196" w:rsidRPr="00434078" w:rsidRDefault="00D40196" w:rsidP="0047228D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年一般公共预算当年财政拨款</w:t>
      </w:r>
      <w:r>
        <w:rPr>
          <w:rFonts w:ascii="Times New Roman" w:eastAsia="仿宋_GB2312" w:hAnsi="Times New Roman" w:cs="Times New Roman"/>
          <w:sz w:val="32"/>
          <w:szCs w:val="32"/>
        </w:rPr>
        <w:t>2273.51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万元。从一般公共预算当年财政拨款结构情况，一般公共服务（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科目：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类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）支出</w:t>
      </w:r>
      <w:r>
        <w:rPr>
          <w:rFonts w:ascii="Times New Roman" w:eastAsia="仿宋_GB2312" w:hAnsi="Times New Roman" w:cs="Times New Roman"/>
          <w:sz w:val="32"/>
          <w:szCs w:val="32"/>
        </w:rPr>
        <w:t>2266.25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/>
          <w:sz w:val="32"/>
          <w:szCs w:val="32"/>
        </w:rPr>
        <w:t>99.68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%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；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住房保障支出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科目：</w:t>
      </w:r>
      <w:r>
        <w:rPr>
          <w:rFonts w:ascii="Times New Roman" w:eastAsia="仿宋_GB2312" w:hAnsi="Times New Roman" w:cs="Times New Roman"/>
          <w:sz w:val="32"/>
          <w:szCs w:val="32"/>
        </w:rPr>
        <w:t>221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类）</w:t>
      </w:r>
      <w:r>
        <w:rPr>
          <w:rFonts w:ascii="Times New Roman" w:eastAsia="仿宋_GB2312" w:hAnsi="Times New Roman" w:cs="Times New Roman"/>
          <w:sz w:val="32"/>
          <w:szCs w:val="32"/>
        </w:rPr>
        <w:t>7.26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，占</w:t>
      </w:r>
      <w:r>
        <w:rPr>
          <w:rFonts w:ascii="Times New Roman" w:eastAsia="仿宋_GB2312" w:hAnsi="Times New Roman" w:cs="Times New Roman"/>
          <w:sz w:val="32"/>
          <w:szCs w:val="32"/>
        </w:rPr>
        <w:t>0.32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%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D40196" w:rsidRPr="00434078" w:rsidRDefault="00D40196" w:rsidP="0047228D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二、</w:t>
      </w:r>
      <w:r w:rsidRPr="00434078">
        <w:rPr>
          <w:rFonts w:ascii="Times New Roman" w:eastAsia="黑体" w:hAnsi="Times New Roman" w:cs="Times New Roman"/>
          <w:sz w:val="32"/>
          <w:szCs w:val="32"/>
        </w:rPr>
        <w:t>2015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年一般公共预算</w:t>
      </w:r>
      <w:r w:rsidRPr="00434078">
        <w:rPr>
          <w:rFonts w:ascii="Times New Roman" w:eastAsia="黑体" w:hAnsi="Times New Roman" w:cs="Times New Roman"/>
          <w:sz w:val="32"/>
          <w:szCs w:val="32"/>
        </w:rPr>
        <w:t>“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三公</w:t>
      </w:r>
      <w:r w:rsidRPr="00434078">
        <w:rPr>
          <w:rFonts w:ascii="Times New Roman" w:eastAsia="黑体" w:hAnsi="Times New Roman" w:cs="Times New Roman"/>
          <w:sz w:val="32"/>
          <w:szCs w:val="32"/>
        </w:rPr>
        <w:t>”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经费预算情况说明</w:t>
      </w:r>
    </w:p>
    <w:p w:rsidR="00D40196" w:rsidRPr="00434078" w:rsidRDefault="00D40196" w:rsidP="0047228D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经费预算数为</w:t>
      </w:r>
      <w:r>
        <w:rPr>
          <w:rFonts w:ascii="Times New Roman" w:eastAsia="仿宋_GB2312" w:hAnsi="Times New Roman" w:cs="Times New Roman"/>
          <w:sz w:val="32"/>
          <w:szCs w:val="32"/>
        </w:rPr>
        <w:t>2.4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万元，其中：因公出国（境）费用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万元，公车购置费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万元，公车运行维护费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万元，公务接待费</w:t>
      </w:r>
      <w:r>
        <w:rPr>
          <w:rFonts w:ascii="Times New Roman" w:eastAsia="仿宋_GB2312" w:hAnsi="Times New Roman" w:cs="Times New Roman"/>
          <w:sz w:val="32"/>
          <w:szCs w:val="32"/>
        </w:rPr>
        <w:t>2.4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万元。本部门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年计划出国组团数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个，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人次，计划购置公车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辆，公车保有数为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辆。</w:t>
      </w:r>
    </w:p>
    <w:p w:rsidR="00D40196" w:rsidRPr="00434078" w:rsidRDefault="00D40196" w:rsidP="0047228D">
      <w:pPr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经费预算比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经费预算</w:t>
      </w:r>
      <w:r>
        <w:rPr>
          <w:rFonts w:ascii="Times New Roman" w:eastAsia="仿宋_GB2312" w:hAnsi="Times New Roman" w:cs="仿宋_GB2312" w:hint="eastAsia"/>
          <w:sz w:val="32"/>
          <w:szCs w:val="32"/>
        </w:rPr>
        <w:t>减少</w:t>
      </w:r>
      <w:r>
        <w:rPr>
          <w:rFonts w:ascii="Times New Roman" w:eastAsia="仿宋_GB2312" w:hAnsi="Times New Roman" w:cs="Times New Roman"/>
          <w:sz w:val="32"/>
          <w:szCs w:val="32"/>
        </w:rPr>
        <w:t>0.2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万元，其中：因公出国（境）费用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不变，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公车购置费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不变，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公车运行维护费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不变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，公务接待费减少</w:t>
      </w:r>
      <w:r>
        <w:rPr>
          <w:rFonts w:ascii="Times New Roman" w:eastAsia="仿宋_GB2312" w:hAnsi="Times New Roman" w:cs="Times New Roman"/>
          <w:sz w:val="32"/>
          <w:szCs w:val="32"/>
        </w:rPr>
        <w:t>0.2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万元，变化的主要原因是：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认真贯彻落实中央八项规定精神和厉行节约要求，进一步从严控制“三公”经费开支，减少公务接待费支出。</w:t>
      </w: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40196" w:rsidRPr="00434078" w:rsidRDefault="00D40196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黑体" w:hint="eastAsia"/>
          <w:sz w:val="32"/>
          <w:szCs w:val="32"/>
        </w:rPr>
        <w:t>第三部分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黑体" w:hint="eastAsia"/>
          <w:sz w:val="32"/>
          <w:szCs w:val="32"/>
        </w:rPr>
        <w:t>年部门预算表</w:t>
      </w: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详见</w:t>
      </w:r>
      <w:r>
        <w:rPr>
          <w:rFonts w:ascii="Times New Roman" w:eastAsia="仿宋_GB2312" w:hAnsi="Times New Roman" w:cs="仿宋_GB2312" w:hint="eastAsia"/>
          <w:sz w:val="32"/>
          <w:szCs w:val="32"/>
        </w:rPr>
        <w:t>预算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1-8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，请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参见</w:t>
      </w:r>
      <w:r w:rsidRPr="00434078">
        <w:rPr>
          <w:rFonts w:ascii="Times New Roman" w:eastAsia="仿宋_GB2312" w:hAnsi="Times New Roman" w:cs="仿宋_GB2312" w:hint="eastAsia"/>
          <w:sz w:val="32"/>
          <w:szCs w:val="32"/>
        </w:rPr>
        <w:t>附件。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6571"/>
      </w:tblGrid>
      <w:tr w:rsidR="00D40196" w:rsidRPr="00BC5C67">
        <w:tc>
          <w:tcPr>
            <w:tcW w:w="1951" w:type="dxa"/>
          </w:tcPr>
          <w:p w:rsidR="00D40196" w:rsidRPr="00BC5C67" w:rsidRDefault="00D40196" w:rsidP="00BC5C6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表号</w:t>
            </w:r>
          </w:p>
        </w:tc>
        <w:tc>
          <w:tcPr>
            <w:tcW w:w="6571" w:type="dxa"/>
          </w:tcPr>
          <w:p w:rsidR="00D40196" w:rsidRPr="00BC5C67" w:rsidRDefault="00D40196" w:rsidP="00BC5C6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表名</w:t>
            </w:r>
          </w:p>
        </w:tc>
      </w:tr>
      <w:tr w:rsidR="00D40196" w:rsidRPr="00BC5C67">
        <w:tc>
          <w:tcPr>
            <w:tcW w:w="1951" w:type="dxa"/>
          </w:tcPr>
          <w:p w:rsidR="00D40196" w:rsidRPr="00BC5C67" w:rsidRDefault="00D40196" w:rsidP="00BC5C6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BC5C6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71" w:type="dxa"/>
          </w:tcPr>
          <w:p w:rsidR="00D40196" w:rsidRPr="00BC5C67" w:rsidRDefault="00D40196" w:rsidP="00BC5C6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财政拨款收支总表</w:t>
            </w:r>
          </w:p>
        </w:tc>
      </w:tr>
      <w:tr w:rsidR="00D40196" w:rsidRPr="00BC5C67">
        <w:tc>
          <w:tcPr>
            <w:tcW w:w="1951" w:type="dxa"/>
          </w:tcPr>
          <w:p w:rsidR="00D40196" w:rsidRPr="00BC5C67" w:rsidRDefault="00D40196" w:rsidP="00BC5C6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BC5C6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71" w:type="dxa"/>
          </w:tcPr>
          <w:p w:rsidR="00D40196" w:rsidRPr="00BC5C67" w:rsidRDefault="00D40196" w:rsidP="00BC5C6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一般公共预算支出表</w:t>
            </w:r>
          </w:p>
        </w:tc>
      </w:tr>
      <w:tr w:rsidR="00D40196" w:rsidRPr="00BC5C67">
        <w:tc>
          <w:tcPr>
            <w:tcW w:w="1951" w:type="dxa"/>
          </w:tcPr>
          <w:p w:rsidR="00D40196" w:rsidRPr="00BC5C67" w:rsidRDefault="00D40196" w:rsidP="00BC5C6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BC5C67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71" w:type="dxa"/>
          </w:tcPr>
          <w:p w:rsidR="00D40196" w:rsidRPr="00BC5C67" w:rsidRDefault="00D40196" w:rsidP="00BC5C6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一般公共预算基本支出表</w:t>
            </w:r>
          </w:p>
        </w:tc>
      </w:tr>
      <w:tr w:rsidR="00D40196" w:rsidRPr="00BC5C67">
        <w:tc>
          <w:tcPr>
            <w:tcW w:w="1951" w:type="dxa"/>
          </w:tcPr>
          <w:p w:rsidR="00D40196" w:rsidRPr="00BC5C67" w:rsidRDefault="00D40196" w:rsidP="00BC5C6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BC5C67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571" w:type="dxa"/>
          </w:tcPr>
          <w:p w:rsidR="00D40196" w:rsidRPr="00BC5C67" w:rsidRDefault="00D40196" w:rsidP="00BC5C6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一般公共预算</w:t>
            </w:r>
            <w:r w:rsidRPr="00BC5C67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三公</w:t>
            </w:r>
            <w:r w:rsidRPr="00BC5C67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经费支出表</w:t>
            </w:r>
          </w:p>
        </w:tc>
      </w:tr>
      <w:tr w:rsidR="00D40196" w:rsidRPr="00BC5C67">
        <w:tc>
          <w:tcPr>
            <w:tcW w:w="1951" w:type="dxa"/>
          </w:tcPr>
          <w:p w:rsidR="00D40196" w:rsidRPr="00BC5C67" w:rsidRDefault="00D40196" w:rsidP="00BC5C6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BC5C67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571" w:type="dxa"/>
          </w:tcPr>
          <w:p w:rsidR="00D40196" w:rsidRPr="00BC5C67" w:rsidRDefault="00D40196" w:rsidP="00BC5C6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政府性基金预算支出表</w:t>
            </w:r>
          </w:p>
        </w:tc>
      </w:tr>
      <w:tr w:rsidR="00D40196" w:rsidRPr="00BC5C67">
        <w:tc>
          <w:tcPr>
            <w:tcW w:w="1951" w:type="dxa"/>
          </w:tcPr>
          <w:p w:rsidR="00D40196" w:rsidRPr="00BC5C67" w:rsidRDefault="00D40196" w:rsidP="00BC5C6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BC5C67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571" w:type="dxa"/>
          </w:tcPr>
          <w:p w:rsidR="00D40196" w:rsidRPr="00BC5C67" w:rsidRDefault="00D40196" w:rsidP="00BC5C6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部门收支总表</w:t>
            </w:r>
          </w:p>
        </w:tc>
      </w:tr>
      <w:tr w:rsidR="00D40196" w:rsidRPr="00BC5C67">
        <w:tc>
          <w:tcPr>
            <w:tcW w:w="1951" w:type="dxa"/>
          </w:tcPr>
          <w:p w:rsidR="00D40196" w:rsidRPr="00BC5C67" w:rsidRDefault="00D40196" w:rsidP="00BC5C6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BC5C67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571" w:type="dxa"/>
          </w:tcPr>
          <w:p w:rsidR="00D40196" w:rsidRPr="00BC5C67" w:rsidRDefault="00D40196" w:rsidP="00BC5C6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部门收入总表</w:t>
            </w:r>
          </w:p>
        </w:tc>
      </w:tr>
      <w:tr w:rsidR="00D40196" w:rsidRPr="00BC5C67">
        <w:tc>
          <w:tcPr>
            <w:tcW w:w="1951" w:type="dxa"/>
          </w:tcPr>
          <w:p w:rsidR="00D40196" w:rsidRPr="00BC5C67" w:rsidRDefault="00D40196" w:rsidP="00BC5C6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预算表</w:t>
            </w:r>
            <w:r w:rsidRPr="00BC5C67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571" w:type="dxa"/>
          </w:tcPr>
          <w:p w:rsidR="00D40196" w:rsidRPr="00BC5C67" w:rsidRDefault="00D40196" w:rsidP="00BC5C6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5C6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部门支出总表</w:t>
            </w:r>
          </w:p>
        </w:tc>
      </w:tr>
    </w:tbl>
    <w:p w:rsidR="00D40196" w:rsidRPr="00434078" w:rsidRDefault="00D40196" w:rsidP="00D40196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0196" w:rsidRPr="00434078" w:rsidRDefault="00D40196" w:rsidP="0047228D">
      <w:pPr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0196" w:rsidRPr="00434078" w:rsidRDefault="00D40196" w:rsidP="00645FE2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D40196" w:rsidRPr="00434078" w:rsidSect="0038241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96" w:rsidRDefault="00D40196" w:rsidP="007171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0196" w:rsidRDefault="00D40196" w:rsidP="007171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96" w:rsidRDefault="00D40196" w:rsidP="007171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0196" w:rsidRDefault="00D40196" w:rsidP="007171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412"/>
    <w:rsid w:val="00030D1C"/>
    <w:rsid w:val="00096816"/>
    <w:rsid w:val="000D6C81"/>
    <w:rsid w:val="001519AD"/>
    <w:rsid w:val="00156ACC"/>
    <w:rsid w:val="0016144D"/>
    <w:rsid w:val="00180F1F"/>
    <w:rsid w:val="00203959"/>
    <w:rsid w:val="00203FBC"/>
    <w:rsid w:val="00216625"/>
    <w:rsid w:val="002300D7"/>
    <w:rsid w:val="00256189"/>
    <w:rsid w:val="002B5CF3"/>
    <w:rsid w:val="002E7906"/>
    <w:rsid w:val="002F04EF"/>
    <w:rsid w:val="00325323"/>
    <w:rsid w:val="00326CB1"/>
    <w:rsid w:val="0033559E"/>
    <w:rsid w:val="003402E4"/>
    <w:rsid w:val="00347B34"/>
    <w:rsid w:val="00351495"/>
    <w:rsid w:val="003809AC"/>
    <w:rsid w:val="00381456"/>
    <w:rsid w:val="00382412"/>
    <w:rsid w:val="0041378F"/>
    <w:rsid w:val="00434078"/>
    <w:rsid w:val="00451C48"/>
    <w:rsid w:val="00470393"/>
    <w:rsid w:val="0047228D"/>
    <w:rsid w:val="004A1C5C"/>
    <w:rsid w:val="004A2B86"/>
    <w:rsid w:val="004D7FAA"/>
    <w:rsid w:val="004E37FD"/>
    <w:rsid w:val="005156A2"/>
    <w:rsid w:val="00521DC7"/>
    <w:rsid w:val="00521E13"/>
    <w:rsid w:val="00550794"/>
    <w:rsid w:val="00592CE7"/>
    <w:rsid w:val="005B102C"/>
    <w:rsid w:val="005F1CEA"/>
    <w:rsid w:val="00645FE2"/>
    <w:rsid w:val="00647005"/>
    <w:rsid w:val="00651669"/>
    <w:rsid w:val="006641FD"/>
    <w:rsid w:val="00666417"/>
    <w:rsid w:val="00671B7E"/>
    <w:rsid w:val="00681FB1"/>
    <w:rsid w:val="006B03BF"/>
    <w:rsid w:val="00702D73"/>
    <w:rsid w:val="00712D1F"/>
    <w:rsid w:val="007171AD"/>
    <w:rsid w:val="00744C8D"/>
    <w:rsid w:val="007822D5"/>
    <w:rsid w:val="007937E4"/>
    <w:rsid w:val="007C2217"/>
    <w:rsid w:val="007E292D"/>
    <w:rsid w:val="008206E1"/>
    <w:rsid w:val="008378DF"/>
    <w:rsid w:val="008408EC"/>
    <w:rsid w:val="00843989"/>
    <w:rsid w:val="00883E5C"/>
    <w:rsid w:val="00884051"/>
    <w:rsid w:val="008903A2"/>
    <w:rsid w:val="008B4575"/>
    <w:rsid w:val="008D1C3E"/>
    <w:rsid w:val="008D6AFE"/>
    <w:rsid w:val="00902728"/>
    <w:rsid w:val="009134FC"/>
    <w:rsid w:val="00915EA7"/>
    <w:rsid w:val="009A1C21"/>
    <w:rsid w:val="009B5280"/>
    <w:rsid w:val="009C339A"/>
    <w:rsid w:val="00A43237"/>
    <w:rsid w:val="00A7207A"/>
    <w:rsid w:val="00AD41ED"/>
    <w:rsid w:val="00B071F5"/>
    <w:rsid w:val="00B113F5"/>
    <w:rsid w:val="00B15430"/>
    <w:rsid w:val="00B32773"/>
    <w:rsid w:val="00B329A5"/>
    <w:rsid w:val="00B73A19"/>
    <w:rsid w:val="00B7737B"/>
    <w:rsid w:val="00B81F23"/>
    <w:rsid w:val="00BB48BA"/>
    <w:rsid w:val="00BC5C67"/>
    <w:rsid w:val="00BD431C"/>
    <w:rsid w:val="00BD6A8F"/>
    <w:rsid w:val="00C000F0"/>
    <w:rsid w:val="00C57F59"/>
    <w:rsid w:val="00C62410"/>
    <w:rsid w:val="00C76610"/>
    <w:rsid w:val="00D25B82"/>
    <w:rsid w:val="00D37959"/>
    <w:rsid w:val="00D40196"/>
    <w:rsid w:val="00D940B1"/>
    <w:rsid w:val="00DA7C17"/>
    <w:rsid w:val="00DB55CE"/>
    <w:rsid w:val="00DF26D6"/>
    <w:rsid w:val="00DF52EA"/>
    <w:rsid w:val="00DF539B"/>
    <w:rsid w:val="00E13867"/>
    <w:rsid w:val="00E22E67"/>
    <w:rsid w:val="00E36EDD"/>
    <w:rsid w:val="00E60A59"/>
    <w:rsid w:val="00E66D5E"/>
    <w:rsid w:val="00E77156"/>
    <w:rsid w:val="00E83E39"/>
    <w:rsid w:val="00E96E80"/>
    <w:rsid w:val="00EA131A"/>
    <w:rsid w:val="00EB2B04"/>
    <w:rsid w:val="00EB2D63"/>
    <w:rsid w:val="00F22D1F"/>
    <w:rsid w:val="00F46C79"/>
    <w:rsid w:val="00F83552"/>
    <w:rsid w:val="00FA06F8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1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382412"/>
    <w:rPr>
      <w:rFonts w:cs="Calibri"/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82412"/>
    <w:rPr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824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41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71A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71AD"/>
    <w:rPr>
      <w:sz w:val="18"/>
      <w:szCs w:val="18"/>
    </w:rPr>
  </w:style>
  <w:style w:type="table" w:styleId="TableGrid">
    <w:name w:val="Table Grid"/>
    <w:basedOn w:val="TableNormal"/>
    <w:uiPriority w:val="99"/>
    <w:rsid w:val="00EB2B0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725</TotalTime>
  <Pages>6</Pages>
  <Words>197</Words>
  <Characters>1123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2015年**部门预算   （范本）</dc:title>
  <dc:subject/>
  <dc:creator>李峰</dc:creator>
  <cp:keywords/>
  <dc:description/>
  <cp:lastModifiedBy>lhy</cp:lastModifiedBy>
  <cp:revision>18</cp:revision>
  <cp:lastPrinted>2015-10-31T08:00:00Z</cp:lastPrinted>
  <dcterms:created xsi:type="dcterms:W3CDTF">2015-10-30T07:05:00Z</dcterms:created>
  <dcterms:modified xsi:type="dcterms:W3CDTF">2015-11-05T02:14:00Z</dcterms:modified>
</cp:coreProperties>
</file>