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F3DB7" w:rsidRDefault="00FF3DB7">
      <w:pPr>
        <w:snapToGrid w:val="0"/>
        <w:spacing w:line="360" w:lineRule="auto"/>
        <w:rPr>
          <w:rFonts w:ascii="仿宋" w:eastAsia="仿宋" w:hAnsi="仿宋"/>
          <w:color w:val="000000"/>
          <w:sz w:val="44"/>
          <w:szCs w:val="44"/>
        </w:rPr>
      </w:pPr>
    </w:p>
    <w:p w:rsidR="00FF3DB7" w:rsidRDefault="00FF3DB7">
      <w:pPr>
        <w:snapToGrid w:val="0"/>
        <w:spacing w:line="360" w:lineRule="auto"/>
        <w:rPr>
          <w:rFonts w:ascii="仿宋" w:eastAsia="仿宋" w:hAnsi="仿宋"/>
          <w:color w:val="000000"/>
          <w:sz w:val="44"/>
          <w:szCs w:val="44"/>
        </w:rPr>
      </w:pPr>
    </w:p>
    <w:p w:rsidR="00FF3DB7" w:rsidRDefault="00FF3DB7">
      <w:pPr>
        <w:snapToGrid w:val="0"/>
        <w:spacing w:line="360" w:lineRule="auto"/>
        <w:rPr>
          <w:rFonts w:ascii="仿宋" w:eastAsia="仿宋" w:hAnsi="仿宋"/>
          <w:color w:val="000000"/>
          <w:sz w:val="44"/>
          <w:szCs w:val="44"/>
        </w:rPr>
      </w:pPr>
    </w:p>
    <w:p w:rsidR="00FF3DB7" w:rsidRDefault="00B937CF">
      <w:pPr>
        <w:adjustRightInd w:val="0"/>
        <w:snapToGrid w:val="0"/>
        <w:spacing w:line="360" w:lineRule="auto"/>
        <w:jc w:val="center"/>
        <w:rPr>
          <w:rFonts w:ascii="Times New Roman" w:eastAsia="方正小标宋简体" w:hAnsi="Times New Roman" w:cs="Times New Roman"/>
          <w:sz w:val="44"/>
          <w:szCs w:val="44"/>
        </w:rPr>
      </w:pPr>
      <w:r>
        <w:rPr>
          <w:rFonts w:ascii="Times New Roman" w:eastAsia="方正小标宋简体" w:hAnsi="Times New Roman" w:cs="Times New Roman"/>
          <w:sz w:val="44"/>
          <w:szCs w:val="44"/>
        </w:rPr>
        <w:t>东莞市财政支出绩效评价报告</w:t>
      </w:r>
    </w:p>
    <w:p w:rsidR="00FF3DB7" w:rsidRDefault="00FF3DB7">
      <w:pPr>
        <w:snapToGrid w:val="0"/>
        <w:spacing w:line="360" w:lineRule="auto"/>
        <w:ind w:firstLineChars="200" w:firstLine="640"/>
        <w:rPr>
          <w:rFonts w:ascii="仿宋" w:eastAsia="仿宋" w:hAnsi="仿宋"/>
          <w:color w:val="000000"/>
          <w:sz w:val="32"/>
          <w:szCs w:val="32"/>
        </w:rPr>
      </w:pPr>
    </w:p>
    <w:p w:rsidR="00FF3DB7" w:rsidRDefault="00FF3DB7">
      <w:pPr>
        <w:snapToGrid w:val="0"/>
        <w:spacing w:line="360" w:lineRule="auto"/>
        <w:ind w:firstLine="883"/>
        <w:rPr>
          <w:rFonts w:ascii="仿宋" w:eastAsia="仿宋" w:hAnsi="仿宋"/>
          <w:color w:val="000000"/>
          <w:sz w:val="44"/>
          <w:szCs w:val="44"/>
        </w:rPr>
      </w:pPr>
    </w:p>
    <w:p w:rsidR="00FF3DB7" w:rsidRDefault="00FF3DB7">
      <w:pPr>
        <w:adjustRightInd w:val="0"/>
        <w:snapToGrid w:val="0"/>
        <w:spacing w:line="600" w:lineRule="exact"/>
        <w:jc w:val="center"/>
        <w:rPr>
          <w:rFonts w:ascii="仿宋" w:eastAsia="仿宋" w:hAnsi="仿宋"/>
          <w:color w:val="000000"/>
          <w:sz w:val="44"/>
          <w:szCs w:val="44"/>
        </w:rPr>
      </w:pPr>
    </w:p>
    <w:p w:rsidR="00FF3DB7" w:rsidRDefault="00FF3DB7">
      <w:pPr>
        <w:snapToGrid w:val="0"/>
        <w:spacing w:line="360" w:lineRule="auto"/>
        <w:ind w:firstLine="883"/>
        <w:rPr>
          <w:rFonts w:ascii="仿宋" w:eastAsia="仿宋" w:hAnsi="仿宋"/>
          <w:color w:val="000000"/>
          <w:sz w:val="44"/>
          <w:szCs w:val="44"/>
        </w:rPr>
      </w:pPr>
    </w:p>
    <w:p w:rsidR="00FF3DB7" w:rsidRDefault="00FF3DB7">
      <w:pPr>
        <w:snapToGrid w:val="0"/>
        <w:spacing w:line="700" w:lineRule="exact"/>
        <w:rPr>
          <w:rFonts w:ascii="仿宋" w:eastAsia="仿宋" w:hAnsi="仿宋"/>
          <w:color w:val="000000"/>
          <w:sz w:val="32"/>
          <w:szCs w:val="32"/>
        </w:rPr>
      </w:pPr>
    </w:p>
    <w:p w:rsidR="00FF3DB7" w:rsidRDefault="00FF3DB7">
      <w:pPr>
        <w:snapToGrid w:val="0"/>
        <w:spacing w:line="360" w:lineRule="auto"/>
        <w:ind w:firstLineChars="200" w:firstLine="640"/>
        <w:rPr>
          <w:rFonts w:ascii="仿宋" w:eastAsia="仿宋" w:hAnsi="仿宋"/>
          <w:color w:val="000000"/>
          <w:sz w:val="32"/>
          <w:szCs w:val="32"/>
        </w:rPr>
      </w:pPr>
    </w:p>
    <w:p w:rsidR="00FF3DB7" w:rsidRDefault="00B937CF">
      <w:pPr>
        <w:snapToGrid w:val="0"/>
        <w:spacing w:line="360" w:lineRule="auto"/>
        <w:rPr>
          <w:rFonts w:ascii="Times New Roman" w:eastAsia="仿宋_GB2312" w:hAnsi="Times New Roman" w:cs="Times New Roman"/>
          <w:bCs/>
          <w:sz w:val="30"/>
          <w:szCs w:val="30"/>
        </w:rPr>
      </w:pPr>
      <w:r>
        <w:rPr>
          <w:rFonts w:ascii="Times New Roman" w:eastAsia="黑体" w:hAnsi="Times New Roman" w:cs="Times New Roman"/>
          <w:sz w:val="32"/>
          <w:szCs w:val="32"/>
        </w:rPr>
        <w:t>项目名称：</w:t>
      </w:r>
      <w:r>
        <w:rPr>
          <w:rFonts w:ascii="Times New Roman" w:eastAsia="仿宋_GB2312" w:hAnsi="Times New Roman" w:cs="Times New Roman"/>
          <w:bCs/>
          <w:sz w:val="32"/>
          <w:szCs w:val="32"/>
        </w:rPr>
        <w:t>谢岗镇</w:t>
      </w:r>
      <w:r>
        <w:rPr>
          <w:rFonts w:ascii="Times New Roman" w:eastAsia="仿宋_GB2312" w:hAnsi="Times New Roman" w:cs="Times New Roman"/>
          <w:bCs/>
          <w:sz w:val="32"/>
          <w:szCs w:val="32"/>
        </w:rPr>
        <w:t>2019-2020</w:t>
      </w:r>
      <w:r>
        <w:rPr>
          <w:rFonts w:ascii="Times New Roman" w:eastAsia="仿宋_GB2312" w:hAnsi="Times New Roman" w:cs="Times New Roman"/>
          <w:bCs/>
          <w:sz w:val="32"/>
          <w:szCs w:val="32"/>
        </w:rPr>
        <w:t>年度银山湿地公园建设专项</w:t>
      </w:r>
    </w:p>
    <w:p w:rsidR="00FF3DB7" w:rsidRDefault="00B937CF">
      <w:pPr>
        <w:snapToGrid w:val="0"/>
        <w:spacing w:line="700" w:lineRule="exact"/>
        <w:rPr>
          <w:rFonts w:ascii="Times New Roman" w:eastAsia="仿宋_GB2312" w:hAnsi="Times New Roman" w:cs="Times New Roman"/>
          <w:bCs/>
          <w:sz w:val="30"/>
          <w:szCs w:val="30"/>
        </w:rPr>
      </w:pPr>
      <w:r>
        <w:rPr>
          <w:rFonts w:ascii="Times New Roman" w:eastAsia="黑体" w:hAnsi="Times New Roman" w:cs="Times New Roman"/>
          <w:sz w:val="32"/>
          <w:szCs w:val="32"/>
        </w:rPr>
        <w:t>评价机构：</w:t>
      </w:r>
      <w:r>
        <w:rPr>
          <w:rFonts w:ascii="Times New Roman" w:eastAsia="仿宋_GB2312" w:hAnsi="Times New Roman" w:cs="Times New Roman"/>
          <w:bCs/>
          <w:sz w:val="32"/>
          <w:szCs w:val="32"/>
        </w:rPr>
        <w:t>东莞理工学院城市学院</w:t>
      </w:r>
    </w:p>
    <w:p w:rsidR="00FF3DB7" w:rsidRDefault="00B937CF">
      <w:pPr>
        <w:spacing w:line="360" w:lineRule="auto"/>
        <w:jc w:val="left"/>
        <w:rPr>
          <w:rFonts w:ascii="仿宋" w:eastAsia="仿宋" w:hAnsi="仿宋"/>
          <w:b/>
          <w:bCs/>
          <w:color w:val="000000"/>
          <w:sz w:val="32"/>
          <w:szCs w:val="32"/>
        </w:rPr>
      </w:pPr>
      <w:r>
        <w:rPr>
          <w:rFonts w:ascii="Times New Roman" w:eastAsia="黑体" w:hAnsi="Times New Roman" w:cs="Times New Roman"/>
          <w:sz w:val="32"/>
          <w:szCs w:val="32"/>
        </w:rPr>
        <w:t>报告编号：</w:t>
      </w:r>
      <w:r>
        <w:rPr>
          <w:rFonts w:ascii="仿宋" w:eastAsia="仿宋" w:hAnsi="仿宋"/>
          <w:b/>
          <w:bCs/>
          <w:color w:val="000000"/>
          <w:sz w:val="32"/>
          <w:szCs w:val="32"/>
        </w:rPr>
        <w:t xml:space="preserve"> </w:t>
      </w:r>
    </w:p>
    <w:p w:rsidR="00FF3DB7" w:rsidRDefault="00B937CF">
      <w:pPr>
        <w:snapToGrid w:val="0"/>
        <w:spacing w:line="700" w:lineRule="exact"/>
        <w:rPr>
          <w:rFonts w:ascii="Times New Roman" w:eastAsia="仿宋_GB2312" w:hAnsi="Times New Roman" w:cs="Times New Roman"/>
          <w:bCs/>
          <w:sz w:val="30"/>
          <w:szCs w:val="30"/>
        </w:rPr>
      </w:pPr>
      <w:r>
        <w:rPr>
          <w:rFonts w:ascii="Times New Roman" w:eastAsia="黑体" w:hAnsi="Times New Roman" w:cs="Times New Roman"/>
          <w:sz w:val="32"/>
          <w:szCs w:val="32"/>
        </w:rPr>
        <w:t>报告日期：</w:t>
      </w:r>
      <w:r>
        <w:rPr>
          <w:rFonts w:ascii="Times New Roman" w:eastAsia="仿宋_GB2312" w:hAnsi="Times New Roman" w:cs="Times New Roman"/>
          <w:bCs/>
          <w:sz w:val="32"/>
          <w:szCs w:val="32"/>
        </w:rPr>
        <w:t>2021</w:t>
      </w:r>
      <w:r>
        <w:rPr>
          <w:rFonts w:ascii="Times New Roman" w:eastAsia="仿宋_GB2312" w:hAnsi="Times New Roman" w:cs="Times New Roman"/>
          <w:bCs/>
          <w:sz w:val="32"/>
          <w:szCs w:val="32"/>
        </w:rPr>
        <w:t>年</w:t>
      </w:r>
      <w:r>
        <w:rPr>
          <w:rFonts w:ascii="Times New Roman" w:eastAsia="仿宋_GB2312" w:hAnsi="Times New Roman" w:cs="Times New Roman"/>
          <w:bCs/>
          <w:sz w:val="32"/>
          <w:szCs w:val="32"/>
        </w:rPr>
        <w:t>9</w:t>
      </w:r>
      <w:r>
        <w:rPr>
          <w:rFonts w:ascii="Times New Roman" w:eastAsia="仿宋_GB2312" w:hAnsi="Times New Roman" w:cs="Times New Roman"/>
          <w:bCs/>
          <w:sz w:val="32"/>
          <w:szCs w:val="32"/>
        </w:rPr>
        <w:t>月（盖章）</w:t>
      </w:r>
    </w:p>
    <w:p w:rsidR="00FF3DB7" w:rsidRDefault="00FF3DB7">
      <w:pPr>
        <w:snapToGrid w:val="0"/>
        <w:spacing w:line="720" w:lineRule="auto"/>
        <w:rPr>
          <w:rFonts w:ascii="仿宋" w:eastAsia="仿宋" w:hAnsi="仿宋"/>
          <w:color w:val="000000"/>
          <w:sz w:val="32"/>
          <w:szCs w:val="32"/>
        </w:rPr>
      </w:pPr>
    </w:p>
    <w:p w:rsidR="00FF3DB7" w:rsidRDefault="00FF3DB7">
      <w:pPr>
        <w:snapToGrid w:val="0"/>
        <w:spacing w:line="720" w:lineRule="auto"/>
        <w:rPr>
          <w:rFonts w:ascii="仿宋" w:eastAsia="仿宋" w:hAnsi="仿宋"/>
          <w:color w:val="000000"/>
          <w:sz w:val="32"/>
          <w:szCs w:val="32"/>
        </w:rPr>
      </w:pPr>
    </w:p>
    <w:p w:rsidR="00FF3DB7" w:rsidRDefault="00FF3DB7">
      <w:pPr>
        <w:snapToGrid w:val="0"/>
        <w:spacing w:line="360" w:lineRule="auto"/>
        <w:rPr>
          <w:rFonts w:ascii="仿宋" w:eastAsia="仿宋" w:hAnsi="仿宋"/>
          <w:color w:val="000000"/>
          <w:sz w:val="32"/>
          <w:szCs w:val="32"/>
        </w:rPr>
      </w:pPr>
    </w:p>
    <w:p w:rsidR="00FF3DB7" w:rsidRDefault="00B937CF">
      <w:pPr>
        <w:jc w:val="center"/>
        <w:rPr>
          <w:b/>
          <w:bCs/>
          <w:sz w:val="32"/>
          <w:szCs w:val="32"/>
        </w:rPr>
      </w:pPr>
      <w:r>
        <w:rPr>
          <w:rFonts w:hint="eastAsia"/>
          <w:b/>
          <w:bCs/>
          <w:sz w:val="32"/>
          <w:szCs w:val="32"/>
        </w:rPr>
        <w:lastRenderedPageBreak/>
        <w:t>摘</w:t>
      </w:r>
      <w:r>
        <w:rPr>
          <w:rFonts w:hint="eastAsia"/>
          <w:b/>
          <w:bCs/>
          <w:sz w:val="32"/>
          <w:szCs w:val="32"/>
        </w:rPr>
        <w:t xml:space="preserve">  </w:t>
      </w:r>
      <w:r>
        <w:rPr>
          <w:rFonts w:hint="eastAsia"/>
          <w:b/>
          <w:bCs/>
          <w:sz w:val="32"/>
          <w:szCs w:val="32"/>
        </w:rPr>
        <w:t>要</w:t>
      </w:r>
    </w:p>
    <w:p w:rsidR="00FF3DB7" w:rsidRDefault="00B937CF">
      <w:pPr>
        <w:adjustRightInd w:val="0"/>
        <w:snapToGrid w:val="0"/>
        <w:spacing w:line="600" w:lineRule="exact"/>
        <w:ind w:firstLineChars="200" w:firstLine="640"/>
        <w:rPr>
          <w:rFonts w:ascii="仿宋" w:eastAsia="仿宋" w:hAnsi="仿宋" w:cs="仿宋"/>
          <w:b/>
          <w:sz w:val="32"/>
          <w:szCs w:val="32"/>
        </w:rPr>
      </w:pPr>
      <w:r>
        <w:rPr>
          <w:rFonts w:ascii="仿宋" w:eastAsia="仿宋" w:hAnsi="仿宋" w:cs="仿宋" w:hint="eastAsia"/>
          <w:bCs/>
          <w:sz w:val="32"/>
          <w:szCs w:val="32"/>
        </w:rPr>
        <w:t>为进一步规范财政资金管理，加强部门责任意识，切实提高财政资金资源配置效率和使用效益，根据《项目支出绩效评估管理办法》）财预</w:t>
      </w:r>
      <w:r>
        <w:rPr>
          <w:rFonts w:ascii="仿宋" w:eastAsia="仿宋" w:hAnsi="仿宋" w:cs="仿宋" w:hint="eastAsia"/>
          <w:bCs/>
          <w:sz w:val="32"/>
          <w:szCs w:val="32"/>
        </w:rPr>
        <w:t>[2020]10</w:t>
      </w:r>
      <w:r>
        <w:rPr>
          <w:rFonts w:ascii="仿宋" w:eastAsia="仿宋" w:hAnsi="仿宋" w:cs="仿宋" w:hint="eastAsia"/>
          <w:bCs/>
          <w:sz w:val="32"/>
          <w:szCs w:val="32"/>
        </w:rPr>
        <w:t>号）、东莞市人民政府办公室关于印发《关于全面实施预算绩效管理的意见》（东府办</w:t>
      </w:r>
      <w:r>
        <w:rPr>
          <w:rFonts w:ascii="仿宋" w:eastAsia="仿宋" w:hAnsi="仿宋" w:cs="仿宋" w:hint="eastAsia"/>
          <w:bCs/>
          <w:sz w:val="32"/>
          <w:szCs w:val="32"/>
        </w:rPr>
        <w:t>[2019]51</w:t>
      </w:r>
      <w:r>
        <w:rPr>
          <w:rFonts w:ascii="仿宋" w:eastAsia="仿宋" w:hAnsi="仿宋" w:cs="仿宋" w:hint="eastAsia"/>
          <w:bCs/>
          <w:sz w:val="32"/>
          <w:szCs w:val="32"/>
        </w:rPr>
        <w:t>号）、东莞市财政局《关于印发</w:t>
      </w:r>
      <w:r>
        <w:rPr>
          <w:rFonts w:ascii="仿宋" w:eastAsia="仿宋" w:hAnsi="仿宋" w:cs="仿宋" w:hint="eastAsia"/>
          <w:bCs/>
          <w:sz w:val="32"/>
          <w:szCs w:val="32"/>
        </w:rPr>
        <w:t>&lt;</w:t>
      </w:r>
      <w:r>
        <w:rPr>
          <w:rFonts w:ascii="仿宋" w:eastAsia="仿宋" w:hAnsi="仿宋" w:cs="仿宋" w:hint="eastAsia"/>
          <w:bCs/>
          <w:sz w:val="32"/>
          <w:szCs w:val="32"/>
        </w:rPr>
        <w:t>东莞市市级财政预算项目支出绩效评价管理办法</w:t>
      </w:r>
      <w:r>
        <w:rPr>
          <w:rFonts w:ascii="仿宋" w:eastAsia="仿宋" w:hAnsi="仿宋" w:cs="仿宋" w:hint="eastAsia"/>
          <w:bCs/>
          <w:sz w:val="32"/>
          <w:szCs w:val="32"/>
        </w:rPr>
        <w:t>&gt;</w:t>
      </w:r>
      <w:r>
        <w:rPr>
          <w:rFonts w:ascii="仿宋" w:eastAsia="仿宋" w:hAnsi="仿宋" w:cs="仿宋" w:hint="eastAsia"/>
          <w:bCs/>
          <w:sz w:val="32"/>
          <w:szCs w:val="32"/>
        </w:rPr>
        <w:t>的通知》（东财</w:t>
      </w:r>
      <w:r>
        <w:rPr>
          <w:rFonts w:ascii="仿宋" w:eastAsia="仿宋" w:hAnsi="仿宋" w:cs="仿宋" w:hint="eastAsia"/>
          <w:bCs/>
          <w:sz w:val="32"/>
          <w:szCs w:val="32"/>
        </w:rPr>
        <w:t>[2021]50</w:t>
      </w:r>
      <w:r>
        <w:rPr>
          <w:rFonts w:ascii="仿宋" w:eastAsia="仿宋" w:hAnsi="仿宋" w:cs="仿宋" w:hint="eastAsia"/>
          <w:bCs/>
          <w:sz w:val="32"/>
          <w:szCs w:val="32"/>
        </w:rPr>
        <w:t>号）等文件规定，东莞市财政局谢岗分局委托东莞理工学院城市学院（项目负责人为赵书山教授）作为第三方评价机构于</w:t>
      </w:r>
      <w:r>
        <w:rPr>
          <w:rFonts w:ascii="仿宋" w:eastAsia="仿宋" w:hAnsi="仿宋" w:cs="仿宋" w:hint="eastAsia"/>
          <w:bCs/>
          <w:sz w:val="32"/>
          <w:szCs w:val="32"/>
        </w:rPr>
        <w:t>2021</w:t>
      </w:r>
      <w:r>
        <w:rPr>
          <w:rFonts w:ascii="仿宋" w:eastAsia="仿宋" w:hAnsi="仿宋" w:cs="仿宋" w:hint="eastAsia"/>
          <w:bCs/>
          <w:sz w:val="32"/>
          <w:szCs w:val="32"/>
        </w:rPr>
        <w:t>年</w:t>
      </w:r>
      <w:r>
        <w:rPr>
          <w:rFonts w:ascii="仿宋" w:eastAsia="仿宋" w:hAnsi="仿宋" w:cs="仿宋" w:hint="eastAsia"/>
          <w:bCs/>
          <w:sz w:val="32"/>
          <w:szCs w:val="32"/>
        </w:rPr>
        <w:t>7</w:t>
      </w:r>
      <w:r>
        <w:rPr>
          <w:rFonts w:ascii="仿宋" w:eastAsia="仿宋" w:hAnsi="仿宋" w:cs="仿宋" w:hint="eastAsia"/>
          <w:bCs/>
          <w:sz w:val="32"/>
          <w:szCs w:val="32"/>
        </w:rPr>
        <w:t>月至</w:t>
      </w:r>
      <w:r>
        <w:rPr>
          <w:rFonts w:ascii="仿宋" w:eastAsia="仿宋" w:hAnsi="仿宋" w:cs="仿宋" w:hint="eastAsia"/>
          <w:bCs/>
          <w:sz w:val="32"/>
          <w:szCs w:val="32"/>
        </w:rPr>
        <w:t>9</w:t>
      </w:r>
      <w:r>
        <w:rPr>
          <w:rFonts w:ascii="仿宋" w:eastAsia="仿宋" w:hAnsi="仿宋" w:cs="仿宋" w:hint="eastAsia"/>
          <w:bCs/>
          <w:sz w:val="32"/>
          <w:szCs w:val="32"/>
        </w:rPr>
        <w:t>月对“东莞银山市级湿地公园工程项目”开展财政支出重点绩效评价工作，</w:t>
      </w:r>
      <w:r>
        <w:rPr>
          <w:rFonts w:ascii="仿宋" w:eastAsia="仿宋" w:hAnsi="仿宋" w:cs="仿宋" w:hint="eastAsia"/>
          <w:b/>
          <w:sz w:val="32"/>
          <w:szCs w:val="32"/>
        </w:rPr>
        <w:t>评价得分为</w:t>
      </w:r>
      <w:r>
        <w:rPr>
          <w:rFonts w:ascii="仿宋" w:eastAsia="仿宋" w:hAnsi="仿宋" w:cs="仿宋" w:hint="eastAsia"/>
          <w:b/>
          <w:sz w:val="32"/>
          <w:szCs w:val="32"/>
        </w:rPr>
        <w:t>6</w:t>
      </w:r>
      <w:r>
        <w:rPr>
          <w:rFonts w:ascii="仿宋" w:eastAsia="仿宋" w:hAnsi="仿宋" w:cs="仿宋"/>
          <w:b/>
          <w:sz w:val="32"/>
          <w:szCs w:val="32"/>
        </w:rPr>
        <w:t>1</w:t>
      </w:r>
      <w:r>
        <w:rPr>
          <w:rFonts w:ascii="仿宋" w:eastAsia="仿宋" w:hAnsi="仿宋" w:cs="仿宋" w:hint="eastAsia"/>
          <w:b/>
          <w:sz w:val="32"/>
          <w:szCs w:val="32"/>
        </w:rPr>
        <w:t>.3</w:t>
      </w:r>
      <w:r>
        <w:rPr>
          <w:rFonts w:ascii="仿宋" w:eastAsia="仿宋" w:hAnsi="仿宋" w:cs="仿宋" w:hint="eastAsia"/>
          <w:b/>
          <w:sz w:val="32"/>
          <w:szCs w:val="32"/>
        </w:rPr>
        <w:t>分，绩效等次为中。</w:t>
      </w:r>
    </w:p>
    <w:p w:rsidR="00FF3DB7" w:rsidRDefault="00B937CF">
      <w:pPr>
        <w:adjustRightInd w:val="0"/>
        <w:snapToGrid w:val="0"/>
        <w:spacing w:line="600" w:lineRule="exact"/>
        <w:ind w:firstLineChars="200" w:firstLine="640"/>
        <w:rPr>
          <w:rFonts w:ascii="仿宋" w:eastAsia="仿宋" w:hAnsi="仿宋" w:cs="仿宋"/>
          <w:bCs/>
          <w:sz w:val="32"/>
          <w:szCs w:val="32"/>
        </w:rPr>
      </w:pPr>
      <w:r>
        <w:rPr>
          <w:rFonts w:ascii="仿宋" w:eastAsia="仿宋" w:hAnsi="仿宋" w:cs="仿宋" w:hint="eastAsia"/>
          <w:bCs/>
          <w:sz w:val="32"/>
          <w:szCs w:val="32"/>
        </w:rPr>
        <w:t>该项目</w:t>
      </w:r>
      <w:r>
        <w:rPr>
          <w:rFonts w:ascii="仿宋" w:eastAsia="仿宋" w:hAnsi="仿宋" w:cs="仿宋" w:hint="eastAsia"/>
          <w:bCs/>
          <w:sz w:val="32"/>
          <w:szCs w:val="32"/>
        </w:rPr>
        <w:t>2018-2020</w:t>
      </w:r>
      <w:r>
        <w:rPr>
          <w:rFonts w:ascii="仿宋" w:eastAsia="仿宋" w:hAnsi="仿宋" w:cs="仿宋" w:hint="eastAsia"/>
          <w:bCs/>
          <w:sz w:val="32"/>
          <w:szCs w:val="32"/>
        </w:rPr>
        <w:t>年累计下达预算资金</w:t>
      </w:r>
      <w:r>
        <w:rPr>
          <w:rFonts w:ascii="仿宋" w:eastAsia="仿宋" w:hAnsi="仿宋" w:cs="仿宋" w:hint="eastAsia"/>
          <w:bCs/>
          <w:sz w:val="32"/>
          <w:szCs w:val="32"/>
        </w:rPr>
        <w:t>11,853.07</w:t>
      </w:r>
      <w:r>
        <w:rPr>
          <w:rFonts w:ascii="仿宋" w:eastAsia="仿宋" w:hAnsi="仿宋" w:cs="仿宋" w:hint="eastAsia"/>
          <w:bCs/>
          <w:sz w:val="32"/>
          <w:szCs w:val="32"/>
        </w:rPr>
        <w:t>万元，累计实际支付</w:t>
      </w:r>
      <w:r>
        <w:rPr>
          <w:rFonts w:ascii="仿宋" w:eastAsia="仿宋" w:hAnsi="仿宋" w:cs="仿宋" w:hint="eastAsia"/>
          <w:bCs/>
          <w:sz w:val="32"/>
          <w:szCs w:val="32"/>
        </w:rPr>
        <w:t>4,595.66</w:t>
      </w:r>
      <w:r>
        <w:rPr>
          <w:rFonts w:ascii="仿宋" w:eastAsia="仿宋" w:hAnsi="仿宋" w:cs="仿宋" w:hint="eastAsia"/>
          <w:bCs/>
          <w:sz w:val="32"/>
          <w:szCs w:val="32"/>
        </w:rPr>
        <w:t>万元，年均预算执行率</w:t>
      </w:r>
      <w:r>
        <w:rPr>
          <w:rFonts w:ascii="仿宋" w:eastAsia="仿宋" w:hAnsi="仿宋" w:cs="仿宋" w:hint="eastAsia"/>
          <w:bCs/>
          <w:sz w:val="32"/>
          <w:szCs w:val="32"/>
        </w:rPr>
        <w:t>38.78%</w:t>
      </w:r>
      <w:r>
        <w:rPr>
          <w:rFonts w:ascii="仿宋" w:eastAsia="仿宋" w:hAnsi="仿宋" w:cs="仿宋" w:hint="eastAsia"/>
          <w:bCs/>
          <w:sz w:val="32"/>
          <w:szCs w:val="32"/>
        </w:rPr>
        <w:t>。</w:t>
      </w:r>
    </w:p>
    <w:p w:rsidR="00FF3DB7" w:rsidRDefault="00B937CF">
      <w:pPr>
        <w:adjustRightInd w:val="0"/>
        <w:snapToGrid w:val="0"/>
        <w:spacing w:line="600" w:lineRule="exact"/>
        <w:ind w:firstLineChars="200" w:firstLine="640"/>
        <w:rPr>
          <w:rFonts w:ascii="仿宋" w:eastAsia="仿宋" w:hAnsi="仿宋" w:cs="仿宋"/>
          <w:bCs/>
          <w:sz w:val="32"/>
          <w:szCs w:val="32"/>
        </w:rPr>
      </w:pPr>
      <w:r>
        <w:rPr>
          <w:rFonts w:ascii="仿宋" w:eastAsia="仿宋" w:hAnsi="仿宋" w:cs="仿宋" w:hint="eastAsia"/>
          <w:bCs/>
          <w:sz w:val="32"/>
          <w:szCs w:val="32"/>
        </w:rPr>
        <w:t>该项目年度预期产出和效果目标基本完成。</w:t>
      </w:r>
    </w:p>
    <w:p w:rsidR="00FF3DB7" w:rsidRDefault="00B937CF">
      <w:pPr>
        <w:adjustRightInd w:val="0"/>
        <w:snapToGrid w:val="0"/>
        <w:spacing w:line="600" w:lineRule="exact"/>
        <w:ind w:firstLineChars="200" w:firstLine="643"/>
        <w:rPr>
          <w:rFonts w:ascii="仿宋" w:eastAsia="仿宋" w:hAnsi="仿宋" w:cs="仿宋"/>
          <w:bCs/>
          <w:sz w:val="32"/>
          <w:szCs w:val="32"/>
        </w:rPr>
      </w:pPr>
      <w:r>
        <w:rPr>
          <w:rFonts w:ascii="仿宋" w:eastAsia="仿宋" w:hAnsi="仿宋" w:cs="仿宋" w:hint="eastAsia"/>
          <w:b/>
          <w:sz w:val="32"/>
          <w:szCs w:val="32"/>
        </w:rPr>
        <w:t>存在问题：</w:t>
      </w:r>
      <w:r>
        <w:rPr>
          <w:rFonts w:ascii="仿宋" w:eastAsia="仿宋" w:hAnsi="仿宋" w:cs="仿宋" w:hint="eastAsia"/>
          <w:bCs/>
          <w:sz w:val="32"/>
          <w:szCs w:val="32"/>
        </w:rPr>
        <w:t>1.</w:t>
      </w:r>
      <w:r>
        <w:t xml:space="preserve"> </w:t>
      </w:r>
      <w:r>
        <w:rPr>
          <w:rFonts w:ascii="仿宋" w:eastAsia="仿宋" w:hAnsi="仿宋" w:cs="仿宋"/>
          <w:bCs/>
          <w:sz w:val="32"/>
          <w:szCs w:val="32"/>
        </w:rPr>
        <w:t>建设单位对工程管理过于松散，过程管理不完全到位</w:t>
      </w:r>
      <w:r>
        <w:rPr>
          <w:rFonts w:ascii="仿宋" w:eastAsia="仿宋" w:hAnsi="仿宋" w:cs="仿宋" w:hint="eastAsia"/>
          <w:bCs/>
          <w:sz w:val="32"/>
          <w:szCs w:val="32"/>
        </w:rPr>
        <w:t>；</w:t>
      </w:r>
      <w:r>
        <w:rPr>
          <w:rFonts w:ascii="仿宋" w:eastAsia="仿宋" w:hAnsi="仿宋" w:cs="仿宋" w:hint="eastAsia"/>
          <w:bCs/>
          <w:sz w:val="32"/>
          <w:szCs w:val="32"/>
        </w:rPr>
        <w:t>2.</w:t>
      </w:r>
      <w:r>
        <w:rPr>
          <w:rFonts w:ascii="仿宋" w:eastAsia="仿宋" w:hAnsi="仿宋" w:cs="仿宋" w:hint="eastAsia"/>
          <w:bCs/>
          <w:sz w:val="32"/>
          <w:szCs w:val="32"/>
        </w:rPr>
        <w:t>工程变更管理意识有待加强、工程变更管理不规范、增加施工图预算及工程项目结算难度；</w:t>
      </w:r>
      <w:r>
        <w:rPr>
          <w:rFonts w:ascii="仿宋" w:eastAsia="仿宋" w:hAnsi="仿宋" w:cs="仿宋" w:hint="eastAsia"/>
          <w:bCs/>
          <w:sz w:val="32"/>
          <w:szCs w:val="32"/>
        </w:rPr>
        <w:t>3.</w:t>
      </w:r>
      <w:r>
        <w:rPr>
          <w:rFonts w:ascii="仿宋" w:eastAsia="仿宋" w:hAnsi="仿宋" w:cs="仿宋" w:hint="eastAsia"/>
          <w:bCs/>
          <w:sz w:val="32"/>
          <w:szCs w:val="32"/>
        </w:rPr>
        <w:t>部分工序施工质量不满足设计图纸要求，存在质量缺陷，部分隐蔽工程未验收即进入下一工序，质量把控不严格；</w:t>
      </w:r>
      <w:r>
        <w:rPr>
          <w:rFonts w:ascii="仿宋" w:eastAsia="仿宋" w:hAnsi="仿宋" w:cs="仿宋" w:hint="eastAsia"/>
          <w:bCs/>
          <w:sz w:val="32"/>
          <w:szCs w:val="32"/>
        </w:rPr>
        <w:t>4.</w:t>
      </w:r>
      <w:r>
        <w:rPr>
          <w:rFonts w:ascii="仿宋" w:eastAsia="仿宋" w:hAnsi="仿宋" w:cs="仿宋" w:hint="eastAsia"/>
          <w:bCs/>
          <w:sz w:val="32"/>
          <w:szCs w:val="32"/>
        </w:rPr>
        <w:t>任务完成时效性较差，未发挥</w:t>
      </w:r>
      <w:r>
        <w:rPr>
          <w:rFonts w:ascii="仿宋" w:eastAsia="仿宋" w:hAnsi="仿宋" w:cs="仿宋" w:hint="eastAsia"/>
          <w:bCs/>
          <w:sz w:val="32"/>
          <w:szCs w:val="32"/>
        </w:rPr>
        <w:t>EPC</w:t>
      </w:r>
      <w:r>
        <w:rPr>
          <w:rFonts w:ascii="仿宋" w:eastAsia="仿宋" w:hAnsi="仿宋" w:cs="仿宋" w:hint="eastAsia"/>
          <w:bCs/>
          <w:sz w:val="32"/>
          <w:szCs w:val="32"/>
        </w:rPr>
        <w:t>模式的优势；</w:t>
      </w:r>
      <w:r>
        <w:rPr>
          <w:rFonts w:ascii="仿宋" w:eastAsia="仿宋" w:hAnsi="仿宋" w:cs="仿宋" w:hint="eastAsia"/>
          <w:bCs/>
          <w:sz w:val="32"/>
          <w:szCs w:val="32"/>
        </w:rPr>
        <w:t>5.</w:t>
      </w:r>
      <w:r>
        <w:rPr>
          <w:rFonts w:ascii="仿宋" w:eastAsia="仿宋" w:hAnsi="仿宋" w:cs="仿宋" w:hint="eastAsia"/>
          <w:bCs/>
          <w:sz w:val="32"/>
          <w:szCs w:val="32"/>
        </w:rPr>
        <w:t>预算资金执行率过低，工程设计承包费结算不及时，履约担保函没有按照合同规定及时续期；</w:t>
      </w:r>
      <w:r>
        <w:rPr>
          <w:rFonts w:ascii="仿宋" w:eastAsia="仿宋" w:hAnsi="仿宋" w:cs="仿宋" w:hint="eastAsia"/>
          <w:bCs/>
          <w:sz w:val="32"/>
          <w:szCs w:val="32"/>
        </w:rPr>
        <w:t>6.</w:t>
      </w:r>
      <w:r>
        <w:rPr>
          <w:rFonts w:ascii="仿宋" w:eastAsia="仿宋" w:hAnsi="仿宋" w:cs="仿宋" w:hint="eastAsia"/>
          <w:bCs/>
          <w:sz w:val="32"/>
          <w:szCs w:val="32"/>
        </w:rPr>
        <w:t>项目存在一些安全隐患亟待消除。</w:t>
      </w:r>
    </w:p>
    <w:p w:rsidR="00FF3DB7" w:rsidRDefault="00B937CF">
      <w:pPr>
        <w:adjustRightInd w:val="0"/>
        <w:snapToGrid w:val="0"/>
        <w:spacing w:line="600" w:lineRule="exact"/>
        <w:ind w:firstLineChars="200" w:firstLine="643"/>
        <w:rPr>
          <w:rFonts w:ascii="仿宋" w:eastAsia="仿宋" w:hAnsi="仿宋" w:cs="仿宋"/>
          <w:bCs/>
          <w:sz w:val="32"/>
          <w:szCs w:val="32"/>
        </w:rPr>
      </w:pPr>
      <w:r>
        <w:rPr>
          <w:rFonts w:ascii="仿宋" w:eastAsia="仿宋" w:hAnsi="仿宋" w:cs="仿宋" w:hint="eastAsia"/>
          <w:b/>
          <w:sz w:val="32"/>
          <w:szCs w:val="32"/>
        </w:rPr>
        <w:lastRenderedPageBreak/>
        <w:t>改进建议：</w:t>
      </w:r>
      <w:r>
        <w:rPr>
          <w:rFonts w:ascii="仿宋" w:eastAsia="仿宋" w:hAnsi="仿宋" w:cs="仿宋" w:hint="eastAsia"/>
          <w:bCs/>
          <w:sz w:val="32"/>
          <w:szCs w:val="32"/>
        </w:rPr>
        <w:t xml:space="preserve"> 1.</w:t>
      </w:r>
      <w:r>
        <w:rPr>
          <w:rFonts w:ascii="仿宋" w:eastAsia="仿宋" w:hAnsi="仿宋" w:cs="仿宋" w:hint="eastAsia"/>
          <w:bCs/>
          <w:sz w:val="32"/>
          <w:szCs w:val="32"/>
        </w:rPr>
        <w:t>按合同约定和</w:t>
      </w:r>
      <w:r>
        <w:rPr>
          <w:rFonts w:ascii="仿宋" w:eastAsia="仿宋" w:hAnsi="仿宋" w:cs="仿宋" w:hint="eastAsia"/>
          <w:bCs/>
          <w:sz w:val="32"/>
          <w:szCs w:val="32"/>
        </w:rPr>
        <w:t>EPC</w:t>
      </w:r>
      <w:r>
        <w:rPr>
          <w:rFonts w:ascii="仿宋" w:eastAsia="仿宋" w:hAnsi="仿宋" w:cs="仿宋" w:hint="eastAsia"/>
          <w:bCs/>
          <w:sz w:val="32"/>
          <w:szCs w:val="32"/>
        </w:rPr>
        <w:t>模式的要求切实履行对承包方在工程建设中的职责，做到不失位、不越位、要到位；</w:t>
      </w:r>
      <w:r>
        <w:rPr>
          <w:rFonts w:ascii="仿宋" w:eastAsia="仿宋" w:hAnsi="仿宋" w:cs="仿宋" w:hint="eastAsia"/>
          <w:bCs/>
          <w:sz w:val="32"/>
          <w:szCs w:val="32"/>
        </w:rPr>
        <w:t xml:space="preserve">2. </w:t>
      </w:r>
      <w:r>
        <w:rPr>
          <w:rFonts w:ascii="仿宋" w:eastAsia="仿宋" w:hAnsi="仿宋" w:cs="仿宋" w:hint="eastAsia"/>
          <w:bCs/>
          <w:sz w:val="32"/>
          <w:szCs w:val="32"/>
        </w:rPr>
        <w:t>加强</w:t>
      </w:r>
      <w:r>
        <w:rPr>
          <w:rFonts w:ascii="仿宋" w:eastAsia="仿宋" w:hAnsi="仿宋" w:cs="仿宋" w:hint="eastAsia"/>
          <w:bCs/>
          <w:sz w:val="32"/>
          <w:szCs w:val="32"/>
        </w:rPr>
        <w:t>EPC</w:t>
      </w:r>
      <w:r>
        <w:rPr>
          <w:rFonts w:ascii="仿宋" w:eastAsia="仿宋" w:hAnsi="仿宋" w:cs="仿宋" w:hint="eastAsia"/>
          <w:bCs/>
          <w:sz w:val="32"/>
          <w:szCs w:val="32"/>
        </w:rPr>
        <w:t>模式项目管理意识、加强项目管</w:t>
      </w:r>
      <w:r>
        <w:rPr>
          <w:rFonts w:ascii="仿宋" w:eastAsia="仿宋" w:hAnsi="仿宋" w:cs="仿宋" w:hint="eastAsia"/>
          <w:bCs/>
          <w:sz w:val="32"/>
          <w:szCs w:val="32"/>
        </w:rPr>
        <w:t>理组织机构设置、规范工程变更管理流程；</w:t>
      </w:r>
      <w:r>
        <w:rPr>
          <w:rFonts w:ascii="仿宋" w:eastAsia="仿宋" w:hAnsi="仿宋" w:cs="仿宋" w:hint="eastAsia"/>
          <w:bCs/>
          <w:sz w:val="32"/>
          <w:szCs w:val="32"/>
        </w:rPr>
        <w:t>3.</w:t>
      </w:r>
      <w:r>
        <w:rPr>
          <w:rFonts w:ascii="仿宋" w:eastAsia="仿宋" w:hAnsi="仿宋" w:cs="仿宋" w:hint="eastAsia"/>
          <w:bCs/>
          <w:sz w:val="32"/>
          <w:szCs w:val="32"/>
        </w:rPr>
        <w:t>总承包单位需加强施工过程管理，严控施工质量，加强整改力度；</w:t>
      </w:r>
      <w:r>
        <w:rPr>
          <w:rFonts w:ascii="仿宋" w:eastAsia="仿宋" w:hAnsi="仿宋" w:cs="仿宋" w:hint="eastAsia"/>
          <w:bCs/>
          <w:sz w:val="32"/>
          <w:szCs w:val="32"/>
        </w:rPr>
        <w:t>4.</w:t>
      </w:r>
      <w:r>
        <w:rPr>
          <w:rFonts w:ascii="仿宋" w:eastAsia="仿宋" w:hAnsi="仿宋" w:cs="仿宋" w:hint="eastAsia"/>
          <w:bCs/>
          <w:sz w:val="32"/>
          <w:szCs w:val="32"/>
        </w:rPr>
        <w:t>结合项目特征选择项目建设模式、发挥项目建设模式优势；</w:t>
      </w:r>
      <w:r>
        <w:rPr>
          <w:rFonts w:ascii="仿宋" w:eastAsia="仿宋" w:hAnsi="仿宋" w:cs="仿宋" w:hint="eastAsia"/>
          <w:bCs/>
          <w:sz w:val="32"/>
          <w:szCs w:val="32"/>
        </w:rPr>
        <w:t>5.</w:t>
      </w:r>
      <w:r>
        <w:rPr>
          <w:rFonts w:ascii="仿宋" w:eastAsia="仿宋" w:hAnsi="仿宋" w:cs="仿宋" w:hint="eastAsia"/>
          <w:bCs/>
          <w:sz w:val="32"/>
          <w:szCs w:val="32"/>
        </w:rPr>
        <w:t>加强工程项目预算和工程结算进度管理，切实履行保证金管理制度，充分发挥预算在工程项目实施过程中的管控作用；</w:t>
      </w:r>
      <w:r>
        <w:rPr>
          <w:rFonts w:ascii="仿宋" w:eastAsia="仿宋" w:hAnsi="仿宋" w:cs="仿宋" w:hint="eastAsia"/>
          <w:bCs/>
          <w:sz w:val="32"/>
          <w:szCs w:val="32"/>
        </w:rPr>
        <w:t>6.</w:t>
      </w:r>
      <w:r>
        <w:rPr>
          <w:rFonts w:ascii="仿宋" w:eastAsia="仿宋" w:hAnsi="仿宋" w:cs="仿宋" w:hint="eastAsia"/>
          <w:bCs/>
          <w:sz w:val="32"/>
          <w:szCs w:val="32"/>
        </w:rPr>
        <w:t>建议及早、全面、彻底消除安全隐患；</w:t>
      </w:r>
      <w:r>
        <w:rPr>
          <w:rFonts w:ascii="仿宋" w:eastAsia="仿宋" w:hAnsi="仿宋" w:cs="仿宋" w:hint="eastAsia"/>
          <w:bCs/>
          <w:sz w:val="32"/>
          <w:szCs w:val="32"/>
        </w:rPr>
        <w:t>7</w:t>
      </w:r>
      <w:r>
        <w:t xml:space="preserve"> </w:t>
      </w:r>
      <w:r>
        <w:rPr>
          <w:rFonts w:ascii="仿宋" w:eastAsia="仿宋" w:hAnsi="仿宋" w:cs="仿宋"/>
          <w:bCs/>
          <w:sz w:val="32"/>
          <w:szCs w:val="32"/>
        </w:rPr>
        <w:t>A</w:t>
      </w:r>
      <w:r>
        <w:rPr>
          <w:rFonts w:ascii="仿宋" w:eastAsia="仿宋" w:hAnsi="仿宋" w:cs="仿宋"/>
          <w:bCs/>
          <w:sz w:val="32"/>
          <w:szCs w:val="32"/>
        </w:rPr>
        <w:t>区鸟类保护区建设应启动持续改进</w:t>
      </w:r>
      <w:r>
        <w:rPr>
          <w:rFonts w:ascii="仿宋" w:eastAsia="仿宋" w:hAnsi="仿宋" w:cs="仿宋" w:hint="eastAsia"/>
          <w:bCs/>
          <w:sz w:val="32"/>
          <w:szCs w:val="32"/>
        </w:rPr>
        <w:t>。</w:t>
      </w:r>
    </w:p>
    <w:p w:rsidR="00FF3DB7" w:rsidRDefault="00FF3DB7">
      <w:pPr>
        <w:snapToGrid w:val="0"/>
        <w:spacing w:line="600" w:lineRule="exact"/>
        <w:ind w:left="7" w:firstLineChars="200" w:firstLine="643"/>
        <w:rPr>
          <w:rFonts w:ascii="仿宋" w:eastAsia="仿宋" w:hAnsi="仿宋" w:cs="仿宋"/>
          <w:b/>
          <w:bCs/>
          <w:color w:val="000000"/>
          <w:sz w:val="32"/>
          <w:szCs w:val="32"/>
          <w:shd w:val="clear" w:color="auto" w:fill="6CDEFF"/>
        </w:rPr>
      </w:pPr>
    </w:p>
    <w:p w:rsidR="00FF3DB7" w:rsidRDefault="00FF3DB7">
      <w:pPr>
        <w:snapToGrid w:val="0"/>
        <w:spacing w:line="600" w:lineRule="exact"/>
        <w:ind w:firstLineChars="200" w:firstLine="640"/>
        <w:rPr>
          <w:rFonts w:ascii="仿宋" w:eastAsia="仿宋" w:hAnsi="仿宋" w:cs="仿宋"/>
          <w:color w:val="000000"/>
          <w:sz w:val="32"/>
          <w:szCs w:val="32"/>
        </w:rPr>
      </w:pPr>
    </w:p>
    <w:p w:rsidR="00FF3DB7" w:rsidRDefault="00FF3DB7">
      <w:pPr>
        <w:snapToGrid w:val="0"/>
        <w:spacing w:line="360" w:lineRule="auto"/>
        <w:jc w:val="center"/>
        <w:rPr>
          <w:rFonts w:ascii="仿宋" w:eastAsia="仿宋" w:hAnsi="仿宋" w:cs="仿宋"/>
          <w:color w:val="000000"/>
          <w:sz w:val="44"/>
          <w:szCs w:val="44"/>
        </w:rPr>
      </w:pPr>
    </w:p>
    <w:p w:rsidR="00FF3DB7" w:rsidRDefault="00FF3DB7">
      <w:pPr>
        <w:snapToGrid w:val="0"/>
        <w:spacing w:line="360" w:lineRule="auto"/>
        <w:jc w:val="center"/>
        <w:rPr>
          <w:rFonts w:ascii="仿宋" w:eastAsia="仿宋" w:hAnsi="仿宋" w:cs="仿宋"/>
          <w:color w:val="000000"/>
          <w:sz w:val="44"/>
          <w:szCs w:val="44"/>
        </w:rPr>
      </w:pPr>
    </w:p>
    <w:p w:rsidR="00FF3DB7" w:rsidRDefault="00FF3DB7">
      <w:pPr>
        <w:snapToGrid w:val="0"/>
        <w:spacing w:line="360" w:lineRule="auto"/>
        <w:jc w:val="center"/>
        <w:rPr>
          <w:rFonts w:ascii="仿宋" w:eastAsia="仿宋" w:hAnsi="仿宋" w:cs="仿宋"/>
          <w:color w:val="000000"/>
          <w:sz w:val="44"/>
          <w:szCs w:val="44"/>
        </w:rPr>
      </w:pPr>
    </w:p>
    <w:p w:rsidR="00FF3DB7" w:rsidRDefault="00FF3DB7">
      <w:pPr>
        <w:snapToGrid w:val="0"/>
        <w:spacing w:line="360" w:lineRule="auto"/>
        <w:jc w:val="center"/>
        <w:rPr>
          <w:rFonts w:ascii="仿宋" w:eastAsia="仿宋" w:hAnsi="仿宋" w:cs="仿宋"/>
          <w:color w:val="000000"/>
          <w:sz w:val="44"/>
          <w:szCs w:val="44"/>
        </w:rPr>
      </w:pPr>
    </w:p>
    <w:p w:rsidR="00FF3DB7" w:rsidRDefault="00FF3DB7">
      <w:pPr>
        <w:snapToGrid w:val="0"/>
        <w:spacing w:line="360" w:lineRule="auto"/>
        <w:jc w:val="center"/>
        <w:rPr>
          <w:rFonts w:ascii="仿宋" w:eastAsia="仿宋" w:hAnsi="仿宋" w:cs="仿宋"/>
          <w:color w:val="000000"/>
          <w:sz w:val="44"/>
          <w:szCs w:val="44"/>
        </w:rPr>
      </w:pPr>
    </w:p>
    <w:p w:rsidR="00FF3DB7" w:rsidRDefault="00FF3DB7">
      <w:pPr>
        <w:pStyle w:val="PlainText1"/>
        <w:rPr>
          <w:rFonts w:ascii="仿宋" w:eastAsia="仿宋" w:hAnsi="仿宋" w:cs="仿宋"/>
          <w:color w:val="000000"/>
          <w:sz w:val="44"/>
          <w:szCs w:val="44"/>
        </w:rPr>
      </w:pPr>
    </w:p>
    <w:p w:rsidR="00FF3DB7" w:rsidRDefault="00FF3DB7">
      <w:pPr>
        <w:pStyle w:val="PlainText1"/>
        <w:rPr>
          <w:rFonts w:ascii="仿宋" w:eastAsia="仿宋" w:hAnsi="仿宋" w:cs="仿宋"/>
          <w:color w:val="000000"/>
          <w:sz w:val="44"/>
          <w:szCs w:val="44"/>
        </w:rPr>
      </w:pPr>
    </w:p>
    <w:p w:rsidR="00FF3DB7" w:rsidRDefault="00FF3DB7">
      <w:pPr>
        <w:snapToGrid w:val="0"/>
        <w:spacing w:line="360" w:lineRule="auto"/>
        <w:rPr>
          <w:rFonts w:ascii="仿宋" w:eastAsia="仿宋" w:hAnsi="仿宋" w:cs="仿宋"/>
          <w:color w:val="000000"/>
          <w:sz w:val="44"/>
          <w:szCs w:val="44"/>
        </w:rPr>
      </w:pPr>
    </w:p>
    <w:p w:rsidR="00FF3DB7" w:rsidRDefault="00B937CF">
      <w:pPr>
        <w:pStyle w:val="TOC2"/>
        <w:jc w:val="center"/>
        <w:rPr>
          <w:b/>
          <w:bCs/>
          <w:color w:val="000000"/>
          <w:sz w:val="44"/>
          <w:szCs w:val="44"/>
        </w:rPr>
      </w:pPr>
      <w:r>
        <w:rPr>
          <w:b/>
          <w:bCs/>
          <w:color w:val="000000"/>
          <w:sz w:val="44"/>
          <w:szCs w:val="44"/>
          <w:lang w:val="zh-CN"/>
        </w:rPr>
        <w:lastRenderedPageBreak/>
        <w:t>目</w:t>
      </w:r>
      <w:r>
        <w:rPr>
          <w:rFonts w:hint="eastAsia"/>
          <w:b/>
          <w:bCs/>
          <w:color w:val="000000"/>
          <w:sz w:val="44"/>
          <w:szCs w:val="44"/>
          <w:lang w:val="zh-CN"/>
        </w:rPr>
        <w:t xml:space="preserve"> </w:t>
      </w:r>
      <w:r>
        <w:rPr>
          <w:b/>
          <w:bCs/>
          <w:color w:val="000000"/>
          <w:sz w:val="44"/>
          <w:szCs w:val="44"/>
          <w:lang w:val="zh-CN"/>
        </w:rPr>
        <w:t>录</w:t>
      </w:r>
    </w:p>
    <w:p w:rsidR="00FF3DB7" w:rsidRDefault="00FF3DB7">
      <w:pPr>
        <w:pStyle w:val="10"/>
        <w:tabs>
          <w:tab w:val="right" w:leader="dot" w:pos="8296"/>
        </w:tabs>
        <w:rPr>
          <w:sz w:val="32"/>
          <w:szCs w:val="32"/>
        </w:rPr>
      </w:pPr>
      <w:r w:rsidRPr="00FF3DB7">
        <w:rPr>
          <w:sz w:val="32"/>
          <w:szCs w:val="32"/>
        </w:rPr>
        <w:fldChar w:fldCharType="begin"/>
      </w:r>
      <w:r w:rsidR="00B937CF">
        <w:rPr>
          <w:sz w:val="32"/>
          <w:szCs w:val="32"/>
        </w:rPr>
        <w:instrText xml:space="preserve"> TOC \o "1-3" \h \z \u </w:instrText>
      </w:r>
      <w:r w:rsidRPr="00FF3DB7">
        <w:rPr>
          <w:sz w:val="32"/>
          <w:szCs w:val="32"/>
        </w:rPr>
        <w:fldChar w:fldCharType="separate"/>
      </w:r>
      <w:hyperlink w:anchor="_Toc84173067" w:history="1">
        <w:r w:rsidR="00B937CF">
          <w:rPr>
            <w:rStyle w:val="a6"/>
            <w:rFonts w:ascii="Times New Roman" w:eastAsia="黑体" w:hAnsi="Times New Roman" w:cs="Times New Roman"/>
            <w:sz w:val="32"/>
            <w:szCs w:val="32"/>
          </w:rPr>
          <w:t>一、项目基本情况</w:t>
        </w:r>
        <w:r w:rsidR="00B937CF">
          <w:rPr>
            <w:sz w:val="32"/>
            <w:szCs w:val="32"/>
          </w:rPr>
          <w:tab/>
        </w:r>
        <w:r>
          <w:rPr>
            <w:sz w:val="32"/>
            <w:szCs w:val="32"/>
          </w:rPr>
          <w:fldChar w:fldCharType="begin"/>
        </w:r>
        <w:r w:rsidR="00B937CF">
          <w:rPr>
            <w:sz w:val="32"/>
            <w:szCs w:val="32"/>
          </w:rPr>
          <w:instrText xml:space="preserve"> PAGEREF _Toc84173067 \h </w:instrText>
        </w:r>
        <w:r>
          <w:rPr>
            <w:sz w:val="32"/>
            <w:szCs w:val="32"/>
          </w:rPr>
        </w:r>
        <w:r>
          <w:rPr>
            <w:sz w:val="32"/>
            <w:szCs w:val="32"/>
          </w:rPr>
          <w:fldChar w:fldCharType="separate"/>
        </w:r>
        <w:r w:rsidR="00B937CF">
          <w:rPr>
            <w:sz w:val="32"/>
            <w:szCs w:val="32"/>
          </w:rPr>
          <w:t>6</w:t>
        </w:r>
        <w:r>
          <w:rPr>
            <w:sz w:val="32"/>
            <w:szCs w:val="32"/>
          </w:rPr>
          <w:fldChar w:fldCharType="end"/>
        </w:r>
      </w:hyperlink>
    </w:p>
    <w:p w:rsidR="00FF3DB7" w:rsidRDefault="00FF3DB7">
      <w:pPr>
        <w:pStyle w:val="20"/>
        <w:tabs>
          <w:tab w:val="right" w:leader="dot" w:pos="8296"/>
        </w:tabs>
        <w:rPr>
          <w:sz w:val="32"/>
          <w:szCs w:val="32"/>
        </w:rPr>
      </w:pPr>
      <w:hyperlink w:anchor="_Toc84173068" w:history="1">
        <w:r w:rsidR="00B937CF">
          <w:rPr>
            <w:rStyle w:val="a6"/>
            <w:rFonts w:ascii="Times New Roman" w:eastAsia="楷体_GB2312" w:hAnsi="Times New Roman" w:cs="Times New Roman"/>
            <w:b/>
            <w:bCs/>
            <w:sz w:val="32"/>
            <w:szCs w:val="32"/>
          </w:rPr>
          <w:t>（一）项目建设单位</w:t>
        </w:r>
        <w:r w:rsidR="00B937CF">
          <w:rPr>
            <w:sz w:val="32"/>
            <w:szCs w:val="32"/>
          </w:rPr>
          <w:tab/>
        </w:r>
        <w:r>
          <w:rPr>
            <w:sz w:val="32"/>
            <w:szCs w:val="32"/>
          </w:rPr>
          <w:fldChar w:fldCharType="begin"/>
        </w:r>
        <w:r w:rsidR="00B937CF">
          <w:rPr>
            <w:sz w:val="32"/>
            <w:szCs w:val="32"/>
          </w:rPr>
          <w:instrText xml:space="preserve"> PAGEREF _Toc84173068 \h </w:instrText>
        </w:r>
        <w:r>
          <w:rPr>
            <w:sz w:val="32"/>
            <w:szCs w:val="32"/>
          </w:rPr>
        </w:r>
        <w:r>
          <w:rPr>
            <w:sz w:val="32"/>
            <w:szCs w:val="32"/>
          </w:rPr>
          <w:fldChar w:fldCharType="separate"/>
        </w:r>
        <w:r w:rsidR="00B937CF">
          <w:rPr>
            <w:sz w:val="32"/>
            <w:szCs w:val="32"/>
          </w:rPr>
          <w:t>6</w:t>
        </w:r>
        <w:r>
          <w:rPr>
            <w:sz w:val="32"/>
            <w:szCs w:val="32"/>
          </w:rPr>
          <w:fldChar w:fldCharType="end"/>
        </w:r>
      </w:hyperlink>
    </w:p>
    <w:p w:rsidR="00FF3DB7" w:rsidRDefault="00FF3DB7">
      <w:pPr>
        <w:pStyle w:val="20"/>
        <w:tabs>
          <w:tab w:val="right" w:leader="dot" w:pos="8296"/>
        </w:tabs>
        <w:rPr>
          <w:sz w:val="32"/>
          <w:szCs w:val="32"/>
        </w:rPr>
      </w:pPr>
      <w:hyperlink w:anchor="_Toc84173069" w:history="1">
        <w:r w:rsidR="00B937CF">
          <w:rPr>
            <w:rStyle w:val="a6"/>
            <w:rFonts w:ascii="Times New Roman" w:eastAsia="楷体_GB2312" w:hAnsi="Times New Roman" w:cs="Times New Roman"/>
            <w:b/>
            <w:bCs/>
            <w:sz w:val="32"/>
            <w:szCs w:val="32"/>
          </w:rPr>
          <w:t>（二）项目立项背景</w:t>
        </w:r>
        <w:r w:rsidR="00B937CF">
          <w:rPr>
            <w:sz w:val="32"/>
            <w:szCs w:val="32"/>
          </w:rPr>
          <w:tab/>
        </w:r>
        <w:r>
          <w:rPr>
            <w:sz w:val="32"/>
            <w:szCs w:val="32"/>
          </w:rPr>
          <w:fldChar w:fldCharType="begin"/>
        </w:r>
        <w:r w:rsidR="00B937CF">
          <w:rPr>
            <w:sz w:val="32"/>
            <w:szCs w:val="32"/>
          </w:rPr>
          <w:instrText xml:space="preserve"> PAGEREF _Toc84173069 \h </w:instrText>
        </w:r>
        <w:r>
          <w:rPr>
            <w:sz w:val="32"/>
            <w:szCs w:val="32"/>
          </w:rPr>
        </w:r>
        <w:r>
          <w:rPr>
            <w:sz w:val="32"/>
            <w:szCs w:val="32"/>
          </w:rPr>
          <w:fldChar w:fldCharType="separate"/>
        </w:r>
        <w:r w:rsidR="00B937CF">
          <w:rPr>
            <w:sz w:val="32"/>
            <w:szCs w:val="32"/>
          </w:rPr>
          <w:t>6</w:t>
        </w:r>
        <w:r>
          <w:rPr>
            <w:sz w:val="32"/>
            <w:szCs w:val="32"/>
          </w:rPr>
          <w:fldChar w:fldCharType="end"/>
        </w:r>
      </w:hyperlink>
    </w:p>
    <w:p w:rsidR="00FF3DB7" w:rsidRDefault="00FF3DB7">
      <w:pPr>
        <w:pStyle w:val="20"/>
        <w:tabs>
          <w:tab w:val="right" w:leader="dot" w:pos="8296"/>
        </w:tabs>
        <w:rPr>
          <w:sz w:val="32"/>
          <w:szCs w:val="32"/>
        </w:rPr>
      </w:pPr>
      <w:hyperlink w:anchor="_Toc84173070" w:history="1">
        <w:r w:rsidR="00B937CF">
          <w:rPr>
            <w:rStyle w:val="a6"/>
            <w:rFonts w:ascii="Times New Roman" w:eastAsia="楷体_GB2312" w:hAnsi="Times New Roman" w:cs="Times New Roman"/>
            <w:b/>
            <w:bCs/>
            <w:sz w:val="32"/>
            <w:szCs w:val="32"/>
          </w:rPr>
          <w:t>（三）资金安排使用情况</w:t>
        </w:r>
        <w:r w:rsidR="00B937CF">
          <w:rPr>
            <w:sz w:val="32"/>
            <w:szCs w:val="32"/>
          </w:rPr>
          <w:tab/>
        </w:r>
        <w:r>
          <w:rPr>
            <w:sz w:val="32"/>
            <w:szCs w:val="32"/>
          </w:rPr>
          <w:fldChar w:fldCharType="begin"/>
        </w:r>
        <w:r w:rsidR="00B937CF">
          <w:rPr>
            <w:sz w:val="32"/>
            <w:szCs w:val="32"/>
          </w:rPr>
          <w:instrText xml:space="preserve"> PAGEREF _Toc84173070 \h </w:instrText>
        </w:r>
        <w:r>
          <w:rPr>
            <w:sz w:val="32"/>
            <w:szCs w:val="32"/>
          </w:rPr>
        </w:r>
        <w:r>
          <w:rPr>
            <w:sz w:val="32"/>
            <w:szCs w:val="32"/>
          </w:rPr>
          <w:fldChar w:fldCharType="separate"/>
        </w:r>
        <w:r w:rsidR="00B937CF">
          <w:rPr>
            <w:sz w:val="32"/>
            <w:szCs w:val="32"/>
          </w:rPr>
          <w:t>7</w:t>
        </w:r>
        <w:r>
          <w:rPr>
            <w:sz w:val="32"/>
            <w:szCs w:val="32"/>
          </w:rPr>
          <w:fldChar w:fldCharType="end"/>
        </w:r>
      </w:hyperlink>
    </w:p>
    <w:p w:rsidR="00FF3DB7" w:rsidRDefault="00FF3DB7">
      <w:pPr>
        <w:pStyle w:val="20"/>
        <w:tabs>
          <w:tab w:val="right" w:leader="dot" w:pos="8296"/>
        </w:tabs>
        <w:rPr>
          <w:sz w:val="32"/>
          <w:szCs w:val="32"/>
        </w:rPr>
      </w:pPr>
      <w:hyperlink w:anchor="_Toc84173071" w:history="1">
        <w:r w:rsidR="00B937CF">
          <w:rPr>
            <w:rStyle w:val="a6"/>
            <w:rFonts w:ascii="Times New Roman" w:eastAsia="楷体_GB2312" w:hAnsi="Times New Roman" w:cs="Times New Roman"/>
            <w:b/>
            <w:bCs/>
            <w:sz w:val="32"/>
            <w:szCs w:val="32"/>
          </w:rPr>
          <w:t>（四）项目主要内容</w:t>
        </w:r>
        <w:r w:rsidR="00B937CF">
          <w:rPr>
            <w:sz w:val="32"/>
            <w:szCs w:val="32"/>
          </w:rPr>
          <w:tab/>
        </w:r>
        <w:r>
          <w:rPr>
            <w:sz w:val="32"/>
            <w:szCs w:val="32"/>
          </w:rPr>
          <w:fldChar w:fldCharType="begin"/>
        </w:r>
        <w:r w:rsidR="00B937CF">
          <w:rPr>
            <w:sz w:val="32"/>
            <w:szCs w:val="32"/>
          </w:rPr>
          <w:instrText xml:space="preserve"> PAGEREF _Toc84173071 \h </w:instrText>
        </w:r>
        <w:r>
          <w:rPr>
            <w:sz w:val="32"/>
            <w:szCs w:val="32"/>
          </w:rPr>
        </w:r>
        <w:r>
          <w:rPr>
            <w:sz w:val="32"/>
            <w:szCs w:val="32"/>
          </w:rPr>
          <w:fldChar w:fldCharType="separate"/>
        </w:r>
        <w:r w:rsidR="00B937CF">
          <w:rPr>
            <w:sz w:val="32"/>
            <w:szCs w:val="32"/>
          </w:rPr>
          <w:t>9</w:t>
        </w:r>
        <w:r>
          <w:rPr>
            <w:sz w:val="32"/>
            <w:szCs w:val="32"/>
          </w:rPr>
          <w:fldChar w:fldCharType="end"/>
        </w:r>
      </w:hyperlink>
    </w:p>
    <w:p w:rsidR="00FF3DB7" w:rsidRDefault="00FF3DB7">
      <w:pPr>
        <w:pStyle w:val="20"/>
        <w:tabs>
          <w:tab w:val="right" w:leader="dot" w:pos="8296"/>
        </w:tabs>
        <w:rPr>
          <w:sz w:val="32"/>
          <w:szCs w:val="32"/>
        </w:rPr>
      </w:pPr>
      <w:hyperlink w:anchor="_Toc84173072" w:history="1">
        <w:r w:rsidR="00B937CF">
          <w:rPr>
            <w:rStyle w:val="a6"/>
            <w:rFonts w:ascii="Times New Roman" w:eastAsia="楷体_GB2312" w:hAnsi="Times New Roman" w:cs="Times New Roman"/>
            <w:b/>
            <w:bCs/>
            <w:sz w:val="32"/>
            <w:szCs w:val="32"/>
          </w:rPr>
          <w:t>（五）项目绩效目标</w:t>
        </w:r>
        <w:r w:rsidR="00B937CF">
          <w:rPr>
            <w:sz w:val="32"/>
            <w:szCs w:val="32"/>
          </w:rPr>
          <w:tab/>
        </w:r>
        <w:r>
          <w:rPr>
            <w:sz w:val="32"/>
            <w:szCs w:val="32"/>
          </w:rPr>
          <w:fldChar w:fldCharType="begin"/>
        </w:r>
        <w:r w:rsidR="00B937CF">
          <w:rPr>
            <w:sz w:val="32"/>
            <w:szCs w:val="32"/>
          </w:rPr>
          <w:instrText xml:space="preserve"> PAGEREF _Toc84173072 \h </w:instrText>
        </w:r>
        <w:r>
          <w:rPr>
            <w:sz w:val="32"/>
            <w:szCs w:val="32"/>
          </w:rPr>
        </w:r>
        <w:r>
          <w:rPr>
            <w:sz w:val="32"/>
            <w:szCs w:val="32"/>
          </w:rPr>
          <w:fldChar w:fldCharType="separate"/>
        </w:r>
        <w:r w:rsidR="00B937CF">
          <w:rPr>
            <w:sz w:val="32"/>
            <w:szCs w:val="32"/>
          </w:rPr>
          <w:t>10</w:t>
        </w:r>
        <w:r>
          <w:rPr>
            <w:sz w:val="32"/>
            <w:szCs w:val="32"/>
          </w:rPr>
          <w:fldChar w:fldCharType="end"/>
        </w:r>
      </w:hyperlink>
    </w:p>
    <w:p w:rsidR="00FF3DB7" w:rsidRDefault="00FF3DB7">
      <w:pPr>
        <w:pStyle w:val="10"/>
        <w:tabs>
          <w:tab w:val="right" w:leader="dot" w:pos="8296"/>
        </w:tabs>
        <w:rPr>
          <w:sz w:val="32"/>
          <w:szCs w:val="32"/>
        </w:rPr>
      </w:pPr>
      <w:hyperlink w:anchor="_Toc84173073" w:history="1">
        <w:r w:rsidR="00B937CF">
          <w:rPr>
            <w:rStyle w:val="a6"/>
            <w:rFonts w:ascii="Times New Roman" w:eastAsia="黑体" w:hAnsi="Times New Roman" w:cs="Times New Roman"/>
            <w:sz w:val="32"/>
            <w:szCs w:val="32"/>
          </w:rPr>
          <w:t>二、综合评价情况及评价结论</w:t>
        </w:r>
        <w:r w:rsidR="00B937CF">
          <w:rPr>
            <w:sz w:val="32"/>
            <w:szCs w:val="32"/>
          </w:rPr>
          <w:tab/>
        </w:r>
        <w:r>
          <w:rPr>
            <w:sz w:val="32"/>
            <w:szCs w:val="32"/>
          </w:rPr>
          <w:fldChar w:fldCharType="begin"/>
        </w:r>
        <w:r w:rsidR="00B937CF">
          <w:rPr>
            <w:sz w:val="32"/>
            <w:szCs w:val="32"/>
          </w:rPr>
          <w:instrText xml:space="preserve"> PAGEREF _Toc84173073 \h </w:instrText>
        </w:r>
        <w:r>
          <w:rPr>
            <w:sz w:val="32"/>
            <w:szCs w:val="32"/>
          </w:rPr>
        </w:r>
        <w:r>
          <w:rPr>
            <w:sz w:val="32"/>
            <w:szCs w:val="32"/>
          </w:rPr>
          <w:fldChar w:fldCharType="separate"/>
        </w:r>
        <w:r w:rsidR="00B937CF">
          <w:rPr>
            <w:sz w:val="32"/>
            <w:szCs w:val="32"/>
          </w:rPr>
          <w:t>10</w:t>
        </w:r>
        <w:r>
          <w:rPr>
            <w:sz w:val="32"/>
            <w:szCs w:val="32"/>
          </w:rPr>
          <w:fldChar w:fldCharType="end"/>
        </w:r>
      </w:hyperlink>
    </w:p>
    <w:p w:rsidR="00FF3DB7" w:rsidRDefault="00FF3DB7">
      <w:pPr>
        <w:pStyle w:val="10"/>
        <w:tabs>
          <w:tab w:val="right" w:leader="dot" w:pos="8296"/>
        </w:tabs>
        <w:rPr>
          <w:sz w:val="32"/>
          <w:szCs w:val="32"/>
        </w:rPr>
      </w:pPr>
      <w:hyperlink w:anchor="_Toc84173074" w:history="1">
        <w:r w:rsidR="00B937CF">
          <w:rPr>
            <w:rStyle w:val="a6"/>
            <w:rFonts w:ascii="Times New Roman" w:eastAsia="黑体" w:hAnsi="Times New Roman" w:cs="Times New Roman"/>
            <w:sz w:val="32"/>
            <w:szCs w:val="32"/>
          </w:rPr>
          <w:t>三、绩效评价指标分析</w:t>
        </w:r>
        <w:r w:rsidR="00B937CF">
          <w:rPr>
            <w:sz w:val="32"/>
            <w:szCs w:val="32"/>
          </w:rPr>
          <w:tab/>
        </w:r>
        <w:r>
          <w:rPr>
            <w:sz w:val="32"/>
            <w:szCs w:val="32"/>
          </w:rPr>
          <w:fldChar w:fldCharType="begin"/>
        </w:r>
        <w:r w:rsidR="00B937CF">
          <w:rPr>
            <w:sz w:val="32"/>
            <w:szCs w:val="32"/>
          </w:rPr>
          <w:instrText xml:space="preserve"> PAGEREF </w:instrText>
        </w:r>
        <w:r w:rsidR="00B937CF">
          <w:rPr>
            <w:sz w:val="32"/>
            <w:szCs w:val="32"/>
          </w:rPr>
          <w:instrText xml:space="preserve">_Toc84173074 \h </w:instrText>
        </w:r>
        <w:r>
          <w:rPr>
            <w:sz w:val="32"/>
            <w:szCs w:val="32"/>
          </w:rPr>
        </w:r>
        <w:r>
          <w:rPr>
            <w:sz w:val="32"/>
            <w:szCs w:val="32"/>
          </w:rPr>
          <w:fldChar w:fldCharType="separate"/>
        </w:r>
        <w:r w:rsidR="00B937CF">
          <w:rPr>
            <w:sz w:val="32"/>
            <w:szCs w:val="32"/>
          </w:rPr>
          <w:t>11</w:t>
        </w:r>
        <w:r>
          <w:rPr>
            <w:sz w:val="32"/>
            <w:szCs w:val="32"/>
          </w:rPr>
          <w:fldChar w:fldCharType="end"/>
        </w:r>
      </w:hyperlink>
    </w:p>
    <w:p w:rsidR="00FF3DB7" w:rsidRDefault="00FF3DB7">
      <w:pPr>
        <w:pStyle w:val="20"/>
        <w:tabs>
          <w:tab w:val="right" w:leader="dot" w:pos="8296"/>
        </w:tabs>
        <w:rPr>
          <w:sz w:val="32"/>
          <w:szCs w:val="32"/>
        </w:rPr>
      </w:pPr>
      <w:hyperlink w:anchor="_Toc84173075" w:history="1">
        <w:r w:rsidR="00B937CF">
          <w:rPr>
            <w:rStyle w:val="a6"/>
            <w:rFonts w:ascii="Times New Roman" w:eastAsia="楷体_GB2312" w:hAnsi="Times New Roman" w:cs="Times New Roman"/>
            <w:b/>
            <w:bCs/>
            <w:sz w:val="32"/>
            <w:szCs w:val="32"/>
          </w:rPr>
          <w:t>（一）项目前期工作情况</w:t>
        </w:r>
        <w:r w:rsidR="00B937CF">
          <w:rPr>
            <w:sz w:val="32"/>
            <w:szCs w:val="32"/>
          </w:rPr>
          <w:tab/>
        </w:r>
        <w:r>
          <w:rPr>
            <w:sz w:val="32"/>
            <w:szCs w:val="32"/>
          </w:rPr>
          <w:fldChar w:fldCharType="begin"/>
        </w:r>
        <w:r w:rsidR="00B937CF">
          <w:rPr>
            <w:sz w:val="32"/>
            <w:szCs w:val="32"/>
          </w:rPr>
          <w:instrText xml:space="preserve"> PAGEREF _Toc84173075 \h </w:instrText>
        </w:r>
        <w:r>
          <w:rPr>
            <w:sz w:val="32"/>
            <w:szCs w:val="32"/>
          </w:rPr>
        </w:r>
        <w:r>
          <w:rPr>
            <w:sz w:val="32"/>
            <w:szCs w:val="32"/>
          </w:rPr>
          <w:fldChar w:fldCharType="separate"/>
        </w:r>
        <w:r w:rsidR="00B937CF">
          <w:rPr>
            <w:sz w:val="32"/>
            <w:szCs w:val="32"/>
          </w:rPr>
          <w:t>11</w:t>
        </w:r>
        <w:r>
          <w:rPr>
            <w:sz w:val="32"/>
            <w:szCs w:val="32"/>
          </w:rPr>
          <w:fldChar w:fldCharType="end"/>
        </w:r>
      </w:hyperlink>
    </w:p>
    <w:p w:rsidR="00FF3DB7" w:rsidRDefault="00FF3DB7">
      <w:pPr>
        <w:pStyle w:val="20"/>
        <w:tabs>
          <w:tab w:val="right" w:leader="dot" w:pos="8296"/>
        </w:tabs>
        <w:rPr>
          <w:sz w:val="32"/>
          <w:szCs w:val="32"/>
        </w:rPr>
      </w:pPr>
      <w:hyperlink w:anchor="_Toc84173076" w:history="1">
        <w:r w:rsidR="00B937CF">
          <w:rPr>
            <w:rStyle w:val="a6"/>
            <w:rFonts w:ascii="Times New Roman" w:eastAsia="楷体_GB2312" w:hAnsi="Times New Roman" w:cs="Times New Roman"/>
            <w:b/>
            <w:bCs/>
            <w:sz w:val="32"/>
            <w:szCs w:val="32"/>
          </w:rPr>
          <w:t>（二）项目管理过程情况</w:t>
        </w:r>
        <w:r w:rsidR="00B937CF">
          <w:rPr>
            <w:sz w:val="32"/>
            <w:szCs w:val="32"/>
          </w:rPr>
          <w:tab/>
        </w:r>
        <w:r>
          <w:rPr>
            <w:sz w:val="32"/>
            <w:szCs w:val="32"/>
          </w:rPr>
          <w:fldChar w:fldCharType="begin"/>
        </w:r>
        <w:r w:rsidR="00B937CF">
          <w:rPr>
            <w:sz w:val="32"/>
            <w:szCs w:val="32"/>
          </w:rPr>
          <w:instrText xml:space="preserve"> PAGEREF _Toc84173076 \h </w:instrText>
        </w:r>
        <w:r>
          <w:rPr>
            <w:sz w:val="32"/>
            <w:szCs w:val="32"/>
          </w:rPr>
        </w:r>
        <w:r>
          <w:rPr>
            <w:sz w:val="32"/>
            <w:szCs w:val="32"/>
          </w:rPr>
          <w:fldChar w:fldCharType="separate"/>
        </w:r>
        <w:r w:rsidR="00B937CF">
          <w:rPr>
            <w:sz w:val="32"/>
            <w:szCs w:val="32"/>
          </w:rPr>
          <w:t>13</w:t>
        </w:r>
        <w:r>
          <w:rPr>
            <w:sz w:val="32"/>
            <w:szCs w:val="32"/>
          </w:rPr>
          <w:fldChar w:fldCharType="end"/>
        </w:r>
      </w:hyperlink>
    </w:p>
    <w:p w:rsidR="00FF3DB7" w:rsidRDefault="00FF3DB7">
      <w:pPr>
        <w:pStyle w:val="20"/>
        <w:tabs>
          <w:tab w:val="right" w:leader="dot" w:pos="8296"/>
        </w:tabs>
        <w:rPr>
          <w:sz w:val="32"/>
          <w:szCs w:val="32"/>
        </w:rPr>
      </w:pPr>
      <w:hyperlink w:anchor="_Toc84173077" w:history="1">
        <w:r w:rsidR="00B937CF">
          <w:rPr>
            <w:rStyle w:val="a6"/>
            <w:rFonts w:ascii="Times New Roman" w:eastAsia="楷体_GB2312" w:hAnsi="Times New Roman" w:cs="Times New Roman"/>
            <w:b/>
            <w:bCs/>
            <w:sz w:val="32"/>
            <w:szCs w:val="32"/>
          </w:rPr>
          <w:t>（三）项目产出情况</w:t>
        </w:r>
        <w:r w:rsidR="00B937CF">
          <w:rPr>
            <w:sz w:val="32"/>
            <w:szCs w:val="32"/>
          </w:rPr>
          <w:tab/>
        </w:r>
        <w:r>
          <w:rPr>
            <w:sz w:val="32"/>
            <w:szCs w:val="32"/>
          </w:rPr>
          <w:fldChar w:fldCharType="begin"/>
        </w:r>
        <w:r w:rsidR="00B937CF">
          <w:rPr>
            <w:sz w:val="32"/>
            <w:szCs w:val="32"/>
          </w:rPr>
          <w:instrText xml:space="preserve"> PAGEREF _Toc84173077 \h </w:instrText>
        </w:r>
        <w:r>
          <w:rPr>
            <w:sz w:val="32"/>
            <w:szCs w:val="32"/>
          </w:rPr>
        </w:r>
        <w:r>
          <w:rPr>
            <w:sz w:val="32"/>
            <w:szCs w:val="32"/>
          </w:rPr>
          <w:fldChar w:fldCharType="separate"/>
        </w:r>
        <w:r w:rsidR="00B937CF">
          <w:rPr>
            <w:sz w:val="32"/>
            <w:szCs w:val="32"/>
          </w:rPr>
          <w:t>20</w:t>
        </w:r>
        <w:r>
          <w:rPr>
            <w:sz w:val="32"/>
            <w:szCs w:val="32"/>
          </w:rPr>
          <w:fldChar w:fldCharType="end"/>
        </w:r>
      </w:hyperlink>
    </w:p>
    <w:p w:rsidR="00FF3DB7" w:rsidRDefault="00FF3DB7">
      <w:pPr>
        <w:pStyle w:val="20"/>
        <w:tabs>
          <w:tab w:val="right" w:leader="dot" w:pos="8296"/>
        </w:tabs>
        <w:rPr>
          <w:sz w:val="32"/>
          <w:szCs w:val="32"/>
        </w:rPr>
      </w:pPr>
      <w:hyperlink w:anchor="_Toc84173078" w:history="1">
        <w:r w:rsidR="00B937CF">
          <w:rPr>
            <w:rStyle w:val="a6"/>
            <w:rFonts w:ascii="Times New Roman" w:eastAsia="楷体_GB2312" w:hAnsi="Times New Roman" w:cs="Times New Roman"/>
            <w:b/>
            <w:bCs/>
            <w:sz w:val="32"/>
            <w:szCs w:val="32"/>
          </w:rPr>
          <w:t>（四）项目效果情况</w:t>
        </w:r>
        <w:r w:rsidR="00B937CF">
          <w:rPr>
            <w:sz w:val="32"/>
            <w:szCs w:val="32"/>
          </w:rPr>
          <w:tab/>
        </w:r>
        <w:r>
          <w:rPr>
            <w:sz w:val="32"/>
            <w:szCs w:val="32"/>
          </w:rPr>
          <w:fldChar w:fldCharType="begin"/>
        </w:r>
        <w:r w:rsidR="00B937CF">
          <w:rPr>
            <w:sz w:val="32"/>
            <w:szCs w:val="32"/>
          </w:rPr>
          <w:instrText xml:space="preserve"> PAGEREF _Toc84173078 \h </w:instrText>
        </w:r>
        <w:r>
          <w:rPr>
            <w:sz w:val="32"/>
            <w:szCs w:val="32"/>
          </w:rPr>
        </w:r>
        <w:r>
          <w:rPr>
            <w:sz w:val="32"/>
            <w:szCs w:val="32"/>
          </w:rPr>
          <w:fldChar w:fldCharType="separate"/>
        </w:r>
        <w:r w:rsidR="00B937CF">
          <w:rPr>
            <w:sz w:val="32"/>
            <w:szCs w:val="32"/>
          </w:rPr>
          <w:t>23</w:t>
        </w:r>
        <w:r>
          <w:rPr>
            <w:sz w:val="32"/>
            <w:szCs w:val="32"/>
          </w:rPr>
          <w:fldChar w:fldCharType="end"/>
        </w:r>
      </w:hyperlink>
    </w:p>
    <w:p w:rsidR="00FF3DB7" w:rsidRDefault="00FF3DB7">
      <w:pPr>
        <w:pStyle w:val="20"/>
        <w:tabs>
          <w:tab w:val="right" w:leader="dot" w:pos="8296"/>
        </w:tabs>
        <w:rPr>
          <w:sz w:val="32"/>
          <w:szCs w:val="32"/>
        </w:rPr>
      </w:pPr>
      <w:hyperlink w:anchor="_Toc84173079" w:history="1">
        <w:r w:rsidR="00B937CF">
          <w:rPr>
            <w:rStyle w:val="a6"/>
            <w:rFonts w:ascii="Times New Roman" w:eastAsia="楷体_GB2312" w:hAnsi="Times New Roman" w:cs="Times New Roman"/>
            <w:b/>
            <w:bCs/>
            <w:sz w:val="32"/>
            <w:szCs w:val="32"/>
          </w:rPr>
          <w:t>（五）逆指标、降档指标和一票否决</w:t>
        </w:r>
        <w:r w:rsidR="00B937CF">
          <w:rPr>
            <w:sz w:val="32"/>
            <w:szCs w:val="32"/>
          </w:rPr>
          <w:tab/>
        </w:r>
        <w:r>
          <w:rPr>
            <w:sz w:val="32"/>
            <w:szCs w:val="32"/>
          </w:rPr>
          <w:fldChar w:fldCharType="begin"/>
        </w:r>
        <w:r w:rsidR="00B937CF">
          <w:rPr>
            <w:sz w:val="32"/>
            <w:szCs w:val="32"/>
          </w:rPr>
          <w:instrText xml:space="preserve"> PAGERE</w:instrText>
        </w:r>
        <w:r w:rsidR="00B937CF">
          <w:rPr>
            <w:sz w:val="32"/>
            <w:szCs w:val="32"/>
          </w:rPr>
          <w:instrText xml:space="preserve">F _Toc84173079 \h </w:instrText>
        </w:r>
        <w:r>
          <w:rPr>
            <w:sz w:val="32"/>
            <w:szCs w:val="32"/>
          </w:rPr>
        </w:r>
        <w:r>
          <w:rPr>
            <w:sz w:val="32"/>
            <w:szCs w:val="32"/>
          </w:rPr>
          <w:fldChar w:fldCharType="separate"/>
        </w:r>
        <w:r w:rsidR="00B937CF">
          <w:rPr>
            <w:sz w:val="32"/>
            <w:szCs w:val="32"/>
          </w:rPr>
          <w:t>28</w:t>
        </w:r>
        <w:r>
          <w:rPr>
            <w:sz w:val="32"/>
            <w:szCs w:val="32"/>
          </w:rPr>
          <w:fldChar w:fldCharType="end"/>
        </w:r>
      </w:hyperlink>
    </w:p>
    <w:p w:rsidR="00FF3DB7" w:rsidRDefault="00FF3DB7">
      <w:pPr>
        <w:pStyle w:val="10"/>
        <w:tabs>
          <w:tab w:val="right" w:leader="dot" w:pos="8296"/>
        </w:tabs>
        <w:rPr>
          <w:sz w:val="32"/>
          <w:szCs w:val="32"/>
        </w:rPr>
      </w:pPr>
      <w:hyperlink w:anchor="_Toc84173080" w:history="1">
        <w:r w:rsidR="00B937CF">
          <w:rPr>
            <w:rStyle w:val="a6"/>
            <w:rFonts w:ascii="Times New Roman" w:eastAsia="黑体" w:hAnsi="Times New Roman" w:cs="Times New Roman"/>
            <w:sz w:val="32"/>
            <w:szCs w:val="32"/>
          </w:rPr>
          <w:t>四、存在问题</w:t>
        </w:r>
        <w:r w:rsidR="00B937CF">
          <w:rPr>
            <w:sz w:val="32"/>
            <w:szCs w:val="32"/>
          </w:rPr>
          <w:tab/>
        </w:r>
        <w:r>
          <w:rPr>
            <w:sz w:val="32"/>
            <w:szCs w:val="32"/>
          </w:rPr>
          <w:fldChar w:fldCharType="begin"/>
        </w:r>
        <w:r w:rsidR="00B937CF">
          <w:rPr>
            <w:sz w:val="32"/>
            <w:szCs w:val="32"/>
          </w:rPr>
          <w:instrText xml:space="preserve"> PAGEREF _Toc84173080 \h </w:instrText>
        </w:r>
        <w:r>
          <w:rPr>
            <w:sz w:val="32"/>
            <w:szCs w:val="32"/>
          </w:rPr>
        </w:r>
        <w:r>
          <w:rPr>
            <w:sz w:val="32"/>
            <w:szCs w:val="32"/>
          </w:rPr>
          <w:fldChar w:fldCharType="separate"/>
        </w:r>
        <w:r w:rsidR="00B937CF">
          <w:rPr>
            <w:sz w:val="32"/>
            <w:szCs w:val="32"/>
          </w:rPr>
          <w:t>28</w:t>
        </w:r>
        <w:r>
          <w:rPr>
            <w:sz w:val="32"/>
            <w:szCs w:val="32"/>
          </w:rPr>
          <w:fldChar w:fldCharType="end"/>
        </w:r>
      </w:hyperlink>
    </w:p>
    <w:p w:rsidR="00FF3DB7" w:rsidRDefault="00FF3DB7">
      <w:pPr>
        <w:pStyle w:val="20"/>
        <w:tabs>
          <w:tab w:val="right" w:leader="dot" w:pos="8296"/>
        </w:tabs>
        <w:rPr>
          <w:sz w:val="32"/>
          <w:szCs w:val="32"/>
        </w:rPr>
      </w:pPr>
      <w:hyperlink w:anchor="_Toc84173081" w:history="1">
        <w:r w:rsidR="00B937CF">
          <w:rPr>
            <w:rStyle w:val="a6"/>
            <w:rFonts w:ascii="Times New Roman" w:eastAsia="楷体_GB2312" w:hAnsi="Times New Roman" w:cs="Times New Roman"/>
            <w:b/>
            <w:bCs/>
            <w:sz w:val="32"/>
            <w:szCs w:val="32"/>
          </w:rPr>
          <w:t>（一</w:t>
        </w:r>
        <w:r w:rsidR="00B937CF">
          <w:rPr>
            <w:rStyle w:val="a6"/>
            <w:rFonts w:ascii="Times New Roman" w:eastAsia="楷体_GB2312" w:hAnsi="Times New Roman" w:cs="Times New Roman"/>
            <w:b/>
            <w:bCs/>
            <w:sz w:val="32"/>
            <w:szCs w:val="32"/>
          </w:rPr>
          <w:t>）建设单位对工程管理过于松散，过程管理不完全到位</w:t>
        </w:r>
        <w:r w:rsidR="00B937CF">
          <w:rPr>
            <w:sz w:val="32"/>
            <w:szCs w:val="32"/>
          </w:rPr>
          <w:tab/>
        </w:r>
        <w:r>
          <w:rPr>
            <w:sz w:val="32"/>
            <w:szCs w:val="32"/>
          </w:rPr>
          <w:fldChar w:fldCharType="begin"/>
        </w:r>
        <w:r w:rsidR="00B937CF">
          <w:rPr>
            <w:sz w:val="32"/>
            <w:szCs w:val="32"/>
          </w:rPr>
          <w:instrText xml:space="preserve"> PAGEREF _Toc84173081 \h </w:instrText>
        </w:r>
        <w:r>
          <w:rPr>
            <w:sz w:val="32"/>
            <w:szCs w:val="32"/>
          </w:rPr>
        </w:r>
        <w:r>
          <w:rPr>
            <w:sz w:val="32"/>
            <w:szCs w:val="32"/>
          </w:rPr>
          <w:fldChar w:fldCharType="separate"/>
        </w:r>
        <w:r w:rsidR="00B937CF">
          <w:rPr>
            <w:sz w:val="32"/>
            <w:szCs w:val="32"/>
          </w:rPr>
          <w:t>28</w:t>
        </w:r>
        <w:r>
          <w:rPr>
            <w:sz w:val="32"/>
            <w:szCs w:val="32"/>
          </w:rPr>
          <w:fldChar w:fldCharType="end"/>
        </w:r>
      </w:hyperlink>
    </w:p>
    <w:p w:rsidR="00FF3DB7" w:rsidRDefault="00FF3DB7">
      <w:pPr>
        <w:pStyle w:val="20"/>
        <w:tabs>
          <w:tab w:val="right" w:leader="dot" w:pos="8296"/>
        </w:tabs>
        <w:rPr>
          <w:sz w:val="32"/>
          <w:szCs w:val="32"/>
        </w:rPr>
      </w:pPr>
      <w:hyperlink w:anchor="_Toc84173082" w:history="1">
        <w:r w:rsidR="00B937CF">
          <w:rPr>
            <w:rStyle w:val="a6"/>
            <w:rFonts w:ascii="Times New Roman" w:eastAsia="楷体_GB2312" w:hAnsi="Times New Roman" w:cs="Times New Roman"/>
            <w:b/>
            <w:bCs/>
            <w:sz w:val="32"/>
            <w:szCs w:val="32"/>
          </w:rPr>
          <w:t>（二）工程变更管理意识有待加强、变更管理不规范、增加施工图预算及工程项目结算难度</w:t>
        </w:r>
        <w:r w:rsidR="00B937CF">
          <w:rPr>
            <w:sz w:val="32"/>
            <w:szCs w:val="32"/>
          </w:rPr>
          <w:tab/>
        </w:r>
        <w:r>
          <w:rPr>
            <w:sz w:val="32"/>
            <w:szCs w:val="32"/>
          </w:rPr>
          <w:fldChar w:fldCharType="begin"/>
        </w:r>
        <w:r w:rsidR="00B937CF">
          <w:rPr>
            <w:sz w:val="32"/>
            <w:szCs w:val="32"/>
          </w:rPr>
          <w:instrText xml:space="preserve"> PAGEREF _Toc84173082 \h </w:instrText>
        </w:r>
        <w:r>
          <w:rPr>
            <w:sz w:val="32"/>
            <w:szCs w:val="32"/>
          </w:rPr>
        </w:r>
        <w:r>
          <w:rPr>
            <w:sz w:val="32"/>
            <w:szCs w:val="32"/>
          </w:rPr>
          <w:fldChar w:fldCharType="separate"/>
        </w:r>
        <w:r w:rsidR="00B937CF">
          <w:rPr>
            <w:sz w:val="32"/>
            <w:szCs w:val="32"/>
          </w:rPr>
          <w:t>29</w:t>
        </w:r>
        <w:r>
          <w:rPr>
            <w:sz w:val="32"/>
            <w:szCs w:val="32"/>
          </w:rPr>
          <w:fldChar w:fldCharType="end"/>
        </w:r>
      </w:hyperlink>
    </w:p>
    <w:p w:rsidR="00FF3DB7" w:rsidRDefault="00FF3DB7">
      <w:pPr>
        <w:pStyle w:val="20"/>
        <w:tabs>
          <w:tab w:val="right" w:leader="dot" w:pos="8296"/>
        </w:tabs>
        <w:rPr>
          <w:sz w:val="32"/>
          <w:szCs w:val="32"/>
        </w:rPr>
      </w:pPr>
      <w:hyperlink w:anchor="_Toc84173083" w:history="1">
        <w:r w:rsidR="00B937CF">
          <w:rPr>
            <w:rStyle w:val="a6"/>
            <w:rFonts w:ascii="Times New Roman" w:eastAsia="楷体_GB2312" w:hAnsi="Times New Roman" w:cs="Times New Roman"/>
            <w:b/>
            <w:bCs/>
            <w:sz w:val="32"/>
            <w:szCs w:val="32"/>
          </w:rPr>
          <w:t>（三）部分工程存在质量缺陷，没有达到设计图纸要求，部分隐蔽工程验收工序不规范，质量把控不严格</w:t>
        </w:r>
        <w:r w:rsidR="00B937CF">
          <w:rPr>
            <w:sz w:val="32"/>
            <w:szCs w:val="32"/>
          </w:rPr>
          <w:tab/>
        </w:r>
        <w:r>
          <w:rPr>
            <w:sz w:val="32"/>
            <w:szCs w:val="32"/>
          </w:rPr>
          <w:fldChar w:fldCharType="begin"/>
        </w:r>
        <w:r w:rsidR="00B937CF">
          <w:rPr>
            <w:sz w:val="32"/>
            <w:szCs w:val="32"/>
          </w:rPr>
          <w:instrText xml:space="preserve"> PAGEREF _Toc84173083 \h </w:instrText>
        </w:r>
        <w:r>
          <w:rPr>
            <w:sz w:val="32"/>
            <w:szCs w:val="32"/>
          </w:rPr>
        </w:r>
        <w:r>
          <w:rPr>
            <w:sz w:val="32"/>
            <w:szCs w:val="32"/>
          </w:rPr>
          <w:fldChar w:fldCharType="separate"/>
        </w:r>
        <w:r w:rsidR="00B937CF">
          <w:rPr>
            <w:sz w:val="32"/>
            <w:szCs w:val="32"/>
          </w:rPr>
          <w:t>31</w:t>
        </w:r>
        <w:r>
          <w:rPr>
            <w:sz w:val="32"/>
            <w:szCs w:val="32"/>
          </w:rPr>
          <w:fldChar w:fldCharType="end"/>
        </w:r>
      </w:hyperlink>
    </w:p>
    <w:p w:rsidR="00FF3DB7" w:rsidRDefault="00FF3DB7">
      <w:pPr>
        <w:pStyle w:val="20"/>
        <w:tabs>
          <w:tab w:val="right" w:leader="dot" w:pos="8296"/>
        </w:tabs>
        <w:rPr>
          <w:sz w:val="32"/>
          <w:szCs w:val="32"/>
        </w:rPr>
      </w:pPr>
      <w:hyperlink w:anchor="_Toc84173084" w:history="1">
        <w:r w:rsidR="00B937CF">
          <w:rPr>
            <w:rStyle w:val="a6"/>
            <w:rFonts w:ascii="Times New Roman" w:eastAsia="楷体_GB2312" w:hAnsi="Times New Roman" w:cs="Times New Roman"/>
            <w:b/>
            <w:bCs/>
            <w:sz w:val="32"/>
            <w:szCs w:val="32"/>
          </w:rPr>
          <w:t>（四）任务完成时效性较差，未发挥</w:t>
        </w:r>
        <w:r w:rsidR="00B937CF">
          <w:rPr>
            <w:rStyle w:val="a6"/>
            <w:rFonts w:ascii="Times New Roman" w:eastAsia="楷体_GB2312" w:hAnsi="Times New Roman" w:cs="Times New Roman"/>
            <w:b/>
            <w:bCs/>
            <w:sz w:val="32"/>
            <w:szCs w:val="32"/>
          </w:rPr>
          <w:t>EPC</w:t>
        </w:r>
        <w:r w:rsidR="00B937CF">
          <w:rPr>
            <w:rStyle w:val="a6"/>
            <w:rFonts w:ascii="Times New Roman" w:eastAsia="楷体_GB2312" w:hAnsi="Times New Roman" w:cs="Times New Roman"/>
            <w:b/>
            <w:bCs/>
            <w:sz w:val="32"/>
            <w:szCs w:val="32"/>
          </w:rPr>
          <w:t>模式的优势</w:t>
        </w:r>
        <w:r w:rsidR="00B937CF">
          <w:rPr>
            <w:sz w:val="32"/>
            <w:szCs w:val="32"/>
          </w:rPr>
          <w:tab/>
        </w:r>
        <w:r>
          <w:rPr>
            <w:sz w:val="32"/>
            <w:szCs w:val="32"/>
          </w:rPr>
          <w:fldChar w:fldCharType="begin"/>
        </w:r>
        <w:r w:rsidR="00B937CF">
          <w:rPr>
            <w:sz w:val="32"/>
            <w:szCs w:val="32"/>
          </w:rPr>
          <w:instrText xml:space="preserve"> PAGEREF _Toc84173084 \h </w:instrText>
        </w:r>
        <w:r>
          <w:rPr>
            <w:sz w:val="32"/>
            <w:szCs w:val="32"/>
          </w:rPr>
        </w:r>
        <w:r>
          <w:rPr>
            <w:sz w:val="32"/>
            <w:szCs w:val="32"/>
          </w:rPr>
          <w:fldChar w:fldCharType="separate"/>
        </w:r>
        <w:r w:rsidR="00B937CF">
          <w:rPr>
            <w:sz w:val="32"/>
            <w:szCs w:val="32"/>
          </w:rPr>
          <w:t>34</w:t>
        </w:r>
        <w:r>
          <w:rPr>
            <w:sz w:val="32"/>
            <w:szCs w:val="32"/>
          </w:rPr>
          <w:fldChar w:fldCharType="end"/>
        </w:r>
      </w:hyperlink>
    </w:p>
    <w:p w:rsidR="00FF3DB7" w:rsidRDefault="00FF3DB7">
      <w:pPr>
        <w:pStyle w:val="20"/>
        <w:tabs>
          <w:tab w:val="right" w:leader="dot" w:pos="8296"/>
        </w:tabs>
        <w:rPr>
          <w:sz w:val="32"/>
          <w:szCs w:val="32"/>
        </w:rPr>
      </w:pPr>
      <w:hyperlink w:anchor="_Toc84173085" w:history="1">
        <w:r w:rsidR="00B937CF">
          <w:rPr>
            <w:rStyle w:val="a6"/>
            <w:rFonts w:ascii="Times New Roman" w:eastAsia="楷体_GB2312" w:hAnsi="Times New Roman" w:cs="Times New Roman"/>
            <w:b/>
            <w:bCs/>
            <w:sz w:val="32"/>
            <w:szCs w:val="32"/>
          </w:rPr>
          <w:t>（五）预算资金执</w:t>
        </w:r>
        <w:r w:rsidR="00B937CF">
          <w:rPr>
            <w:rStyle w:val="a6"/>
            <w:rFonts w:ascii="Times New Roman" w:eastAsia="楷体_GB2312" w:hAnsi="Times New Roman" w:cs="Times New Roman"/>
            <w:b/>
            <w:bCs/>
            <w:sz w:val="32"/>
            <w:szCs w:val="32"/>
          </w:rPr>
          <w:t>行率过低，工程设计承包费结算不及时，履约担保函没有按照合同规定及时续期</w:t>
        </w:r>
        <w:r w:rsidR="00B937CF">
          <w:rPr>
            <w:sz w:val="32"/>
            <w:szCs w:val="32"/>
          </w:rPr>
          <w:tab/>
        </w:r>
        <w:r>
          <w:rPr>
            <w:sz w:val="32"/>
            <w:szCs w:val="32"/>
          </w:rPr>
          <w:fldChar w:fldCharType="begin"/>
        </w:r>
        <w:r w:rsidR="00B937CF">
          <w:rPr>
            <w:sz w:val="32"/>
            <w:szCs w:val="32"/>
          </w:rPr>
          <w:instrText xml:space="preserve"> PAGEREF _Toc84173085 \h </w:instrText>
        </w:r>
        <w:r>
          <w:rPr>
            <w:sz w:val="32"/>
            <w:szCs w:val="32"/>
          </w:rPr>
        </w:r>
        <w:r>
          <w:rPr>
            <w:sz w:val="32"/>
            <w:szCs w:val="32"/>
          </w:rPr>
          <w:fldChar w:fldCharType="separate"/>
        </w:r>
        <w:r w:rsidR="00B937CF">
          <w:rPr>
            <w:sz w:val="32"/>
            <w:szCs w:val="32"/>
          </w:rPr>
          <w:t>36</w:t>
        </w:r>
        <w:r>
          <w:rPr>
            <w:sz w:val="32"/>
            <w:szCs w:val="32"/>
          </w:rPr>
          <w:fldChar w:fldCharType="end"/>
        </w:r>
      </w:hyperlink>
    </w:p>
    <w:p w:rsidR="00FF3DB7" w:rsidRDefault="00FF3DB7">
      <w:pPr>
        <w:pStyle w:val="20"/>
        <w:tabs>
          <w:tab w:val="right" w:leader="dot" w:pos="8296"/>
        </w:tabs>
        <w:rPr>
          <w:sz w:val="32"/>
          <w:szCs w:val="32"/>
        </w:rPr>
      </w:pPr>
      <w:hyperlink w:anchor="_Toc84173086" w:history="1">
        <w:r w:rsidR="00B937CF">
          <w:rPr>
            <w:rStyle w:val="a6"/>
            <w:rFonts w:ascii="Times New Roman" w:eastAsia="楷体_GB2312" w:hAnsi="Times New Roman" w:cs="Times New Roman"/>
            <w:b/>
            <w:bCs/>
            <w:sz w:val="32"/>
            <w:szCs w:val="32"/>
          </w:rPr>
          <w:t>（六）项目存在一些安全隐患亟待消除</w:t>
        </w:r>
        <w:r w:rsidR="00B937CF">
          <w:rPr>
            <w:sz w:val="32"/>
            <w:szCs w:val="32"/>
          </w:rPr>
          <w:tab/>
        </w:r>
        <w:r>
          <w:rPr>
            <w:sz w:val="32"/>
            <w:szCs w:val="32"/>
          </w:rPr>
          <w:fldChar w:fldCharType="begin"/>
        </w:r>
        <w:r w:rsidR="00B937CF">
          <w:rPr>
            <w:sz w:val="32"/>
            <w:szCs w:val="32"/>
          </w:rPr>
          <w:instrText xml:space="preserve"> PAGEREF _Toc84173086 \h </w:instrText>
        </w:r>
        <w:r>
          <w:rPr>
            <w:sz w:val="32"/>
            <w:szCs w:val="32"/>
          </w:rPr>
        </w:r>
        <w:r>
          <w:rPr>
            <w:sz w:val="32"/>
            <w:szCs w:val="32"/>
          </w:rPr>
          <w:fldChar w:fldCharType="separate"/>
        </w:r>
        <w:r w:rsidR="00B937CF">
          <w:rPr>
            <w:sz w:val="32"/>
            <w:szCs w:val="32"/>
          </w:rPr>
          <w:t>37</w:t>
        </w:r>
        <w:r>
          <w:rPr>
            <w:sz w:val="32"/>
            <w:szCs w:val="32"/>
          </w:rPr>
          <w:fldChar w:fldCharType="end"/>
        </w:r>
      </w:hyperlink>
    </w:p>
    <w:p w:rsidR="00FF3DB7" w:rsidRDefault="00FF3DB7">
      <w:pPr>
        <w:pStyle w:val="10"/>
        <w:tabs>
          <w:tab w:val="right" w:leader="dot" w:pos="8296"/>
        </w:tabs>
        <w:rPr>
          <w:sz w:val="32"/>
          <w:szCs w:val="32"/>
        </w:rPr>
      </w:pPr>
      <w:hyperlink w:anchor="_Toc84173087" w:history="1">
        <w:r w:rsidR="00B937CF">
          <w:rPr>
            <w:rStyle w:val="a6"/>
            <w:rFonts w:ascii="Times New Roman" w:eastAsia="黑体" w:hAnsi="Times New Roman" w:cs="Times New Roman"/>
            <w:sz w:val="32"/>
            <w:szCs w:val="32"/>
          </w:rPr>
          <w:t>五、相关建议</w:t>
        </w:r>
        <w:r w:rsidR="00B937CF">
          <w:rPr>
            <w:sz w:val="32"/>
            <w:szCs w:val="32"/>
          </w:rPr>
          <w:tab/>
        </w:r>
        <w:r>
          <w:rPr>
            <w:sz w:val="32"/>
            <w:szCs w:val="32"/>
          </w:rPr>
          <w:fldChar w:fldCharType="begin"/>
        </w:r>
        <w:r w:rsidR="00B937CF">
          <w:rPr>
            <w:sz w:val="32"/>
            <w:szCs w:val="32"/>
          </w:rPr>
          <w:instrText xml:space="preserve"> PAGEREF _Toc84173087 \h </w:instrText>
        </w:r>
        <w:r>
          <w:rPr>
            <w:sz w:val="32"/>
            <w:szCs w:val="32"/>
          </w:rPr>
        </w:r>
        <w:r>
          <w:rPr>
            <w:sz w:val="32"/>
            <w:szCs w:val="32"/>
          </w:rPr>
          <w:fldChar w:fldCharType="separate"/>
        </w:r>
        <w:r w:rsidR="00B937CF">
          <w:rPr>
            <w:sz w:val="32"/>
            <w:szCs w:val="32"/>
          </w:rPr>
          <w:t>37</w:t>
        </w:r>
        <w:r>
          <w:rPr>
            <w:sz w:val="32"/>
            <w:szCs w:val="32"/>
          </w:rPr>
          <w:fldChar w:fldCharType="end"/>
        </w:r>
      </w:hyperlink>
    </w:p>
    <w:p w:rsidR="00FF3DB7" w:rsidRDefault="00FF3DB7">
      <w:pPr>
        <w:pStyle w:val="20"/>
        <w:tabs>
          <w:tab w:val="right" w:leader="dot" w:pos="8296"/>
        </w:tabs>
        <w:rPr>
          <w:sz w:val="32"/>
          <w:szCs w:val="32"/>
        </w:rPr>
      </w:pPr>
      <w:hyperlink w:anchor="_Toc84173088" w:history="1">
        <w:r w:rsidR="00B937CF">
          <w:rPr>
            <w:rStyle w:val="a6"/>
            <w:rFonts w:ascii="Times New Roman" w:eastAsia="楷体_GB2312" w:hAnsi="Times New Roman" w:cs="Times New Roman"/>
            <w:b/>
            <w:bCs/>
            <w:sz w:val="32"/>
            <w:szCs w:val="32"/>
          </w:rPr>
          <w:t>（一）按合同约定和</w:t>
        </w:r>
        <w:r w:rsidR="00B937CF">
          <w:rPr>
            <w:rStyle w:val="a6"/>
            <w:rFonts w:ascii="Times New Roman" w:eastAsia="楷体_GB2312" w:hAnsi="Times New Roman" w:cs="Times New Roman"/>
            <w:b/>
            <w:bCs/>
            <w:sz w:val="32"/>
            <w:szCs w:val="32"/>
          </w:rPr>
          <w:t>EPC</w:t>
        </w:r>
        <w:r w:rsidR="00B937CF">
          <w:rPr>
            <w:rStyle w:val="a6"/>
            <w:rFonts w:ascii="Times New Roman" w:eastAsia="楷体_GB2312" w:hAnsi="Times New Roman" w:cs="Times New Roman"/>
            <w:b/>
            <w:bCs/>
            <w:sz w:val="32"/>
            <w:szCs w:val="32"/>
          </w:rPr>
          <w:t>模式的要求切实履行对承包方在工程建设中的职责</w:t>
        </w:r>
        <w:r w:rsidR="00B937CF">
          <w:rPr>
            <w:sz w:val="32"/>
            <w:szCs w:val="32"/>
          </w:rPr>
          <w:tab/>
        </w:r>
        <w:r>
          <w:rPr>
            <w:sz w:val="32"/>
            <w:szCs w:val="32"/>
          </w:rPr>
          <w:fldChar w:fldCharType="begin"/>
        </w:r>
        <w:r w:rsidR="00B937CF">
          <w:rPr>
            <w:sz w:val="32"/>
            <w:szCs w:val="32"/>
          </w:rPr>
          <w:instrText xml:space="preserve"> PAGEREF _Toc84173088 \h </w:instrText>
        </w:r>
        <w:r>
          <w:rPr>
            <w:sz w:val="32"/>
            <w:szCs w:val="32"/>
          </w:rPr>
        </w:r>
        <w:r>
          <w:rPr>
            <w:sz w:val="32"/>
            <w:szCs w:val="32"/>
          </w:rPr>
          <w:fldChar w:fldCharType="separate"/>
        </w:r>
        <w:r w:rsidR="00B937CF">
          <w:rPr>
            <w:sz w:val="32"/>
            <w:szCs w:val="32"/>
          </w:rPr>
          <w:t>37</w:t>
        </w:r>
        <w:r>
          <w:rPr>
            <w:sz w:val="32"/>
            <w:szCs w:val="32"/>
          </w:rPr>
          <w:fldChar w:fldCharType="end"/>
        </w:r>
      </w:hyperlink>
    </w:p>
    <w:p w:rsidR="00FF3DB7" w:rsidRDefault="00FF3DB7">
      <w:pPr>
        <w:pStyle w:val="20"/>
        <w:tabs>
          <w:tab w:val="right" w:leader="dot" w:pos="8296"/>
        </w:tabs>
        <w:rPr>
          <w:sz w:val="32"/>
          <w:szCs w:val="32"/>
        </w:rPr>
      </w:pPr>
      <w:hyperlink w:anchor="_Toc84173089" w:history="1">
        <w:r w:rsidR="00B937CF">
          <w:rPr>
            <w:rStyle w:val="a6"/>
            <w:rFonts w:ascii="Times New Roman" w:eastAsia="楷体_GB2312" w:hAnsi="Times New Roman" w:cs="Times New Roman"/>
            <w:b/>
            <w:bCs/>
            <w:sz w:val="32"/>
            <w:szCs w:val="32"/>
          </w:rPr>
          <w:t>（二）、增强</w:t>
        </w:r>
        <w:r w:rsidR="00B937CF">
          <w:rPr>
            <w:rStyle w:val="a6"/>
            <w:rFonts w:ascii="Times New Roman" w:eastAsia="楷体_GB2312" w:hAnsi="Times New Roman" w:cs="Times New Roman"/>
            <w:b/>
            <w:bCs/>
            <w:sz w:val="32"/>
            <w:szCs w:val="32"/>
          </w:rPr>
          <w:t>EPC</w:t>
        </w:r>
        <w:r w:rsidR="00B937CF">
          <w:rPr>
            <w:rStyle w:val="a6"/>
            <w:rFonts w:ascii="Times New Roman" w:eastAsia="楷体_GB2312" w:hAnsi="Times New Roman" w:cs="Times New Roman"/>
            <w:b/>
            <w:bCs/>
            <w:sz w:val="32"/>
            <w:szCs w:val="32"/>
          </w:rPr>
          <w:t>模式项目管理意识、设置好项目管理组织机构、规范工程变更管理流程</w:t>
        </w:r>
        <w:r w:rsidR="00B937CF">
          <w:rPr>
            <w:sz w:val="32"/>
            <w:szCs w:val="32"/>
          </w:rPr>
          <w:tab/>
        </w:r>
        <w:r>
          <w:rPr>
            <w:sz w:val="32"/>
            <w:szCs w:val="32"/>
          </w:rPr>
          <w:fldChar w:fldCharType="begin"/>
        </w:r>
        <w:r w:rsidR="00B937CF">
          <w:rPr>
            <w:sz w:val="32"/>
            <w:szCs w:val="32"/>
          </w:rPr>
          <w:instrText xml:space="preserve"> PAGEREF _Toc84173089 \h </w:instrText>
        </w:r>
        <w:r>
          <w:rPr>
            <w:sz w:val="32"/>
            <w:szCs w:val="32"/>
          </w:rPr>
        </w:r>
        <w:r>
          <w:rPr>
            <w:sz w:val="32"/>
            <w:szCs w:val="32"/>
          </w:rPr>
          <w:fldChar w:fldCharType="separate"/>
        </w:r>
        <w:r w:rsidR="00B937CF">
          <w:rPr>
            <w:sz w:val="32"/>
            <w:szCs w:val="32"/>
          </w:rPr>
          <w:t>37</w:t>
        </w:r>
        <w:r>
          <w:rPr>
            <w:sz w:val="32"/>
            <w:szCs w:val="32"/>
          </w:rPr>
          <w:fldChar w:fldCharType="end"/>
        </w:r>
      </w:hyperlink>
    </w:p>
    <w:p w:rsidR="00FF3DB7" w:rsidRDefault="00FF3DB7">
      <w:pPr>
        <w:pStyle w:val="20"/>
        <w:tabs>
          <w:tab w:val="right" w:leader="dot" w:pos="8296"/>
        </w:tabs>
        <w:rPr>
          <w:sz w:val="32"/>
          <w:szCs w:val="32"/>
        </w:rPr>
      </w:pPr>
      <w:hyperlink w:anchor="_Toc84173090" w:history="1">
        <w:r w:rsidR="00B937CF">
          <w:rPr>
            <w:rStyle w:val="a6"/>
            <w:rFonts w:ascii="Times New Roman" w:eastAsia="楷体_GB2312" w:hAnsi="Times New Roman" w:cs="Times New Roman"/>
            <w:b/>
            <w:bCs/>
            <w:sz w:val="32"/>
            <w:szCs w:val="32"/>
          </w:rPr>
          <w:t>（三）总承包单位需加强施工过程管理，严控施工质量，加强整改力度</w:t>
        </w:r>
        <w:r w:rsidR="00B937CF">
          <w:rPr>
            <w:sz w:val="32"/>
            <w:szCs w:val="32"/>
          </w:rPr>
          <w:tab/>
        </w:r>
        <w:r>
          <w:rPr>
            <w:sz w:val="32"/>
            <w:szCs w:val="32"/>
          </w:rPr>
          <w:fldChar w:fldCharType="begin"/>
        </w:r>
        <w:r w:rsidR="00B937CF">
          <w:rPr>
            <w:sz w:val="32"/>
            <w:szCs w:val="32"/>
          </w:rPr>
          <w:instrText xml:space="preserve"> PAGEREF _Toc84173090 \h </w:instrText>
        </w:r>
        <w:r>
          <w:rPr>
            <w:sz w:val="32"/>
            <w:szCs w:val="32"/>
          </w:rPr>
        </w:r>
        <w:r>
          <w:rPr>
            <w:sz w:val="32"/>
            <w:szCs w:val="32"/>
          </w:rPr>
          <w:fldChar w:fldCharType="separate"/>
        </w:r>
        <w:r w:rsidR="00B937CF">
          <w:rPr>
            <w:sz w:val="32"/>
            <w:szCs w:val="32"/>
          </w:rPr>
          <w:t>39</w:t>
        </w:r>
        <w:r>
          <w:rPr>
            <w:sz w:val="32"/>
            <w:szCs w:val="32"/>
          </w:rPr>
          <w:fldChar w:fldCharType="end"/>
        </w:r>
      </w:hyperlink>
    </w:p>
    <w:p w:rsidR="00FF3DB7" w:rsidRDefault="00FF3DB7">
      <w:pPr>
        <w:pStyle w:val="20"/>
        <w:tabs>
          <w:tab w:val="right" w:leader="dot" w:pos="8296"/>
        </w:tabs>
        <w:rPr>
          <w:sz w:val="32"/>
          <w:szCs w:val="32"/>
        </w:rPr>
      </w:pPr>
      <w:hyperlink w:anchor="_Toc84173091" w:history="1">
        <w:r w:rsidR="00B937CF">
          <w:rPr>
            <w:rStyle w:val="a6"/>
            <w:rFonts w:ascii="Times New Roman" w:eastAsia="楷体_GB2312" w:hAnsi="Times New Roman" w:cs="Times New Roman"/>
            <w:b/>
            <w:bCs/>
            <w:sz w:val="32"/>
            <w:szCs w:val="32"/>
          </w:rPr>
          <w:t>（四）结合项目特征选择项目建设模式、发挥项目建设模式优势</w:t>
        </w:r>
        <w:r w:rsidR="00B937CF">
          <w:rPr>
            <w:sz w:val="32"/>
            <w:szCs w:val="32"/>
          </w:rPr>
          <w:tab/>
        </w:r>
        <w:r>
          <w:rPr>
            <w:sz w:val="32"/>
            <w:szCs w:val="32"/>
          </w:rPr>
          <w:fldChar w:fldCharType="begin"/>
        </w:r>
        <w:r w:rsidR="00B937CF">
          <w:rPr>
            <w:sz w:val="32"/>
            <w:szCs w:val="32"/>
          </w:rPr>
          <w:instrText xml:space="preserve"> PAGEREF _Toc84173091 \h </w:instrText>
        </w:r>
        <w:r>
          <w:rPr>
            <w:sz w:val="32"/>
            <w:szCs w:val="32"/>
          </w:rPr>
        </w:r>
        <w:r>
          <w:rPr>
            <w:sz w:val="32"/>
            <w:szCs w:val="32"/>
          </w:rPr>
          <w:fldChar w:fldCharType="separate"/>
        </w:r>
        <w:r w:rsidR="00B937CF">
          <w:rPr>
            <w:sz w:val="32"/>
            <w:szCs w:val="32"/>
          </w:rPr>
          <w:t>39</w:t>
        </w:r>
        <w:r>
          <w:rPr>
            <w:sz w:val="32"/>
            <w:szCs w:val="32"/>
          </w:rPr>
          <w:fldChar w:fldCharType="end"/>
        </w:r>
      </w:hyperlink>
    </w:p>
    <w:p w:rsidR="00FF3DB7" w:rsidRDefault="00FF3DB7">
      <w:pPr>
        <w:pStyle w:val="20"/>
        <w:tabs>
          <w:tab w:val="right" w:leader="dot" w:pos="8296"/>
        </w:tabs>
        <w:rPr>
          <w:sz w:val="32"/>
          <w:szCs w:val="32"/>
        </w:rPr>
      </w:pPr>
      <w:hyperlink w:anchor="_Toc84173092" w:history="1">
        <w:r w:rsidR="00B937CF">
          <w:rPr>
            <w:rStyle w:val="a6"/>
            <w:rFonts w:ascii="Times New Roman" w:eastAsia="楷体_GB2312" w:hAnsi="Times New Roman" w:cs="Times New Roman"/>
            <w:b/>
            <w:bCs/>
            <w:sz w:val="32"/>
            <w:szCs w:val="32"/>
          </w:rPr>
          <w:t>（五）加强工程项目预算和工程结算进度管理，严格执行保证金管理制度</w:t>
        </w:r>
        <w:r w:rsidR="00B937CF">
          <w:rPr>
            <w:sz w:val="32"/>
            <w:szCs w:val="32"/>
          </w:rPr>
          <w:tab/>
        </w:r>
        <w:r>
          <w:rPr>
            <w:sz w:val="32"/>
            <w:szCs w:val="32"/>
          </w:rPr>
          <w:fldChar w:fldCharType="begin"/>
        </w:r>
        <w:r w:rsidR="00B937CF">
          <w:rPr>
            <w:sz w:val="32"/>
            <w:szCs w:val="32"/>
          </w:rPr>
          <w:instrText xml:space="preserve"> PAGEREF _Toc84173092 \h </w:instrText>
        </w:r>
        <w:r>
          <w:rPr>
            <w:sz w:val="32"/>
            <w:szCs w:val="32"/>
          </w:rPr>
        </w:r>
        <w:r>
          <w:rPr>
            <w:sz w:val="32"/>
            <w:szCs w:val="32"/>
          </w:rPr>
          <w:fldChar w:fldCharType="separate"/>
        </w:r>
        <w:r w:rsidR="00B937CF">
          <w:rPr>
            <w:sz w:val="32"/>
            <w:szCs w:val="32"/>
          </w:rPr>
          <w:t>40</w:t>
        </w:r>
        <w:r>
          <w:rPr>
            <w:sz w:val="32"/>
            <w:szCs w:val="32"/>
          </w:rPr>
          <w:fldChar w:fldCharType="end"/>
        </w:r>
      </w:hyperlink>
    </w:p>
    <w:p w:rsidR="00FF3DB7" w:rsidRDefault="00FF3DB7">
      <w:pPr>
        <w:pStyle w:val="20"/>
        <w:tabs>
          <w:tab w:val="right" w:leader="dot" w:pos="8296"/>
        </w:tabs>
        <w:rPr>
          <w:sz w:val="32"/>
          <w:szCs w:val="32"/>
        </w:rPr>
      </w:pPr>
      <w:hyperlink w:anchor="_Toc84173093" w:history="1">
        <w:r w:rsidR="00B937CF">
          <w:rPr>
            <w:rStyle w:val="a6"/>
            <w:rFonts w:ascii="Times New Roman" w:eastAsia="楷体_GB2312" w:hAnsi="Times New Roman" w:cs="Times New Roman"/>
            <w:b/>
            <w:bCs/>
            <w:sz w:val="32"/>
            <w:szCs w:val="32"/>
          </w:rPr>
          <w:t>（六）建议及早、全面、彻底消除安全隐患</w:t>
        </w:r>
        <w:r w:rsidR="00B937CF">
          <w:rPr>
            <w:sz w:val="32"/>
            <w:szCs w:val="32"/>
          </w:rPr>
          <w:tab/>
        </w:r>
        <w:r>
          <w:rPr>
            <w:sz w:val="32"/>
            <w:szCs w:val="32"/>
          </w:rPr>
          <w:fldChar w:fldCharType="begin"/>
        </w:r>
        <w:r w:rsidR="00B937CF">
          <w:rPr>
            <w:sz w:val="32"/>
            <w:szCs w:val="32"/>
          </w:rPr>
          <w:instrText xml:space="preserve"> PAGEREF _</w:instrText>
        </w:r>
        <w:r w:rsidR="00B937CF">
          <w:rPr>
            <w:sz w:val="32"/>
            <w:szCs w:val="32"/>
          </w:rPr>
          <w:instrText xml:space="preserve">Toc84173093 \h </w:instrText>
        </w:r>
        <w:r>
          <w:rPr>
            <w:sz w:val="32"/>
            <w:szCs w:val="32"/>
          </w:rPr>
        </w:r>
        <w:r>
          <w:rPr>
            <w:sz w:val="32"/>
            <w:szCs w:val="32"/>
          </w:rPr>
          <w:fldChar w:fldCharType="separate"/>
        </w:r>
        <w:r w:rsidR="00B937CF">
          <w:rPr>
            <w:sz w:val="32"/>
            <w:szCs w:val="32"/>
          </w:rPr>
          <w:t>41</w:t>
        </w:r>
        <w:r>
          <w:rPr>
            <w:sz w:val="32"/>
            <w:szCs w:val="32"/>
          </w:rPr>
          <w:fldChar w:fldCharType="end"/>
        </w:r>
      </w:hyperlink>
    </w:p>
    <w:p w:rsidR="00FF3DB7" w:rsidRDefault="00FF3DB7">
      <w:pPr>
        <w:pStyle w:val="20"/>
        <w:tabs>
          <w:tab w:val="right" w:leader="dot" w:pos="8296"/>
        </w:tabs>
        <w:rPr>
          <w:sz w:val="32"/>
          <w:szCs w:val="32"/>
        </w:rPr>
      </w:pPr>
      <w:hyperlink w:anchor="_Toc84173094" w:history="1">
        <w:r w:rsidR="00B937CF">
          <w:rPr>
            <w:rStyle w:val="a6"/>
            <w:rFonts w:ascii="Times New Roman" w:eastAsia="楷体_GB2312" w:hAnsi="Times New Roman" w:cs="Times New Roman"/>
            <w:b/>
            <w:bCs/>
            <w:sz w:val="32"/>
            <w:szCs w:val="32"/>
          </w:rPr>
          <w:t>（七）</w:t>
        </w:r>
        <w:r w:rsidR="00B937CF">
          <w:rPr>
            <w:rStyle w:val="a6"/>
            <w:rFonts w:ascii="Times New Roman" w:eastAsia="楷体_GB2312" w:hAnsi="Times New Roman" w:cs="Times New Roman"/>
            <w:b/>
            <w:bCs/>
            <w:sz w:val="32"/>
            <w:szCs w:val="32"/>
          </w:rPr>
          <w:t>A</w:t>
        </w:r>
        <w:r w:rsidR="00B937CF">
          <w:rPr>
            <w:rStyle w:val="a6"/>
            <w:rFonts w:ascii="Times New Roman" w:eastAsia="楷体_GB2312" w:hAnsi="Times New Roman" w:cs="Times New Roman"/>
            <w:b/>
            <w:bCs/>
            <w:sz w:val="32"/>
            <w:szCs w:val="32"/>
          </w:rPr>
          <w:t>区鸟类保护区建设应启动持续改进</w:t>
        </w:r>
        <w:r w:rsidR="00B937CF">
          <w:rPr>
            <w:sz w:val="32"/>
            <w:szCs w:val="32"/>
          </w:rPr>
          <w:tab/>
        </w:r>
        <w:r>
          <w:rPr>
            <w:sz w:val="32"/>
            <w:szCs w:val="32"/>
          </w:rPr>
          <w:fldChar w:fldCharType="begin"/>
        </w:r>
        <w:r w:rsidR="00B937CF">
          <w:rPr>
            <w:sz w:val="32"/>
            <w:szCs w:val="32"/>
          </w:rPr>
          <w:instrText xml:space="preserve"> PAGEREF _Toc84173094 \h </w:instrText>
        </w:r>
        <w:r>
          <w:rPr>
            <w:sz w:val="32"/>
            <w:szCs w:val="32"/>
          </w:rPr>
        </w:r>
        <w:r>
          <w:rPr>
            <w:sz w:val="32"/>
            <w:szCs w:val="32"/>
          </w:rPr>
          <w:fldChar w:fldCharType="separate"/>
        </w:r>
        <w:r w:rsidR="00B937CF">
          <w:rPr>
            <w:sz w:val="32"/>
            <w:szCs w:val="32"/>
          </w:rPr>
          <w:t>41</w:t>
        </w:r>
        <w:r>
          <w:rPr>
            <w:sz w:val="32"/>
            <w:szCs w:val="32"/>
          </w:rPr>
          <w:fldChar w:fldCharType="end"/>
        </w:r>
      </w:hyperlink>
    </w:p>
    <w:p w:rsidR="00FF3DB7" w:rsidRDefault="00FF3DB7">
      <w:pPr>
        <w:pStyle w:val="10"/>
        <w:tabs>
          <w:tab w:val="right" w:leader="dot" w:pos="8296"/>
        </w:tabs>
        <w:rPr>
          <w:sz w:val="32"/>
          <w:szCs w:val="32"/>
        </w:rPr>
      </w:pPr>
      <w:hyperlink w:anchor="_Toc84173095" w:history="1">
        <w:r w:rsidR="00B937CF">
          <w:rPr>
            <w:rStyle w:val="a6"/>
            <w:rFonts w:ascii="Times New Roman" w:eastAsia="黑体" w:hAnsi="Times New Roman" w:cs="Times New Roman"/>
            <w:sz w:val="32"/>
            <w:szCs w:val="32"/>
          </w:rPr>
          <w:t>六、其他需要说明的问题</w:t>
        </w:r>
        <w:r w:rsidR="00B937CF">
          <w:rPr>
            <w:sz w:val="32"/>
            <w:szCs w:val="32"/>
          </w:rPr>
          <w:tab/>
        </w:r>
        <w:r>
          <w:rPr>
            <w:sz w:val="32"/>
            <w:szCs w:val="32"/>
          </w:rPr>
          <w:fldChar w:fldCharType="begin"/>
        </w:r>
        <w:r w:rsidR="00B937CF">
          <w:rPr>
            <w:sz w:val="32"/>
            <w:szCs w:val="32"/>
          </w:rPr>
          <w:instrText xml:space="preserve"> PAGEREF _Toc84173095 \h </w:instrText>
        </w:r>
        <w:r>
          <w:rPr>
            <w:sz w:val="32"/>
            <w:szCs w:val="32"/>
          </w:rPr>
        </w:r>
        <w:r>
          <w:rPr>
            <w:sz w:val="32"/>
            <w:szCs w:val="32"/>
          </w:rPr>
          <w:fldChar w:fldCharType="separate"/>
        </w:r>
        <w:r w:rsidR="00B937CF">
          <w:rPr>
            <w:sz w:val="32"/>
            <w:szCs w:val="32"/>
          </w:rPr>
          <w:t>42</w:t>
        </w:r>
        <w:r>
          <w:rPr>
            <w:sz w:val="32"/>
            <w:szCs w:val="32"/>
          </w:rPr>
          <w:fldChar w:fldCharType="end"/>
        </w:r>
      </w:hyperlink>
    </w:p>
    <w:p w:rsidR="00FF3DB7" w:rsidRDefault="00FF3DB7">
      <w:pPr>
        <w:rPr>
          <w:sz w:val="32"/>
          <w:szCs w:val="32"/>
        </w:rPr>
      </w:pPr>
      <w:r>
        <w:rPr>
          <w:b/>
          <w:bCs/>
          <w:sz w:val="32"/>
          <w:szCs w:val="32"/>
          <w:lang w:val="zh-CN"/>
        </w:rPr>
        <w:fldChar w:fldCharType="end"/>
      </w:r>
    </w:p>
    <w:p w:rsidR="00FF3DB7" w:rsidRDefault="00FF3DB7">
      <w:pPr>
        <w:snapToGrid w:val="0"/>
        <w:spacing w:line="580" w:lineRule="exact"/>
        <w:ind w:firstLine="630"/>
        <w:rPr>
          <w:rFonts w:ascii="仿宋" w:eastAsia="仿宋" w:hAnsi="仿宋" w:cs="仿宋"/>
          <w:color w:val="000000"/>
          <w:sz w:val="32"/>
          <w:szCs w:val="32"/>
        </w:rPr>
      </w:pPr>
    </w:p>
    <w:p w:rsidR="00FF3DB7" w:rsidRDefault="00FF3DB7">
      <w:pPr>
        <w:snapToGrid w:val="0"/>
        <w:spacing w:line="580" w:lineRule="exact"/>
        <w:ind w:firstLine="630"/>
        <w:rPr>
          <w:rFonts w:ascii="仿宋" w:eastAsia="仿宋" w:hAnsi="仿宋" w:cs="仿宋"/>
          <w:color w:val="000000"/>
          <w:sz w:val="32"/>
          <w:szCs w:val="32"/>
        </w:rPr>
      </w:pPr>
    </w:p>
    <w:p w:rsidR="00FF3DB7" w:rsidRDefault="00FF3DB7">
      <w:pPr>
        <w:snapToGrid w:val="0"/>
        <w:spacing w:line="580" w:lineRule="exact"/>
        <w:ind w:firstLine="630"/>
        <w:rPr>
          <w:rFonts w:ascii="仿宋" w:eastAsia="仿宋" w:hAnsi="仿宋" w:cs="仿宋"/>
          <w:color w:val="000000"/>
          <w:sz w:val="32"/>
          <w:szCs w:val="32"/>
        </w:rPr>
      </w:pPr>
    </w:p>
    <w:p w:rsidR="00FF3DB7" w:rsidRDefault="00FF3DB7">
      <w:pPr>
        <w:snapToGrid w:val="0"/>
        <w:spacing w:line="580" w:lineRule="exact"/>
        <w:ind w:firstLine="630"/>
        <w:rPr>
          <w:rFonts w:ascii="仿宋" w:eastAsia="仿宋" w:hAnsi="仿宋" w:cs="仿宋"/>
          <w:color w:val="000000"/>
          <w:sz w:val="32"/>
          <w:szCs w:val="32"/>
        </w:rPr>
      </w:pPr>
    </w:p>
    <w:p w:rsidR="00FF3DB7" w:rsidRDefault="00B937CF">
      <w:pPr>
        <w:adjustRightInd w:val="0"/>
        <w:snapToGrid w:val="0"/>
        <w:spacing w:line="600" w:lineRule="exact"/>
        <w:ind w:firstLineChars="200" w:firstLine="600"/>
        <w:rPr>
          <w:rFonts w:ascii="仿宋" w:eastAsia="仿宋" w:hAnsi="仿宋" w:cs="仿宋"/>
          <w:bCs/>
          <w:sz w:val="30"/>
          <w:szCs w:val="30"/>
        </w:rPr>
      </w:pPr>
      <w:r>
        <w:rPr>
          <w:rFonts w:ascii="仿宋" w:eastAsia="仿宋" w:hAnsi="仿宋" w:cs="仿宋" w:hint="eastAsia"/>
          <w:bCs/>
          <w:sz w:val="30"/>
          <w:szCs w:val="30"/>
        </w:rPr>
        <w:lastRenderedPageBreak/>
        <w:t>根据《中华人民共和国预算法》、财政部《财政支出绩效评价管理办法》（财预〔</w:t>
      </w:r>
      <w:r>
        <w:rPr>
          <w:rFonts w:ascii="仿宋" w:eastAsia="仿宋" w:hAnsi="仿宋" w:cs="仿宋" w:hint="eastAsia"/>
          <w:bCs/>
          <w:sz w:val="30"/>
          <w:szCs w:val="30"/>
        </w:rPr>
        <w:t>2020</w:t>
      </w:r>
      <w:r>
        <w:rPr>
          <w:rFonts w:ascii="仿宋" w:eastAsia="仿宋" w:hAnsi="仿宋" w:cs="仿宋" w:hint="eastAsia"/>
          <w:bCs/>
          <w:sz w:val="30"/>
          <w:szCs w:val="30"/>
        </w:rPr>
        <w:t>〕</w:t>
      </w:r>
      <w:r>
        <w:rPr>
          <w:rFonts w:ascii="仿宋" w:eastAsia="仿宋" w:hAnsi="仿宋" w:cs="仿宋" w:hint="eastAsia"/>
          <w:bCs/>
          <w:sz w:val="30"/>
          <w:szCs w:val="30"/>
        </w:rPr>
        <w:t xml:space="preserve">10 </w:t>
      </w:r>
      <w:r>
        <w:rPr>
          <w:rFonts w:ascii="仿宋" w:eastAsia="仿宋" w:hAnsi="仿宋" w:cs="仿宋" w:hint="eastAsia"/>
          <w:bCs/>
          <w:sz w:val="30"/>
          <w:szCs w:val="30"/>
        </w:rPr>
        <w:t>号）、《关于全面实施预算绩效管理的若干意见》（粤发〔</w:t>
      </w:r>
      <w:r>
        <w:rPr>
          <w:rFonts w:ascii="仿宋" w:eastAsia="仿宋" w:hAnsi="仿宋" w:cs="仿宋" w:hint="eastAsia"/>
          <w:bCs/>
          <w:sz w:val="30"/>
          <w:szCs w:val="30"/>
        </w:rPr>
        <w:t>2019</w:t>
      </w:r>
      <w:r>
        <w:rPr>
          <w:rFonts w:ascii="仿宋" w:eastAsia="仿宋" w:hAnsi="仿宋" w:cs="仿宋" w:hint="eastAsia"/>
          <w:bCs/>
          <w:sz w:val="30"/>
          <w:szCs w:val="30"/>
        </w:rPr>
        <w:t>〕</w:t>
      </w:r>
      <w:r>
        <w:rPr>
          <w:rFonts w:ascii="仿宋" w:eastAsia="仿宋" w:hAnsi="仿宋" w:cs="仿宋" w:hint="eastAsia"/>
          <w:bCs/>
          <w:sz w:val="30"/>
          <w:szCs w:val="30"/>
        </w:rPr>
        <w:t>5</w:t>
      </w:r>
      <w:r>
        <w:rPr>
          <w:rFonts w:ascii="仿宋" w:eastAsia="仿宋" w:hAnsi="仿宋" w:cs="仿宋" w:hint="eastAsia"/>
          <w:bCs/>
          <w:sz w:val="30"/>
          <w:szCs w:val="30"/>
        </w:rPr>
        <w:t>号）、《东莞市人民政府办公室关于印发</w:t>
      </w:r>
      <w:r>
        <w:rPr>
          <w:rFonts w:ascii="仿宋" w:eastAsia="仿宋" w:hAnsi="仿宋" w:cs="仿宋" w:hint="eastAsia"/>
          <w:bCs/>
          <w:sz w:val="30"/>
          <w:szCs w:val="30"/>
        </w:rPr>
        <w:t>&lt;</w:t>
      </w:r>
      <w:r>
        <w:rPr>
          <w:rFonts w:ascii="仿宋" w:eastAsia="仿宋" w:hAnsi="仿宋" w:cs="仿宋" w:hint="eastAsia"/>
          <w:bCs/>
          <w:sz w:val="30"/>
          <w:szCs w:val="30"/>
        </w:rPr>
        <w:t>关于全面实施预算绩效管理的意见</w:t>
      </w:r>
      <w:r>
        <w:rPr>
          <w:rFonts w:ascii="仿宋" w:eastAsia="仿宋" w:hAnsi="仿宋" w:cs="仿宋" w:hint="eastAsia"/>
          <w:bCs/>
          <w:sz w:val="30"/>
          <w:szCs w:val="30"/>
        </w:rPr>
        <w:t>&gt;</w:t>
      </w:r>
      <w:r>
        <w:rPr>
          <w:rFonts w:ascii="仿宋" w:eastAsia="仿宋" w:hAnsi="仿宋" w:cs="仿宋" w:hint="eastAsia"/>
          <w:bCs/>
          <w:sz w:val="30"/>
          <w:szCs w:val="30"/>
        </w:rPr>
        <w:t>的通知》（东府办〔</w:t>
      </w:r>
      <w:r>
        <w:rPr>
          <w:rFonts w:ascii="仿宋" w:eastAsia="仿宋" w:hAnsi="仿宋" w:cs="仿宋" w:hint="eastAsia"/>
          <w:bCs/>
          <w:sz w:val="30"/>
          <w:szCs w:val="30"/>
        </w:rPr>
        <w:t>2019</w:t>
      </w:r>
      <w:r>
        <w:rPr>
          <w:rFonts w:ascii="仿宋" w:eastAsia="仿宋" w:hAnsi="仿宋" w:cs="仿宋" w:hint="eastAsia"/>
          <w:bCs/>
          <w:sz w:val="30"/>
          <w:szCs w:val="30"/>
        </w:rPr>
        <w:t>〕</w:t>
      </w:r>
      <w:r>
        <w:rPr>
          <w:rFonts w:ascii="仿宋" w:eastAsia="仿宋" w:hAnsi="仿宋" w:cs="仿宋" w:hint="eastAsia"/>
          <w:bCs/>
          <w:sz w:val="30"/>
          <w:szCs w:val="30"/>
        </w:rPr>
        <w:t>51</w:t>
      </w:r>
      <w:r>
        <w:rPr>
          <w:rFonts w:ascii="仿宋" w:eastAsia="仿宋" w:hAnsi="仿宋" w:cs="仿宋" w:hint="eastAsia"/>
          <w:bCs/>
          <w:sz w:val="30"/>
          <w:szCs w:val="30"/>
        </w:rPr>
        <w:t>号）和《东莞市级预算项目支出绩效评价管理办法》（东财〔</w:t>
      </w:r>
      <w:r>
        <w:rPr>
          <w:rFonts w:ascii="仿宋" w:eastAsia="仿宋" w:hAnsi="仿宋" w:cs="仿宋" w:hint="eastAsia"/>
          <w:bCs/>
          <w:sz w:val="30"/>
          <w:szCs w:val="30"/>
        </w:rPr>
        <w:t>2021</w:t>
      </w:r>
      <w:r>
        <w:rPr>
          <w:rFonts w:ascii="仿宋" w:eastAsia="仿宋" w:hAnsi="仿宋" w:cs="仿宋" w:hint="eastAsia"/>
          <w:bCs/>
          <w:sz w:val="30"/>
          <w:szCs w:val="30"/>
        </w:rPr>
        <w:t>〕</w:t>
      </w:r>
      <w:r>
        <w:rPr>
          <w:rFonts w:ascii="仿宋" w:eastAsia="仿宋" w:hAnsi="仿宋" w:cs="仿宋" w:hint="eastAsia"/>
          <w:bCs/>
          <w:sz w:val="30"/>
          <w:szCs w:val="30"/>
        </w:rPr>
        <w:t>50</w:t>
      </w:r>
      <w:r>
        <w:rPr>
          <w:rFonts w:ascii="仿宋" w:eastAsia="仿宋" w:hAnsi="仿宋" w:cs="仿宋" w:hint="eastAsia"/>
          <w:bCs/>
          <w:sz w:val="30"/>
          <w:szCs w:val="30"/>
        </w:rPr>
        <w:t>号）的有关要求，受东莞市财政局谢岗分局委托，东莞理工学院城市学院作为第三方评价机构对“谢岗镇</w:t>
      </w:r>
      <w:r>
        <w:rPr>
          <w:rFonts w:ascii="仿宋" w:eastAsia="仿宋" w:hAnsi="仿宋" w:cs="仿宋" w:hint="eastAsia"/>
          <w:bCs/>
          <w:sz w:val="30"/>
          <w:szCs w:val="30"/>
        </w:rPr>
        <w:t>2019-2020</w:t>
      </w:r>
      <w:r>
        <w:rPr>
          <w:rFonts w:ascii="仿宋" w:eastAsia="仿宋" w:hAnsi="仿宋" w:cs="仿宋" w:hint="eastAsia"/>
          <w:bCs/>
          <w:sz w:val="30"/>
          <w:szCs w:val="30"/>
        </w:rPr>
        <w:t>年度银山湿地公园建设专项”开展财政支出重点绩效评价工作。评价时间段为</w:t>
      </w:r>
      <w:r>
        <w:rPr>
          <w:rFonts w:ascii="仿宋" w:eastAsia="仿宋" w:hAnsi="仿宋" w:cs="仿宋" w:hint="eastAsia"/>
          <w:bCs/>
          <w:sz w:val="30"/>
          <w:szCs w:val="30"/>
        </w:rPr>
        <w:t>2019</w:t>
      </w:r>
      <w:r>
        <w:rPr>
          <w:rFonts w:ascii="仿宋" w:eastAsia="仿宋" w:hAnsi="仿宋" w:cs="仿宋" w:hint="eastAsia"/>
          <w:bCs/>
          <w:sz w:val="30"/>
          <w:szCs w:val="30"/>
        </w:rPr>
        <w:t>年</w:t>
      </w:r>
      <w:r>
        <w:rPr>
          <w:rFonts w:ascii="仿宋" w:eastAsia="仿宋" w:hAnsi="仿宋" w:cs="仿宋" w:hint="eastAsia"/>
          <w:bCs/>
          <w:sz w:val="30"/>
          <w:szCs w:val="30"/>
        </w:rPr>
        <w:t>1</w:t>
      </w:r>
      <w:r>
        <w:rPr>
          <w:rFonts w:ascii="仿宋" w:eastAsia="仿宋" w:hAnsi="仿宋" w:cs="仿宋" w:hint="eastAsia"/>
          <w:bCs/>
          <w:sz w:val="30"/>
          <w:szCs w:val="30"/>
        </w:rPr>
        <w:t>月</w:t>
      </w:r>
      <w:r>
        <w:rPr>
          <w:rFonts w:ascii="仿宋" w:eastAsia="仿宋" w:hAnsi="仿宋" w:cs="仿宋" w:hint="eastAsia"/>
          <w:bCs/>
          <w:sz w:val="30"/>
          <w:szCs w:val="30"/>
        </w:rPr>
        <w:t>1</w:t>
      </w:r>
      <w:r>
        <w:rPr>
          <w:rFonts w:ascii="仿宋" w:eastAsia="仿宋" w:hAnsi="仿宋" w:cs="仿宋" w:hint="eastAsia"/>
          <w:bCs/>
          <w:sz w:val="30"/>
          <w:szCs w:val="30"/>
        </w:rPr>
        <w:t>日至</w:t>
      </w:r>
      <w:r>
        <w:rPr>
          <w:rFonts w:ascii="仿宋" w:eastAsia="仿宋" w:hAnsi="仿宋" w:cs="仿宋" w:hint="eastAsia"/>
          <w:bCs/>
          <w:sz w:val="30"/>
          <w:szCs w:val="30"/>
        </w:rPr>
        <w:t>2020</w:t>
      </w:r>
      <w:r>
        <w:rPr>
          <w:rFonts w:ascii="仿宋" w:eastAsia="仿宋" w:hAnsi="仿宋" w:cs="仿宋" w:hint="eastAsia"/>
          <w:bCs/>
          <w:sz w:val="30"/>
          <w:szCs w:val="30"/>
        </w:rPr>
        <w:t>年</w:t>
      </w:r>
      <w:r>
        <w:rPr>
          <w:rFonts w:ascii="仿宋" w:eastAsia="仿宋" w:hAnsi="仿宋" w:cs="仿宋" w:hint="eastAsia"/>
          <w:bCs/>
          <w:sz w:val="30"/>
          <w:szCs w:val="30"/>
        </w:rPr>
        <w:t>12</w:t>
      </w:r>
      <w:r>
        <w:rPr>
          <w:rFonts w:ascii="仿宋" w:eastAsia="仿宋" w:hAnsi="仿宋" w:cs="仿宋" w:hint="eastAsia"/>
          <w:bCs/>
          <w:sz w:val="30"/>
          <w:szCs w:val="30"/>
        </w:rPr>
        <w:t>月</w:t>
      </w:r>
      <w:r>
        <w:rPr>
          <w:rFonts w:ascii="仿宋" w:eastAsia="仿宋" w:hAnsi="仿宋" w:cs="仿宋" w:hint="eastAsia"/>
          <w:bCs/>
          <w:sz w:val="30"/>
          <w:szCs w:val="30"/>
        </w:rPr>
        <w:t>31</w:t>
      </w:r>
      <w:r>
        <w:rPr>
          <w:rFonts w:ascii="仿宋" w:eastAsia="仿宋" w:hAnsi="仿宋" w:cs="仿宋" w:hint="eastAsia"/>
          <w:bCs/>
          <w:sz w:val="30"/>
          <w:szCs w:val="30"/>
        </w:rPr>
        <w:t>日。</w:t>
      </w:r>
    </w:p>
    <w:p w:rsidR="00FF3DB7" w:rsidRDefault="00FF3DB7">
      <w:pPr>
        <w:adjustRightInd w:val="0"/>
        <w:snapToGrid w:val="0"/>
        <w:spacing w:line="600" w:lineRule="exact"/>
        <w:ind w:firstLineChars="200" w:firstLine="600"/>
        <w:rPr>
          <w:rFonts w:ascii="仿宋" w:eastAsia="仿宋" w:hAnsi="仿宋" w:cs="仿宋"/>
          <w:bCs/>
          <w:sz w:val="30"/>
          <w:szCs w:val="30"/>
        </w:rPr>
      </w:pPr>
    </w:p>
    <w:p w:rsidR="00FF3DB7" w:rsidRDefault="00B937CF">
      <w:pPr>
        <w:spacing w:line="580" w:lineRule="exact"/>
        <w:ind w:firstLineChars="200" w:firstLine="640"/>
        <w:outlineLvl w:val="0"/>
        <w:rPr>
          <w:rFonts w:ascii="Times New Roman" w:eastAsia="黑体" w:hAnsi="Times New Roman" w:cs="Times New Roman"/>
          <w:sz w:val="32"/>
        </w:rPr>
      </w:pPr>
      <w:bookmarkStart w:id="0" w:name="_Toc83156581"/>
      <w:bookmarkStart w:id="1" w:name="_Toc84173067"/>
      <w:r>
        <w:rPr>
          <w:rFonts w:ascii="Times New Roman" w:eastAsia="黑体" w:hAnsi="Times New Roman" w:cs="Times New Roman" w:hint="eastAsia"/>
          <w:sz w:val="32"/>
        </w:rPr>
        <w:t>一、项目基本情况</w:t>
      </w:r>
      <w:bookmarkEnd w:id="0"/>
      <w:bookmarkEnd w:id="1"/>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2" w:name="_Toc83156582"/>
      <w:bookmarkStart w:id="3" w:name="_Toc84173068"/>
      <w:r>
        <w:rPr>
          <w:rFonts w:ascii="Times New Roman" w:eastAsia="楷体_GB2312" w:hAnsi="Times New Roman" w:cs="Times New Roman" w:hint="eastAsia"/>
          <w:b/>
          <w:bCs/>
          <w:sz w:val="32"/>
          <w:szCs w:val="32"/>
        </w:rPr>
        <w:t>（一）项目建设单位</w:t>
      </w:r>
      <w:bookmarkEnd w:id="2"/>
      <w:bookmarkEnd w:id="3"/>
    </w:p>
    <w:p w:rsidR="00FF3DB7" w:rsidRDefault="00B937CF">
      <w:pPr>
        <w:snapToGrid w:val="0"/>
        <w:spacing w:line="600" w:lineRule="exact"/>
        <w:ind w:firstLineChars="200" w:firstLine="643"/>
        <w:rPr>
          <w:rFonts w:ascii="仿宋" w:eastAsia="仿宋" w:hAnsi="仿宋" w:cs="仿宋"/>
          <w:color w:val="000000"/>
          <w:sz w:val="32"/>
          <w:szCs w:val="32"/>
        </w:rPr>
      </w:pPr>
      <w:r>
        <w:rPr>
          <w:rFonts w:ascii="仿宋" w:eastAsia="仿宋" w:hAnsi="仿宋" w:cs="仿宋" w:hint="eastAsia"/>
          <w:b/>
          <w:bCs/>
          <w:color w:val="000000"/>
          <w:sz w:val="32"/>
          <w:szCs w:val="32"/>
        </w:rPr>
        <w:t>项目主管单位：</w:t>
      </w:r>
      <w:r>
        <w:rPr>
          <w:rFonts w:ascii="仿宋" w:eastAsia="仿宋" w:hAnsi="仿宋" w:cs="仿宋" w:hint="eastAsia"/>
          <w:color w:val="000000"/>
          <w:sz w:val="32"/>
          <w:szCs w:val="32"/>
        </w:rPr>
        <w:t>东莞市谢岗镇农林水务局</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4" w:name="_Toc83156583"/>
      <w:bookmarkStart w:id="5" w:name="_Toc84173069"/>
      <w:r>
        <w:rPr>
          <w:rFonts w:ascii="Times New Roman" w:eastAsia="楷体_GB2312" w:hAnsi="Times New Roman" w:cs="Times New Roman" w:hint="eastAsia"/>
          <w:b/>
          <w:bCs/>
          <w:sz w:val="32"/>
          <w:szCs w:val="32"/>
        </w:rPr>
        <w:t>（二）项目立项背景</w:t>
      </w:r>
      <w:bookmarkEnd w:id="4"/>
      <w:bookmarkEnd w:id="5"/>
      <w:r>
        <w:rPr>
          <w:rFonts w:ascii="Times New Roman" w:eastAsia="楷体_GB2312" w:hAnsi="Times New Roman" w:cs="Times New Roman" w:hint="eastAsia"/>
          <w:b/>
          <w:bCs/>
          <w:sz w:val="32"/>
          <w:szCs w:val="32"/>
        </w:rPr>
        <w:t xml:space="preserve">  </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东莞银山市级湿地公园项目选址于谢岗镇西北部，谢岗镇曹乐村、稔子园村内。总规划用地面积</w:t>
      </w:r>
      <w:r>
        <w:rPr>
          <w:rFonts w:ascii="仿宋" w:eastAsia="仿宋" w:hAnsi="仿宋" w:cs="仿宋" w:hint="eastAsia"/>
          <w:color w:val="000000"/>
          <w:sz w:val="32"/>
          <w:szCs w:val="32"/>
        </w:rPr>
        <w:t>1050600</w:t>
      </w:r>
      <w:r>
        <w:rPr>
          <w:rFonts w:ascii="仿宋" w:eastAsia="仿宋" w:hAnsi="仿宋" w:cs="仿宋" w:hint="eastAsia"/>
          <w:color w:val="000000"/>
          <w:sz w:val="32"/>
          <w:szCs w:val="32"/>
        </w:rPr>
        <w:t>平方米（</w:t>
      </w:r>
      <w:r>
        <w:rPr>
          <w:rFonts w:ascii="仿宋" w:eastAsia="仿宋" w:hAnsi="仿宋" w:cs="仿宋" w:hint="eastAsia"/>
          <w:color w:val="000000"/>
          <w:sz w:val="32"/>
          <w:szCs w:val="32"/>
        </w:rPr>
        <w:t>1582.42</w:t>
      </w:r>
      <w:r>
        <w:rPr>
          <w:rFonts w:ascii="仿宋" w:eastAsia="仿宋" w:hAnsi="仿宋" w:cs="仿宋" w:hint="eastAsia"/>
          <w:color w:val="000000"/>
          <w:sz w:val="32"/>
          <w:szCs w:val="32"/>
        </w:rPr>
        <w:t>亩），其中水体面积</w:t>
      </w:r>
      <w:r>
        <w:rPr>
          <w:rFonts w:ascii="仿宋" w:eastAsia="仿宋" w:hAnsi="仿宋" w:cs="仿宋" w:hint="eastAsia"/>
          <w:color w:val="000000"/>
          <w:sz w:val="32"/>
          <w:szCs w:val="32"/>
        </w:rPr>
        <w:t>731800</w:t>
      </w:r>
      <w:r>
        <w:rPr>
          <w:rFonts w:ascii="仿宋" w:eastAsia="仿宋" w:hAnsi="仿宋" w:cs="仿宋" w:hint="eastAsia"/>
          <w:color w:val="000000"/>
          <w:sz w:val="32"/>
          <w:szCs w:val="32"/>
        </w:rPr>
        <w:t>平方米，陆地面积</w:t>
      </w:r>
      <w:r>
        <w:rPr>
          <w:rFonts w:ascii="仿宋" w:eastAsia="仿宋" w:hAnsi="仿宋" w:cs="仿宋" w:hint="eastAsia"/>
          <w:color w:val="000000"/>
          <w:sz w:val="32"/>
          <w:szCs w:val="32"/>
        </w:rPr>
        <w:t>318800</w:t>
      </w:r>
      <w:r>
        <w:rPr>
          <w:rFonts w:ascii="仿宋" w:eastAsia="仿宋" w:hAnsi="仿宋" w:cs="仿宋" w:hint="eastAsia"/>
          <w:color w:val="000000"/>
          <w:sz w:val="32"/>
          <w:szCs w:val="32"/>
        </w:rPr>
        <w:t>平方米。其中，绿化占地面积</w:t>
      </w:r>
      <w:r>
        <w:rPr>
          <w:rFonts w:ascii="仿宋" w:eastAsia="仿宋" w:hAnsi="仿宋" w:cs="仿宋" w:hint="eastAsia"/>
          <w:color w:val="000000"/>
          <w:sz w:val="32"/>
          <w:szCs w:val="32"/>
        </w:rPr>
        <w:t>316342</w:t>
      </w:r>
      <w:r>
        <w:rPr>
          <w:rFonts w:ascii="仿宋" w:eastAsia="仿宋" w:hAnsi="仿宋" w:cs="仿宋" w:hint="eastAsia"/>
          <w:color w:val="000000"/>
          <w:sz w:val="32"/>
          <w:szCs w:val="32"/>
        </w:rPr>
        <w:t>平方米，管理建筑占地面积</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平方米，游憩建筑及服务建筑占地面积</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平方米，展览馆占地面积</w:t>
      </w:r>
      <w:r>
        <w:rPr>
          <w:rFonts w:ascii="仿宋" w:eastAsia="仿宋" w:hAnsi="仿宋" w:cs="仿宋" w:hint="eastAsia"/>
          <w:color w:val="000000"/>
          <w:sz w:val="32"/>
          <w:szCs w:val="32"/>
        </w:rPr>
        <w:t>258</w:t>
      </w:r>
      <w:r>
        <w:rPr>
          <w:rFonts w:ascii="仿宋" w:eastAsia="仿宋" w:hAnsi="仿宋" w:cs="仿宋" w:hint="eastAsia"/>
          <w:color w:val="000000"/>
          <w:sz w:val="32"/>
          <w:szCs w:val="32"/>
        </w:rPr>
        <w:t>平方米。项目总建筑面积</w:t>
      </w:r>
      <w:r>
        <w:rPr>
          <w:rFonts w:ascii="仿宋" w:eastAsia="仿宋" w:hAnsi="仿宋" w:cs="仿宋" w:hint="eastAsia"/>
          <w:color w:val="000000"/>
          <w:sz w:val="32"/>
          <w:szCs w:val="32"/>
        </w:rPr>
        <w:t>1458</w:t>
      </w:r>
      <w:r>
        <w:rPr>
          <w:rFonts w:ascii="仿宋" w:eastAsia="仿宋" w:hAnsi="仿宋" w:cs="仿宋" w:hint="eastAsia"/>
          <w:color w:val="000000"/>
          <w:sz w:val="32"/>
          <w:szCs w:val="32"/>
        </w:rPr>
        <w:t>平方米，其中管理建筑</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平方米，游憩及服务用房建筑面积</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平方米，展览馆建筑面积</w:t>
      </w:r>
      <w:r>
        <w:rPr>
          <w:rFonts w:ascii="仿宋" w:eastAsia="仿宋" w:hAnsi="仿宋" w:cs="仿宋" w:hint="eastAsia"/>
          <w:color w:val="000000"/>
          <w:sz w:val="32"/>
          <w:szCs w:val="32"/>
        </w:rPr>
        <w:t>258</w:t>
      </w:r>
      <w:r>
        <w:rPr>
          <w:rFonts w:ascii="仿宋" w:eastAsia="仿宋" w:hAnsi="仿宋" w:cs="仿宋" w:hint="eastAsia"/>
          <w:color w:val="000000"/>
          <w:sz w:val="32"/>
          <w:szCs w:val="32"/>
        </w:rPr>
        <w:t>平方米。项目建筑总占</w:t>
      </w:r>
      <w:r>
        <w:rPr>
          <w:rFonts w:ascii="仿宋" w:eastAsia="仿宋" w:hAnsi="仿宋" w:cs="仿宋" w:hint="eastAsia"/>
          <w:color w:val="000000"/>
          <w:sz w:val="32"/>
          <w:szCs w:val="32"/>
        </w:rPr>
        <w:lastRenderedPageBreak/>
        <w:t>地面积</w:t>
      </w:r>
      <w:r>
        <w:rPr>
          <w:rFonts w:ascii="仿宋" w:eastAsia="仿宋" w:hAnsi="仿宋" w:cs="仿宋" w:hint="eastAsia"/>
          <w:color w:val="000000"/>
          <w:sz w:val="32"/>
          <w:szCs w:val="32"/>
        </w:rPr>
        <w:t>1458</w:t>
      </w:r>
      <w:r>
        <w:rPr>
          <w:rFonts w:ascii="仿宋" w:eastAsia="仿宋" w:hAnsi="仿宋" w:cs="仿宋" w:hint="eastAsia"/>
          <w:color w:val="000000"/>
          <w:sz w:val="32"/>
          <w:szCs w:val="32"/>
        </w:rPr>
        <w:t>平方米，湿地率</w:t>
      </w:r>
      <w:r>
        <w:rPr>
          <w:rFonts w:ascii="仿宋" w:eastAsia="仿宋" w:hAnsi="仿宋" w:cs="仿宋" w:hint="eastAsia"/>
          <w:color w:val="000000"/>
          <w:sz w:val="32"/>
          <w:szCs w:val="32"/>
        </w:rPr>
        <w:t>69.7%</w:t>
      </w:r>
      <w:r>
        <w:rPr>
          <w:rFonts w:ascii="仿宋" w:eastAsia="仿宋" w:hAnsi="仿宋" w:cs="仿宋" w:hint="eastAsia"/>
          <w:color w:val="000000"/>
          <w:sz w:val="32"/>
          <w:szCs w:val="32"/>
        </w:rPr>
        <w:t>。湿地与森林、海洋并</w:t>
      </w:r>
      <w:r>
        <w:rPr>
          <w:rFonts w:ascii="仿宋" w:eastAsia="仿宋" w:hAnsi="仿宋" w:cs="仿宋" w:hint="eastAsia"/>
          <w:color w:val="000000"/>
          <w:sz w:val="32"/>
          <w:szCs w:val="32"/>
        </w:rPr>
        <w:t>称全球三大生态系统。湿地位于陆生生态系统和水生生态系统之间的过渡性地带，生长着很多湿地的特征植物，拥有众多野生动植物资源，是“鸟类的乐园”。湿地强大的生态净化作用，因而又有“地球之肾”的美名。近年来，国家、省、市都非常重视湿地的保护，东莞明确提出，到</w:t>
      </w:r>
      <w:r>
        <w:rPr>
          <w:rFonts w:ascii="仿宋" w:eastAsia="仿宋" w:hAnsi="仿宋" w:cs="仿宋" w:hint="eastAsia"/>
          <w:color w:val="000000"/>
          <w:sz w:val="32"/>
          <w:szCs w:val="32"/>
        </w:rPr>
        <w:t>2021</w:t>
      </w:r>
      <w:r>
        <w:rPr>
          <w:rFonts w:ascii="仿宋" w:eastAsia="仿宋" w:hAnsi="仿宋" w:cs="仿宋" w:hint="eastAsia"/>
          <w:color w:val="000000"/>
          <w:sz w:val="32"/>
          <w:szCs w:val="32"/>
        </w:rPr>
        <w:t>年，要在已经建成的</w:t>
      </w:r>
      <w:r>
        <w:rPr>
          <w:rFonts w:ascii="仿宋" w:eastAsia="仿宋" w:hAnsi="仿宋" w:cs="仿宋" w:hint="eastAsia"/>
          <w:color w:val="000000"/>
          <w:sz w:val="32"/>
          <w:szCs w:val="32"/>
        </w:rPr>
        <w:t>14</w:t>
      </w:r>
      <w:r>
        <w:rPr>
          <w:rFonts w:ascii="仿宋" w:eastAsia="仿宋" w:hAnsi="仿宋" w:cs="仿宋" w:hint="eastAsia"/>
          <w:color w:val="000000"/>
          <w:sz w:val="32"/>
          <w:szCs w:val="32"/>
        </w:rPr>
        <w:t>个湿地公园基础上再新建</w:t>
      </w:r>
      <w:r>
        <w:rPr>
          <w:rFonts w:ascii="仿宋" w:eastAsia="仿宋" w:hAnsi="仿宋" w:cs="仿宋" w:hint="eastAsia"/>
          <w:color w:val="000000"/>
          <w:sz w:val="32"/>
          <w:szCs w:val="32"/>
        </w:rPr>
        <w:t>11</w:t>
      </w:r>
      <w:r>
        <w:rPr>
          <w:rFonts w:ascii="仿宋" w:eastAsia="仿宋" w:hAnsi="仿宋" w:cs="仿宋" w:hint="eastAsia"/>
          <w:color w:val="000000"/>
          <w:sz w:val="32"/>
          <w:szCs w:val="32"/>
        </w:rPr>
        <w:t>个湿地公园。谢岗是东莞东北组团的发展核心区，其中粤海银瓶创新合作发展区紧扣产城融合发展理念，提出要依托谢岗镇山水交融的自然生态资源和丰富的特色人文底蕴，搭建‘一城、一园、一湖、一山’的新型城镇大格局。本项目</w:t>
      </w:r>
      <w:r>
        <w:rPr>
          <w:rFonts w:ascii="仿宋" w:eastAsia="仿宋" w:hAnsi="仿宋" w:cs="仿宋" w:hint="eastAsia"/>
          <w:color w:val="000000"/>
          <w:sz w:val="32"/>
          <w:szCs w:val="32"/>
        </w:rPr>
        <w:t>是粤海银瓶创新合作发展区搭建‘一城、一园、一湖、一山’的新型城镇大格局的重要一环。项目的建设将有利于增加野生动植物栖息地，恢复生态多样性，改善谢岗生态环境；有利于增加居民公共休闲空间，提升城市防洪排涝能力，积累海绵城市建设经验，促进产城融合发展。</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6" w:name="_Toc83156584"/>
      <w:bookmarkStart w:id="7" w:name="_Toc84173070"/>
      <w:r>
        <w:rPr>
          <w:rFonts w:ascii="Times New Roman" w:eastAsia="楷体_GB2312" w:hAnsi="Times New Roman" w:cs="Times New Roman" w:hint="eastAsia"/>
          <w:b/>
          <w:bCs/>
          <w:sz w:val="32"/>
          <w:szCs w:val="32"/>
        </w:rPr>
        <w:t>（三）资金安排使用情况</w:t>
      </w:r>
      <w:bookmarkEnd w:id="6"/>
      <w:bookmarkEnd w:id="7"/>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、预算资金安排使用情况</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2018-2020</w:t>
      </w:r>
      <w:r>
        <w:rPr>
          <w:rFonts w:ascii="仿宋" w:eastAsia="仿宋" w:hAnsi="仿宋" w:cs="仿宋" w:hint="eastAsia"/>
          <w:color w:val="000000"/>
          <w:sz w:val="32"/>
          <w:szCs w:val="32"/>
        </w:rPr>
        <w:t>年累计下达预算资金</w:t>
      </w:r>
      <w:r>
        <w:rPr>
          <w:rFonts w:ascii="仿宋" w:eastAsia="仿宋" w:hAnsi="仿宋" w:cs="仿宋" w:hint="eastAsia"/>
          <w:color w:val="000000"/>
          <w:sz w:val="32"/>
          <w:szCs w:val="32"/>
        </w:rPr>
        <w:t>11,853.07</w:t>
      </w:r>
      <w:r>
        <w:rPr>
          <w:rFonts w:ascii="仿宋" w:eastAsia="仿宋" w:hAnsi="仿宋" w:cs="仿宋" w:hint="eastAsia"/>
          <w:color w:val="000000"/>
          <w:sz w:val="32"/>
          <w:szCs w:val="32"/>
        </w:rPr>
        <w:t>万元，累计实际支付</w:t>
      </w:r>
      <w:r>
        <w:rPr>
          <w:rFonts w:ascii="仿宋" w:eastAsia="仿宋" w:hAnsi="仿宋" w:cs="仿宋" w:hint="eastAsia"/>
          <w:color w:val="000000"/>
          <w:sz w:val="32"/>
          <w:szCs w:val="32"/>
        </w:rPr>
        <w:t>4,595.66</w:t>
      </w:r>
      <w:r>
        <w:rPr>
          <w:rFonts w:ascii="仿宋" w:eastAsia="仿宋" w:hAnsi="仿宋" w:cs="仿宋" w:hint="eastAsia"/>
          <w:color w:val="000000"/>
          <w:sz w:val="32"/>
          <w:szCs w:val="32"/>
        </w:rPr>
        <w:t>万元，年均预算执行率</w:t>
      </w:r>
      <w:r>
        <w:rPr>
          <w:rFonts w:ascii="仿宋" w:eastAsia="仿宋" w:hAnsi="仿宋" w:cs="仿宋" w:hint="eastAsia"/>
          <w:color w:val="000000"/>
          <w:sz w:val="32"/>
          <w:szCs w:val="32"/>
        </w:rPr>
        <w:t>38.78%</w:t>
      </w:r>
      <w:r>
        <w:rPr>
          <w:rFonts w:ascii="仿宋" w:eastAsia="仿宋" w:hAnsi="仿宋" w:cs="仿宋" w:hint="eastAsia"/>
          <w:color w:val="000000"/>
          <w:sz w:val="32"/>
          <w:szCs w:val="32"/>
        </w:rPr>
        <w:t>，具体见下表：</w: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表</w:t>
      </w:r>
      <w:r>
        <w:rPr>
          <w:rFonts w:ascii="仿宋" w:eastAsia="仿宋" w:hAnsi="仿宋" w:cs="仿宋" w:hint="eastAsia"/>
          <w:color w:val="000000"/>
          <w:sz w:val="24"/>
          <w:szCs w:val="24"/>
        </w:rPr>
        <w:t>1</w:t>
      </w:r>
      <w:r>
        <w:rPr>
          <w:rFonts w:ascii="仿宋" w:eastAsia="仿宋" w:hAnsi="仿宋" w:cs="仿宋" w:hint="eastAsia"/>
          <w:color w:val="000000"/>
          <w:sz w:val="24"/>
          <w:szCs w:val="24"/>
        </w:rPr>
        <w:t>：</w:t>
      </w:r>
      <w:r>
        <w:rPr>
          <w:rFonts w:ascii="仿宋" w:eastAsia="仿宋" w:hAnsi="仿宋" w:cs="仿宋" w:hint="eastAsia"/>
          <w:color w:val="000000"/>
          <w:sz w:val="24"/>
          <w:szCs w:val="24"/>
        </w:rPr>
        <w:t>2018-2020</w:t>
      </w:r>
      <w:r>
        <w:rPr>
          <w:rFonts w:ascii="仿宋" w:eastAsia="仿宋" w:hAnsi="仿宋" w:cs="仿宋" w:hint="eastAsia"/>
          <w:color w:val="000000"/>
          <w:sz w:val="24"/>
          <w:szCs w:val="24"/>
        </w:rPr>
        <w:t>年资金预算及实际支付情况表（单位：元）</w:t>
      </w:r>
    </w:p>
    <w:tbl>
      <w:tblPr>
        <w:tblStyle w:val="a7"/>
        <w:tblW w:w="8280" w:type="dxa"/>
        <w:tblLayout w:type="fixed"/>
        <w:tblCellMar>
          <w:top w:w="120" w:type="dxa"/>
          <w:left w:w="60" w:type="dxa"/>
          <w:bottom w:w="120" w:type="dxa"/>
          <w:right w:w="60" w:type="dxa"/>
        </w:tblCellMar>
        <w:tblLook w:val="04A0"/>
      </w:tblPr>
      <w:tblGrid>
        <w:gridCol w:w="1500"/>
        <w:gridCol w:w="2295"/>
        <w:gridCol w:w="2565"/>
        <w:gridCol w:w="1920"/>
      </w:tblGrid>
      <w:tr w:rsidR="00FF3DB7">
        <w:trPr>
          <w:trHeight w:val="270"/>
        </w:trPr>
        <w:tc>
          <w:tcPr>
            <w:tcW w:w="150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项目</w:t>
            </w:r>
          </w:p>
        </w:tc>
        <w:tc>
          <w:tcPr>
            <w:tcW w:w="229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财政下达</w:t>
            </w:r>
            <w:r>
              <w:rPr>
                <w:rFonts w:ascii="仿宋" w:eastAsia="仿宋" w:hAnsi="仿宋"/>
                <w:color w:val="000000"/>
                <w:szCs w:val="21"/>
              </w:rPr>
              <w:t>预算</w:t>
            </w:r>
          </w:p>
        </w:tc>
        <w:tc>
          <w:tcPr>
            <w:tcW w:w="256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实际拨付预算资金</w:t>
            </w:r>
          </w:p>
        </w:tc>
        <w:tc>
          <w:tcPr>
            <w:tcW w:w="192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预算执行率</w:t>
            </w:r>
          </w:p>
        </w:tc>
      </w:tr>
      <w:tr w:rsidR="00FF3DB7">
        <w:trPr>
          <w:trHeight w:val="270"/>
        </w:trPr>
        <w:tc>
          <w:tcPr>
            <w:tcW w:w="150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lastRenderedPageBreak/>
              <w:t>2018</w:t>
            </w:r>
            <w:r>
              <w:rPr>
                <w:rFonts w:ascii="仿宋" w:eastAsia="仿宋" w:hAnsi="仿宋"/>
                <w:color w:val="000000"/>
                <w:szCs w:val="21"/>
              </w:rPr>
              <w:t>年</w:t>
            </w:r>
          </w:p>
        </w:tc>
        <w:tc>
          <w:tcPr>
            <w:tcW w:w="229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30,000,000</w:t>
            </w:r>
          </w:p>
        </w:tc>
        <w:tc>
          <w:tcPr>
            <w:tcW w:w="256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1,048,564.00</w:t>
            </w:r>
          </w:p>
        </w:tc>
        <w:tc>
          <w:tcPr>
            <w:tcW w:w="192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3.50%</w:t>
            </w:r>
          </w:p>
        </w:tc>
      </w:tr>
      <w:tr w:rsidR="00FF3DB7">
        <w:trPr>
          <w:trHeight w:val="270"/>
        </w:trPr>
        <w:tc>
          <w:tcPr>
            <w:tcW w:w="150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2019</w:t>
            </w:r>
            <w:r>
              <w:rPr>
                <w:rFonts w:ascii="仿宋" w:eastAsia="仿宋" w:hAnsi="仿宋"/>
                <w:color w:val="000000"/>
                <w:szCs w:val="21"/>
              </w:rPr>
              <w:t>年</w:t>
            </w:r>
          </w:p>
        </w:tc>
        <w:tc>
          <w:tcPr>
            <w:tcW w:w="229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60,000,000</w:t>
            </w:r>
          </w:p>
        </w:tc>
        <w:tc>
          <w:tcPr>
            <w:tcW w:w="256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41,469,281.61</w:t>
            </w:r>
          </w:p>
        </w:tc>
        <w:tc>
          <w:tcPr>
            <w:tcW w:w="192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69.12%</w:t>
            </w:r>
          </w:p>
        </w:tc>
      </w:tr>
      <w:tr w:rsidR="00FF3DB7">
        <w:trPr>
          <w:trHeight w:val="270"/>
        </w:trPr>
        <w:tc>
          <w:tcPr>
            <w:tcW w:w="150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2020</w:t>
            </w:r>
            <w:r>
              <w:rPr>
                <w:rFonts w:ascii="仿宋" w:eastAsia="仿宋" w:hAnsi="仿宋"/>
                <w:color w:val="000000"/>
                <w:szCs w:val="21"/>
              </w:rPr>
              <w:t>年</w:t>
            </w:r>
          </w:p>
        </w:tc>
        <w:tc>
          <w:tcPr>
            <w:tcW w:w="229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28,530,718.39</w:t>
            </w:r>
          </w:p>
        </w:tc>
        <w:tc>
          <w:tcPr>
            <w:tcW w:w="256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3,438,726.41</w:t>
            </w:r>
          </w:p>
        </w:tc>
        <w:tc>
          <w:tcPr>
            <w:tcW w:w="192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12.05%</w:t>
            </w:r>
          </w:p>
        </w:tc>
      </w:tr>
      <w:tr w:rsidR="00FF3DB7">
        <w:trPr>
          <w:trHeight w:val="270"/>
        </w:trPr>
        <w:tc>
          <w:tcPr>
            <w:tcW w:w="150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合计</w:t>
            </w:r>
          </w:p>
        </w:tc>
        <w:tc>
          <w:tcPr>
            <w:tcW w:w="229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118,530,718.39</w:t>
            </w:r>
          </w:p>
        </w:tc>
        <w:tc>
          <w:tcPr>
            <w:tcW w:w="2565"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45,956,572.02</w:t>
            </w:r>
          </w:p>
        </w:tc>
        <w:tc>
          <w:tcPr>
            <w:tcW w:w="1920"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olor w:val="000000"/>
                <w:szCs w:val="21"/>
              </w:rPr>
            </w:pPr>
            <w:r>
              <w:rPr>
                <w:rFonts w:ascii="仿宋" w:eastAsia="仿宋" w:hAnsi="仿宋"/>
                <w:color w:val="000000"/>
                <w:szCs w:val="21"/>
              </w:rPr>
              <w:t>38.77%</w:t>
            </w:r>
          </w:p>
        </w:tc>
      </w:tr>
    </w:tbl>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、资金使用情况</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据项目批复文件，东莞银山市级湿地公园项目批复概算金额</w:t>
      </w:r>
      <w:r>
        <w:rPr>
          <w:rFonts w:ascii="仿宋" w:eastAsia="仿宋" w:hAnsi="仿宋" w:cs="仿宋" w:hint="eastAsia"/>
          <w:color w:val="000000"/>
          <w:sz w:val="32"/>
          <w:szCs w:val="32"/>
        </w:rPr>
        <w:t>9,790.70</w:t>
      </w:r>
      <w:r>
        <w:rPr>
          <w:rFonts w:ascii="仿宋" w:eastAsia="仿宋" w:hAnsi="仿宋" w:cs="仿宋" w:hint="eastAsia"/>
          <w:color w:val="000000"/>
          <w:sz w:val="32"/>
          <w:szCs w:val="32"/>
        </w:rPr>
        <w:t>万元，其中：建安工程费</w:t>
      </w:r>
      <w:r>
        <w:rPr>
          <w:rFonts w:ascii="仿宋" w:eastAsia="仿宋" w:hAnsi="仿宋" w:cs="仿宋" w:hint="eastAsia"/>
          <w:color w:val="000000"/>
          <w:sz w:val="32"/>
          <w:szCs w:val="32"/>
        </w:rPr>
        <w:t>8647.3</w:t>
      </w:r>
      <w:r>
        <w:rPr>
          <w:rFonts w:ascii="仿宋" w:eastAsia="仿宋" w:hAnsi="仿宋" w:cs="仿宋" w:hint="eastAsia"/>
          <w:color w:val="000000"/>
          <w:sz w:val="32"/>
          <w:szCs w:val="32"/>
        </w:rPr>
        <w:t>万元，工程建设其他费用</w:t>
      </w:r>
      <w:r>
        <w:rPr>
          <w:rFonts w:ascii="仿宋" w:eastAsia="仿宋" w:hAnsi="仿宋" w:cs="仿宋" w:hint="eastAsia"/>
          <w:color w:val="000000"/>
          <w:sz w:val="32"/>
          <w:szCs w:val="32"/>
        </w:rPr>
        <w:t>677.17</w:t>
      </w:r>
      <w:r>
        <w:rPr>
          <w:rFonts w:ascii="仿宋" w:eastAsia="仿宋" w:hAnsi="仿宋" w:cs="仿宋" w:hint="eastAsia"/>
          <w:color w:val="000000"/>
          <w:sz w:val="32"/>
          <w:szCs w:val="32"/>
        </w:rPr>
        <w:t>万元，预备费</w:t>
      </w:r>
      <w:r>
        <w:rPr>
          <w:rFonts w:ascii="仿宋" w:eastAsia="仿宋" w:hAnsi="仿宋" w:cs="仿宋" w:hint="eastAsia"/>
          <w:color w:val="000000"/>
          <w:sz w:val="32"/>
          <w:szCs w:val="32"/>
        </w:rPr>
        <w:t>466.22</w:t>
      </w:r>
      <w:r>
        <w:rPr>
          <w:rFonts w:ascii="仿宋" w:eastAsia="仿宋" w:hAnsi="仿宋" w:cs="仿宋" w:hint="eastAsia"/>
          <w:color w:val="000000"/>
          <w:sz w:val="32"/>
          <w:szCs w:val="32"/>
        </w:rPr>
        <w:t>万元。</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据中标合同计算，该项目工程签订的各类合同总金额为</w:t>
      </w:r>
      <w:r>
        <w:rPr>
          <w:rFonts w:ascii="仿宋" w:eastAsia="仿宋" w:hAnsi="仿宋" w:cs="仿宋" w:hint="eastAsia"/>
          <w:color w:val="000000"/>
          <w:sz w:val="32"/>
          <w:szCs w:val="32"/>
        </w:rPr>
        <w:t>7973.85</w:t>
      </w:r>
      <w:r>
        <w:rPr>
          <w:rFonts w:ascii="仿宋" w:eastAsia="仿宋" w:hAnsi="仿宋" w:cs="仿宋" w:hint="eastAsia"/>
          <w:color w:val="000000"/>
          <w:sz w:val="32"/>
          <w:szCs w:val="32"/>
        </w:rPr>
        <w:t>万元，占总投资控制价的</w:t>
      </w:r>
      <w:r>
        <w:rPr>
          <w:rFonts w:ascii="仿宋" w:eastAsia="仿宋" w:hAnsi="仿宋" w:cs="仿宋" w:hint="eastAsia"/>
          <w:color w:val="000000"/>
          <w:sz w:val="32"/>
          <w:szCs w:val="32"/>
        </w:rPr>
        <w:t>81.44%</w:t>
      </w:r>
      <w:r>
        <w:rPr>
          <w:rFonts w:ascii="仿宋" w:eastAsia="仿宋" w:hAnsi="仿宋" w:cs="仿宋" w:hint="eastAsia"/>
          <w:color w:val="000000"/>
          <w:sz w:val="32"/>
          <w:szCs w:val="32"/>
        </w:rPr>
        <w:t>，其中施工设计费</w:t>
      </w:r>
      <w:r>
        <w:rPr>
          <w:rFonts w:ascii="仿宋" w:eastAsia="仿宋" w:hAnsi="仿宋" w:cs="仿宋" w:hint="eastAsia"/>
          <w:color w:val="000000"/>
          <w:sz w:val="32"/>
          <w:szCs w:val="32"/>
        </w:rPr>
        <w:t>7628.27</w:t>
      </w:r>
      <w:r>
        <w:rPr>
          <w:rFonts w:ascii="仿宋" w:eastAsia="仿宋" w:hAnsi="仿宋" w:cs="仿宋" w:hint="eastAsia"/>
          <w:color w:val="000000"/>
          <w:sz w:val="32"/>
          <w:szCs w:val="32"/>
        </w:rPr>
        <w:t>万元，监理费</w:t>
      </w:r>
      <w:r>
        <w:rPr>
          <w:rFonts w:ascii="仿宋" w:eastAsia="仿宋" w:hAnsi="仿宋" w:cs="仿宋" w:hint="eastAsia"/>
          <w:color w:val="000000"/>
          <w:sz w:val="32"/>
          <w:szCs w:val="32"/>
        </w:rPr>
        <w:t>92.72</w:t>
      </w:r>
      <w:r>
        <w:rPr>
          <w:rFonts w:ascii="仿宋" w:eastAsia="仿宋" w:hAnsi="仿宋" w:cs="仿宋" w:hint="eastAsia"/>
          <w:color w:val="000000"/>
          <w:sz w:val="32"/>
          <w:szCs w:val="32"/>
        </w:rPr>
        <w:t>万元，勘察等其他费用</w:t>
      </w:r>
      <w:r>
        <w:rPr>
          <w:rFonts w:ascii="仿宋" w:eastAsia="仿宋" w:hAnsi="仿宋" w:cs="仿宋" w:hint="eastAsia"/>
          <w:color w:val="000000"/>
          <w:sz w:val="32"/>
          <w:szCs w:val="32"/>
        </w:rPr>
        <w:t>252.86</w:t>
      </w:r>
      <w:r>
        <w:rPr>
          <w:rFonts w:ascii="仿宋" w:eastAsia="仿宋" w:hAnsi="仿宋" w:cs="仿宋" w:hint="eastAsia"/>
          <w:color w:val="000000"/>
          <w:sz w:val="32"/>
          <w:szCs w:val="32"/>
        </w:rPr>
        <w:t>万元。</w:t>
      </w:r>
    </w:p>
    <w:p w:rsidR="00FF3DB7" w:rsidRDefault="00B937CF">
      <w:pPr>
        <w:snapToGrid w:val="0"/>
        <w:spacing w:line="600" w:lineRule="exact"/>
        <w:ind w:firstLineChars="200" w:firstLine="640"/>
        <w:rPr>
          <w:rFonts w:ascii="仿宋" w:eastAsia="仿宋" w:hAnsi="仿宋" w:cs="仿宋"/>
          <w:color w:val="000000"/>
          <w:szCs w:val="21"/>
        </w:rPr>
      </w:pPr>
      <w:r>
        <w:rPr>
          <w:rFonts w:ascii="仿宋" w:eastAsia="仿宋" w:hAnsi="仿宋" w:cs="仿宋" w:hint="eastAsia"/>
          <w:color w:val="000000"/>
          <w:sz w:val="32"/>
          <w:szCs w:val="32"/>
        </w:rPr>
        <w:t>该项目工程于</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w:t>
      </w:r>
      <w:r>
        <w:rPr>
          <w:rFonts w:ascii="仿宋" w:eastAsia="仿宋" w:hAnsi="仿宋" w:cs="仿宋" w:hint="eastAsia"/>
          <w:color w:val="000000"/>
          <w:sz w:val="32"/>
          <w:szCs w:val="32"/>
        </w:rPr>
        <w:t>27</w:t>
      </w:r>
      <w:r>
        <w:rPr>
          <w:rFonts w:ascii="仿宋" w:eastAsia="仿宋" w:hAnsi="仿宋" w:cs="仿宋" w:hint="eastAsia"/>
          <w:color w:val="000000"/>
          <w:sz w:val="32"/>
          <w:szCs w:val="32"/>
        </w:rPr>
        <w:t>日通过竣工验收，现正办理工程结算。据结算资料反映，除了施工设计承包费和监理费至今尚未结算之外，其他的费用主要包括工程前期费用、</w:t>
      </w:r>
      <w:r>
        <w:rPr>
          <w:rFonts w:ascii="仿宋" w:eastAsia="仿宋" w:hAnsi="仿宋" w:cs="仿宋" w:hint="eastAsia"/>
          <w:color w:val="000000"/>
          <w:sz w:val="32"/>
          <w:szCs w:val="32"/>
        </w:rPr>
        <w:t>勘察费、招标代理费等已结算完毕，结算总金额为</w:t>
      </w:r>
      <w:r>
        <w:rPr>
          <w:rFonts w:ascii="仿宋" w:eastAsia="仿宋" w:hAnsi="仿宋" w:cs="仿宋" w:hint="eastAsia"/>
          <w:color w:val="000000"/>
          <w:sz w:val="32"/>
          <w:szCs w:val="32"/>
        </w:rPr>
        <w:t>252.86</w:t>
      </w:r>
      <w:r>
        <w:rPr>
          <w:rFonts w:ascii="仿宋" w:eastAsia="仿宋" w:hAnsi="仿宋" w:cs="仿宋" w:hint="eastAsia"/>
          <w:color w:val="000000"/>
          <w:sz w:val="32"/>
          <w:szCs w:val="32"/>
        </w:rPr>
        <w:t>万元，占合同总金额的</w:t>
      </w:r>
      <w:r>
        <w:rPr>
          <w:rFonts w:ascii="仿宋" w:eastAsia="仿宋" w:hAnsi="仿宋" w:cs="仿宋" w:hint="eastAsia"/>
          <w:color w:val="000000"/>
          <w:sz w:val="32"/>
          <w:szCs w:val="32"/>
        </w:rPr>
        <w:t>3.2%</w:t>
      </w:r>
      <w:r>
        <w:rPr>
          <w:rFonts w:ascii="仿宋" w:eastAsia="仿宋" w:hAnsi="仿宋" w:cs="仿宋" w:hint="eastAsia"/>
          <w:color w:val="000000"/>
          <w:sz w:val="32"/>
          <w:szCs w:val="32"/>
        </w:rPr>
        <w:t>，这部分费用基本上按照合同支付完毕；工程施工设计承包费已支付</w:t>
      </w:r>
      <w:r>
        <w:rPr>
          <w:rFonts w:ascii="仿宋" w:eastAsia="仿宋" w:hAnsi="仿宋" w:cs="仿宋" w:hint="eastAsia"/>
          <w:color w:val="000000"/>
          <w:sz w:val="32"/>
          <w:szCs w:val="32"/>
        </w:rPr>
        <w:t>4322.1</w:t>
      </w:r>
      <w:r>
        <w:rPr>
          <w:rFonts w:ascii="仿宋" w:eastAsia="仿宋" w:hAnsi="仿宋" w:cs="仿宋" w:hint="eastAsia"/>
          <w:color w:val="000000"/>
          <w:sz w:val="32"/>
          <w:szCs w:val="32"/>
        </w:rPr>
        <w:t>万元，占合同总金额的</w:t>
      </w:r>
      <w:r>
        <w:rPr>
          <w:rFonts w:ascii="仿宋" w:eastAsia="仿宋" w:hAnsi="仿宋" w:cs="仿宋" w:hint="eastAsia"/>
          <w:color w:val="000000"/>
          <w:sz w:val="32"/>
          <w:szCs w:val="32"/>
        </w:rPr>
        <w:t>56.66%</w:t>
      </w:r>
      <w:r>
        <w:rPr>
          <w:rFonts w:ascii="仿宋" w:eastAsia="仿宋" w:hAnsi="仿宋" w:cs="仿宋" w:hint="eastAsia"/>
          <w:color w:val="000000"/>
          <w:sz w:val="32"/>
          <w:szCs w:val="32"/>
        </w:rPr>
        <w:t>；工程监理费已支付</w:t>
      </w:r>
      <w:r>
        <w:rPr>
          <w:rFonts w:ascii="仿宋" w:eastAsia="仿宋" w:hAnsi="仿宋" w:cs="仿宋" w:hint="eastAsia"/>
          <w:color w:val="000000"/>
          <w:sz w:val="32"/>
          <w:szCs w:val="32"/>
        </w:rPr>
        <w:t>33.79</w:t>
      </w:r>
      <w:r>
        <w:rPr>
          <w:rFonts w:ascii="仿宋" w:eastAsia="仿宋" w:hAnsi="仿宋" w:cs="仿宋" w:hint="eastAsia"/>
          <w:color w:val="000000"/>
          <w:sz w:val="32"/>
          <w:szCs w:val="32"/>
        </w:rPr>
        <w:t>万元，占合同总额的</w:t>
      </w:r>
      <w:r>
        <w:rPr>
          <w:rFonts w:ascii="仿宋" w:eastAsia="仿宋" w:hAnsi="仿宋" w:cs="仿宋" w:hint="eastAsia"/>
          <w:color w:val="000000"/>
          <w:sz w:val="32"/>
          <w:szCs w:val="32"/>
        </w:rPr>
        <w:t>36.44% </w:t>
      </w:r>
      <w:r>
        <w:rPr>
          <w:rFonts w:ascii="仿宋" w:eastAsia="仿宋" w:hAnsi="仿宋" w:cs="仿宋" w:hint="eastAsia"/>
          <w:color w:val="000000"/>
          <w:sz w:val="32"/>
          <w:szCs w:val="32"/>
        </w:rPr>
        <w:t>。截至目前为止，已支付金额为</w:t>
      </w:r>
      <w:r>
        <w:rPr>
          <w:rFonts w:ascii="仿宋" w:eastAsia="仿宋" w:hAnsi="仿宋" w:cs="仿宋" w:hint="eastAsia"/>
          <w:color w:val="000000"/>
          <w:sz w:val="32"/>
          <w:szCs w:val="32"/>
        </w:rPr>
        <w:t>4595.66</w:t>
      </w:r>
      <w:r>
        <w:rPr>
          <w:rFonts w:ascii="仿宋" w:eastAsia="仿宋" w:hAnsi="仿宋" w:cs="仿宋" w:hint="eastAsia"/>
          <w:color w:val="000000"/>
          <w:sz w:val="32"/>
          <w:szCs w:val="32"/>
        </w:rPr>
        <w:t>万元，占合同总金额的</w:t>
      </w:r>
      <w:r>
        <w:rPr>
          <w:rFonts w:ascii="仿宋" w:eastAsia="仿宋" w:hAnsi="仿宋" w:cs="仿宋" w:hint="eastAsia"/>
          <w:color w:val="000000"/>
          <w:sz w:val="32"/>
          <w:szCs w:val="32"/>
        </w:rPr>
        <w:t>57.63%</w:t>
      </w:r>
      <w:r>
        <w:rPr>
          <w:rFonts w:ascii="仿宋" w:eastAsia="仿宋" w:hAnsi="仿宋" w:cs="仿宋" w:hint="eastAsia"/>
          <w:color w:val="000000"/>
          <w:sz w:val="32"/>
          <w:szCs w:val="32"/>
        </w:rPr>
        <w:t>。（详见下表</w:t>
      </w:r>
      <w:r>
        <w:rPr>
          <w:rFonts w:ascii="仿宋" w:eastAsia="仿宋" w:hAnsi="仿宋" w:cs="仿宋" w:hint="eastAsia"/>
          <w:color w:val="000000"/>
          <w:sz w:val="32"/>
          <w:szCs w:val="32"/>
        </w:rPr>
        <w:t>1-2</w:t>
      </w:r>
      <w:r>
        <w:rPr>
          <w:rFonts w:ascii="仿宋" w:eastAsia="仿宋" w:hAnsi="仿宋" w:cs="仿宋" w:hint="eastAsia"/>
          <w:color w:val="000000"/>
          <w:sz w:val="32"/>
          <w:szCs w:val="32"/>
        </w:rPr>
        <w:t>）</w: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表</w:t>
      </w:r>
      <w:r>
        <w:rPr>
          <w:rFonts w:ascii="仿宋" w:eastAsia="仿宋" w:hAnsi="仿宋" w:cs="仿宋" w:hint="eastAsia"/>
          <w:color w:val="000000"/>
          <w:sz w:val="24"/>
          <w:szCs w:val="24"/>
        </w:rPr>
        <w:t xml:space="preserve">2 </w:t>
      </w:r>
      <w:r>
        <w:rPr>
          <w:rFonts w:ascii="仿宋" w:eastAsia="仿宋" w:hAnsi="仿宋" w:cs="仿宋" w:hint="eastAsia"/>
          <w:color w:val="000000"/>
          <w:sz w:val="24"/>
          <w:szCs w:val="24"/>
        </w:rPr>
        <w:t>项目合同执行情况表</w:t>
      </w:r>
      <w:r>
        <w:rPr>
          <w:rFonts w:ascii="仿宋" w:eastAsia="仿宋" w:hAnsi="仿宋" w:cs="仿宋" w:hint="eastAsia"/>
          <w:color w:val="000000"/>
          <w:sz w:val="24"/>
          <w:szCs w:val="24"/>
        </w:rPr>
        <w:t xml:space="preserve"> </w:t>
      </w:r>
      <w:r>
        <w:rPr>
          <w:rFonts w:ascii="仿宋" w:eastAsia="仿宋" w:hAnsi="仿宋" w:cs="仿宋" w:hint="eastAsia"/>
          <w:color w:val="000000"/>
          <w:sz w:val="24"/>
          <w:szCs w:val="24"/>
        </w:rPr>
        <w:t>（单位：万元</w:t>
      </w:r>
      <w:r>
        <w:rPr>
          <w:rFonts w:ascii="仿宋" w:eastAsia="仿宋" w:hAnsi="仿宋" w:cs="仿宋" w:hint="eastAsia"/>
          <w:color w:val="000000"/>
          <w:sz w:val="24"/>
          <w:szCs w:val="24"/>
        </w:rPr>
        <w:t xml:space="preserve"> </w:t>
      </w:r>
      <w:r>
        <w:rPr>
          <w:rFonts w:ascii="仿宋" w:eastAsia="仿宋" w:hAnsi="仿宋" w:cs="仿宋" w:hint="eastAsia"/>
          <w:color w:val="000000"/>
          <w:sz w:val="24"/>
          <w:szCs w:val="24"/>
        </w:rPr>
        <w:t>）</w:t>
      </w:r>
    </w:p>
    <w:tbl>
      <w:tblPr>
        <w:tblStyle w:val="a7"/>
        <w:tblW w:w="8423" w:type="dxa"/>
        <w:tblLayout w:type="fixed"/>
        <w:tblCellMar>
          <w:top w:w="120" w:type="dxa"/>
          <w:left w:w="60" w:type="dxa"/>
          <w:bottom w:w="120" w:type="dxa"/>
          <w:right w:w="60" w:type="dxa"/>
        </w:tblCellMar>
        <w:tblLook w:val="04A0"/>
      </w:tblPr>
      <w:tblGrid>
        <w:gridCol w:w="3062"/>
        <w:gridCol w:w="1301"/>
        <w:gridCol w:w="1272"/>
        <w:gridCol w:w="1272"/>
        <w:gridCol w:w="1516"/>
      </w:tblGrid>
      <w:tr w:rsidR="00FF3DB7">
        <w:trPr>
          <w:trHeight w:val="535"/>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ind w:firstLineChars="200" w:firstLine="420"/>
              <w:rPr>
                <w:rFonts w:ascii="仿宋" w:eastAsia="仿宋" w:hAnsi="仿宋" w:cs="仿宋"/>
                <w:color w:val="000000"/>
                <w:szCs w:val="21"/>
              </w:rPr>
            </w:pPr>
            <w:r>
              <w:rPr>
                <w:rFonts w:ascii="仿宋" w:eastAsia="仿宋" w:hAnsi="仿宋" w:cs="仿宋" w:hint="eastAsia"/>
                <w:color w:val="000000"/>
                <w:szCs w:val="21"/>
              </w:rPr>
              <w:t>项目内容</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合同价款</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s="仿宋"/>
                <w:color w:val="000000"/>
                <w:szCs w:val="21"/>
              </w:rPr>
            </w:pPr>
            <w:r>
              <w:rPr>
                <w:rFonts w:ascii="仿宋" w:eastAsia="仿宋" w:hAnsi="仿宋" w:cs="仿宋" w:hint="eastAsia"/>
                <w:color w:val="000000"/>
                <w:szCs w:val="21"/>
              </w:rPr>
              <w:t>结算价款</w:t>
            </w:r>
          </w:p>
          <w:p w:rsidR="00FF3DB7" w:rsidRDefault="00B937CF">
            <w:pPr>
              <w:snapToGrid w:val="0"/>
              <w:jc w:val="center"/>
              <w:rPr>
                <w:rFonts w:ascii="仿宋" w:eastAsia="仿宋" w:hAnsi="仿宋" w:cs="仿宋"/>
                <w:color w:val="000000"/>
                <w:szCs w:val="21"/>
              </w:rPr>
            </w:pPr>
            <w:r>
              <w:rPr>
                <w:rFonts w:ascii="仿宋" w:eastAsia="仿宋" w:hAnsi="仿宋" w:cs="仿宋" w:hint="eastAsia"/>
                <w:color w:val="000000"/>
                <w:szCs w:val="21"/>
              </w:rPr>
              <w:t>（财审价）</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已付金额</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jc w:val="center"/>
              <w:rPr>
                <w:rFonts w:ascii="仿宋" w:eastAsia="仿宋" w:hAnsi="仿宋" w:cs="仿宋"/>
                <w:color w:val="000000"/>
                <w:szCs w:val="21"/>
              </w:rPr>
            </w:pPr>
            <w:r>
              <w:rPr>
                <w:rFonts w:ascii="仿宋" w:eastAsia="仿宋" w:hAnsi="仿宋" w:cs="仿宋" w:hint="eastAsia"/>
                <w:color w:val="000000"/>
                <w:szCs w:val="21"/>
              </w:rPr>
              <w:t>已付金额占合同比例</w:t>
            </w:r>
          </w:p>
        </w:tc>
      </w:tr>
      <w:tr w:rsidR="00FF3DB7">
        <w:trPr>
          <w:trHeight w:val="305"/>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lastRenderedPageBreak/>
              <w:t>1</w:t>
            </w:r>
            <w:r>
              <w:rPr>
                <w:rFonts w:ascii="仿宋" w:eastAsia="仿宋" w:hAnsi="仿宋" w:cs="仿宋" w:hint="eastAsia"/>
                <w:color w:val="000000"/>
                <w:szCs w:val="21"/>
              </w:rPr>
              <w:t>、总体规划和可行性报告咨询</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29.51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29.51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29.51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2</w:t>
            </w:r>
            <w:r>
              <w:rPr>
                <w:rFonts w:ascii="仿宋" w:eastAsia="仿宋" w:hAnsi="仿宋" w:cs="仿宋" w:hint="eastAsia"/>
                <w:color w:val="000000"/>
                <w:szCs w:val="21"/>
              </w:rPr>
              <w:t>、环境影响报告表编制服务费</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2.04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2.04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2.04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3</w:t>
            </w:r>
            <w:r>
              <w:rPr>
                <w:rFonts w:ascii="仿宋" w:eastAsia="仿宋" w:hAnsi="仿宋" w:cs="仿宋" w:hint="eastAsia"/>
                <w:color w:val="000000"/>
                <w:szCs w:val="21"/>
              </w:rPr>
              <w:t>、水土保持服务</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8.83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8.83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8.83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4</w:t>
            </w:r>
            <w:r>
              <w:rPr>
                <w:rFonts w:ascii="仿宋" w:eastAsia="仿宋" w:hAnsi="仿宋" w:cs="仿宋" w:hint="eastAsia"/>
                <w:color w:val="000000"/>
                <w:szCs w:val="21"/>
              </w:rPr>
              <w:t>、（初步设计）工程设计费</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97.54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97.54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87.78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90.00%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5</w:t>
            </w:r>
            <w:r>
              <w:rPr>
                <w:rFonts w:ascii="仿宋" w:eastAsia="仿宋" w:hAnsi="仿宋" w:cs="仿宋" w:hint="eastAsia"/>
                <w:color w:val="000000"/>
                <w:szCs w:val="21"/>
              </w:rPr>
              <w:t>、勘察费</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31.50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31.50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28.16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89.39%</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6</w:t>
            </w:r>
            <w:r>
              <w:rPr>
                <w:rFonts w:ascii="仿宋" w:eastAsia="仿宋" w:hAnsi="仿宋" w:cs="仿宋" w:hint="eastAsia"/>
                <w:color w:val="000000"/>
                <w:szCs w:val="21"/>
              </w:rPr>
              <w:t>、现状地形测量</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35.81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35.81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35.81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7</w:t>
            </w:r>
            <w:r>
              <w:rPr>
                <w:rFonts w:ascii="仿宋" w:eastAsia="仿宋" w:hAnsi="仿宋" w:cs="仿宋" w:hint="eastAsia"/>
                <w:color w:val="000000"/>
                <w:szCs w:val="21"/>
              </w:rPr>
              <w:t>、工程施工设计费</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7,628.27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未审</w:t>
            </w:r>
            <w:r>
              <w:rPr>
                <w:rFonts w:ascii="仿宋" w:eastAsia="仿宋" w:hAnsi="仿宋" w:cs="仿宋" w:hint="eastAsia"/>
                <w:color w:val="000000"/>
                <w:szCs w:val="21"/>
              </w:rPr>
              <w:t xml:space="preserve">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4,322.10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56.66%</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8</w:t>
            </w:r>
            <w:r>
              <w:rPr>
                <w:rFonts w:ascii="仿宋" w:eastAsia="仿宋" w:hAnsi="仿宋" w:cs="仿宋" w:hint="eastAsia"/>
                <w:color w:val="000000"/>
                <w:szCs w:val="21"/>
              </w:rPr>
              <w:t>、工程监理费</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92.72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未审</w:t>
            </w:r>
            <w:r>
              <w:rPr>
                <w:rFonts w:ascii="仿宋" w:eastAsia="仿宋" w:hAnsi="仿宋" w:cs="仿宋" w:hint="eastAsia"/>
                <w:color w:val="000000"/>
                <w:szCs w:val="21"/>
              </w:rPr>
              <w:t xml:space="preserve">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33.79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36.44%</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9</w:t>
            </w:r>
            <w:r>
              <w:rPr>
                <w:rFonts w:ascii="仿宋" w:eastAsia="仿宋" w:hAnsi="仿宋" w:cs="仿宋" w:hint="eastAsia"/>
                <w:color w:val="000000"/>
                <w:szCs w:val="21"/>
              </w:rPr>
              <w:t>、水循环工程方案设计费</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14.29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14.29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14.29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w:t>
            </w:r>
            <w:r>
              <w:rPr>
                <w:rFonts w:ascii="仿宋" w:eastAsia="仿宋" w:hAnsi="仿宋" w:cs="仿宋" w:hint="eastAsia"/>
                <w:color w:val="000000"/>
                <w:szCs w:val="21"/>
              </w:rPr>
              <w:t>、涉石马河防洪评价费用</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14.00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14.00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14.00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11</w:t>
            </w:r>
            <w:r>
              <w:rPr>
                <w:rFonts w:ascii="仿宋" w:eastAsia="仿宋" w:hAnsi="仿宋" w:cs="仿宋" w:hint="eastAsia"/>
                <w:color w:val="000000"/>
                <w:szCs w:val="21"/>
              </w:rPr>
              <w:t>、招标代理费用</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19.34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19.34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19.34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100.00%</w:t>
            </w:r>
          </w:p>
        </w:tc>
      </w:tr>
      <w:tr w:rsidR="00FF3DB7">
        <w:trPr>
          <w:trHeight w:val="270"/>
        </w:trPr>
        <w:tc>
          <w:tcPr>
            <w:tcW w:w="306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ind w:firstLineChars="200" w:firstLine="420"/>
              <w:rPr>
                <w:rFonts w:ascii="仿宋" w:eastAsia="仿宋" w:hAnsi="仿宋" w:cs="仿宋"/>
                <w:color w:val="000000"/>
                <w:szCs w:val="21"/>
              </w:rPr>
            </w:pPr>
            <w:r>
              <w:rPr>
                <w:rFonts w:ascii="仿宋" w:eastAsia="仿宋" w:hAnsi="仿宋" w:cs="仿宋" w:hint="eastAsia"/>
                <w:color w:val="000000"/>
                <w:szCs w:val="21"/>
              </w:rPr>
              <w:t>合计</w:t>
            </w:r>
          </w:p>
        </w:tc>
        <w:tc>
          <w:tcPr>
            <w:tcW w:w="1301"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7,973.85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252.86 </w:t>
            </w:r>
          </w:p>
        </w:tc>
        <w:tc>
          <w:tcPr>
            <w:tcW w:w="1272"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 xml:space="preserve">4,595.66 </w:t>
            </w:r>
          </w:p>
        </w:tc>
        <w:tc>
          <w:tcPr>
            <w:tcW w:w="1516" w:type="dxa"/>
            <w:tcBorders>
              <w:top w:val="single" w:sz="8" w:space="0" w:color="000000"/>
              <w:left w:val="single" w:sz="8" w:space="0" w:color="000000"/>
              <w:bottom w:val="single" w:sz="8" w:space="0" w:color="000000"/>
              <w:right w:val="single" w:sz="8" w:space="0" w:color="000000"/>
            </w:tcBorders>
            <w:vAlign w:val="center"/>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57.63%</w:t>
            </w:r>
          </w:p>
        </w:tc>
      </w:tr>
    </w:tbl>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8" w:name="_Toc83156585"/>
      <w:bookmarkStart w:id="9" w:name="_Toc84173071"/>
      <w:r>
        <w:rPr>
          <w:rFonts w:ascii="Times New Roman" w:eastAsia="楷体_GB2312" w:hAnsi="Times New Roman" w:cs="Times New Roman" w:hint="eastAsia"/>
          <w:b/>
          <w:bCs/>
          <w:sz w:val="32"/>
          <w:szCs w:val="32"/>
        </w:rPr>
        <w:t>（四）项目主要内容</w:t>
      </w:r>
      <w:bookmarkEnd w:id="8"/>
      <w:bookmarkEnd w:id="9"/>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东莞银山市级湿地公园规划用地面积</w:t>
      </w:r>
      <w:r>
        <w:rPr>
          <w:rFonts w:ascii="仿宋" w:eastAsia="仿宋" w:hAnsi="仿宋" w:cs="仿宋" w:hint="eastAsia"/>
          <w:color w:val="000000"/>
          <w:sz w:val="32"/>
          <w:szCs w:val="32"/>
        </w:rPr>
        <w:t>1050600</w:t>
      </w:r>
      <w:r>
        <w:rPr>
          <w:rFonts w:ascii="仿宋" w:eastAsia="仿宋" w:hAnsi="仿宋" w:cs="仿宋" w:hint="eastAsia"/>
          <w:color w:val="000000"/>
          <w:sz w:val="32"/>
          <w:szCs w:val="32"/>
        </w:rPr>
        <w:t>平方米（</w:t>
      </w:r>
      <w:r>
        <w:rPr>
          <w:rFonts w:ascii="仿宋" w:eastAsia="仿宋" w:hAnsi="仿宋" w:cs="仿宋" w:hint="eastAsia"/>
          <w:color w:val="000000"/>
          <w:sz w:val="32"/>
          <w:szCs w:val="32"/>
        </w:rPr>
        <w:t>1582.42</w:t>
      </w:r>
      <w:r>
        <w:rPr>
          <w:rFonts w:ascii="仿宋" w:eastAsia="仿宋" w:hAnsi="仿宋" w:cs="仿宋" w:hint="eastAsia"/>
          <w:color w:val="000000"/>
          <w:sz w:val="32"/>
          <w:szCs w:val="32"/>
        </w:rPr>
        <w:t>亩），其中水体面积</w:t>
      </w:r>
      <w:r>
        <w:rPr>
          <w:rFonts w:ascii="仿宋" w:eastAsia="仿宋" w:hAnsi="仿宋" w:cs="仿宋" w:hint="eastAsia"/>
          <w:color w:val="000000"/>
          <w:sz w:val="32"/>
          <w:szCs w:val="32"/>
        </w:rPr>
        <w:t>731800</w:t>
      </w:r>
      <w:r>
        <w:rPr>
          <w:rFonts w:ascii="仿宋" w:eastAsia="仿宋" w:hAnsi="仿宋" w:cs="仿宋" w:hint="eastAsia"/>
          <w:color w:val="000000"/>
          <w:sz w:val="32"/>
          <w:szCs w:val="32"/>
        </w:rPr>
        <w:t>平方米，陆地面积</w:t>
      </w:r>
      <w:r>
        <w:rPr>
          <w:rFonts w:ascii="仿宋" w:eastAsia="仿宋" w:hAnsi="仿宋" w:cs="仿宋" w:hint="eastAsia"/>
          <w:color w:val="000000"/>
          <w:sz w:val="32"/>
          <w:szCs w:val="32"/>
        </w:rPr>
        <w:t>318800</w:t>
      </w:r>
      <w:r>
        <w:rPr>
          <w:rFonts w:ascii="仿宋" w:eastAsia="仿宋" w:hAnsi="仿宋" w:cs="仿宋" w:hint="eastAsia"/>
          <w:color w:val="000000"/>
          <w:sz w:val="32"/>
          <w:szCs w:val="32"/>
        </w:rPr>
        <w:t>平方米。绿化占地面积</w:t>
      </w:r>
      <w:r>
        <w:rPr>
          <w:rFonts w:ascii="仿宋" w:eastAsia="仿宋" w:hAnsi="仿宋" w:cs="仿宋" w:hint="eastAsia"/>
          <w:color w:val="000000"/>
          <w:sz w:val="32"/>
          <w:szCs w:val="32"/>
        </w:rPr>
        <w:t>316342</w:t>
      </w:r>
      <w:r>
        <w:rPr>
          <w:rFonts w:ascii="仿宋" w:eastAsia="仿宋" w:hAnsi="仿宋" w:cs="仿宋" w:hint="eastAsia"/>
          <w:color w:val="000000"/>
          <w:sz w:val="32"/>
          <w:szCs w:val="32"/>
        </w:rPr>
        <w:t>平方米，管理建筑占地面积</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平方米，游憩建筑及服务建筑占地面积</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平方米，展览馆占地面积</w:t>
      </w:r>
      <w:r>
        <w:rPr>
          <w:rFonts w:ascii="仿宋" w:eastAsia="仿宋" w:hAnsi="仿宋" w:cs="仿宋" w:hint="eastAsia"/>
          <w:color w:val="000000"/>
          <w:sz w:val="32"/>
          <w:szCs w:val="32"/>
        </w:rPr>
        <w:t>258</w:t>
      </w:r>
      <w:r>
        <w:rPr>
          <w:rFonts w:ascii="仿宋" w:eastAsia="仿宋" w:hAnsi="仿宋" w:cs="仿宋" w:hint="eastAsia"/>
          <w:color w:val="000000"/>
          <w:sz w:val="32"/>
          <w:szCs w:val="32"/>
        </w:rPr>
        <w:t>平方米。项目总建筑面积</w:t>
      </w:r>
      <w:r>
        <w:rPr>
          <w:rFonts w:ascii="仿宋" w:eastAsia="仿宋" w:hAnsi="仿宋" w:cs="仿宋" w:hint="eastAsia"/>
          <w:color w:val="000000"/>
          <w:sz w:val="32"/>
          <w:szCs w:val="32"/>
        </w:rPr>
        <w:t>1458</w:t>
      </w:r>
      <w:r>
        <w:rPr>
          <w:rFonts w:ascii="仿宋" w:eastAsia="仿宋" w:hAnsi="仿宋" w:cs="仿宋" w:hint="eastAsia"/>
          <w:color w:val="000000"/>
          <w:sz w:val="32"/>
          <w:szCs w:val="32"/>
        </w:rPr>
        <w:t>平方米，其中管理建筑</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平方米，游憩及服务用房建筑面积</w:t>
      </w:r>
      <w:r>
        <w:rPr>
          <w:rFonts w:ascii="仿宋" w:eastAsia="仿宋" w:hAnsi="仿宋" w:cs="仿宋" w:hint="eastAsia"/>
          <w:color w:val="000000"/>
          <w:sz w:val="32"/>
          <w:szCs w:val="32"/>
        </w:rPr>
        <w:t>600</w:t>
      </w:r>
      <w:r>
        <w:rPr>
          <w:rFonts w:ascii="仿宋" w:eastAsia="仿宋" w:hAnsi="仿宋" w:cs="仿宋" w:hint="eastAsia"/>
          <w:color w:val="000000"/>
          <w:sz w:val="32"/>
          <w:szCs w:val="32"/>
        </w:rPr>
        <w:t>平方米，展览馆建筑面积</w:t>
      </w:r>
      <w:r>
        <w:rPr>
          <w:rFonts w:ascii="仿宋" w:eastAsia="仿宋" w:hAnsi="仿宋" w:cs="仿宋" w:hint="eastAsia"/>
          <w:color w:val="000000"/>
          <w:sz w:val="32"/>
          <w:szCs w:val="32"/>
        </w:rPr>
        <w:t>258</w:t>
      </w:r>
      <w:r>
        <w:rPr>
          <w:rFonts w:ascii="仿宋" w:eastAsia="仿宋" w:hAnsi="仿宋" w:cs="仿宋" w:hint="eastAsia"/>
          <w:color w:val="000000"/>
          <w:sz w:val="32"/>
          <w:szCs w:val="32"/>
        </w:rPr>
        <w:t>平方米。项目建筑总占地面积</w:t>
      </w:r>
      <w:r>
        <w:rPr>
          <w:rFonts w:ascii="仿宋" w:eastAsia="仿宋" w:hAnsi="仿宋" w:cs="仿宋" w:hint="eastAsia"/>
          <w:color w:val="000000"/>
          <w:sz w:val="32"/>
          <w:szCs w:val="32"/>
        </w:rPr>
        <w:t>1458</w:t>
      </w:r>
      <w:r>
        <w:rPr>
          <w:rFonts w:ascii="仿宋" w:eastAsia="仿宋" w:hAnsi="仿宋" w:cs="仿宋" w:hint="eastAsia"/>
          <w:color w:val="000000"/>
          <w:sz w:val="32"/>
          <w:szCs w:val="32"/>
        </w:rPr>
        <w:t>平方米，湿地率</w:t>
      </w:r>
      <w:r>
        <w:rPr>
          <w:rFonts w:ascii="仿宋" w:eastAsia="仿宋" w:hAnsi="仿宋" w:cs="仿宋" w:hint="eastAsia"/>
          <w:color w:val="000000"/>
          <w:sz w:val="32"/>
          <w:szCs w:val="32"/>
        </w:rPr>
        <w:t>69.7%</w:t>
      </w:r>
      <w:r>
        <w:rPr>
          <w:rFonts w:ascii="仿宋" w:eastAsia="仿宋" w:hAnsi="仿宋" w:cs="仿宋" w:hint="eastAsia"/>
          <w:color w:val="000000"/>
          <w:sz w:val="32"/>
          <w:szCs w:val="32"/>
        </w:rPr>
        <w:t>。东莞银山市级湿地公园除承担湿地保护与利用、科普教育、湿地研究、生态观光、休闲</w:t>
      </w:r>
      <w:r>
        <w:rPr>
          <w:rFonts w:ascii="仿宋" w:eastAsia="仿宋" w:hAnsi="仿宋" w:cs="仿宋" w:hint="eastAsia"/>
          <w:color w:val="000000"/>
          <w:sz w:val="32"/>
          <w:szCs w:val="32"/>
        </w:rPr>
        <w:t>娱乐等常规功能外，还需要承担城市防洪排涝等功能。项目总体划分为湿地保育区、恢复重建区、宣教展示区、合理</w:t>
      </w:r>
      <w:r>
        <w:rPr>
          <w:rFonts w:ascii="仿宋" w:eastAsia="仿宋" w:hAnsi="仿宋" w:cs="仿宋" w:hint="eastAsia"/>
          <w:color w:val="000000"/>
          <w:sz w:val="32"/>
          <w:szCs w:val="32"/>
        </w:rPr>
        <w:lastRenderedPageBreak/>
        <w:t>利用区、管理服务区。</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10" w:name="_Toc83156586"/>
      <w:bookmarkStart w:id="11" w:name="_Toc84173072"/>
      <w:r>
        <w:rPr>
          <w:rFonts w:ascii="Times New Roman" w:eastAsia="楷体_GB2312" w:hAnsi="Times New Roman" w:cs="Times New Roman" w:hint="eastAsia"/>
          <w:b/>
          <w:bCs/>
          <w:sz w:val="32"/>
          <w:szCs w:val="32"/>
        </w:rPr>
        <w:t>（五）项目绩效目标</w:t>
      </w:r>
      <w:bookmarkEnd w:id="10"/>
      <w:bookmarkEnd w:id="11"/>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根据东莞市谢岗镇人民政府农林水务局填报的本项目财政支出预算绩效目标申报表（</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并综合项目建议书和可行性研究报告，本项目的绩效目标是：进一步加强湿地资源的保护工作，促进湿地资源可持续利用，逐步提高银山及周边区域水源涵养和水质净化能力，改善野生动植物栖息地环境，构建稳定的湿地生态系统；增加居民公共休闲空间；提升城市防洪排涝能力；积累海绵城市建设经验，促进产城融合发展。</w:t>
      </w:r>
    </w:p>
    <w:p w:rsidR="00FF3DB7" w:rsidRDefault="00FF3DB7">
      <w:pPr>
        <w:snapToGrid w:val="0"/>
        <w:spacing w:line="600" w:lineRule="exact"/>
        <w:ind w:firstLineChars="200" w:firstLine="640"/>
        <w:rPr>
          <w:rFonts w:ascii="仿宋" w:eastAsia="仿宋" w:hAnsi="仿宋" w:cs="仿宋"/>
          <w:color w:val="000000"/>
          <w:sz w:val="32"/>
          <w:szCs w:val="32"/>
        </w:rPr>
      </w:pPr>
    </w:p>
    <w:p w:rsidR="00FF3DB7" w:rsidRDefault="00B937CF">
      <w:pPr>
        <w:spacing w:line="580" w:lineRule="exact"/>
        <w:ind w:firstLineChars="200" w:firstLine="640"/>
        <w:outlineLvl w:val="0"/>
        <w:rPr>
          <w:rFonts w:ascii="Times New Roman" w:eastAsia="黑体" w:hAnsi="Times New Roman" w:cs="Times New Roman"/>
          <w:sz w:val="32"/>
        </w:rPr>
      </w:pPr>
      <w:bookmarkStart w:id="12" w:name="_Toc83156587"/>
      <w:bookmarkStart w:id="13" w:name="_Toc84173073"/>
      <w:r>
        <w:rPr>
          <w:rFonts w:ascii="Times New Roman" w:eastAsia="黑体" w:hAnsi="Times New Roman" w:cs="Times New Roman" w:hint="eastAsia"/>
          <w:sz w:val="32"/>
        </w:rPr>
        <w:t>二、综合评价情况及评价结论</w:t>
      </w:r>
      <w:bookmarkEnd w:id="12"/>
      <w:bookmarkEnd w:id="13"/>
    </w:p>
    <w:p w:rsidR="00FF3DB7" w:rsidRDefault="00B937CF">
      <w:pPr>
        <w:snapToGrid w:val="0"/>
        <w:spacing w:line="600" w:lineRule="exact"/>
        <w:ind w:firstLineChars="200" w:firstLine="600"/>
        <w:rPr>
          <w:rFonts w:ascii="仿宋" w:eastAsia="仿宋" w:hAnsi="仿宋"/>
          <w:color w:val="000000"/>
          <w:sz w:val="30"/>
          <w:szCs w:val="30"/>
          <w:shd w:val="clear" w:color="auto" w:fill="FFFFFF"/>
        </w:rPr>
      </w:pPr>
      <w:r>
        <w:rPr>
          <w:rFonts w:ascii="仿宋" w:eastAsia="仿宋" w:hAnsi="仿宋"/>
          <w:color w:val="000000"/>
          <w:sz w:val="30"/>
          <w:szCs w:val="30"/>
          <w:shd w:val="clear" w:color="auto" w:fill="FFFFFF"/>
        </w:rPr>
        <w:t>通过分析项目单位提供的相关资料、现场核实、走访和问卷调查等，得出如下结论</w:t>
      </w:r>
      <w:r>
        <w:rPr>
          <w:rFonts w:ascii="仿宋" w:eastAsia="仿宋" w:hAnsi="仿宋" w:hint="eastAsia"/>
          <w:color w:val="000000"/>
          <w:sz w:val="30"/>
          <w:szCs w:val="30"/>
          <w:shd w:val="clear" w:color="auto" w:fill="FFFFFF"/>
        </w:rPr>
        <w:t>：该项目的数量、质量、效果的预期目</w:t>
      </w:r>
      <w:r>
        <w:rPr>
          <w:rFonts w:ascii="仿宋" w:eastAsia="仿宋" w:hAnsi="仿宋" w:hint="eastAsia"/>
          <w:color w:val="000000"/>
          <w:sz w:val="30"/>
          <w:szCs w:val="30"/>
          <w:shd w:val="clear" w:color="auto" w:fill="FFFFFF"/>
        </w:rPr>
        <w:t>标大部分完成，实施效果较好，湿地公园实现了湿地景观资源建设与旅游服务设施建设相结合，建设湿地漫游驿站、观鸟小站等项目，开展湿地认知与探索、休闲游憩以及谢岗特色文化体验等生态旅游活动，给广大游客提供了较好的科普教育、湿地研究、生态观光、休闲娱乐场所，社会满意度评价值</w:t>
      </w:r>
      <w:r>
        <w:rPr>
          <w:rFonts w:ascii="仿宋" w:eastAsia="仿宋" w:hAnsi="仿宋" w:hint="eastAsia"/>
          <w:color w:val="000000"/>
          <w:sz w:val="30"/>
          <w:szCs w:val="30"/>
          <w:shd w:val="clear" w:color="auto" w:fill="FFFFFF"/>
        </w:rPr>
        <w:t>84.76%</w:t>
      </w:r>
      <w:r>
        <w:rPr>
          <w:rFonts w:ascii="仿宋" w:eastAsia="仿宋" w:hAnsi="仿宋" w:hint="eastAsia"/>
          <w:color w:val="000000"/>
          <w:sz w:val="30"/>
          <w:szCs w:val="30"/>
          <w:shd w:val="clear" w:color="auto" w:fill="FFFFFF"/>
        </w:rPr>
        <w:t>；存在主要问题：工程管理过于松散、工程变更管理不规范、部分隐蔽工程质量把控不严格、未发挥</w:t>
      </w:r>
      <w:r>
        <w:rPr>
          <w:rFonts w:ascii="仿宋" w:eastAsia="仿宋" w:hAnsi="仿宋" w:hint="eastAsia"/>
          <w:color w:val="000000"/>
          <w:sz w:val="30"/>
          <w:szCs w:val="30"/>
          <w:shd w:val="clear" w:color="auto" w:fill="FFFFFF"/>
        </w:rPr>
        <w:t>EPC</w:t>
      </w:r>
      <w:r>
        <w:rPr>
          <w:rFonts w:ascii="仿宋" w:eastAsia="仿宋" w:hAnsi="仿宋" w:hint="eastAsia"/>
          <w:color w:val="000000"/>
          <w:sz w:val="30"/>
          <w:szCs w:val="30"/>
          <w:shd w:val="clear" w:color="auto" w:fill="FFFFFF"/>
        </w:rPr>
        <w:t>模式的优势等。经综合评价，本项目评价结果为</w:t>
      </w:r>
      <w:r>
        <w:rPr>
          <w:rFonts w:ascii="仿宋" w:eastAsia="仿宋" w:hAnsi="仿宋"/>
          <w:color w:val="000000"/>
          <w:sz w:val="30"/>
          <w:szCs w:val="30"/>
          <w:shd w:val="clear" w:color="auto" w:fill="FFFFFF"/>
        </w:rPr>
        <w:t>61.3</w:t>
      </w:r>
      <w:r>
        <w:rPr>
          <w:rFonts w:ascii="仿宋" w:eastAsia="仿宋" w:hAnsi="仿宋" w:hint="eastAsia"/>
          <w:color w:val="000000"/>
          <w:sz w:val="30"/>
          <w:szCs w:val="30"/>
          <w:shd w:val="clear" w:color="auto" w:fill="FFFFFF"/>
        </w:rPr>
        <w:t>分，评价等次为中。其中，前期工作得分</w:t>
      </w:r>
      <w:r>
        <w:rPr>
          <w:rFonts w:ascii="仿宋" w:eastAsia="仿宋" w:hAnsi="仿宋"/>
          <w:color w:val="000000"/>
          <w:sz w:val="30"/>
          <w:szCs w:val="30"/>
          <w:shd w:val="clear" w:color="auto" w:fill="FFFFFF"/>
        </w:rPr>
        <w:t>13.5</w:t>
      </w:r>
      <w:r>
        <w:rPr>
          <w:rFonts w:ascii="仿宋" w:eastAsia="仿宋" w:hAnsi="仿宋" w:hint="eastAsia"/>
          <w:color w:val="000000"/>
          <w:sz w:val="30"/>
          <w:szCs w:val="30"/>
          <w:shd w:val="clear" w:color="auto" w:fill="FFFFFF"/>
        </w:rPr>
        <w:t>分、项目管理得分</w:t>
      </w:r>
      <w:r>
        <w:rPr>
          <w:rFonts w:ascii="仿宋" w:eastAsia="仿宋" w:hAnsi="仿宋"/>
          <w:color w:val="000000"/>
          <w:sz w:val="30"/>
          <w:szCs w:val="30"/>
          <w:shd w:val="clear" w:color="auto" w:fill="FFFFFF"/>
        </w:rPr>
        <w:t>15.8</w:t>
      </w:r>
      <w:r>
        <w:rPr>
          <w:rFonts w:ascii="仿宋" w:eastAsia="仿宋" w:hAnsi="仿宋" w:hint="eastAsia"/>
          <w:color w:val="000000"/>
          <w:sz w:val="30"/>
          <w:szCs w:val="30"/>
          <w:shd w:val="clear" w:color="auto" w:fill="FFFFFF"/>
        </w:rPr>
        <w:t>分、项目产出得分</w:t>
      </w:r>
      <w:r>
        <w:rPr>
          <w:rFonts w:ascii="仿宋" w:eastAsia="仿宋" w:hAnsi="仿宋"/>
          <w:color w:val="000000"/>
          <w:sz w:val="30"/>
          <w:szCs w:val="30"/>
          <w:shd w:val="clear" w:color="auto" w:fill="FFFFFF"/>
        </w:rPr>
        <w:t>15.5</w:t>
      </w:r>
      <w:r>
        <w:rPr>
          <w:rFonts w:ascii="仿宋" w:eastAsia="仿宋" w:hAnsi="仿宋" w:hint="eastAsia"/>
          <w:color w:val="000000"/>
          <w:sz w:val="30"/>
          <w:szCs w:val="30"/>
          <w:shd w:val="clear" w:color="auto" w:fill="FFFFFF"/>
        </w:rPr>
        <w:t>分、项目效益得</w:t>
      </w:r>
      <w:r>
        <w:rPr>
          <w:rFonts w:ascii="仿宋" w:eastAsia="仿宋" w:hAnsi="仿宋" w:hint="eastAsia"/>
          <w:color w:val="000000"/>
          <w:sz w:val="30"/>
          <w:szCs w:val="30"/>
          <w:shd w:val="clear" w:color="auto" w:fill="FFFFFF"/>
        </w:rPr>
        <w:lastRenderedPageBreak/>
        <w:t>分</w:t>
      </w:r>
      <w:r>
        <w:rPr>
          <w:rFonts w:ascii="仿宋" w:eastAsia="仿宋" w:hAnsi="仿宋"/>
          <w:color w:val="000000"/>
          <w:sz w:val="30"/>
          <w:szCs w:val="30"/>
          <w:shd w:val="clear" w:color="auto" w:fill="FFFFFF"/>
        </w:rPr>
        <w:t>16.5</w:t>
      </w:r>
      <w:r>
        <w:rPr>
          <w:rFonts w:ascii="仿宋" w:eastAsia="仿宋" w:hAnsi="仿宋" w:hint="eastAsia"/>
          <w:color w:val="000000"/>
          <w:sz w:val="30"/>
          <w:szCs w:val="30"/>
          <w:shd w:val="clear" w:color="auto" w:fill="FFFFFF"/>
        </w:rPr>
        <w:t>分。（具体评分情况详见附件：东莞银山市级湿地公园工程项目绩效评价指标表）。</w:t>
      </w:r>
    </w:p>
    <w:p w:rsidR="00FF3DB7" w:rsidRDefault="00FF3DB7">
      <w:pPr>
        <w:pStyle w:val="PlainText1"/>
      </w:pPr>
    </w:p>
    <w:p w:rsidR="00FF3DB7" w:rsidRDefault="00B937CF">
      <w:pPr>
        <w:spacing w:line="580" w:lineRule="exact"/>
        <w:ind w:firstLineChars="200" w:firstLine="640"/>
        <w:outlineLvl w:val="0"/>
        <w:rPr>
          <w:rFonts w:ascii="Times New Roman" w:eastAsia="黑体" w:hAnsi="Times New Roman" w:cs="Times New Roman"/>
          <w:sz w:val="32"/>
        </w:rPr>
      </w:pPr>
      <w:bookmarkStart w:id="14" w:name="_Toc83156588"/>
      <w:bookmarkStart w:id="15" w:name="_Toc84173074"/>
      <w:r>
        <w:rPr>
          <w:rFonts w:ascii="Times New Roman" w:eastAsia="黑体" w:hAnsi="Times New Roman" w:cs="Times New Roman" w:hint="eastAsia"/>
          <w:sz w:val="32"/>
        </w:rPr>
        <w:t>三、绩效评价指标分析</w:t>
      </w:r>
      <w:bookmarkEnd w:id="14"/>
      <w:bookmarkEnd w:id="15"/>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16" w:name="_Toc83156589"/>
      <w:bookmarkStart w:id="17" w:name="_Toc84173075"/>
      <w:r>
        <w:rPr>
          <w:rFonts w:ascii="Times New Roman" w:eastAsia="楷体_GB2312" w:hAnsi="Times New Roman" w:cs="Times New Roman" w:hint="eastAsia"/>
          <w:b/>
          <w:bCs/>
          <w:sz w:val="32"/>
          <w:szCs w:val="32"/>
        </w:rPr>
        <w:t>（一）项目前期工作情况</w:t>
      </w:r>
      <w:bookmarkEnd w:id="16"/>
      <w:bookmarkEnd w:id="17"/>
      <w:r>
        <w:rPr>
          <w:rFonts w:ascii="Times New Roman" w:eastAsia="楷体_GB2312" w:hAnsi="Times New Roman" w:cs="Times New Roman" w:hint="eastAsia"/>
          <w:b/>
          <w:bCs/>
          <w:sz w:val="32"/>
          <w:szCs w:val="32"/>
        </w:rPr>
        <w:tab/>
      </w:r>
    </w:p>
    <w:p w:rsidR="00FF3DB7" w:rsidRDefault="00B937CF">
      <w:pPr>
        <w:snapToGrid w:val="0"/>
        <w:spacing w:line="7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、项目立项</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）项目规范性。（孙）该项目立项程序比较规范，能够按照《东莞市政府投资项目管理办法》、《谢岗镇财政投资建设项目管理暂行办法（</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修订）》规定的程序逐级申报获批，具备项目建议书、可行性研究报告并上报发展改革部门审批，编制初步设计和概算。但存在问题：①初步设计方案与最终实施结果不完全吻合，如增加栖风水榭、汀步、道路单向改环向等；②项目建议书编</w:t>
      </w:r>
      <w:r>
        <w:rPr>
          <w:rFonts w:ascii="仿宋" w:eastAsia="仿宋" w:hAnsi="仿宋" w:cs="仿宋" w:hint="eastAsia"/>
          <w:color w:val="000000"/>
          <w:sz w:val="32"/>
          <w:szCs w:val="32"/>
        </w:rPr>
        <w:t>制时间为</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月，项目建议书批复时间为</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w:t>
      </w:r>
      <w:r>
        <w:rPr>
          <w:rFonts w:ascii="仿宋" w:eastAsia="仿宋" w:hAnsi="仿宋" w:cs="仿宋" w:hint="eastAsia"/>
          <w:color w:val="000000"/>
          <w:sz w:val="32"/>
          <w:szCs w:val="32"/>
        </w:rPr>
        <w:t>6</w:t>
      </w:r>
      <w:r>
        <w:rPr>
          <w:rFonts w:ascii="仿宋" w:eastAsia="仿宋" w:hAnsi="仿宋" w:cs="仿宋" w:hint="eastAsia"/>
          <w:color w:val="000000"/>
          <w:sz w:val="32"/>
          <w:szCs w:val="32"/>
        </w:rPr>
        <w:t>月</w:t>
      </w:r>
      <w:r>
        <w:rPr>
          <w:rFonts w:ascii="仿宋" w:eastAsia="仿宋" w:hAnsi="仿宋" w:cs="仿宋" w:hint="eastAsia"/>
          <w:color w:val="000000"/>
          <w:sz w:val="32"/>
          <w:szCs w:val="32"/>
        </w:rPr>
        <w:t>12</w:t>
      </w:r>
      <w:r>
        <w:rPr>
          <w:rFonts w:ascii="仿宋" w:eastAsia="仿宋" w:hAnsi="仿宋" w:cs="仿宋" w:hint="eastAsia"/>
          <w:color w:val="000000"/>
          <w:sz w:val="32"/>
          <w:szCs w:val="32"/>
        </w:rPr>
        <w:t>日，不符合先上报项目建议书，后批复项目建议书的逻辑；③可行性研究报告日期均为</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月，可行性研究报告批复为</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w:t>
      </w:r>
      <w:r>
        <w:rPr>
          <w:rFonts w:ascii="仿宋" w:eastAsia="仿宋" w:hAnsi="仿宋" w:cs="仿宋" w:hint="eastAsia"/>
          <w:color w:val="000000"/>
          <w:sz w:val="32"/>
          <w:szCs w:val="32"/>
        </w:rPr>
        <w:t>2</w:t>
      </w:r>
      <w:r>
        <w:rPr>
          <w:rFonts w:ascii="仿宋" w:eastAsia="仿宋" w:hAnsi="仿宋" w:cs="仿宋" w:hint="eastAsia"/>
          <w:color w:val="000000"/>
          <w:sz w:val="32"/>
          <w:szCs w:val="32"/>
        </w:rPr>
        <w:t>日，项目建议书未体现具体编制日期，无法判断可行性研究报告是否后补。④项目前期存在</w:t>
      </w:r>
      <w:r>
        <w:rPr>
          <w:rFonts w:ascii="仿宋" w:eastAsia="仿宋" w:hAnsi="仿宋" w:cs="仿宋" w:hint="eastAsia"/>
          <w:color w:val="000000"/>
          <w:sz w:val="32"/>
          <w:szCs w:val="32"/>
        </w:rPr>
        <w:t>2</w:t>
      </w:r>
      <w:r>
        <w:rPr>
          <w:rFonts w:ascii="仿宋" w:eastAsia="仿宋" w:hAnsi="仿宋" w:cs="仿宋" w:hint="eastAsia"/>
          <w:color w:val="000000"/>
          <w:sz w:val="32"/>
          <w:szCs w:val="32"/>
        </w:rPr>
        <w:t>次勘探，第</w:t>
      </w:r>
      <w:r>
        <w:rPr>
          <w:rFonts w:ascii="仿宋" w:eastAsia="仿宋" w:hAnsi="仿宋" w:cs="仿宋" w:hint="eastAsia"/>
          <w:color w:val="000000"/>
          <w:sz w:val="32"/>
          <w:szCs w:val="32"/>
        </w:rPr>
        <w:t>1</w:t>
      </w:r>
      <w:r>
        <w:rPr>
          <w:rFonts w:ascii="仿宋" w:eastAsia="仿宋" w:hAnsi="仿宋" w:cs="仿宋" w:hint="eastAsia"/>
          <w:color w:val="000000"/>
          <w:sz w:val="32"/>
          <w:szCs w:val="32"/>
        </w:rPr>
        <w:t>次勘探内容考虑不周，补充第</w:t>
      </w:r>
      <w:r>
        <w:rPr>
          <w:rFonts w:ascii="仿宋" w:eastAsia="仿宋" w:hAnsi="仿宋" w:cs="仿宋" w:hint="eastAsia"/>
          <w:color w:val="000000"/>
          <w:sz w:val="32"/>
          <w:szCs w:val="32"/>
        </w:rPr>
        <w:t>2</w:t>
      </w:r>
      <w:r>
        <w:rPr>
          <w:rFonts w:ascii="仿宋" w:eastAsia="仿宋" w:hAnsi="仿宋" w:cs="仿宋" w:hint="eastAsia"/>
          <w:color w:val="000000"/>
          <w:sz w:val="32"/>
          <w:szCs w:val="32"/>
        </w:rPr>
        <w:t>次勘探。⑤项目建议书中</w:t>
      </w:r>
      <w:r>
        <w:rPr>
          <w:rFonts w:ascii="仿宋" w:eastAsia="仿宋" w:hAnsi="仿宋" w:cs="仿宋" w:hint="eastAsia"/>
          <w:color w:val="000000"/>
          <w:sz w:val="32"/>
          <w:szCs w:val="32"/>
        </w:rPr>
        <w:t>7.11</w:t>
      </w:r>
      <w:r>
        <w:rPr>
          <w:rFonts w:ascii="仿宋" w:eastAsia="仿宋" w:hAnsi="仿宋" w:cs="仿宋" w:hint="eastAsia"/>
          <w:color w:val="000000"/>
          <w:sz w:val="32"/>
          <w:szCs w:val="32"/>
        </w:rPr>
        <w:t>灾害防御设计中第</w:t>
      </w:r>
      <w:r>
        <w:rPr>
          <w:rFonts w:ascii="仿宋" w:eastAsia="仿宋" w:hAnsi="仿宋" w:cs="仿宋" w:hint="eastAsia"/>
          <w:color w:val="000000"/>
          <w:sz w:val="32"/>
          <w:szCs w:val="32"/>
        </w:rPr>
        <w:t>3</w:t>
      </w:r>
      <w:r>
        <w:rPr>
          <w:rFonts w:ascii="仿宋" w:eastAsia="仿宋" w:hAnsi="仿宋" w:cs="仿宋" w:hint="eastAsia"/>
          <w:color w:val="000000"/>
          <w:sz w:val="32"/>
          <w:szCs w:val="32"/>
        </w:rPr>
        <w:t>条地质灾害防止规划中</w:t>
      </w:r>
      <w:r>
        <w:rPr>
          <w:rFonts w:ascii="仿宋" w:eastAsia="仿宋" w:hAnsi="仿宋" w:cs="仿宋" w:hint="eastAsia"/>
          <w:color w:val="000000"/>
          <w:sz w:val="32"/>
          <w:szCs w:val="32"/>
        </w:rPr>
        <w:t>"(1)</w:t>
      </w:r>
      <w:r>
        <w:rPr>
          <w:rFonts w:ascii="仿宋" w:eastAsia="仿宋" w:hAnsi="仿宋" w:cs="仿宋" w:hint="eastAsia"/>
          <w:color w:val="000000"/>
          <w:sz w:val="32"/>
          <w:szCs w:val="32"/>
        </w:rPr>
        <w:t>根据地震烈度分区，谢岗镇属于六度设防区，新建工程按照国家《建筑抗震设防分类标准》</w:t>
      </w:r>
      <w:r>
        <w:rPr>
          <w:rFonts w:ascii="仿宋" w:eastAsia="仿宋" w:hAnsi="仿宋" w:cs="仿宋" w:hint="eastAsia"/>
          <w:color w:val="000000"/>
          <w:sz w:val="32"/>
          <w:szCs w:val="32"/>
        </w:rPr>
        <w:t>(GB50223-2008)</w:t>
      </w:r>
      <w:r>
        <w:rPr>
          <w:rFonts w:ascii="仿宋" w:eastAsia="仿宋" w:hAnsi="仿宋" w:cs="仿宋" w:hint="eastAsia"/>
          <w:color w:val="000000"/>
          <w:sz w:val="32"/>
          <w:szCs w:val="32"/>
        </w:rPr>
        <w:t>、《建筑抗震设计</w:t>
      </w:r>
      <w:r>
        <w:rPr>
          <w:rFonts w:ascii="仿宋" w:eastAsia="仿宋" w:hAnsi="仿宋" w:cs="仿宋" w:hint="eastAsia"/>
          <w:color w:val="000000"/>
          <w:sz w:val="32"/>
          <w:szCs w:val="32"/>
        </w:rPr>
        <w:t>规范》</w:t>
      </w:r>
      <w:r>
        <w:rPr>
          <w:rFonts w:ascii="仿宋" w:eastAsia="仿宋" w:hAnsi="仿宋" w:cs="仿宋" w:hint="eastAsia"/>
          <w:color w:val="000000"/>
          <w:sz w:val="32"/>
          <w:szCs w:val="32"/>
        </w:rPr>
        <w:t>(GB50011-2001)</w:t>
      </w:r>
      <w:r>
        <w:rPr>
          <w:rFonts w:ascii="仿宋" w:eastAsia="仿宋" w:hAnsi="仿宋" w:cs="仿宋" w:hint="eastAsia"/>
          <w:color w:val="000000"/>
          <w:sz w:val="32"/>
          <w:szCs w:val="32"/>
        </w:rPr>
        <w:t>设防</w:t>
      </w:r>
      <w:r>
        <w:rPr>
          <w:rFonts w:ascii="仿宋" w:eastAsia="仿宋" w:hAnsi="仿宋" w:cs="仿宋" w:hint="eastAsia"/>
          <w:color w:val="000000"/>
          <w:sz w:val="32"/>
          <w:szCs w:val="32"/>
        </w:rPr>
        <w:t>"</w:t>
      </w:r>
      <w:r>
        <w:rPr>
          <w:rFonts w:ascii="仿宋" w:eastAsia="仿宋" w:hAnsi="仿宋" w:cs="仿宋" w:hint="eastAsia"/>
          <w:color w:val="000000"/>
          <w:sz w:val="32"/>
          <w:szCs w:val="32"/>
        </w:rPr>
        <w:t>，该规范已过期，我国现行规范为《建</w:t>
      </w:r>
      <w:r>
        <w:rPr>
          <w:rFonts w:ascii="仿宋" w:eastAsia="仿宋" w:hAnsi="仿宋" w:cs="仿宋" w:hint="eastAsia"/>
          <w:color w:val="000000"/>
          <w:sz w:val="32"/>
          <w:szCs w:val="32"/>
        </w:rPr>
        <w:lastRenderedPageBreak/>
        <w:t>筑抗震设计规范》</w:t>
      </w:r>
      <w:r>
        <w:rPr>
          <w:rFonts w:ascii="仿宋" w:eastAsia="仿宋" w:hAnsi="仿宋" w:cs="仿宋" w:hint="eastAsia"/>
          <w:color w:val="000000"/>
          <w:sz w:val="32"/>
          <w:szCs w:val="32"/>
        </w:rPr>
        <w:t>(GB50011-2010)(2016</w:t>
      </w:r>
      <w:r>
        <w:rPr>
          <w:rFonts w:ascii="仿宋" w:eastAsia="仿宋" w:hAnsi="仿宋" w:cs="仿宋" w:hint="eastAsia"/>
          <w:color w:val="000000"/>
          <w:sz w:val="32"/>
          <w:szCs w:val="32"/>
        </w:rPr>
        <w:t>年版</w:t>
      </w:r>
      <w:r>
        <w:rPr>
          <w:rFonts w:ascii="仿宋" w:eastAsia="仿宋" w:hAnsi="仿宋" w:cs="仿宋" w:hint="eastAsia"/>
          <w:color w:val="000000"/>
          <w:sz w:val="32"/>
          <w:szCs w:val="32"/>
        </w:rPr>
        <w:t>)</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）项目目标明确性。该项目采用</w:t>
      </w:r>
      <w:r>
        <w:rPr>
          <w:rFonts w:ascii="仿宋" w:eastAsia="仿宋" w:hAnsi="仿宋" w:cs="仿宋" w:hint="eastAsia"/>
          <w:color w:val="000000"/>
          <w:sz w:val="32"/>
          <w:szCs w:val="32"/>
        </w:rPr>
        <w:t>EPC</w:t>
      </w:r>
      <w:r>
        <w:rPr>
          <w:rFonts w:ascii="仿宋" w:eastAsia="仿宋" w:hAnsi="仿宋" w:cs="仿宋" w:hint="eastAsia"/>
          <w:color w:val="000000"/>
          <w:sz w:val="32"/>
          <w:szCs w:val="32"/>
        </w:rPr>
        <w:t>承包模式，该模式优点在于业主对工程总承包项目进行整体的、原则的、目标的协调和控制，业主把工程的设计、采购、施工全部委托给一家工程总承包商，总承包商对工程的安全、质量、进度和造价全面负责，工作范围和责任界限清晰。该项目总承包单位是由岭南生态文旅股份有限公司及岭南设计集团有限公司组成的联合体。存在问题：①项目建设过程中，建设单位未编制下发具体施工设计任务书，施工设计目标及施工内容不够明确，导致后期项目实施结果与前期初步设计方案偏差较大。②施工准备工作不充分，导致工程项目开工</w:t>
      </w:r>
      <w:r>
        <w:rPr>
          <w:rFonts w:ascii="仿宋" w:eastAsia="仿宋" w:hAnsi="仿宋" w:cs="仿宋" w:hint="eastAsia"/>
          <w:color w:val="000000"/>
          <w:sz w:val="32"/>
          <w:szCs w:val="32"/>
        </w:rPr>
        <w:t>有延期，依据合同约定开工日期是</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1</w:t>
      </w:r>
      <w:r>
        <w:rPr>
          <w:rFonts w:ascii="仿宋" w:eastAsia="仿宋" w:hAnsi="仿宋" w:cs="仿宋" w:hint="eastAsia"/>
          <w:color w:val="000000"/>
          <w:sz w:val="32"/>
          <w:szCs w:val="32"/>
        </w:rPr>
        <w:t>月</w:t>
      </w:r>
      <w:r>
        <w:rPr>
          <w:rFonts w:ascii="仿宋" w:eastAsia="仿宋" w:hAnsi="仿宋" w:cs="仿宋" w:hint="eastAsia"/>
          <w:color w:val="000000"/>
          <w:sz w:val="32"/>
          <w:szCs w:val="32"/>
        </w:rPr>
        <w:t>25</w:t>
      </w:r>
      <w:r>
        <w:rPr>
          <w:rFonts w:ascii="仿宋" w:eastAsia="仿宋" w:hAnsi="仿宋" w:cs="仿宋" w:hint="eastAsia"/>
          <w:color w:val="000000"/>
          <w:sz w:val="32"/>
          <w:szCs w:val="32"/>
        </w:rPr>
        <w:t>日，实际开工日期为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02</w:t>
      </w:r>
      <w:r>
        <w:rPr>
          <w:rFonts w:ascii="仿宋" w:eastAsia="仿宋" w:hAnsi="仿宋" w:cs="仿宋" w:hint="eastAsia"/>
          <w:color w:val="000000"/>
          <w:sz w:val="32"/>
          <w:szCs w:val="32"/>
        </w:rPr>
        <w:t>月</w:t>
      </w:r>
      <w:r>
        <w:rPr>
          <w:rFonts w:ascii="仿宋" w:eastAsia="仿宋" w:hAnsi="仿宋" w:cs="仿宋" w:hint="eastAsia"/>
          <w:color w:val="000000"/>
          <w:sz w:val="32"/>
          <w:szCs w:val="32"/>
        </w:rPr>
        <w:t>19</w:t>
      </w:r>
      <w:r>
        <w:rPr>
          <w:rFonts w:ascii="仿宋" w:eastAsia="仿宋" w:hAnsi="仿宋" w:cs="仿宋" w:hint="eastAsia"/>
          <w:color w:val="000000"/>
          <w:sz w:val="32"/>
          <w:szCs w:val="32"/>
        </w:rPr>
        <w:t>日，延长</w:t>
      </w:r>
      <w:r>
        <w:rPr>
          <w:rFonts w:ascii="仿宋" w:eastAsia="仿宋" w:hAnsi="仿宋" w:cs="仿宋" w:hint="eastAsia"/>
          <w:color w:val="000000"/>
          <w:sz w:val="32"/>
          <w:szCs w:val="32"/>
        </w:rPr>
        <w:t>25</w:t>
      </w:r>
      <w:r>
        <w:rPr>
          <w:rFonts w:ascii="仿宋" w:eastAsia="仿宋" w:hAnsi="仿宋" w:cs="仿宋" w:hint="eastAsia"/>
          <w:color w:val="000000"/>
          <w:sz w:val="32"/>
          <w:szCs w:val="32"/>
        </w:rPr>
        <w:t>天开工。③业主对工程实施过程参与程度低，控制力度较低，对具体实施工作介入较少，未制定明确的考量该</w:t>
      </w:r>
      <w:r>
        <w:rPr>
          <w:rFonts w:ascii="仿宋" w:eastAsia="仿宋" w:hAnsi="仿宋" w:cs="仿宋" w:hint="eastAsia"/>
          <w:color w:val="000000"/>
          <w:sz w:val="32"/>
          <w:szCs w:val="32"/>
        </w:rPr>
        <w:t>EPC</w:t>
      </w:r>
      <w:r>
        <w:rPr>
          <w:rFonts w:ascii="仿宋" w:eastAsia="仿宋" w:hAnsi="仿宋" w:cs="仿宋" w:hint="eastAsia"/>
          <w:color w:val="000000"/>
          <w:sz w:val="32"/>
          <w:szCs w:val="32"/>
        </w:rPr>
        <w:t>工程项目成功的指标体系和技术标准。</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3</w:t>
      </w:r>
      <w:r>
        <w:rPr>
          <w:rFonts w:ascii="仿宋" w:eastAsia="仿宋" w:hAnsi="仿宋" w:cs="仿宋" w:hint="eastAsia"/>
          <w:color w:val="000000"/>
          <w:sz w:val="32"/>
          <w:szCs w:val="32"/>
        </w:rPr>
        <w:t>）绩效目标设置合理性。经查询该项目</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年谢岗镇财政项目支出绩效目标申报表，总的产出数量指标、质量指标、满意度指标等的内容和指标值设置比较合理。存在的问题主要有：①所显示的填报日期为</w:t>
      </w:r>
      <w:r>
        <w:rPr>
          <w:rFonts w:ascii="仿宋" w:eastAsia="仿宋" w:hAnsi="仿宋" w:cs="仿宋" w:hint="eastAsia"/>
          <w:color w:val="000000"/>
          <w:sz w:val="32"/>
          <w:szCs w:val="32"/>
        </w:rPr>
        <w:t>2021-06-21</w:t>
      </w:r>
      <w:r>
        <w:rPr>
          <w:rFonts w:ascii="仿宋" w:eastAsia="仿宋" w:hAnsi="仿宋" w:cs="仿宋" w:hint="eastAsia"/>
          <w:color w:val="000000"/>
          <w:sz w:val="32"/>
          <w:szCs w:val="32"/>
        </w:rPr>
        <w:t>，填写时间严重滞后。②该申报表的中期滚动目标为空白；作为连续性项目来</w:t>
      </w:r>
      <w:r>
        <w:rPr>
          <w:rFonts w:ascii="仿宋" w:eastAsia="仿宋" w:hAnsi="仿宋" w:cs="仿宋" w:hint="eastAsia"/>
          <w:color w:val="000000"/>
          <w:sz w:val="32"/>
          <w:szCs w:val="32"/>
        </w:rPr>
        <w:t>说，年度目标与总体目标区分度不够明晰。③部分三级指标设定不合理，指标值的考核内容不规范。如社会、经</w:t>
      </w:r>
      <w:r>
        <w:rPr>
          <w:rFonts w:ascii="仿宋" w:eastAsia="仿宋" w:hAnsi="仿宋" w:cs="仿宋" w:hint="eastAsia"/>
          <w:color w:val="000000"/>
          <w:sz w:val="32"/>
          <w:szCs w:val="32"/>
        </w:rPr>
        <w:lastRenderedPageBreak/>
        <w:t>济、生态效益指标的三级指标设定为“合同结算争议率”，与本项目的社会、经济、生态效益的关联度明显不强。时效指标（工期指标）的三级指标设定为“项目验收时间”，其计划值设定为</w:t>
      </w:r>
      <w:r>
        <w:rPr>
          <w:rFonts w:ascii="仿宋" w:eastAsia="仿宋" w:hAnsi="仿宋" w:cs="仿宋" w:hint="eastAsia"/>
          <w:color w:val="000000"/>
          <w:sz w:val="32"/>
          <w:szCs w:val="32"/>
        </w:rPr>
        <w:t>2021</w:t>
      </w:r>
      <w:r>
        <w:rPr>
          <w:rFonts w:ascii="仿宋" w:eastAsia="仿宋" w:hAnsi="仿宋" w:cs="仿宋" w:hint="eastAsia"/>
          <w:color w:val="000000"/>
          <w:sz w:val="32"/>
          <w:szCs w:val="32"/>
        </w:rPr>
        <w:t>年，大幅度落后于项目原计划竣工验收时间，且在明知</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w:t>
      </w:r>
      <w:r>
        <w:rPr>
          <w:rFonts w:ascii="仿宋" w:eastAsia="仿宋" w:hAnsi="仿宋" w:cs="仿宋" w:hint="eastAsia"/>
          <w:color w:val="000000"/>
          <w:sz w:val="32"/>
          <w:szCs w:val="32"/>
        </w:rPr>
        <w:t>1</w:t>
      </w:r>
      <w:r>
        <w:rPr>
          <w:rFonts w:ascii="仿宋" w:eastAsia="仿宋" w:hAnsi="仿宋" w:cs="仿宋" w:hint="eastAsia"/>
          <w:color w:val="000000"/>
          <w:sz w:val="32"/>
          <w:szCs w:val="32"/>
        </w:rPr>
        <w:t>月份已试运营的前提下，将验收时间计划值定为</w:t>
      </w:r>
      <w:r>
        <w:rPr>
          <w:rFonts w:ascii="仿宋" w:eastAsia="仿宋" w:hAnsi="仿宋" w:cs="仿宋" w:hint="eastAsia"/>
          <w:color w:val="000000"/>
          <w:sz w:val="32"/>
          <w:szCs w:val="32"/>
        </w:rPr>
        <w:t>2021</w:t>
      </w:r>
      <w:r>
        <w:rPr>
          <w:rFonts w:ascii="仿宋" w:eastAsia="仿宋" w:hAnsi="仿宋" w:cs="仿宋" w:hint="eastAsia"/>
          <w:color w:val="000000"/>
          <w:sz w:val="32"/>
          <w:szCs w:val="32"/>
        </w:rPr>
        <w:t>年不合常理。</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项目立项评价指标分值为</w:t>
      </w:r>
      <w:r>
        <w:rPr>
          <w:rFonts w:ascii="仿宋" w:eastAsia="仿宋" w:hAnsi="仿宋" w:cs="仿宋" w:hint="eastAsia"/>
          <w:color w:val="000000"/>
          <w:sz w:val="32"/>
          <w:szCs w:val="32"/>
        </w:rPr>
        <w:t>16</w:t>
      </w:r>
      <w:r>
        <w:rPr>
          <w:rFonts w:ascii="仿宋" w:eastAsia="仿宋" w:hAnsi="仿宋" w:cs="仿宋" w:hint="eastAsia"/>
          <w:color w:val="000000"/>
          <w:sz w:val="32"/>
          <w:szCs w:val="32"/>
        </w:rPr>
        <w:t>分，评价得</w:t>
      </w:r>
      <w:r>
        <w:rPr>
          <w:rFonts w:ascii="仿宋" w:eastAsia="仿宋" w:hAnsi="仿宋" w:cs="仿宋" w:hint="eastAsia"/>
          <w:color w:val="000000"/>
          <w:sz w:val="32"/>
          <w:szCs w:val="32"/>
        </w:rPr>
        <w:t>10.5</w:t>
      </w:r>
      <w:r>
        <w:rPr>
          <w:rFonts w:ascii="仿宋" w:eastAsia="仿宋" w:hAnsi="仿宋" w:cs="仿宋" w:hint="eastAsia"/>
          <w:color w:val="000000"/>
          <w:sz w:val="32"/>
          <w:szCs w:val="32"/>
        </w:rPr>
        <w:t>分，得分率为</w:t>
      </w:r>
      <w:r>
        <w:rPr>
          <w:rFonts w:ascii="仿宋" w:eastAsia="仿宋" w:hAnsi="仿宋" w:cs="仿宋" w:hint="eastAsia"/>
          <w:color w:val="000000"/>
          <w:sz w:val="32"/>
          <w:szCs w:val="32"/>
        </w:rPr>
        <w:t>65.63%</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、预算配置。（经查阅</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年谢岗镇农林水务局预算批复文件、银山湿地公园项目（基建）的支付汇总表、资金支付请款资料等相关文件资料，预算资金申请、审批拨付手续符合文件要求。不过，</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年和</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年预算完成率过低，反映预算编制不够精确、严谨，资金预算计算依据欠科学、合理。</w:t>
      </w:r>
    </w:p>
    <w:p w:rsidR="00FF3DB7" w:rsidRDefault="00B937CF">
      <w:pPr>
        <w:snapToGrid w:val="0"/>
        <w:spacing w:line="600" w:lineRule="exact"/>
        <w:ind w:firstLineChars="200" w:firstLine="640"/>
        <w:rPr>
          <w:rFonts w:ascii="仿宋" w:eastAsia="仿宋" w:hAnsi="仿宋" w:cs="仿宋"/>
          <w:strike/>
          <w:color w:val="000000"/>
          <w:sz w:val="32"/>
          <w:szCs w:val="32"/>
          <w:shd w:val="clear" w:color="auto" w:fill="FFFF00"/>
        </w:rPr>
      </w:pPr>
      <w:r>
        <w:rPr>
          <w:rFonts w:ascii="仿宋" w:eastAsia="仿宋" w:hAnsi="仿宋" w:cs="仿宋" w:hint="eastAsia"/>
          <w:color w:val="000000"/>
          <w:sz w:val="32"/>
          <w:szCs w:val="32"/>
        </w:rPr>
        <w:t>预算配置评价指标分值为</w:t>
      </w:r>
      <w:r>
        <w:rPr>
          <w:rFonts w:ascii="仿宋" w:eastAsia="仿宋" w:hAnsi="仿宋" w:cs="仿宋" w:hint="eastAsia"/>
          <w:color w:val="000000"/>
          <w:sz w:val="32"/>
          <w:szCs w:val="32"/>
        </w:rPr>
        <w:t>4</w:t>
      </w:r>
      <w:r>
        <w:rPr>
          <w:rFonts w:ascii="仿宋" w:eastAsia="仿宋" w:hAnsi="仿宋" w:cs="仿宋" w:hint="eastAsia"/>
          <w:color w:val="000000"/>
          <w:sz w:val="32"/>
          <w:szCs w:val="32"/>
        </w:rPr>
        <w:t>分，评价得</w:t>
      </w:r>
      <w:r>
        <w:rPr>
          <w:rFonts w:ascii="仿宋" w:eastAsia="仿宋" w:hAnsi="仿宋" w:cs="仿宋" w:hint="eastAsia"/>
          <w:color w:val="000000"/>
          <w:sz w:val="32"/>
          <w:szCs w:val="32"/>
        </w:rPr>
        <w:t>3</w:t>
      </w:r>
      <w:r>
        <w:rPr>
          <w:rFonts w:ascii="仿宋" w:eastAsia="仿宋" w:hAnsi="仿宋" w:cs="仿宋" w:hint="eastAsia"/>
          <w:color w:val="000000"/>
          <w:sz w:val="32"/>
          <w:szCs w:val="32"/>
        </w:rPr>
        <w:t>分，得分率为</w:t>
      </w:r>
      <w:r>
        <w:rPr>
          <w:rFonts w:ascii="仿宋" w:eastAsia="仿宋" w:hAnsi="仿宋" w:cs="仿宋" w:hint="eastAsia"/>
          <w:color w:val="000000"/>
          <w:sz w:val="32"/>
          <w:szCs w:val="32"/>
        </w:rPr>
        <w:t xml:space="preserve">75% </w:t>
      </w:r>
      <w:r>
        <w:rPr>
          <w:rFonts w:ascii="仿宋" w:eastAsia="仿宋" w:hAnsi="仿宋" w:cs="仿宋" w:hint="eastAsia"/>
          <w:color w:val="000000"/>
          <w:sz w:val="32"/>
          <w:szCs w:val="32"/>
        </w:rPr>
        <w:t>。</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18" w:name="_Toc83156590"/>
      <w:bookmarkStart w:id="19" w:name="_Toc84173076"/>
      <w:r>
        <w:rPr>
          <w:rFonts w:ascii="Times New Roman" w:eastAsia="楷体_GB2312" w:hAnsi="Times New Roman" w:cs="Times New Roman" w:hint="eastAsia"/>
          <w:b/>
          <w:bCs/>
          <w:sz w:val="32"/>
          <w:szCs w:val="32"/>
        </w:rPr>
        <w:t>（二）项目管理</w:t>
      </w:r>
      <w:bookmarkEnd w:id="18"/>
      <w:r>
        <w:rPr>
          <w:rFonts w:ascii="Times New Roman" w:eastAsia="楷体_GB2312" w:hAnsi="Times New Roman" w:cs="Times New Roman" w:hint="eastAsia"/>
          <w:b/>
          <w:bCs/>
          <w:sz w:val="32"/>
          <w:szCs w:val="32"/>
        </w:rPr>
        <w:t>过程情况</w:t>
      </w:r>
      <w:bookmarkEnd w:id="19"/>
    </w:p>
    <w:p w:rsidR="00FF3DB7" w:rsidRDefault="00B937CF">
      <w:pPr>
        <w:snapToGrid w:val="0"/>
        <w:spacing w:line="580" w:lineRule="exact"/>
        <w:ind w:leftChars="144" w:left="302"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、业务管理</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）管理制度健全性。项目实施单位制订的相关管理制度有</w:t>
      </w:r>
      <w:r>
        <w:rPr>
          <w:rFonts w:ascii="仿宋" w:eastAsia="仿宋" w:hAnsi="仿宋" w:cs="仿宋" w:hint="eastAsia"/>
          <w:color w:val="000000"/>
          <w:sz w:val="32"/>
          <w:szCs w:val="32"/>
        </w:rPr>
        <w:t>:</w:t>
      </w:r>
      <w:r>
        <w:rPr>
          <w:rFonts w:ascii="仿宋" w:eastAsia="仿宋" w:hAnsi="仿宋" w:cs="仿宋" w:hint="eastAsia"/>
          <w:color w:val="000000"/>
          <w:sz w:val="32"/>
          <w:szCs w:val="32"/>
        </w:rPr>
        <w:t>关于印发《谢岗镇财政投资建设项目管理暂行办法（</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年修订）》的通知</w:t>
      </w:r>
      <w:r>
        <w:rPr>
          <w:rFonts w:ascii="仿宋" w:eastAsia="仿宋" w:hAnsi="仿宋" w:cs="仿宋" w:hint="eastAsia"/>
          <w:color w:val="000000"/>
          <w:sz w:val="32"/>
          <w:szCs w:val="32"/>
        </w:rPr>
        <w:t>(</w:t>
      </w:r>
      <w:r>
        <w:rPr>
          <w:rFonts w:ascii="仿宋" w:eastAsia="仿宋" w:hAnsi="仿宋" w:cs="仿宋" w:hint="eastAsia"/>
          <w:color w:val="000000"/>
          <w:sz w:val="32"/>
          <w:szCs w:val="32"/>
        </w:rPr>
        <w:t>谢府〔</w:t>
      </w:r>
      <w:r>
        <w:rPr>
          <w:rFonts w:ascii="仿宋" w:eastAsia="仿宋" w:hAnsi="仿宋" w:cs="仿宋" w:hint="eastAsia"/>
          <w:color w:val="000000"/>
          <w:sz w:val="32"/>
          <w:szCs w:val="32"/>
        </w:rPr>
        <w:t>2020</w:t>
      </w:r>
      <w:r>
        <w:rPr>
          <w:rFonts w:ascii="仿宋" w:eastAsia="仿宋" w:hAnsi="仿宋" w:cs="仿宋" w:hint="eastAsia"/>
          <w:color w:val="000000"/>
          <w:sz w:val="32"/>
          <w:szCs w:val="32"/>
        </w:rPr>
        <w:t>〕</w:t>
      </w:r>
      <w:r>
        <w:rPr>
          <w:rFonts w:ascii="仿宋" w:eastAsia="仿宋" w:hAnsi="仿宋" w:cs="仿宋" w:hint="eastAsia"/>
          <w:color w:val="000000"/>
          <w:sz w:val="32"/>
          <w:szCs w:val="32"/>
        </w:rPr>
        <w:t>13</w:t>
      </w:r>
      <w:r>
        <w:rPr>
          <w:rFonts w:ascii="仿宋" w:eastAsia="仿宋" w:hAnsi="仿宋" w:cs="仿宋" w:hint="eastAsia"/>
          <w:color w:val="000000"/>
          <w:sz w:val="32"/>
          <w:szCs w:val="32"/>
        </w:rPr>
        <w:t>号</w:t>
      </w:r>
      <w:r>
        <w:rPr>
          <w:rFonts w:ascii="仿宋" w:eastAsia="仿宋" w:hAnsi="仿宋" w:cs="仿宋" w:hint="eastAsia"/>
          <w:color w:val="000000"/>
          <w:sz w:val="32"/>
          <w:szCs w:val="32"/>
        </w:rPr>
        <w:t xml:space="preserve"> ),</w:t>
      </w:r>
      <w:r>
        <w:rPr>
          <w:rFonts w:ascii="仿宋" w:eastAsia="仿宋" w:hAnsi="仿宋" w:cs="仿宋" w:hint="eastAsia"/>
          <w:color w:val="000000"/>
          <w:sz w:val="32"/>
          <w:szCs w:val="32"/>
        </w:rPr>
        <w:t>关于印发《谢</w:t>
      </w:r>
      <w:r>
        <w:rPr>
          <w:rFonts w:ascii="仿宋" w:eastAsia="仿宋" w:hAnsi="仿宋" w:cs="仿宋" w:hint="eastAsia"/>
          <w:color w:val="000000"/>
          <w:sz w:val="32"/>
          <w:szCs w:val="32"/>
        </w:rPr>
        <w:t>岗镇财政性资金投资基本建设项目工程价款管理办法》的通知</w:t>
      </w:r>
      <w:r>
        <w:rPr>
          <w:rFonts w:ascii="仿宋" w:eastAsia="仿宋" w:hAnsi="仿宋" w:cs="仿宋" w:hint="eastAsia"/>
          <w:color w:val="000000"/>
          <w:sz w:val="32"/>
          <w:szCs w:val="32"/>
        </w:rPr>
        <w:t>(</w:t>
      </w:r>
      <w:r>
        <w:rPr>
          <w:rFonts w:ascii="仿宋" w:eastAsia="仿宋" w:hAnsi="仿宋" w:cs="仿宋" w:hint="eastAsia"/>
          <w:color w:val="000000"/>
          <w:sz w:val="32"/>
          <w:szCs w:val="32"/>
        </w:rPr>
        <w:t>谢党政综办〔</w:t>
      </w:r>
      <w:r>
        <w:rPr>
          <w:rFonts w:ascii="仿宋" w:eastAsia="仿宋" w:hAnsi="仿宋" w:cs="仿宋" w:hint="eastAsia"/>
          <w:color w:val="000000"/>
          <w:sz w:val="32"/>
          <w:szCs w:val="32"/>
        </w:rPr>
        <w:t>2021</w:t>
      </w:r>
      <w:r>
        <w:rPr>
          <w:rFonts w:ascii="仿宋" w:eastAsia="仿宋" w:hAnsi="仿宋" w:cs="仿宋" w:hint="eastAsia"/>
          <w:color w:val="000000"/>
          <w:sz w:val="32"/>
          <w:szCs w:val="32"/>
        </w:rPr>
        <w:t>〕</w:t>
      </w:r>
      <w:r>
        <w:rPr>
          <w:rFonts w:ascii="仿宋" w:eastAsia="仿宋" w:hAnsi="仿宋" w:cs="仿宋" w:hint="eastAsia"/>
          <w:color w:val="000000"/>
          <w:sz w:val="32"/>
          <w:szCs w:val="32"/>
        </w:rPr>
        <w:t>35</w:t>
      </w:r>
      <w:r>
        <w:rPr>
          <w:rFonts w:ascii="仿宋" w:eastAsia="仿宋" w:hAnsi="仿宋" w:cs="仿宋" w:hint="eastAsia"/>
          <w:color w:val="000000"/>
          <w:sz w:val="32"/>
          <w:szCs w:val="32"/>
        </w:rPr>
        <w:t>号</w:t>
      </w:r>
      <w:r>
        <w:rPr>
          <w:rFonts w:ascii="仿宋" w:eastAsia="仿宋" w:hAnsi="仿宋" w:cs="仿宋" w:hint="eastAsia"/>
          <w:color w:val="000000"/>
          <w:sz w:val="32"/>
          <w:szCs w:val="32"/>
        </w:rPr>
        <w:t xml:space="preserve">) </w:t>
      </w:r>
      <w:r>
        <w:rPr>
          <w:rFonts w:ascii="仿宋" w:eastAsia="仿宋" w:hAnsi="仿宋" w:cs="仿宋" w:hint="eastAsia"/>
          <w:color w:val="000000"/>
          <w:sz w:val="32"/>
          <w:szCs w:val="32"/>
        </w:rPr>
        <w:t>存在的问题：①依据可</w:t>
      </w:r>
      <w:r>
        <w:rPr>
          <w:rFonts w:ascii="仿宋" w:eastAsia="仿宋" w:hAnsi="仿宋" w:cs="仿宋" w:hint="eastAsia"/>
          <w:color w:val="000000"/>
          <w:sz w:val="32"/>
          <w:szCs w:val="32"/>
        </w:rPr>
        <w:lastRenderedPageBreak/>
        <w:t>行性研究报告第十一章要求应设置项目组织结构及人员，项目建设单位未设置项目组织结构及人员；②未针对该</w:t>
      </w:r>
      <w:r>
        <w:rPr>
          <w:rFonts w:ascii="仿宋" w:eastAsia="仿宋" w:hAnsi="仿宋" w:cs="仿宋" w:hint="eastAsia"/>
          <w:color w:val="000000"/>
          <w:sz w:val="32"/>
          <w:szCs w:val="32"/>
        </w:rPr>
        <w:t>EPC</w:t>
      </w:r>
      <w:r>
        <w:rPr>
          <w:rFonts w:ascii="仿宋" w:eastAsia="仿宋" w:hAnsi="仿宋" w:cs="仿宋" w:hint="eastAsia"/>
          <w:color w:val="000000"/>
          <w:sz w:val="32"/>
          <w:szCs w:val="32"/>
        </w:rPr>
        <w:t>工程制定项目管理规划大纲、项目管理实施细则、合同管理制度、质量管理制度、安全及环境管理制度、验收制度、绩效管理制度，工程变更制度等。③无针对性的管理制度，无法体现管理制度与合同规定的目标是否具有一致性。</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）制度执行有效性</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）工程管理有效性。该项目采用</w:t>
      </w:r>
      <w:r>
        <w:rPr>
          <w:rFonts w:ascii="仿宋" w:eastAsia="仿宋" w:hAnsi="仿宋" w:cs="仿宋" w:hint="eastAsia"/>
          <w:color w:val="000000"/>
          <w:sz w:val="32"/>
          <w:szCs w:val="32"/>
        </w:rPr>
        <w:t>EPC</w:t>
      </w:r>
      <w:r>
        <w:rPr>
          <w:rFonts w:ascii="仿宋" w:eastAsia="仿宋" w:hAnsi="仿宋" w:cs="仿宋" w:hint="eastAsia"/>
          <w:color w:val="000000"/>
          <w:sz w:val="32"/>
          <w:szCs w:val="32"/>
        </w:rPr>
        <w:t>承包模式，但建设单位也需投入一定的人力</w:t>
      </w:r>
      <w:r>
        <w:rPr>
          <w:rFonts w:ascii="仿宋" w:eastAsia="仿宋" w:hAnsi="仿宋" w:cs="仿宋" w:hint="eastAsia"/>
          <w:color w:val="000000"/>
          <w:sz w:val="32"/>
          <w:szCs w:val="32"/>
        </w:rPr>
        <w:t>和精力对工程总承包项目进行整体的把控、有效的管理。建设单位对工程管理的有效性，主要体现在：建设单位对设计、施工、采购的任务下发、审批及监督是否规范，执行情况是否有效。根据总承包合同</w:t>
      </w:r>
      <w:r>
        <w:rPr>
          <w:rFonts w:ascii="仿宋" w:eastAsia="仿宋" w:hAnsi="仿宋" w:cs="仿宋" w:hint="eastAsia"/>
          <w:color w:val="000000"/>
          <w:sz w:val="32"/>
          <w:szCs w:val="32"/>
        </w:rPr>
        <w:t>14.1.2</w:t>
      </w:r>
      <w:r>
        <w:rPr>
          <w:rFonts w:ascii="仿宋" w:eastAsia="仿宋" w:hAnsi="仿宋" w:cs="仿宋" w:hint="eastAsia"/>
          <w:color w:val="000000"/>
          <w:sz w:val="32"/>
          <w:szCs w:val="32"/>
        </w:rPr>
        <w:t>条，承包人应按合同约定进行材料、工程设备和工程的试验和检验，并为监理人对上述材料、工程设备和工程的质量检查提供必要的试验资料和原始数据。根据现有材料，施工单位基本按照合同要求，提供了各种材料入场后的《试验与检验报告》，如钢筋、混凝土、蒸压灰砂砖、混凝土用石、混凝土用砂、水泥等材料进场后按照规范要求进行了抽检，具备材料检</w:t>
      </w:r>
      <w:r>
        <w:rPr>
          <w:rFonts w:ascii="仿宋" w:eastAsia="仿宋" w:hAnsi="仿宋" w:cs="仿宋" w:hint="eastAsia"/>
          <w:color w:val="000000"/>
          <w:sz w:val="32"/>
          <w:szCs w:val="32"/>
        </w:rPr>
        <w:t>查报告。</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存在的问题：①总承包合同第一节</w:t>
      </w:r>
      <w:r>
        <w:rPr>
          <w:rFonts w:ascii="仿宋" w:eastAsia="仿宋" w:hAnsi="仿宋" w:cs="仿宋" w:hint="eastAsia"/>
          <w:color w:val="000000"/>
          <w:sz w:val="32"/>
          <w:szCs w:val="32"/>
        </w:rPr>
        <w:t>3.10</w:t>
      </w:r>
      <w:r>
        <w:rPr>
          <w:rFonts w:ascii="仿宋" w:eastAsia="仿宋" w:hAnsi="仿宋" w:cs="仿宋" w:hint="eastAsia"/>
          <w:color w:val="000000"/>
          <w:sz w:val="32"/>
          <w:szCs w:val="32"/>
        </w:rPr>
        <w:t>约定：“本项目的总工期为</w:t>
      </w:r>
      <w:r>
        <w:rPr>
          <w:rFonts w:ascii="仿宋" w:eastAsia="仿宋" w:hAnsi="仿宋" w:cs="仿宋" w:hint="eastAsia"/>
          <w:color w:val="000000"/>
          <w:sz w:val="32"/>
          <w:szCs w:val="32"/>
        </w:rPr>
        <w:t>166</w:t>
      </w:r>
      <w:r>
        <w:rPr>
          <w:rFonts w:ascii="仿宋" w:eastAsia="仿宋" w:hAnsi="仿宋" w:cs="仿宋" w:hint="eastAsia"/>
          <w:color w:val="000000"/>
          <w:sz w:val="32"/>
          <w:szCs w:val="32"/>
        </w:rPr>
        <w:t>日历天，其中设计工期</w:t>
      </w:r>
      <w:r>
        <w:rPr>
          <w:rFonts w:ascii="仿宋" w:eastAsia="仿宋" w:hAnsi="仿宋" w:cs="仿宋" w:hint="eastAsia"/>
          <w:color w:val="000000"/>
          <w:sz w:val="32"/>
          <w:szCs w:val="32"/>
        </w:rPr>
        <w:t>:21</w:t>
      </w:r>
      <w:r>
        <w:rPr>
          <w:rFonts w:ascii="仿宋" w:eastAsia="仿宋" w:hAnsi="仿宋" w:cs="仿宋" w:hint="eastAsia"/>
          <w:color w:val="000000"/>
          <w:sz w:val="32"/>
          <w:szCs w:val="32"/>
        </w:rPr>
        <w:t>个日历天</w:t>
      </w:r>
      <w:r>
        <w:rPr>
          <w:rFonts w:ascii="仿宋" w:eastAsia="仿宋" w:hAnsi="仿宋" w:cs="仿宋" w:hint="eastAsia"/>
          <w:color w:val="000000"/>
          <w:sz w:val="32"/>
          <w:szCs w:val="32"/>
        </w:rPr>
        <w:t>(</w:t>
      </w:r>
      <w:r>
        <w:rPr>
          <w:rFonts w:ascii="仿宋" w:eastAsia="仿宋" w:hAnsi="仿宋" w:cs="仿宋" w:hint="eastAsia"/>
          <w:color w:val="000000"/>
          <w:sz w:val="32"/>
          <w:szCs w:val="32"/>
        </w:rPr>
        <w:t>不包含发包人对图纸的审核时间以及报送相关部门审批的时间</w:t>
      </w:r>
      <w:r>
        <w:rPr>
          <w:rFonts w:ascii="仿宋" w:eastAsia="仿宋" w:hAnsi="仿宋" w:cs="仿宋" w:hint="eastAsia"/>
          <w:color w:val="000000"/>
          <w:sz w:val="32"/>
          <w:szCs w:val="32"/>
        </w:rPr>
        <w:t>)</w:t>
      </w:r>
      <w:r>
        <w:rPr>
          <w:rFonts w:ascii="仿宋" w:eastAsia="仿宋" w:hAnsi="仿宋" w:cs="仿宋" w:hint="eastAsia"/>
          <w:color w:val="000000"/>
          <w:sz w:val="32"/>
          <w:szCs w:val="32"/>
        </w:rPr>
        <w:t>”。施工合同</w:t>
      </w:r>
      <w:r>
        <w:rPr>
          <w:rFonts w:ascii="仿宋" w:eastAsia="仿宋" w:hAnsi="仿宋" w:cs="仿宋" w:hint="eastAsia"/>
          <w:color w:val="000000"/>
          <w:sz w:val="32"/>
          <w:szCs w:val="32"/>
        </w:rPr>
        <w:t>4.12</w:t>
      </w:r>
      <w:r>
        <w:rPr>
          <w:rFonts w:ascii="仿宋" w:eastAsia="仿宋" w:hAnsi="仿宋" w:cs="仿宋" w:hint="eastAsia"/>
          <w:color w:val="000000"/>
          <w:sz w:val="32"/>
          <w:szCs w:val="32"/>
        </w:rPr>
        <w:t>条要求承包人根据合同进度计划编制</w:t>
      </w:r>
      <w:r>
        <w:rPr>
          <w:rFonts w:ascii="仿宋" w:eastAsia="仿宋" w:hAnsi="仿宋" w:cs="仿宋" w:hint="eastAsia"/>
          <w:color w:val="000000"/>
          <w:sz w:val="32"/>
          <w:szCs w:val="32"/>
        </w:rPr>
        <w:lastRenderedPageBreak/>
        <w:t>更为详细的分阶段或分项进度计划报监理人批准。发包人和监理人对承包人提交的进度计划进行审核并提出意见。但经查阅，总承包单位未提供该项目的施工图设计计划；施工合同</w:t>
      </w:r>
      <w:r>
        <w:rPr>
          <w:rFonts w:ascii="仿宋" w:eastAsia="仿宋" w:hAnsi="仿宋" w:cs="仿宋" w:hint="eastAsia"/>
          <w:color w:val="000000"/>
          <w:sz w:val="32"/>
          <w:szCs w:val="32"/>
        </w:rPr>
        <w:t>5.2</w:t>
      </w:r>
      <w:r>
        <w:rPr>
          <w:rFonts w:ascii="仿宋" w:eastAsia="仿宋" w:hAnsi="仿宋" w:cs="仿宋" w:hint="eastAsia"/>
          <w:color w:val="000000"/>
          <w:sz w:val="32"/>
          <w:szCs w:val="32"/>
        </w:rPr>
        <w:t>条要求承包人应按照发包人要求，在合同进度计划中专门列出设计进度计划，报发包人批准后执行。承包人需按照经批准后的计划开展设计工作。但实际上</w:t>
      </w:r>
      <w:r>
        <w:rPr>
          <w:rFonts w:ascii="仿宋" w:eastAsia="仿宋" w:hAnsi="仿宋" w:cs="仿宋" w:hint="eastAsia"/>
          <w:color w:val="000000"/>
          <w:sz w:val="32"/>
          <w:szCs w:val="32"/>
        </w:rPr>
        <w:t>，未见承包人按照上述要求，提交设计阶段的施工图进度计划，未见发包人的审批意见，也未见建设单位发函督促总承包单位补充施工图设计计划；②据现有资料反映，建设单位未派遣甲方代表驻场进行项目管理工作；③施工过程中，未提供各种建材（如钢筋、混凝土、苗木等）的进场验收报告，以苗木为例，无苗木进场检查报告，则无法判断苗木名称、规格、来源、胸径、高度、冠径、土球径等信息是否符合设计要求。</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）工程监理有效性。监理单位制订的相关管理制度有</w:t>
      </w:r>
      <w:r>
        <w:rPr>
          <w:rFonts w:ascii="仿宋" w:eastAsia="仿宋" w:hAnsi="仿宋" w:cs="仿宋" w:hint="eastAsia"/>
          <w:color w:val="000000"/>
          <w:sz w:val="32"/>
          <w:szCs w:val="32"/>
        </w:rPr>
        <w:t>:</w:t>
      </w:r>
      <w:r>
        <w:rPr>
          <w:rFonts w:ascii="仿宋" w:eastAsia="仿宋" w:hAnsi="仿宋" w:cs="仿宋" w:hint="eastAsia"/>
          <w:color w:val="000000"/>
          <w:sz w:val="32"/>
          <w:szCs w:val="32"/>
        </w:rPr>
        <w:t>《东莞银山市级实地公园项目监理规划》《东莞银山市级湿地公园项目监理实施细则》《东莞银山</w:t>
      </w:r>
      <w:r>
        <w:rPr>
          <w:rFonts w:ascii="仿宋" w:eastAsia="仿宋" w:hAnsi="仿宋" w:cs="仿宋" w:hint="eastAsia"/>
          <w:color w:val="000000"/>
          <w:sz w:val="32"/>
          <w:szCs w:val="32"/>
        </w:rPr>
        <w:t>市级湿地公园项目构筑物监理实施细则》《东莞银山市级湿地公园项目扬尘监理实施细则》《东莞银山市级湿地公园项目安全监理实施细则》。</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存在的问题：①缺监理签字确认的进场验收报告；②未见监理过程的周志、月报。③无材料显示，监理例会是否定期开展，未见会议纪要。</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3</w:t>
      </w:r>
      <w:r>
        <w:rPr>
          <w:rFonts w:ascii="仿宋" w:eastAsia="仿宋" w:hAnsi="仿宋" w:cs="仿宋" w:hint="eastAsia"/>
          <w:color w:val="000000"/>
          <w:sz w:val="32"/>
          <w:szCs w:val="32"/>
        </w:rPr>
        <w:t>）项目工程变更规范性</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lastRenderedPageBreak/>
        <w:t>存在的问题：依据项目施工图纸及项目实施最终结果，施工过程中存在工程变更的情况，工程类项目进行工程变更应履行基本的变更程序及规定，变更文件应齐全，包括但不限于：工程变更申请报告、工程变更通知、设计修改通知单工程变更现场会议纪要、变更工程数</w:t>
      </w:r>
      <w:r>
        <w:rPr>
          <w:rFonts w:ascii="仿宋" w:eastAsia="仿宋" w:hAnsi="仿宋" w:cs="仿宋" w:hint="eastAsia"/>
          <w:color w:val="000000"/>
          <w:sz w:val="32"/>
          <w:szCs w:val="32"/>
        </w:rPr>
        <w:t>量计算表、变更工程数量计算表、变更前后影像资料、设计修改通知单及变更预算书、工程变更审批表、变更结算书等。本项目实施过程发生变更，但无任何变更往来文件及图纸资料等。。</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4</w:t>
      </w:r>
      <w:r>
        <w:rPr>
          <w:rFonts w:ascii="仿宋" w:eastAsia="仿宋" w:hAnsi="仿宋" w:cs="仿宋" w:hint="eastAsia"/>
          <w:color w:val="000000"/>
          <w:sz w:val="32"/>
          <w:szCs w:val="32"/>
        </w:rPr>
        <w:t>）验收及资料归档规范性。项目基本按工程设计和合同约定完成各项内容；具备基本的技术档案和施工管理资料；有工程使用的主要建筑材料（如建筑钢筋、钢材、管材、混凝土用石、蒸压灰砂砖、水泥、蘑菇肥、基层材料等）出厂合格证、建筑材料、构配件和设备的进场试验报告；具备建设单位、勘察单位、总承包单位、监理单位等签署的竣工验收报告。</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存在的问题：缺少过程验收</w:t>
      </w:r>
      <w:r>
        <w:rPr>
          <w:rFonts w:ascii="仿宋" w:eastAsia="仿宋" w:hAnsi="仿宋" w:cs="仿宋" w:hint="eastAsia"/>
          <w:color w:val="000000"/>
          <w:sz w:val="32"/>
          <w:szCs w:val="32"/>
        </w:rPr>
        <w:t>资料及工程质量检查及初验整改报告等。</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3</w:t>
      </w:r>
      <w:r>
        <w:rPr>
          <w:rFonts w:ascii="仿宋" w:eastAsia="仿宋" w:hAnsi="仿宋" w:cs="仿宋" w:hint="eastAsia"/>
          <w:color w:val="000000"/>
          <w:sz w:val="32"/>
          <w:szCs w:val="32"/>
        </w:rPr>
        <w:t>）项目实施计划性。经查阅总承包合同第一节</w:t>
      </w:r>
      <w:r>
        <w:rPr>
          <w:rFonts w:ascii="仿宋" w:eastAsia="仿宋" w:hAnsi="仿宋" w:cs="仿宋" w:hint="eastAsia"/>
          <w:color w:val="000000"/>
          <w:sz w:val="32"/>
          <w:szCs w:val="32"/>
        </w:rPr>
        <w:t>3.10</w:t>
      </w:r>
      <w:r>
        <w:rPr>
          <w:rFonts w:ascii="仿宋" w:eastAsia="仿宋" w:hAnsi="仿宋" w:cs="仿宋" w:hint="eastAsia"/>
          <w:color w:val="000000"/>
          <w:sz w:val="32"/>
          <w:szCs w:val="32"/>
        </w:rPr>
        <w:t>约定：“本项目的总工期为</w:t>
      </w:r>
      <w:r>
        <w:rPr>
          <w:rFonts w:ascii="仿宋" w:eastAsia="仿宋" w:hAnsi="仿宋" w:cs="仿宋" w:hint="eastAsia"/>
          <w:color w:val="000000"/>
          <w:sz w:val="32"/>
          <w:szCs w:val="32"/>
        </w:rPr>
        <w:t>166</w:t>
      </w:r>
      <w:r>
        <w:rPr>
          <w:rFonts w:ascii="仿宋" w:eastAsia="仿宋" w:hAnsi="仿宋" w:cs="仿宋" w:hint="eastAsia"/>
          <w:color w:val="000000"/>
          <w:sz w:val="32"/>
          <w:szCs w:val="32"/>
        </w:rPr>
        <w:t>日历天，其中</w:t>
      </w:r>
      <w:r>
        <w:rPr>
          <w:rFonts w:ascii="仿宋" w:eastAsia="仿宋" w:hAnsi="仿宋" w:cs="仿宋" w:hint="eastAsia"/>
          <w:color w:val="000000"/>
          <w:sz w:val="32"/>
          <w:szCs w:val="32"/>
        </w:rPr>
        <w:t>:(1)</w:t>
      </w:r>
      <w:r>
        <w:rPr>
          <w:rFonts w:ascii="仿宋" w:eastAsia="仿宋" w:hAnsi="仿宋" w:cs="仿宋" w:hint="eastAsia"/>
          <w:color w:val="000000"/>
          <w:sz w:val="32"/>
          <w:szCs w:val="32"/>
        </w:rPr>
        <w:t>设计工期</w:t>
      </w:r>
      <w:r>
        <w:rPr>
          <w:rFonts w:ascii="仿宋" w:eastAsia="仿宋" w:hAnsi="仿宋" w:cs="仿宋" w:hint="eastAsia"/>
          <w:color w:val="000000"/>
          <w:sz w:val="32"/>
          <w:szCs w:val="32"/>
        </w:rPr>
        <w:t>:21</w:t>
      </w:r>
      <w:r>
        <w:rPr>
          <w:rFonts w:ascii="仿宋" w:eastAsia="仿宋" w:hAnsi="仿宋" w:cs="仿宋" w:hint="eastAsia"/>
          <w:color w:val="000000"/>
          <w:sz w:val="32"/>
          <w:szCs w:val="32"/>
        </w:rPr>
        <w:t>个日历天</w:t>
      </w:r>
      <w:r>
        <w:rPr>
          <w:rFonts w:ascii="仿宋" w:eastAsia="仿宋" w:hAnsi="仿宋" w:cs="仿宋" w:hint="eastAsia"/>
          <w:color w:val="000000"/>
          <w:sz w:val="32"/>
          <w:szCs w:val="32"/>
        </w:rPr>
        <w:t>(</w:t>
      </w:r>
      <w:r>
        <w:rPr>
          <w:rFonts w:ascii="仿宋" w:eastAsia="仿宋" w:hAnsi="仿宋" w:cs="仿宋" w:hint="eastAsia"/>
          <w:color w:val="000000"/>
          <w:sz w:val="32"/>
          <w:szCs w:val="32"/>
        </w:rPr>
        <w:t>不包含发包人对图纸的审核时间以及报送相关部门审批的时间</w:t>
      </w:r>
      <w:r>
        <w:rPr>
          <w:rFonts w:ascii="仿宋" w:eastAsia="仿宋" w:hAnsi="仿宋" w:cs="仿宋" w:hint="eastAsia"/>
          <w:color w:val="000000"/>
          <w:sz w:val="32"/>
          <w:szCs w:val="32"/>
        </w:rPr>
        <w:t>)</w:t>
      </w: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施工工期</w:t>
      </w:r>
      <w:r>
        <w:rPr>
          <w:rFonts w:ascii="仿宋" w:eastAsia="仿宋" w:hAnsi="仿宋" w:cs="仿宋" w:hint="eastAsia"/>
          <w:color w:val="000000"/>
          <w:sz w:val="32"/>
          <w:szCs w:val="32"/>
        </w:rPr>
        <w:t>:145</w:t>
      </w:r>
      <w:r>
        <w:rPr>
          <w:rFonts w:ascii="仿宋" w:eastAsia="仿宋" w:hAnsi="仿宋" w:cs="仿宋" w:hint="eastAsia"/>
          <w:color w:val="000000"/>
          <w:sz w:val="32"/>
          <w:szCs w:val="32"/>
        </w:rPr>
        <w:t>日历天，计划开工日期为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1</w:t>
      </w:r>
      <w:r>
        <w:rPr>
          <w:rFonts w:ascii="仿宋" w:eastAsia="仿宋" w:hAnsi="仿宋" w:cs="仿宋" w:hint="eastAsia"/>
          <w:color w:val="000000"/>
          <w:sz w:val="32"/>
          <w:szCs w:val="32"/>
        </w:rPr>
        <w:t>月</w:t>
      </w:r>
      <w:r>
        <w:rPr>
          <w:rFonts w:ascii="仿宋" w:eastAsia="仿宋" w:hAnsi="仿宋" w:cs="仿宋" w:hint="eastAsia"/>
          <w:color w:val="000000"/>
          <w:sz w:val="32"/>
          <w:szCs w:val="32"/>
        </w:rPr>
        <w:t>-25</w:t>
      </w:r>
      <w:r>
        <w:rPr>
          <w:rFonts w:ascii="仿宋" w:eastAsia="仿宋" w:hAnsi="仿宋" w:cs="仿宋" w:hint="eastAsia"/>
          <w:color w:val="000000"/>
          <w:sz w:val="32"/>
          <w:szCs w:val="32"/>
        </w:rPr>
        <w:t>日，计划竣工日期为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6</w:t>
      </w:r>
      <w:r>
        <w:rPr>
          <w:rFonts w:ascii="仿宋" w:eastAsia="仿宋" w:hAnsi="仿宋" w:cs="仿宋" w:hint="eastAsia"/>
          <w:color w:val="000000"/>
          <w:sz w:val="32"/>
          <w:szCs w:val="32"/>
        </w:rPr>
        <w:t>月</w:t>
      </w:r>
      <w:r>
        <w:rPr>
          <w:rFonts w:ascii="仿宋" w:eastAsia="仿宋" w:hAnsi="仿宋" w:cs="仿宋" w:hint="eastAsia"/>
          <w:color w:val="000000"/>
          <w:sz w:val="32"/>
          <w:szCs w:val="32"/>
        </w:rPr>
        <w:t>19</w:t>
      </w:r>
      <w:r>
        <w:rPr>
          <w:rFonts w:ascii="仿宋" w:eastAsia="仿宋" w:hAnsi="仿宋" w:cs="仿宋" w:hint="eastAsia"/>
          <w:color w:val="000000"/>
          <w:sz w:val="32"/>
          <w:szCs w:val="32"/>
        </w:rPr>
        <w:t>日。存在问题：①在项目实施过程中存在部分施工图纸未按合同规</w:t>
      </w:r>
      <w:r>
        <w:rPr>
          <w:rFonts w:ascii="仿宋" w:eastAsia="仿宋" w:hAnsi="仿宋" w:cs="仿宋" w:hint="eastAsia"/>
          <w:color w:val="000000"/>
          <w:sz w:val="32"/>
          <w:szCs w:val="32"/>
        </w:rPr>
        <w:lastRenderedPageBreak/>
        <w:t>定及时完成设计如：园建施工图总图及通图显示实际施工图纸完成时间</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10</w:t>
      </w:r>
      <w:r>
        <w:rPr>
          <w:rFonts w:ascii="仿宋" w:eastAsia="仿宋" w:hAnsi="仿宋" w:cs="仿宋" w:hint="eastAsia"/>
          <w:color w:val="000000"/>
          <w:sz w:val="32"/>
          <w:szCs w:val="32"/>
        </w:rPr>
        <w:t>月；②施工过程未按合同规定工期完成，存在施工延期现象，节</w:t>
      </w:r>
      <w:r>
        <w:rPr>
          <w:rFonts w:ascii="仿宋" w:eastAsia="仿宋" w:hAnsi="仿宋" w:cs="仿宋" w:hint="eastAsia"/>
          <w:color w:val="000000"/>
          <w:sz w:val="32"/>
          <w:szCs w:val="32"/>
        </w:rPr>
        <w:t>点控制计划性较差。</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4</w:t>
      </w:r>
      <w:r>
        <w:rPr>
          <w:rFonts w:ascii="仿宋" w:eastAsia="仿宋" w:hAnsi="仿宋" w:cs="仿宋" w:hint="eastAsia"/>
          <w:color w:val="000000"/>
          <w:sz w:val="32"/>
          <w:szCs w:val="32"/>
        </w:rPr>
        <w:t>）预算绩效管理保障机制</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根据现有材料反映，按照要求对外信息公开了</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年绩效目标批复文件，预算批复和资金支付符合文件要求。</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存在的问题：无年度工作总结；年均执行率</w:t>
      </w:r>
      <w:r>
        <w:rPr>
          <w:rFonts w:ascii="仿宋" w:eastAsia="仿宋" w:hAnsi="仿宋" w:cs="仿宋" w:hint="eastAsia"/>
          <w:color w:val="000000"/>
          <w:sz w:val="32"/>
          <w:szCs w:val="32"/>
        </w:rPr>
        <w:t>38.78%</w:t>
      </w:r>
      <w:r>
        <w:rPr>
          <w:rFonts w:ascii="仿宋" w:eastAsia="仿宋" w:hAnsi="仿宋" w:cs="仿宋" w:hint="eastAsia"/>
          <w:color w:val="000000"/>
          <w:sz w:val="32"/>
          <w:szCs w:val="32"/>
        </w:rPr>
        <w:t>，预算执行率过低，年中没有及时申请办理调减。</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业务管理评价指标分值为</w:t>
      </w:r>
      <w:r>
        <w:rPr>
          <w:rFonts w:ascii="仿宋" w:eastAsia="仿宋" w:hAnsi="仿宋" w:cs="仿宋" w:hint="eastAsia"/>
          <w:color w:val="000000"/>
          <w:sz w:val="32"/>
          <w:szCs w:val="32"/>
        </w:rPr>
        <w:t>20</w:t>
      </w:r>
      <w:r>
        <w:rPr>
          <w:rFonts w:ascii="仿宋" w:eastAsia="仿宋" w:hAnsi="仿宋" w:cs="仿宋" w:hint="eastAsia"/>
          <w:color w:val="000000"/>
          <w:sz w:val="32"/>
          <w:szCs w:val="32"/>
        </w:rPr>
        <w:t>分，评价得</w:t>
      </w:r>
      <w:r>
        <w:rPr>
          <w:rFonts w:ascii="仿宋" w:eastAsia="仿宋" w:hAnsi="仿宋" w:cs="仿宋" w:hint="eastAsia"/>
          <w:color w:val="000000"/>
          <w:sz w:val="32"/>
          <w:szCs w:val="32"/>
        </w:rPr>
        <w:t>8.5</w:t>
      </w:r>
      <w:r>
        <w:rPr>
          <w:rFonts w:ascii="仿宋" w:eastAsia="仿宋" w:hAnsi="仿宋" w:cs="仿宋" w:hint="eastAsia"/>
          <w:color w:val="000000"/>
          <w:sz w:val="32"/>
          <w:szCs w:val="32"/>
        </w:rPr>
        <w:t>分，得分率为</w:t>
      </w:r>
      <w:r>
        <w:rPr>
          <w:rFonts w:ascii="仿宋" w:eastAsia="仿宋" w:hAnsi="仿宋" w:cs="仿宋" w:hint="eastAsia"/>
          <w:color w:val="000000"/>
          <w:sz w:val="32"/>
          <w:szCs w:val="32"/>
        </w:rPr>
        <w:t>42.5%</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、项目承接主体人员结构总体能力</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）承接主体资质</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东莞银山市级湿地公园工程</w:t>
      </w:r>
      <w:r>
        <w:rPr>
          <w:rFonts w:ascii="仿宋" w:eastAsia="仿宋" w:hAnsi="仿宋" w:cs="仿宋" w:hint="eastAsia"/>
          <w:color w:val="000000"/>
          <w:sz w:val="32"/>
          <w:szCs w:val="32"/>
        </w:rPr>
        <w:t>EPC</w:t>
      </w:r>
      <w:r>
        <w:rPr>
          <w:rFonts w:ascii="仿宋" w:eastAsia="仿宋" w:hAnsi="仿宋" w:cs="仿宋" w:hint="eastAsia"/>
          <w:color w:val="000000"/>
          <w:sz w:val="32"/>
          <w:szCs w:val="32"/>
        </w:rPr>
        <w:t>总承包的施工单位为岭南生态文旅股份有限公司，该公司的建筑业企业资质证书显示，具备市政公用工程施工总承包壹级，达到招</w:t>
      </w:r>
      <w:r>
        <w:rPr>
          <w:rFonts w:ascii="仿宋" w:eastAsia="仿宋" w:hAnsi="仿宋" w:cs="仿宋" w:hint="eastAsia"/>
          <w:color w:val="000000"/>
          <w:sz w:val="32"/>
          <w:szCs w:val="32"/>
        </w:rPr>
        <w:t>投标要求的企业资质；投标时该公司的安全生产许可证有效期为</w:t>
      </w:r>
      <w:r>
        <w:rPr>
          <w:rFonts w:ascii="仿宋" w:eastAsia="仿宋" w:hAnsi="仿宋" w:cs="仿宋" w:hint="eastAsia"/>
          <w:color w:val="000000"/>
          <w:sz w:val="32"/>
          <w:szCs w:val="32"/>
        </w:rPr>
        <w:t>2017</w:t>
      </w:r>
      <w:r>
        <w:rPr>
          <w:rFonts w:ascii="仿宋" w:eastAsia="仿宋" w:hAnsi="仿宋" w:cs="仿宋" w:hint="eastAsia"/>
          <w:color w:val="000000"/>
          <w:sz w:val="32"/>
          <w:szCs w:val="32"/>
        </w:rPr>
        <w:t>年</w:t>
      </w:r>
      <w:r>
        <w:rPr>
          <w:rFonts w:ascii="仿宋" w:eastAsia="仿宋" w:hAnsi="仿宋" w:cs="仿宋" w:hint="eastAsia"/>
          <w:color w:val="000000"/>
          <w:sz w:val="32"/>
          <w:szCs w:val="32"/>
        </w:rPr>
        <w:t>5</w:t>
      </w:r>
      <w:r>
        <w:rPr>
          <w:rFonts w:ascii="仿宋" w:eastAsia="仿宋" w:hAnsi="仿宋" w:cs="仿宋" w:hint="eastAsia"/>
          <w:color w:val="000000"/>
          <w:sz w:val="32"/>
          <w:szCs w:val="32"/>
        </w:rPr>
        <w:t>月</w:t>
      </w:r>
      <w:r>
        <w:rPr>
          <w:rFonts w:ascii="仿宋" w:eastAsia="仿宋" w:hAnsi="仿宋" w:cs="仿宋" w:hint="eastAsia"/>
          <w:color w:val="000000"/>
          <w:sz w:val="32"/>
          <w:szCs w:val="32"/>
        </w:rPr>
        <w:t>27</w:t>
      </w:r>
      <w:r>
        <w:rPr>
          <w:rFonts w:ascii="仿宋" w:eastAsia="仿宋" w:hAnsi="仿宋" w:cs="仿宋" w:hint="eastAsia"/>
          <w:color w:val="000000"/>
          <w:sz w:val="32"/>
          <w:szCs w:val="32"/>
        </w:rPr>
        <w:t>日至</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4</w:t>
      </w:r>
      <w:r>
        <w:rPr>
          <w:rFonts w:ascii="仿宋" w:eastAsia="仿宋" w:hAnsi="仿宋" w:cs="仿宋" w:hint="eastAsia"/>
          <w:color w:val="000000"/>
          <w:sz w:val="32"/>
          <w:szCs w:val="32"/>
        </w:rPr>
        <w:t>月</w:t>
      </w:r>
      <w:r>
        <w:rPr>
          <w:rFonts w:ascii="仿宋" w:eastAsia="仿宋" w:hAnsi="仿宋" w:cs="仿宋" w:hint="eastAsia"/>
          <w:color w:val="000000"/>
          <w:sz w:val="32"/>
          <w:szCs w:val="32"/>
        </w:rPr>
        <w:t>22</w:t>
      </w:r>
      <w:r>
        <w:rPr>
          <w:rFonts w:ascii="仿宋" w:eastAsia="仿宋" w:hAnsi="仿宋" w:cs="仿宋" w:hint="eastAsia"/>
          <w:color w:val="000000"/>
          <w:sz w:val="32"/>
          <w:szCs w:val="32"/>
        </w:rPr>
        <w:t>日，后补充的安全生产许可证有效期为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3</w:t>
      </w:r>
      <w:r>
        <w:rPr>
          <w:rFonts w:ascii="仿宋" w:eastAsia="仿宋" w:hAnsi="仿宋" w:cs="仿宋" w:hint="eastAsia"/>
          <w:color w:val="000000"/>
          <w:sz w:val="32"/>
          <w:szCs w:val="32"/>
        </w:rPr>
        <w:t>月</w:t>
      </w:r>
      <w:r>
        <w:rPr>
          <w:rFonts w:ascii="仿宋" w:eastAsia="仿宋" w:hAnsi="仿宋" w:cs="仿宋" w:hint="eastAsia"/>
          <w:color w:val="000000"/>
          <w:sz w:val="32"/>
          <w:szCs w:val="32"/>
        </w:rPr>
        <w:t>27</w:t>
      </w:r>
      <w:r>
        <w:rPr>
          <w:rFonts w:ascii="仿宋" w:eastAsia="仿宋" w:hAnsi="仿宋" w:cs="仿宋" w:hint="eastAsia"/>
          <w:color w:val="000000"/>
          <w:sz w:val="32"/>
          <w:szCs w:val="32"/>
        </w:rPr>
        <w:t>日至</w:t>
      </w:r>
      <w:r>
        <w:rPr>
          <w:rFonts w:ascii="仿宋" w:eastAsia="仿宋" w:hAnsi="仿宋" w:cs="仿宋" w:hint="eastAsia"/>
          <w:color w:val="000000"/>
          <w:sz w:val="32"/>
          <w:szCs w:val="32"/>
        </w:rPr>
        <w:t>2022</w:t>
      </w:r>
      <w:r>
        <w:rPr>
          <w:rFonts w:ascii="仿宋" w:eastAsia="仿宋" w:hAnsi="仿宋" w:cs="仿宋" w:hint="eastAsia"/>
          <w:color w:val="000000"/>
          <w:sz w:val="32"/>
          <w:szCs w:val="32"/>
        </w:rPr>
        <w:t>年</w:t>
      </w:r>
      <w:r>
        <w:rPr>
          <w:rFonts w:ascii="仿宋" w:eastAsia="仿宋" w:hAnsi="仿宋" w:cs="仿宋" w:hint="eastAsia"/>
          <w:color w:val="000000"/>
          <w:sz w:val="32"/>
          <w:szCs w:val="32"/>
        </w:rPr>
        <w:t>3</w:t>
      </w:r>
      <w:r>
        <w:rPr>
          <w:rFonts w:ascii="仿宋" w:eastAsia="仿宋" w:hAnsi="仿宋" w:cs="仿宋" w:hint="eastAsia"/>
          <w:color w:val="000000"/>
          <w:sz w:val="32"/>
          <w:szCs w:val="32"/>
        </w:rPr>
        <w:t>月</w:t>
      </w:r>
      <w:r>
        <w:rPr>
          <w:rFonts w:ascii="仿宋" w:eastAsia="仿宋" w:hAnsi="仿宋" w:cs="仿宋" w:hint="eastAsia"/>
          <w:color w:val="000000"/>
          <w:sz w:val="32"/>
          <w:szCs w:val="32"/>
        </w:rPr>
        <w:t>27</w:t>
      </w:r>
      <w:r>
        <w:rPr>
          <w:rFonts w:ascii="仿宋" w:eastAsia="仿宋" w:hAnsi="仿宋" w:cs="仿宋" w:hint="eastAsia"/>
          <w:color w:val="000000"/>
          <w:sz w:val="32"/>
          <w:szCs w:val="32"/>
        </w:rPr>
        <w:t>日，满足要求；总承包合同专用条款第</w:t>
      </w:r>
      <w:r>
        <w:rPr>
          <w:rFonts w:ascii="仿宋" w:eastAsia="仿宋" w:hAnsi="仿宋" w:cs="仿宋" w:hint="eastAsia"/>
          <w:color w:val="000000"/>
          <w:sz w:val="32"/>
          <w:szCs w:val="32"/>
        </w:rPr>
        <w:t>4.14.3</w:t>
      </w:r>
      <w:r>
        <w:rPr>
          <w:rFonts w:ascii="仿宋" w:eastAsia="仿宋" w:hAnsi="仿宋" w:cs="仿宋" w:hint="eastAsia"/>
          <w:color w:val="000000"/>
          <w:sz w:val="32"/>
          <w:szCs w:val="32"/>
        </w:rPr>
        <w:t>条规定：承包人必须在现场配置满足本工程施工需要的施工机械设备和操作人员，其性能应良好并符合国家有关规定。承包人在现场配置的各类施工设备在进场、安装、使用前必须按规定向发包人和监理人提交有关证明资料（含设备合格检测报告、机械设备合</w:t>
      </w:r>
      <w:r>
        <w:rPr>
          <w:rFonts w:ascii="仿宋" w:eastAsia="仿宋" w:hAnsi="仿宋" w:cs="仿宋" w:hint="eastAsia"/>
          <w:color w:val="000000"/>
          <w:sz w:val="32"/>
          <w:szCs w:val="32"/>
        </w:rPr>
        <w:lastRenderedPageBreak/>
        <w:t>格证书、安装单位资质证明材料等）。同时，未见设计单位的设计资质等材料</w:t>
      </w:r>
      <w:r>
        <w:rPr>
          <w:rFonts w:ascii="仿宋" w:eastAsia="仿宋" w:hAnsi="仿宋" w:cs="仿宋" w:hint="eastAsia"/>
          <w:color w:val="000000"/>
          <w:sz w:val="32"/>
          <w:szCs w:val="32"/>
        </w:rPr>
        <w:t>。上述材料需承包人予以补充，暂不扣分。</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）承接主体人员结构</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施工方组成成员配备了项目负责人、技术负责人、设计负责人、造价负责人各</w:t>
      </w:r>
      <w:r>
        <w:rPr>
          <w:rFonts w:ascii="仿宋" w:eastAsia="仿宋" w:hAnsi="仿宋" w:cs="仿宋" w:hint="eastAsia"/>
          <w:color w:val="000000"/>
          <w:sz w:val="32"/>
          <w:szCs w:val="32"/>
        </w:rPr>
        <w:t>1</w:t>
      </w:r>
      <w:r>
        <w:rPr>
          <w:rFonts w:ascii="仿宋" w:eastAsia="仿宋" w:hAnsi="仿宋" w:cs="仿宋" w:hint="eastAsia"/>
          <w:color w:val="000000"/>
          <w:sz w:val="32"/>
          <w:szCs w:val="32"/>
        </w:rPr>
        <w:t>名、质检员</w:t>
      </w:r>
      <w:r>
        <w:rPr>
          <w:rFonts w:ascii="仿宋" w:eastAsia="仿宋" w:hAnsi="仿宋" w:cs="仿宋" w:hint="eastAsia"/>
          <w:color w:val="000000"/>
          <w:sz w:val="32"/>
          <w:szCs w:val="32"/>
        </w:rPr>
        <w:t>1</w:t>
      </w:r>
      <w:r>
        <w:rPr>
          <w:rFonts w:ascii="仿宋" w:eastAsia="仿宋" w:hAnsi="仿宋" w:cs="仿宋" w:hint="eastAsia"/>
          <w:color w:val="000000"/>
          <w:sz w:val="32"/>
          <w:szCs w:val="32"/>
        </w:rPr>
        <w:t>名、施工员</w:t>
      </w:r>
      <w:r>
        <w:rPr>
          <w:rFonts w:ascii="仿宋" w:eastAsia="仿宋" w:hAnsi="仿宋" w:cs="仿宋" w:hint="eastAsia"/>
          <w:color w:val="000000"/>
          <w:sz w:val="32"/>
          <w:szCs w:val="32"/>
        </w:rPr>
        <w:t>3</w:t>
      </w:r>
      <w:r>
        <w:rPr>
          <w:rFonts w:ascii="仿宋" w:eastAsia="仿宋" w:hAnsi="仿宋" w:cs="仿宋" w:hint="eastAsia"/>
          <w:color w:val="000000"/>
          <w:sz w:val="32"/>
          <w:szCs w:val="32"/>
        </w:rPr>
        <w:t>名、安全员</w:t>
      </w:r>
      <w:r>
        <w:rPr>
          <w:rFonts w:ascii="仿宋" w:eastAsia="仿宋" w:hAnsi="仿宋" w:cs="仿宋" w:hint="eastAsia"/>
          <w:color w:val="000000"/>
          <w:sz w:val="32"/>
          <w:szCs w:val="32"/>
        </w:rPr>
        <w:t>2</w:t>
      </w:r>
      <w:r>
        <w:rPr>
          <w:rFonts w:ascii="仿宋" w:eastAsia="仿宋" w:hAnsi="仿宋" w:cs="仿宋" w:hint="eastAsia"/>
          <w:color w:val="000000"/>
          <w:sz w:val="32"/>
          <w:szCs w:val="32"/>
        </w:rPr>
        <w:t>名、材料员</w:t>
      </w:r>
      <w:r>
        <w:rPr>
          <w:rFonts w:ascii="仿宋" w:eastAsia="仿宋" w:hAnsi="仿宋" w:cs="仿宋" w:hint="eastAsia"/>
          <w:color w:val="000000"/>
          <w:sz w:val="32"/>
          <w:szCs w:val="32"/>
        </w:rPr>
        <w:t>1</w:t>
      </w:r>
      <w:r>
        <w:rPr>
          <w:rFonts w:ascii="仿宋" w:eastAsia="仿宋" w:hAnsi="仿宋" w:cs="仿宋" w:hint="eastAsia"/>
          <w:color w:val="000000"/>
          <w:sz w:val="32"/>
          <w:szCs w:val="32"/>
        </w:rPr>
        <w:t>名、资料员</w:t>
      </w:r>
      <w:r>
        <w:rPr>
          <w:rFonts w:ascii="仿宋" w:eastAsia="仿宋" w:hAnsi="仿宋" w:cs="仿宋" w:hint="eastAsia"/>
          <w:color w:val="000000"/>
          <w:sz w:val="32"/>
          <w:szCs w:val="32"/>
        </w:rPr>
        <w:t>1</w:t>
      </w:r>
      <w:r>
        <w:rPr>
          <w:rFonts w:ascii="仿宋" w:eastAsia="仿宋" w:hAnsi="仿宋" w:cs="仿宋" w:hint="eastAsia"/>
          <w:color w:val="000000"/>
          <w:sz w:val="32"/>
          <w:szCs w:val="32"/>
        </w:rPr>
        <w:t>名，符合合同要求的专业人员配备，所配置人员的执业资格证书及职称详见表</w:t>
      </w:r>
      <w:r>
        <w:rPr>
          <w:rFonts w:ascii="仿宋" w:eastAsia="仿宋" w:hAnsi="仿宋" w:cs="仿宋" w:hint="eastAsia"/>
          <w:color w:val="000000"/>
          <w:sz w:val="32"/>
          <w:szCs w:val="32"/>
        </w:rPr>
        <w:t>3</w:t>
      </w:r>
      <w:r>
        <w:rPr>
          <w:rFonts w:ascii="仿宋" w:eastAsia="仿宋" w:hAnsi="仿宋" w:cs="仿宋" w:hint="eastAsia"/>
          <w:color w:val="000000"/>
          <w:sz w:val="32"/>
          <w:szCs w:val="32"/>
        </w:rPr>
        <w:t>；监理方组成成员配备了总监</w:t>
      </w:r>
      <w:r>
        <w:rPr>
          <w:rFonts w:ascii="仿宋" w:eastAsia="仿宋" w:hAnsi="仿宋" w:cs="仿宋" w:hint="eastAsia"/>
          <w:color w:val="000000"/>
          <w:sz w:val="32"/>
          <w:szCs w:val="32"/>
        </w:rPr>
        <w:t>1</w:t>
      </w:r>
      <w:r>
        <w:rPr>
          <w:rFonts w:ascii="仿宋" w:eastAsia="仿宋" w:hAnsi="仿宋" w:cs="仿宋" w:hint="eastAsia"/>
          <w:color w:val="000000"/>
          <w:sz w:val="32"/>
          <w:szCs w:val="32"/>
        </w:rPr>
        <w:t>名、市政专业监理工程师</w:t>
      </w:r>
      <w:r>
        <w:rPr>
          <w:rFonts w:ascii="仿宋" w:eastAsia="仿宋" w:hAnsi="仿宋" w:cs="仿宋" w:hint="eastAsia"/>
          <w:color w:val="000000"/>
          <w:sz w:val="32"/>
          <w:szCs w:val="32"/>
        </w:rPr>
        <w:t>2</w:t>
      </w:r>
      <w:r>
        <w:rPr>
          <w:rFonts w:ascii="仿宋" w:eastAsia="仿宋" w:hAnsi="仿宋" w:cs="仿宋" w:hint="eastAsia"/>
          <w:color w:val="000000"/>
          <w:sz w:val="32"/>
          <w:szCs w:val="32"/>
        </w:rPr>
        <w:t>名、土建专业监理工程师</w:t>
      </w:r>
      <w:r>
        <w:rPr>
          <w:rFonts w:ascii="仿宋" w:eastAsia="仿宋" w:hAnsi="仿宋" w:cs="仿宋" w:hint="eastAsia"/>
          <w:color w:val="000000"/>
          <w:sz w:val="32"/>
          <w:szCs w:val="32"/>
        </w:rPr>
        <w:t>1</w:t>
      </w:r>
      <w:r>
        <w:rPr>
          <w:rFonts w:ascii="仿宋" w:eastAsia="仿宋" w:hAnsi="仿宋" w:cs="仿宋" w:hint="eastAsia"/>
          <w:color w:val="000000"/>
          <w:sz w:val="32"/>
          <w:szCs w:val="32"/>
        </w:rPr>
        <w:t>名、机电专业监理工程师</w:t>
      </w:r>
      <w:r>
        <w:rPr>
          <w:rFonts w:ascii="仿宋" w:eastAsia="仿宋" w:hAnsi="仿宋" w:cs="仿宋" w:hint="eastAsia"/>
          <w:color w:val="000000"/>
          <w:sz w:val="32"/>
          <w:szCs w:val="32"/>
        </w:rPr>
        <w:t>1</w:t>
      </w:r>
      <w:r>
        <w:rPr>
          <w:rFonts w:ascii="仿宋" w:eastAsia="仿宋" w:hAnsi="仿宋" w:cs="仿宋" w:hint="eastAsia"/>
          <w:color w:val="000000"/>
          <w:sz w:val="32"/>
          <w:szCs w:val="32"/>
        </w:rPr>
        <w:t>名、合同管理工程师</w:t>
      </w:r>
      <w:r>
        <w:rPr>
          <w:rFonts w:ascii="仿宋" w:eastAsia="仿宋" w:hAnsi="仿宋" w:cs="仿宋" w:hint="eastAsia"/>
          <w:color w:val="000000"/>
          <w:sz w:val="32"/>
          <w:szCs w:val="32"/>
        </w:rPr>
        <w:t>1</w:t>
      </w:r>
      <w:r>
        <w:rPr>
          <w:rFonts w:ascii="仿宋" w:eastAsia="仿宋" w:hAnsi="仿宋" w:cs="仿宋" w:hint="eastAsia"/>
          <w:color w:val="000000"/>
          <w:sz w:val="32"/>
          <w:szCs w:val="32"/>
        </w:rPr>
        <w:t>名、专职安全工程师</w:t>
      </w:r>
      <w:r>
        <w:rPr>
          <w:rFonts w:ascii="仿宋" w:eastAsia="仿宋" w:hAnsi="仿宋" w:cs="仿宋" w:hint="eastAsia"/>
          <w:color w:val="000000"/>
          <w:sz w:val="32"/>
          <w:szCs w:val="32"/>
        </w:rPr>
        <w:t>1</w:t>
      </w:r>
      <w:r>
        <w:rPr>
          <w:rFonts w:ascii="仿宋" w:eastAsia="仿宋" w:hAnsi="仿宋" w:cs="仿宋" w:hint="eastAsia"/>
          <w:color w:val="000000"/>
          <w:sz w:val="32"/>
          <w:szCs w:val="32"/>
        </w:rPr>
        <w:t>名、监理员</w:t>
      </w:r>
      <w:r>
        <w:rPr>
          <w:rFonts w:ascii="仿宋" w:eastAsia="仿宋" w:hAnsi="仿宋" w:cs="仿宋" w:hint="eastAsia"/>
          <w:color w:val="000000"/>
          <w:sz w:val="32"/>
          <w:szCs w:val="32"/>
        </w:rPr>
        <w:t>3</w:t>
      </w:r>
      <w:r>
        <w:rPr>
          <w:rFonts w:ascii="仿宋" w:eastAsia="仿宋" w:hAnsi="仿宋" w:cs="仿宋" w:hint="eastAsia"/>
          <w:color w:val="000000"/>
          <w:sz w:val="32"/>
          <w:szCs w:val="32"/>
        </w:rPr>
        <w:t>名、资料员</w:t>
      </w:r>
      <w:r>
        <w:rPr>
          <w:rFonts w:ascii="仿宋" w:eastAsia="仿宋" w:hAnsi="仿宋" w:cs="仿宋" w:hint="eastAsia"/>
          <w:color w:val="000000"/>
          <w:sz w:val="32"/>
          <w:szCs w:val="32"/>
        </w:rPr>
        <w:t>2</w:t>
      </w:r>
      <w:r>
        <w:rPr>
          <w:rFonts w:ascii="仿宋" w:eastAsia="仿宋" w:hAnsi="仿宋" w:cs="仿宋" w:hint="eastAsia"/>
          <w:color w:val="000000"/>
          <w:sz w:val="32"/>
          <w:szCs w:val="32"/>
        </w:rPr>
        <w:t>名，具有对应技术资格证。所配置人员的职称详见表</w:t>
      </w:r>
      <w:r>
        <w:rPr>
          <w:rFonts w:ascii="仿宋" w:eastAsia="仿宋" w:hAnsi="仿宋" w:cs="仿宋" w:hint="eastAsia"/>
          <w:color w:val="000000"/>
          <w:sz w:val="32"/>
          <w:szCs w:val="32"/>
        </w:rPr>
        <w:t>4</w:t>
      </w:r>
      <w:r>
        <w:rPr>
          <w:rFonts w:ascii="仿宋" w:eastAsia="仿宋" w:hAnsi="仿宋" w:cs="仿宋" w:hint="eastAsia"/>
          <w:color w:val="000000"/>
          <w:sz w:val="32"/>
          <w:szCs w:val="32"/>
        </w:rPr>
        <w:t>。</w: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表</w:t>
      </w:r>
      <w:r>
        <w:rPr>
          <w:rFonts w:ascii="仿宋" w:eastAsia="仿宋" w:hAnsi="仿宋" w:cs="仿宋" w:hint="eastAsia"/>
          <w:color w:val="000000"/>
          <w:sz w:val="24"/>
          <w:szCs w:val="24"/>
        </w:rPr>
        <w:t>3</w:t>
      </w:r>
      <w:r>
        <w:rPr>
          <w:rFonts w:ascii="仿宋" w:eastAsia="仿宋" w:hAnsi="仿宋" w:cs="仿宋" w:hint="eastAsia"/>
          <w:color w:val="000000"/>
          <w:sz w:val="24"/>
          <w:szCs w:val="24"/>
        </w:rPr>
        <w:t>：施工方拟投入的项目人员及职务、职称</w:t>
      </w:r>
    </w:p>
    <w:p w:rsidR="00FF3DB7" w:rsidRDefault="00FF3DB7">
      <w:pPr>
        <w:snapToGrid w:val="0"/>
        <w:ind w:firstLineChars="200" w:firstLine="420"/>
        <w:jc w:val="center"/>
        <w:rPr>
          <w:rFonts w:ascii="仿宋" w:eastAsia="仿宋" w:hAnsi="仿宋" w:cs="仿宋"/>
          <w:color w:val="000000"/>
          <w:szCs w:val="21"/>
        </w:rPr>
      </w:pPr>
      <w:r w:rsidRPr="00FF3DB7">
        <w:rPr>
          <w:rFonts w:ascii="仿宋" w:eastAsia="仿宋" w:hAnsi="仿宋" w:cs="仿宋"/>
          <w:color w:val="000000"/>
          <w:szCs w:val="21"/>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 o:spid="_x0000_i1025" type="#_x0000_t75" style="width:328.5pt;height:344.25pt">
            <v:imagedata r:id="rId7" o:title=""/>
          </v:shape>
        </w:pic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表</w:t>
      </w:r>
      <w:r>
        <w:rPr>
          <w:rFonts w:ascii="仿宋" w:eastAsia="仿宋" w:hAnsi="仿宋" w:cs="仿宋" w:hint="eastAsia"/>
          <w:color w:val="000000"/>
          <w:sz w:val="24"/>
          <w:szCs w:val="24"/>
        </w:rPr>
        <w:t>4</w:t>
      </w:r>
      <w:r>
        <w:rPr>
          <w:rFonts w:ascii="仿宋" w:eastAsia="仿宋" w:hAnsi="仿宋" w:cs="仿宋" w:hint="eastAsia"/>
          <w:color w:val="000000"/>
          <w:sz w:val="24"/>
          <w:szCs w:val="24"/>
        </w:rPr>
        <w:t>：监理方拟投入的监理人员及职称</w:t>
      </w:r>
    </w:p>
    <w:p w:rsidR="00FF3DB7" w:rsidRDefault="00FF3DB7">
      <w:pPr>
        <w:snapToGrid w:val="0"/>
        <w:ind w:firstLineChars="200" w:firstLine="420"/>
        <w:jc w:val="center"/>
        <w:rPr>
          <w:rFonts w:ascii="仿宋" w:eastAsia="仿宋" w:hAnsi="仿宋" w:cs="仿宋"/>
          <w:color w:val="000000"/>
          <w:szCs w:val="21"/>
        </w:rPr>
      </w:pPr>
      <w:r w:rsidRPr="00FF3DB7">
        <w:rPr>
          <w:rFonts w:ascii="仿宋" w:eastAsia="仿宋" w:hAnsi="仿宋" w:cs="仿宋"/>
          <w:color w:val="000000"/>
          <w:szCs w:val="21"/>
        </w:rPr>
        <w:pict>
          <v:shape id="图片 2" o:spid="_x0000_i1026" type="#_x0000_t75" style="width:342.75pt;height:251.25pt">
            <v:imagedata r:id="rId8" o:title=""/>
          </v:shape>
        </w:pic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存在的问题</w:t>
      </w:r>
      <w:r>
        <w:rPr>
          <w:rFonts w:ascii="仿宋" w:eastAsia="仿宋" w:hAnsi="仿宋" w:cs="仿宋" w:hint="eastAsia"/>
          <w:color w:val="000000"/>
          <w:sz w:val="32"/>
          <w:szCs w:val="32"/>
        </w:rPr>
        <w:t>:</w:t>
      </w:r>
      <w:r>
        <w:rPr>
          <w:rFonts w:ascii="仿宋" w:eastAsia="仿宋" w:hAnsi="仿宋" w:cs="仿宋" w:hint="eastAsia"/>
          <w:color w:val="000000"/>
          <w:sz w:val="32"/>
          <w:szCs w:val="32"/>
        </w:rPr>
        <w:t>现有资料未提供项目施工过程中的施工人员及监理人员的实际到场记录，无法确认实际到场人员是否</w:t>
      </w:r>
      <w:r>
        <w:rPr>
          <w:rFonts w:ascii="仿宋" w:eastAsia="仿宋" w:hAnsi="仿宋" w:cs="仿宋" w:hint="eastAsia"/>
          <w:color w:val="000000"/>
          <w:sz w:val="32"/>
          <w:szCs w:val="32"/>
        </w:rPr>
        <w:lastRenderedPageBreak/>
        <w:t>符合合同及表</w:t>
      </w:r>
      <w:r>
        <w:rPr>
          <w:rFonts w:ascii="仿宋" w:eastAsia="仿宋" w:hAnsi="仿宋" w:cs="仿宋" w:hint="eastAsia"/>
          <w:color w:val="000000"/>
          <w:sz w:val="32"/>
          <w:szCs w:val="32"/>
        </w:rPr>
        <w:t>3</w:t>
      </w:r>
      <w:r>
        <w:rPr>
          <w:rFonts w:ascii="仿宋" w:eastAsia="仿宋" w:hAnsi="仿宋" w:cs="仿宋" w:hint="eastAsia"/>
          <w:color w:val="000000"/>
          <w:sz w:val="32"/>
          <w:szCs w:val="32"/>
        </w:rPr>
        <w:t>、表</w:t>
      </w:r>
      <w:r>
        <w:rPr>
          <w:rFonts w:ascii="仿宋" w:eastAsia="仿宋" w:hAnsi="仿宋" w:cs="仿宋" w:hint="eastAsia"/>
          <w:color w:val="000000"/>
          <w:sz w:val="32"/>
          <w:szCs w:val="32"/>
        </w:rPr>
        <w:t>4</w:t>
      </w:r>
      <w:r>
        <w:rPr>
          <w:rFonts w:ascii="仿宋" w:eastAsia="仿宋" w:hAnsi="仿宋" w:cs="仿宋" w:hint="eastAsia"/>
          <w:color w:val="000000"/>
          <w:sz w:val="32"/>
          <w:szCs w:val="32"/>
        </w:rPr>
        <w:t>的人员配置计划。</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3</w:t>
      </w:r>
      <w:r>
        <w:rPr>
          <w:rFonts w:ascii="仿宋" w:eastAsia="仿宋" w:hAnsi="仿宋" w:cs="仿宋" w:hint="eastAsia"/>
          <w:color w:val="000000"/>
          <w:sz w:val="32"/>
          <w:szCs w:val="32"/>
        </w:rPr>
        <w:t>）工作计划的合理性、完整性、可操作性</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经查阅项目单位提供的资料显示①无施工图分阶段设计计划②未按常规的工程变更处理流程进行变更申请及变更审批③施工合同</w:t>
      </w:r>
      <w:r>
        <w:rPr>
          <w:rFonts w:ascii="仿宋" w:eastAsia="仿宋" w:hAnsi="仿宋" w:cs="仿宋" w:hint="eastAsia"/>
          <w:color w:val="000000"/>
          <w:sz w:val="32"/>
          <w:szCs w:val="32"/>
        </w:rPr>
        <w:t>5.1.3</w:t>
      </w:r>
      <w:r>
        <w:rPr>
          <w:rFonts w:ascii="仿宋" w:eastAsia="仿宋" w:hAnsi="仿宋" w:cs="仿宋" w:hint="eastAsia"/>
          <w:color w:val="000000"/>
          <w:sz w:val="32"/>
          <w:szCs w:val="32"/>
        </w:rPr>
        <w:t>要求施工图中应有安全文明设计专篇（围挡、开挖支护设计进行明确），但实际施工图中无安全文明设计专篇。</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项目承接主体人员结构总体</w:t>
      </w:r>
      <w:r>
        <w:rPr>
          <w:rFonts w:ascii="仿宋" w:eastAsia="仿宋" w:hAnsi="仿宋" w:cs="仿宋" w:hint="eastAsia"/>
          <w:color w:val="000000"/>
          <w:sz w:val="32"/>
          <w:szCs w:val="32"/>
        </w:rPr>
        <w:t>能力评价指标分值为</w:t>
      </w:r>
      <w:r>
        <w:rPr>
          <w:rFonts w:ascii="仿宋" w:eastAsia="仿宋" w:hAnsi="仿宋" w:cs="仿宋" w:hint="eastAsia"/>
          <w:color w:val="000000"/>
          <w:sz w:val="32"/>
          <w:szCs w:val="32"/>
        </w:rPr>
        <w:t>6</w:t>
      </w:r>
      <w:r>
        <w:rPr>
          <w:rFonts w:ascii="仿宋" w:eastAsia="仿宋" w:hAnsi="仿宋" w:cs="仿宋" w:hint="eastAsia"/>
          <w:color w:val="000000"/>
          <w:sz w:val="32"/>
          <w:szCs w:val="32"/>
        </w:rPr>
        <w:t>分，评价得</w:t>
      </w:r>
      <w:r>
        <w:rPr>
          <w:rFonts w:ascii="仿宋" w:eastAsia="仿宋" w:hAnsi="仿宋" w:cs="仿宋" w:hint="eastAsia"/>
          <w:color w:val="000000"/>
          <w:sz w:val="32"/>
          <w:szCs w:val="32"/>
        </w:rPr>
        <w:t>4.3</w:t>
      </w:r>
      <w:r>
        <w:rPr>
          <w:rFonts w:ascii="仿宋" w:eastAsia="仿宋" w:hAnsi="仿宋" w:cs="仿宋" w:hint="eastAsia"/>
          <w:color w:val="000000"/>
          <w:sz w:val="32"/>
          <w:szCs w:val="32"/>
        </w:rPr>
        <w:t>分，得分率为</w:t>
      </w:r>
      <w:r>
        <w:rPr>
          <w:rFonts w:ascii="仿宋" w:eastAsia="仿宋" w:hAnsi="仿宋" w:cs="仿宋" w:hint="eastAsia"/>
          <w:color w:val="000000"/>
          <w:sz w:val="32"/>
          <w:szCs w:val="32"/>
        </w:rPr>
        <w:t>71.67%</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3</w:t>
      </w:r>
      <w:r>
        <w:rPr>
          <w:rFonts w:ascii="仿宋" w:eastAsia="仿宋" w:hAnsi="仿宋" w:cs="仿宋" w:hint="eastAsia"/>
          <w:color w:val="000000"/>
          <w:sz w:val="32"/>
          <w:szCs w:val="32"/>
        </w:rPr>
        <w:t>、财务管理</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）资金使用合规性</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资金拨付能按照一般规定审批程序和手续办理。据《谢岗镇农林水务局建设工程管理制度》等文件要求，核查</w:t>
      </w:r>
      <w:r>
        <w:rPr>
          <w:rFonts w:ascii="仿宋" w:eastAsia="仿宋" w:hAnsi="仿宋" w:cs="仿宋" w:hint="eastAsia"/>
          <w:color w:val="000000"/>
          <w:sz w:val="32"/>
          <w:szCs w:val="32"/>
        </w:rPr>
        <w:t>2018</w:t>
      </w:r>
      <w:r>
        <w:rPr>
          <w:rFonts w:ascii="仿宋" w:eastAsia="仿宋" w:hAnsi="仿宋" w:cs="仿宋" w:hint="eastAsia"/>
          <w:color w:val="000000"/>
          <w:sz w:val="32"/>
          <w:szCs w:val="32"/>
        </w:rPr>
        <w:t>—</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年的资金支付申请和支付审批资料，项目合同范围内的资金支付都经过项目施工方申请，监理方审核同意，并经项目现场管理方</w:t>
      </w:r>
      <w:r>
        <w:rPr>
          <w:rFonts w:ascii="仿宋" w:eastAsia="仿宋" w:hAnsi="仿宋" w:cs="仿宋" w:hint="eastAsia"/>
          <w:color w:val="000000"/>
          <w:sz w:val="32"/>
          <w:szCs w:val="32"/>
        </w:rPr>
        <w:t>--</w:t>
      </w:r>
      <w:r>
        <w:rPr>
          <w:rFonts w:ascii="仿宋" w:eastAsia="仿宋" w:hAnsi="仿宋" w:cs="仿宋" w:hint="eastAsia"/>
          <w:color w:val="000000"/>
          <w:sz w:val="32"/>
          <w:szCs w:val="32"/>
        </w:rPr>
        <w:t>谢岗住房规划建设局审核后，再由谢岗镇农林水务局申请上报市财政分局和镇分管领导审核后支付。并且，该项目按照合同规定对工人工资实行专户管理和支付。</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）财务监控有效性</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项目具有一定的监控机制。经核查该项目资金支付申请、项目支付明细表等资料，资金支付按照合同规定办理手续，未发现扩大开支范围、将一些不合理费用在专项资金中</w:t>
      </w:r>
      <w:r>
        <w:rPr>
          <w:rFonts w:ascii="仿宋" w:eastAsia="仿宋" w:hAnsi="仿宋" w:cs="仿宋" w:hint="eastAsia"/>
          <w:color w:val="000000"/>
          <w:sz w:val="32"/>
          <w:szCs w:val="32"/>
        </w:rPr>
        <w:lastRenderedPageBreak/>
        <w:t>列支，以及截留、挪用等情况。存在的问题：①根据现场调查发现，工程设计出现变更，但并未及时办理变更申请；②预算资金执行率过低，并未及时调减，反映运行监控不到位。分值共计</w:t>
      </w:r>
      <w:r>
        <w:rPr>
          <w:rFonts w:ascii="仿宋" w:eastAsia="仿宋" w:hAnsi="仿宋" w:cs="仿宋" w:hint="eastAsia"/>
          <w:color w:val="000000"/>
          <w:sz w:val="32"/>
          <w:szCs w:val="32"/>
        </w:rPr>
        <w:t>4</w:t>
      </w:r>
      <w:r>
        <w:rPr>
          <w:rFonts w:ascii="仿宋" w:eastAsia="仿宋" w:hAnsi="仿宋" w:cs="仿宋" w:hint="eastAsia"/>
          <w:color w:val="000000"/>
          <w:sz w:val="32"/>
          <w:szCs w:val="32"/>
        </w:rPr>
        <w:t>分，评价得分</w:t>
      </w:r>
      <w:r>
        <w:rPr>
          <w:rFonts w:ascii="仿宋" w:eastAsia="仿宋" w:hAnsi="仿宋" w:cs="仿宋" w:hint="eastAsia"/>
          <w:color w:val="000000"/>
          <w:sz w:val="32"/>
          <w:szCs w:val="32"/>
        </w:rPr>
        <w:t>3</w:t>
      </w:r>
      <w:r>
        <w:rPr>
          <w:rFonts w:ascii="仿宋" w:eastAsia="仿宋" w:hAnsi="仿宋" w:cs="仿宋" w:hint="eastAsia"/>
          <w:color w:val="000000"/>
          <w:sz w:val="32"/>
          <w:szCs w:val="32"/>
        </w:rPr>
        <w:t>分，得分率约</w:t>
      </w:r>
      <w:r>
        <w:rPr>
          <w:rFonts w:ascii="仿宋" w:eastAsia="仿宋" w:hAnsi="仿宋" w:cs="仿宋" w:hint="eastAsia"/>
          <w:color w:val="000000"/>
          <w:sz w:val="32"/>
          <w:szCs w:val="32"/>
        </w:rPr>
        <w:t>75%</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财务管理评价指标分值共计</w:t>
      </w:r>
      <w:r>
        <w:rPr>
          <w:rFonts w:ascii="仿宋" w:eastAsia="仿宋" w:hAnsi="仿宋" w:cs="仿宋" w:hint="eastAsia"/>
          <w:color w:val="000000"/>
          <w:sz w:val="32"/>
          <w:szCs w:val="32"/>
        </w:rPr>
        <w:t>4</w:t>
      </w:r>
      <w:r>
        <w:rPr>
          <w:rFonts w:ascii="仿宋" w:eastAsia="仿宋" w:hAnsi="仿宋" w:cs="仿宋" w:hint="eastAsia"/>
          <w:color w:val="000000"/>
          <w:sz w:val="32"/>
          <w:szCs w:val="32"/>
        </w:rPr>
        <w:t>分，评价得分</w:t>
      </w:r>
      <w:r>
        <w:rPr>
          <w:rFonts w:ascii="仿宋" w:eastAsia="仿宋" w:hAnsi="仿宋" w:cs="仿宋" w:hint="eastAsia"/>
          <w:color w:val="000000"/>
          <w:sz w:val="32"/>
          <w:szCs w:val="32"/>
        </w:rPr>
        <w:t>3</w:t>
      </w:r>
      <w:r>
        <w:rPr>
          <w:rFonts w:ascii="仿宋" w:eastAsia="仿宋" w:hAnsi="仿宋" w:cs="仿宋" w:hint="eastAsia"/>
          <w:color w:val="000000"/>
          <w:sz w:val="32"/>
          <w:szCs w:val="32"/>
        </w:rPr>
        <w:t>分，得分率约</w:t>
      </w:r>
      <w:r>
        <w:rPr>
          <w:rFonts w:ascii="仿宋" w:eastAsia="仿宋" w:hAnsi="仿宋" w:cs="仿宋" w:hint="eastAsia"/>
          <w:color w:val="000000"/>
          <w:sz w:val="32"/>
          <w:szCs w:val="32"/>
        </w:rPr>
        <w:t>75%</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20" w:name="_Toc83156591"/>
      <w:bookmarkStart w:id="21" w:name="_Toc84173077"/>
      <w:r>
        <w:rPr>
          <w:rFonts w:ascii="Times New Roman" w:eastAsia="楷体_GB2312" w:hAnsi="Times New Roman" w:cs="Times New Roman" w:hint="eastAsia"/>
          <w:b/>
          <w:bCs/>
          <w:sz w:val="32"/>
          <w:szCs w:val="32"/>
        </w:rPr>
        <w:t>（三）项目产出情况</w:t>
      </w:r>
      <w:bookmarkEnd w:id="20"/>
      <w:bookmarkEnd w:id="21"/>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、项目产出</w:t>
      </w:r>
      <w:r>
        <w:rPr>
          <w:rFonts w:ascii="仿宋" w:eastAsia="仿宋" w:hAnsi="仿宋" w:cs="仿宋" w:hint="eastAsia"/>
          <w:color w:val="000000"/>
          <w:sz w:val="32"/>
          <w:szCs w:val="32"/>
        </w:rPr>
        <w:t xml:space="preserve"> </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）任务实际完成程度。经查阅项目施工图纸，本项目实施施工范围</w:t>
      </w:r>
      <w:r>
        <w:rPr>
          <w:rFonts w:ascii="仿宋" w:eastAsia="仿宋" w:hAnsi="仿宋" w:cs="仿宋" w:hint="eastAsia"/>
          <w:color w:val="000000"/>
          <w:sz w:val="32"/>
          <w:szCs w:val="32"/>
        </w:rPr>
        <w:t>有</w:t>
      </w:r>
      <w:r>
        <w:rPr>
          <w:rFonts w:ascii="仿宋" w:eastAsia="仿宋" w:hAnsi="仿宋" w:cs="仿宋" w:hint="eastAsia"/>
          <w:color w:val="000000"/>
          <w:sz w:val="32"/>
          <w:szCs w:val="32"/>
        </w:rPr>
        <w:t>ABCDEF</w:t>
      </w:r>
      <w:r>
        <w:rPr>
          <w:rFonts w:ascii="仿宋" w:eastAsia="仿宋" w:hAnsi="仿宋" w:cs="仿宋" w:hint="eastAsia"/>
          <w:color w:val="000000"/>
          <w:sz w:val="32"/>
          <w:szCs w:val="32"/>
        </w:rPr>
        <w:t>区域，经过现场实际查看，</w:t>
      </w:r>
      <w:r>
        <w:rPr>
          <w:rFonts w:ascii="仿宋" w:eastAsia="仿宋" w:hAnsi="仿宋" w:cs="仿宋" w:hint="eastAsia"/>
          <w:color w:val="000000"/>
          <w:sz w:val="32"/>
          <w:szCs w:val="32"/>
        </w:rPr>
        <w:t>F</w:t>
      </w:r>
      <w:r>
        <w:rPr>
          <w:rFonts w:ascii="仿宋" w:eastAsia="仿宋" w:hAnsi="仿宋" w:cs="仿宋" w:hint="eastAsia"/>
          <w:color w:val="000000"/>
          <w:sz w:val="32"/>
          <w:szCs w:val="32"/>
        </w:rPr>
        <w:t>区域并未施工，同时未出具取消</w:t>
      </w:r>
      <w:r>
        <w:rPr>
          <w:rFonts w:ascii="仿宋" w:eastAsia="仿宋" w:hAnsi="仿宋" w:cs="仿宋" w:hint="eastAsia"/>
          <w:color w:val="000000"/>
          <w:sz w:val="32"/>
          <w:szCs w:val="32"/>
        </w:rPr>
        <w:t>F</w:t>
      </w:r>
      <w:r>
        <w:rPr>
          <w:rFonts w:ascii="仿宋" w:eastAsia="仿宋" w:hAnsi="仿宋" w:cs="仿宋" w:hint="eastAsia"/>
          <w:color w:val="000000"/>
          <w:sz w:val="32"/>
          <w:szCs w:val="32"/>
        </w:rPr>
        <w:t>区域施工范围的相关资料及审批文件，项目实施结果与施工图设计不符，任务未全部按施工图纸施工完成。</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）任务完成及时率。施工总承包合同中约定“本项目的总工期为</w:t>
      </w:r>
      <w:r>
        <w:rPr>
          <w:rFonts w:ascii="仿宋" w:eastAsia="仿宋" w:hAnsi="仿宋" w:cs="仿宋" w:hint="eastAsia"/>
          <w:color w:val="000000"/>
          <w:sz w:val="32"/>
          <w:szCs w:val="32"/>
        </w:rPr>
        <w:t>166</w:t>
      </w:r>
      <w:r>
        <w:rPr>
          <w:rFonts w:ascii="仿宋" w:eastAsia="仿宋" w:hAnsi="仿宋" w:cs="仿宋" w:hint="eastAsia"/>
          <w:color w:val="000000"/>
          <w:sz w:val="32"/>
          <w:szCs w:val="32"/>
        </w:rPr>
        <w:t>日历天，其中</w:t>
      </w:r>
      <w:r>
        <w:rPr>
          <w:rFonts w:ascii="仿宋" w:eastAsia="仿宋" w:hAnsi="仿宋" w:cs="仿宋" w:hint="eastAsia"/>
          <w:color w:val="000000"/>
          <w:sz w:val="32"/>
          <w:szCs w:val="32"/>
        </w:rPr>
        <w:t>:(1)</w:t>
      </w:r>
      <w:r>
        <w:rPr>
          <w:rFonts w:ascii="仿宋" w:eastAsia="仿宋" w:hAnsi="仿宋" w:cs="仿宋" w:hint="eastAsia"/>
          <w:color w:val="000000"/>
          <w:sz w:val="32"/>
          <w:szCs w:val="32"/>
        </w:rPr>
        <w:t>设计工期</w:t>
      </w:r>
      <w:r>
        <w:rPr>
          <w:rFonts w:ascii="仿宋" w:eastAsia="仿宋" w:hAnsi="仿宋" w:cs="仿宋" w:hint="eastAsia"/>
          <w:color w:val="000000"/>
          <w:sz w:val="32"/>
          <w:szCs w:val="32"/>
        </w:rPr>
        <w:t>:21</w:t>
      </w:r>
      <w:r>
        <w:rPr>
          <w:rFonts w:ascii="仿宋" w:eastAsia="仿宋" w:hAnsi="仿宋" w:cs="仿宋" w:hint="eastAsia"/>
          <w:color w:val="000000"/>
          <w:sz w:val="32"/>
          <w:szCs w:val="32"/>
        </w:rPr>
        <w:t>个日历天（</w:t>
      </w:r>
      <w:r>
        <w:rPr>
          <w:rFonts w:ascii="仿宋" w:eastAsia="仿宋" w:hAnsi="仿宋" w:cs="仿宋" w:hint="eastAsia"/>
          <w:color w:val="000000"/>
          <w:sz w:val="32"/>
          <w:szCs w:val="32"/>
        </w:rPr>
        <w:t>2</w:t>
      </w:r>
      <w:r>
        <w:rPr>
          <w:rFonts w:ascii="仿宋" w:eastAsia="仿宋" w:hAnsi="仿宋" w:cs="仿宋" w:hint="eastAsia"/>
          <w:color w:val="000000"/>
          <w:sz w:val="32"/>
          <w:szCs w:val="32"/>
        </w:rPr>
        <w:t>）施工工期</w:t>
      </w:r>
      <w:r>
        <w:rPr>
          <w:rFonts w:ascii="仿宋" w:eastAsia="仿宋" w:hAnsi="仿宋" w:cs="仿宋" w:hint="eastAsia"/>
          <w:color w:val="000000"/>
          <w:sz w:val="32"/>
          <w:szCs w:val="32"/>
        </w:rPr>
        <w:t>:145</w:t>
      </w:r>
      <w:r>
        <w:rPr>
          <w:rFonts w:ascii="仿宋" w:eastAsia="仿宋" w:hAnsi="仿宋" w:cs="仿宋" w:hint="eastAsia"/>
          <w:color w:val="000000"/>
          <w:sz w:val="32"/>
          <w:szCs w:val="32"/>
        </w:rPr>
        <w:t>日历天，计划开工日期为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1</w:t>
      </w:r>
      <w:r>
        <w:rPr>
          <w:rFonts w:ascii="仿宋" w:eastAsia="仿宋" w:hAnsi="仿宋" w:cs="仿宋" w:hint="eastAsia"/>
          <w:color w:val="000000"/>
          <w:sz w:val="32"/>
          <w:szCs w:val="32"/>
        </w:rPr>
        <w:t>月</w:t>
      </w:r>
      <w:r>
        <w:rPr>
          <w:rFonts w:ascii="仿宋" w:eastAsia="仿宋" w:hAnsi="仿宋" w:cs="仿宋" w:hint="eastAsia"/>
          <w:color w:val="000000"/>
          <w:sz w:val="32"/>
          <w:szCs w:val="32"/>
        </w:rPr>
        <w:t>-25</w:t>
      </w:r>
      <w:r>
        <w:rPr>
          <w:rFonts w:ascii="仿宋" w:eastAsia="仿宋" w:hAnsi="仿宋" w:cs="仿宋" w:hint="eastAsia"/>
          <w:color w:val="000000"/>
          <w:sz w:val="32"/>
          <w:szCs w:val="32"/>
        </w:rPr>
        <w:t>日，计划竣工日期为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6</w:t>
      </w:r>
      <w:r>
        <w:rPr>
          <w:rFonts w:ascii="仿宋" w:eastAsia="仿宋" w:hAnsi="仿宋" w:cs="仿宋" w:hint="eastAsia"/>
          <w:color w:val="000000"/>
          <w:sz w:val="32"/>
          <w:szCs w:val="32"/>
        </w:rPr>
        <w:t>月</w:t>
      </w:r>
      <w:r>
        <w:rPr>
          <w:rFonts w:ascii="仿宋" w:eastAsia="仿宋" w:hAnsi="仿宋" w:cs="仿宋" w:hint="eastAsia"/>
          <w:color w:val="000000"/>
          <w:sz w:val="32"/>
          <w:szCs w:val="32"/>
        </w:rPr>
        <w:t>19</w:t>
      </w:r>
      <w:r>
        <w:rPr>
          <w:rFonts w:ascii="仿宋" w:eastAsia="仿宋" w:hAnsi="仿宋" w:cs="仿宋" w:hint="eastAsia"/>
          <w:color w:val="000000"/>
          <w:sz w:val="32"/>
          <w:szCs w:val="32"/>
        </w:rPr>
        <w:t>日”。</w:t>
      </w:r>
      <w:r>
        <w:rPr>
          <w:rFonts w:ascii="仿宋" w:eastAsia="仿宋" w:hAnsi="仿宋" w:cs="仿宋" w:hint="eastAsia"/>
          <w:color w:val="000000"/>
          <w:sz w:val="32"/>
          <w:szCs w:val="32"/>
        </w:rPr>
        <w:t>EPC</w:t>
      </w:r>
      <w:r>
        <w:rPr>
          <w:rFonts w:ascii="仿宋" w:eastAsia="仿宋" w:hAnsi="仿宋" w:cs="仿宋" w:hint="eastAsia"/>
          <w:color w:val="000000"/>
          <w:sz w:val="32"/>
          <w:szCs w:val="32"/>
        </w:rPr>
        <w:t>总承包模式的特点通长会采用快速路径法施工，先将已完成的部分设计图纸送交发包人审核，待审核通过以后即可先进行该部分的施工工作，而</w:t>
      </w:r>
      <w:r>
        <w:rPr>
          <w:rFonts w:ascii="仿宋" w:eastAsia="仿宋" w:hAnsi="仿宋" w:cs="仿宋" w:hint="eastAsia"/>
          <w:color w:val="000000"/>
          <w:sz w:val="32"/>
          <w:szCs w:val="32"/>
        </w:rPr>
        <w:t>不需等到所有的设计工作完成。这样有利于缩短工期，使工程可以较早投入使用。但存在如下问题：①设计计划完成时间</w:t>
      </w:r>
      <w:r>
        <w:rPr>
          <w:rFonts w:ascii="仿宋" w:eastAsia="仿宋" w:hAnsi="仿宋" w:cs="仿宋" w:hint="eastAsia"/>
          <w:color w:val="000000"/>
          <w:sz w:val="32"/>
          <w:szCs w:val="32"/>
        </w:rPr>
        <w:t>2019.01.24</w:t>
      </w:r>
      <w:r>
        <w:rPr>
          <w:rFonts w:ascii="仿宋" w:eastAsia="仿宋" w:hAnsi="仿宋" w:cs="仿宋" w:hint="eastAsia"/>
          <w:color w:val="000000"/>
          <w:sz w:val="32"/>
          <w:szCs w:val="32"/>
        </w:rPr>
        <w:t>，据园建施工图总图及通图显示实际施工图纸完成时间</w:t>
      </w:r>
      <w:r>
        <w:rPr>
          <w:rFonts w:ascii="仿宋" w:eastAsia="仿宋" w:hAnsi="仿宋" w:cs="仿宋" w:hint="eastAsia"/>
          <w:color w:val="000000"/>
          <w:sz w:val="32"/>
          <w:szCs w:val="32"/>
        </w:rPr>
        <w:t>2019.10</w:t>
      </w:r>
      <w:r>
        <w:rPr>
          <w:rFonts w:ascii="仿宋" w:eastAsia="仿宋" w:hAnsi="仿宋" w:cs="仿宋" w:hint="eastAsia"/>
          <w:color w:val="000000"/>
          <w:sz w:val="32"/>
          <w:szCs w:val="32"/>
        </w:rPr>
        <w:t>，及时性大于</w:t>
      </w:r>
      <w:r>
        <w:rPr>
          <w:rFonts w:ascii="仿宋" w:eastAsia="仿宋" w:hAnsi="仿宋" w:cs="仿宋" w:hint="eastAsia"/>
          <w:color w:val="000000"/>
          <w:sz w:val="32"/>
          <w:szCs w:val="32"/>
        </w:rPr>
        <w:t>100%</w:t>
      </w:r>
      <w:r>
        <w:rPr>
          <w:rFonts w:ascii="仿宋" w:eastAsia="仿宋" w:hAnsi="仿宋" w:cs="仿宋" w:hint="eastAsia"/>
          <w:color w:val="000000"/>
          <w:sz w:val="32"/>
          <w:szCs w:val="32"/>
        </w:rPr>
        <w:t>②施工计</w:t>
      </w:r>
      <w:r>
        <w:rPr>
          <w:rFonts w:ascii="仿宋" w:eastAsia="仿宋" w:hAnsi="仿宋" w:cs="仿宋" w:hint="eastAsia"/>
          <w:color w:val="000000"/>
          <w:sz w:val="32"/>
          <w:szCs w:val="32"/>
        </w:rPr>
        <w:lastRenderedPageBreak/>
        <w:t>划工期</w:t>
      </w:r>
      <w:r>
        <w:rPr>
          <w:rFonts w:ascii="仿宋" w:eastAsia="仿宋" w:hAnsi="仿宋" w:cs="仿宋" w:hint="eastAsia"/>
          <w:color w:val="000000"/>
          <w:sz w:val="32"/>
          <w:szCs w:val="32"/>
        </w:rPr>
        <w:t>2019.01.25-2019.06.19</w:t>
      </w:r>
      <w:r>
        <w:rPr>
          <w:rFonts w:ascii="仿宋" w:eastAsia="仿宋" w:hAnsi="仿宋" w:cs="仿宋" w:hint="eastAsia"/>
          <w:color w:val="000000"/>
          <w:sz w:val="32"/>
          <w:szCs w:val="32"/>
        </w:rPr>
        <w:t>共计</w:t>
      </w:r>
      <w:r>
        <w:rPr>
          <w:rFonts w:ascii="仿宋" w:eastAsia="仿宋" w:hAnsi="仿宋" w:cs="仿宋" w:hint="eastAsia"/>
          <w:color w:val="000000"/>
          <w:sz w:val="32"/>
          <w:szCs w:val="32"/>
        </w:rPr>
        <w:t>145</w:t>
      </w:r>
      <w:r>
        <w:rPr>
          <w:rFonts w:ascii="仿宋" w:eastAsia="仿宋" w:hAnsi="仿宋" w:cs="仿宋" w:hint="eastAsia"/>
          <w:color w:val="000000"/>
          <w:sz w:val="32"/>
          <w:szCs w:val="32"/>
        </w:rPr>
        <w:t>天，实际施工</w:t>
      </w:r>
      <w:r>
        <w:rPr>
          <w:rFonts w:ascii="仿宋" w:eastAsia="仿宋" w:hAnsi="仿宋" w:cs="仿宋" w:hint="eastAsia"/>
          <w:color w:val="000000"/>
          <w:sz w:val="32"/>
          <w:szCs w:val="32"/>
        </w:rPr>
        <w:t>2019.02.19-2020.08.27</w:t>
      </w:r>
      <w:r>
        <w:rPr>
          <w:rFonts w:ascii="仿宋" w:eastAsia="仿宋" w:hAnsi="仿宋" w:cs="仿宋" w:hint="eastAsia"/>
          <w:color w:val="000000"/>
          <w:sz w:val="32"/>
          <w:szCs w:val="32"/>
        </w:rPr>
        <w:t>共计</w:t>
      </w:r>
      <w:r>
        <w:rPr>
          <w:rFonts w:ascii="仿宋" w:eastAsia="仿宋" w:hAnsi="仿宋" w:cs="仿宋" w:hint="eastAsia"/>
          <w:color w:val="000000"/>
          <w:sz w:val="32"/>
          <w:szCs w:val="32"/>
        </w:rPr>
        <w:t>555</w:t>
      </w:r>
      <w:r>
        <w:rPr>
          <w:rFonts w:ascii="仿宋" w:eastAsia="仿宋" w:hAnsi="仿宋" w:cs="仿宋" w:hint="eastAsia"/>
          <w:color w:val="000000"/>
          <w:sz w:val="32"/>
          <w:szCs w:val="32"/>
        </w:rPr>
        <w:t>天，扣除疫情</w:t>
      </w:r>
      <w:r>
        <w:rPr>
          <w:rFonts w:ascii="仿宋" w:eastAsia="仿宋" w:hAnsi="仿宋" w:cs="仿宋" w:hint="eastAsia"/>
          <w:color w:val="000000"/>
          <w:sz w:val="32"/>
          <w:szCs w:val="32"/>
        </w:rPr>
        <w:t>120</w:t>
      </w:r>
      <w:r>
        <w:rPr>
          <w:rFonts w:ascii="仿宋" w:eastAsia="仿宋" w:hAnsi="仿宋" w:cs="仿宋" w:hint="eastAsia"/>
          <w:color w:val="000000"/>
          <w:sz w:val="32"/>
          <w:szCs w:val="32"/>
        </w:rPr>
        <w:t>天，实际施工工期</w:t>
      </w:r>
      <w:r>
        <w:rPr>
          <w:rFonts w:ascii="仿宋" w:eastAsia="仿宋" w:hAnsi="仿宋" w:cs="仿宋" w:hint="eastAsia"/>
          <w:color w:val="000000"/>
          <w:sz w:val="32"/>
          <w:szCs w:val="32"/>
        </w:rPr>
        <w:t>435</w:t>
      </w:r>
      <w:r>
        <w:rPr>
          <w:rFonts w:ascii="仿宋" w:eastAsia="仿宋" w:hAnsi="仿宋" w:cs="仿宋" w:hint="eastAsia"/>
          <w:color w:val="000000"/>
          <w:sz w:val="32"/>
          <w:szCs w:val="32"/>
        </w:rPr>
        <w:t>，延期</w:t>
      </w:r>
      <w:r>
        <w:rPr>
          <w:rFonts w:ascii="仿宋" w:eastAsia="仿宋" w:hAnsi="仿宋" w:cs="仿宋" w:hint="eastAsia"/>
          <w:color w:val="000000"/>
          <w:sz w:val="32"/>
          <w:szCs w:val="32"/>
        </w:rPr>
        <w:t>290</w:t>
      </w:r>
      <w:r>
        <w:rPr>
          <w:rFonts w:ascii="仿宋" w:eastAsia="仿宋" w:hAnsi="仿宋" w:cs="仿宋" w:hint="eastAsia"/>
          <w:color w:val="000000"/>
          <w:sz w:val="32"/>
          <w:szCs w:val="32"/>
        </w:rPr>
        <w:t>天，及时性</w:t>
      </w:r>
      <w:r>
        <w:rPr>
          <w:rFonts w:ascii="仿宋" w:eastAsia="仿宋" w:hAnsi="仿宋" w:cs="仿宋" w:hint="eastAsia"/>
          <w:color w:val="000000"/>
          <w:sz w:val="32"/>
          <w:szCs w:val="32"/>
        </w:rPr>
        <w:t>&gt;100%</w:t>
      </w:r>
      <w:r>
        <w:rPr>
          <w:rFonts w:ascii="仿宋" w:eastAsia="仿宋" w:hAnsi="仿宋" w:cs="仿宋" w:hint="eastAsia"/>
          <w:color w:val="000000"/>
          <w:sz w:val="32"/>
          <w:szCs w:val="32"/>
        </w:rPr>
        <w:t>。③该项目采用</w:t>
      </w:r>
      <w:r>
        <w:rPr>
          <w:rFonts w:ascii="仿宋" w:eastAsia="仿宋" w:hAnsi="仿宋" w:cs="仿宋" w:hint="eastAsia"/>
          <w:color w:val="000000"/>
          <w:sz w:val="32"/>
          <w:szCs w:val="32"/>
        </w:rPr>
        <w:t>EPC</w:t>
      </w:r>
      <w:r>
        <w:rPr>
          <w:rFonts w:ascii="仿宋" w:eastAsia="仿宋" w:hAnsi="仿宋" w:cs="仿宋" w:hint="eastAsia"/>
          <w:color w:val="000000"/>
          <w:sz w:val="32"/>
          <w:szCs w:val="32"/>
        </w:rPr>
        <w:t>承包模式，设计施工为联合体承包，本应发挥</w:t>
      </w:r>
      <w:r>
        <w:rPr>
          <w:rFonts w:ascii="仿宋" w:eastAsia="仿宋" w:hAnsi="仿宋" w:cs="仿宋" w:hint="eastAsia"/>
          <w:color w:val="000000"/>
          <w:sz w:val="32"/>
          <w:szCs w:val="32"/>
        </w:rPr>
        <w:t>EPC</w:t>
      </w:r>
      <w:r>
        <w:rPr>
          <w:rFonts w:ascii="仿宋" w:eastAsia="仿宋" w:hAnsi="仿宋" w:cs="仿宋" w:hint="eastAsia"/>
          <w:color w:val="000000"/>
          <w:sz w:val="32"/>
          <w:szCs w:val="32"/>
        </w:rPr>
        <w:t>模式的优点，节约工期是工程尽早投入使</w:t>
      </w:r>
      <w:r>
        <w:rPr>
          <w:rFonts w:ascii="仿宋" w:eastAsia="仿宋" w:hAnsi="仿宋" w:cs="仿宋" w:hint="eastAsia"/>
          <w:color w:val="000000"/>
          <w:sz w:val="32"/>
          <w:szCs w:val="32"/>
        </w:rPr>
        <w:t>用，而项目在实施过程中出现</w:t>
      </w:r>
      <w:r>
        <w:rPr>
          <w:rFonts w:ascii="仿宋" w:eastAsia="仿宋" w:hAnsi="仿宋" w:cs="仿宋" w:hint="eastAsia"/>
          <w:color w:val="000000"/>
          <w:sz w:val="32"/>
          <w:szCs w:val="32"/>
        </w:rPr>
        <w:t>2</w:t>
      </w:r>
      <w:r>
        <w:rPr>
          <w:rFonts w:ascii="仿宋" w:eastAsia="仿宋" w:hAnsi="仿宋" w:cs="仿宋" w:hint="eastAsia"/>
          <w:color w:val="000000"/>
          <w:sz w:val="32"/>
          <w:szCs w:val="32"/>
        </w:rPr>
        <w:t>次工期申请延期的情况，且实际竣工延期</w:t>
      </w:r>
      <w:r>
        <w:rPr>
          <w:rFonts w:ascii="仿宋" w:eastAsia="仿宋" w:hAnsi="仿宋" w:cs="仿宋" w:hint="eastAsia"/>
          <w:color w:val="000000"/>
          <w:sz w:val="32"/>
          <w:szCs w:val="32"/>
        </w:rPr>
        <w:t>290</w:t>
      </w:r>
      <w:r>
        <w:rPr>
          <w:rFonts w:ascii="仿宋" w:eastAsia="仿宋" w:hAnsi="仿宋" w:cs="仿宋" w:hint="eastAsia"/>
          <w:color w:val="000000"/>
          <w:sz w:val="32"/>
          <w:szCs w:val="32"/>
        </w:rPr>
        <w:t>天（已扣除新冠疫情的不可抗力影响）</w:t>
      </w:r>
      <w:r>
        <w:rPr>
          <w:rFonts w:ascii="仿宋" w:eastAsia="仿宋" w:hAnsi="仿宋" w:cs="仿宋" w:hint="eastAsia"/>
          <w:color w:val="000000"/>
          <w:sz w:val="32"/>
          <w:szCs w:val="32"/>
        </w:rPr>
        <w:t xml:space="preserve"> </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3</w:t>
      </w:r>
      <w:r>
        <w:rPr>
          <w:rFonts w:ascii="仿宋" w:eastAsia="仿宋" w:hAnsi="仿宋" w:cs="仿宋" w:hint="eastAsia"/>
          <w:color w:val="000000"/>
          <w:sz w:val="32"/>
          <w:szCs w:val="32"/>
        </w:rPr>
        <w:t>）质量达标率。经查阅《东莞银山市级湿地公园工程总承包竣工验收报告》，该项目已按工程总承包合同约定的项目内容，完成园区土方、绿化、园建、单体、安装工程的施工内容。完工验收合格率</w:t>
      </w:r>
      <w:r>
        <w:rPr>
          <w:rFonts w:ascii="仿宋" w:eastAsia="仿宋" w:hAnsi="仿宋" w:cs="仿宋" w:hint="eastAsia"/>
          <w:color w:val="000000"/>
          <w:sz w:val="32"/>
          <w:szCs w:val="32"/>
        </w:rPr>
        <w:t>100%</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该项目的初步设计报告由中国华西工程设计建设有限公司出具，并于</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w:t>
      </w:r>
      <w:r>
        <w:rPr>
          <w:rFonts w:ascii="仿宋" w:eastAsia="仿宋" w:hAnsi="仿宋" w:cs="仿宋" w:hint="eastAsia"/>
          <w:color w:val="000000"/>
          <w:sz w:val="32"/>
          <w:szCs w:val="32"/>
        </w:rPr>
        <w:t>22</w:t>
      </w:r>
      <w:r>
        <w:rPr>
          <w:rFonts w:ascii="仿宋" w:eastAsia="仿宋" w:hAnsi="仿宋" w:cs="仿宋" w:hint="eastAsia"/>
          <w:color w:val="000000"/>
          <w:sz w:val="32"/>
          <w:szCs w:val="32"/>
        </w:rPr>
        <w:t>日，由东莞市林业局组织初步设计评审，并经专家提出初步设计审查意见，下发《关于东莞银山市级湿地公园初步设计审查的批复》，专家主要意见及建议包括：补充绿地土壤要求基肥、适当增加园林小品和公园市政配套设施等。经现场检查，工程已完工项目与初步设计方案基本一致，但个别区域的施工效果还有改善的空间；工程质量基本满足设计要求，个别区域存在工程缺陷，未及时整改。根据施工过程验收记录、整改记录及现场踏勘，现场存在以下工程缺陷：①个别区域道路路牙石在</w:t>
      </w:r>
      <w:r>
        <w:rPr>
          <w:rFonts w:ascii="仿宋" w:eastAsia="仿宋" w:hAnsi="仿宋" w:cs="仿宋" w:hint="eastAsia"/>
          <w:color w:val="000000"/>
          <w:sz w:val="32"/>
          <w:szCs w:val="32"/>
        </w:rPr>
        <w:t>安装过程中存在线形不流畅、平整度不达标的情况；②</w:t>
      </w:r>
      <w:r>
        <w:rPr>
          <w:rFonts w:ascii="仿宋" w:eastAsia="仿宋" w:hAnsi="仿宋" w:cs="仿宋" w:hint="eastAsia"/>
          <w:color w:val="000000"/>
          <w:sz w:val="32"/>
          <w:szCs w:val="32"/>
        </w:rPr>
        <w:t>A</w:t>
      </w:r>
      <w:r>
        <w:rPr>
          <w:rFonts w:ascii="仿宋" w:eastAsia="仿宋" w:hAnsi="仿宋" w:cs="仿宋" w:hint="eastAsia"/>
          <w:color w:val="000000"/>
          <w:sz w:val="32"/>
          <w:szCs w:val="32"/>
        </w:rPr>
        <w:t>区广场石材存在缺边、缺角、裂缝的状况；③个别道路有明显裂缝；④</w:t>
      </w:r>
      <w:r>
        <w:rPr>
          <w:rFonts w:ascii="仿宋" w:eastAsia="仿宋" w:hAnsi="仿宋" w:cs="仿宋" w:hint="eastAsia"/>
          <w:color w:val="000000"/>
          <w:sz w:val="32"/>
          <w:szCs w:val="32"/>
        </w:rPr>
        <w:lastRenderedPageBreak/>
        <w:t>松木桩损坏、松动，未修补；⑤木桥防腐木板缝隙过大，存在安全隐患；⑥钢桥扶手有局部位置生锈；⑦部分石椅外观裂纹明显。</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项目产出评价指标分值共计</w:t>
      </w:r>
      <w:r>
        <w:rPr>
          <w:rFonts w:ascii="仿宋" w:eastAsia="仿宋" w:hAnsi="仿宋" w:cs="仿宋" w:hint="eastAsia"/>
          <w:color w:val="000000"/>
          <w:sz w:val="32"/>
          <w:szCs w:val="32"/>
        </w:rPr>
        <w:t>24</w:t>
      </w:r>
      <w:r>
        <w:rPr>
          <w:rFonts w:ascii="仿宋" w:eastAsia="仿宋" w:hAnsi="仿宋" w:cs="仿宋" w:hint="eastAsia"/>
          <w:color w:val="000000"/>
          <w:sz w:val="32"/>
          <w:szCs w:val="32"/>
        </w:rPr>
        <w:t>分，评价得分</w:t>
      </w:r>
      <w:r>
        <w:rPr>
          <w:rFonts w:ascii="仿宋" w:eastAsia="仿宋" w:hAnsi="仿宋" w:cs="仿宋" w:hint="eastAsia"/>
          <w:color w:val="000000"/>
          <w:sz w:val="32"/>
          <w:szCs w:val="32"/>
        </w:rPr>
        <w:t>15.5</w:t>
      </w:r>
      <w:r>
        <w:rPr>
          <w:rFonts w:ascii="仿宋" w:eastAsia="仿宋" w:hAnsi="仿宋" w:cs="仿宋" w:hint="eastAsia"/>
          <w:color w:val="000000"/>
          <w:sz w:val="32"/>
          <w:szCs w:val="32"/>
        </w:rPr>
        <w:t>分，得分率约</w:t>
      </w:r>
      <w:r>
        <w:rPr>
          <w:rFonts w:ascii="仿宋" w:eastAsia="仿宋" w:hAnsi="仿宋" w:cs="仿宋" w:hint="eastAsia"/>
          <w:color w:val="000000"/>
          <w:sz w:val="32"/>
          <w:szCs w:val="32"/>
        </w:rPr>
        <w:t>64.58%</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、投资管理</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）工程设计变更率</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存在如下问题：①本项目已竣工验收，合同为暂定总价合同，截止到绩效专家组现场座谈为止尚未收到财政局审定的施工图预算金额，无法确定项目总承包单位预算金额；②未提供变更相关材料，无</w:t>
      </w:r>
      <w:r>
        <w:rPr>
          <w:rFonts w:ascii="仿宋" w:eastAsia="仿宋" w:hAnsi="仿宋" w:cs="仿宋" w:hint="eastAsia"/>
          <w:color w:val="000000"/>
          <w:sz w:val="32"/>
          <w:szCs w:val="32"/>
        </w:rPr>
        <w:t>数据支撑，工程设计变更率无法计算。评价指标分值为</w:t>
      </w:r>
      <w:r>
        <w:rPr>
          <w:rFonts w:ascii="仿宋" w:eastAsia="仿宋" w:hAnsi="仿宋" w:cs="仿宋" w:hint="eastAsia"/>
          <w:color w:val="000000"/>
          <w:sz w:val="32"/>
          <w:szCs w:val="32"/>
        </w:rPr>
        <w:t>2</w:t>
      </w:r>
      <w:r>
        <w:rPr>
          <w:rFonts w:ascii="仿宋" w:eastAsia="仿宋" w:hAnsi="仿宋" w:cs="仿宋" w:hint="eastAsia"/>
          <w:color w:val="000000"/>
          <w:sz w:val="32"/>
          <w:szCs w:val="32"/>
        </w:rPr>
        <w:t>分，评价得</w:t>
      </w:r>
      <w:r>
        <w:rPr>
          <w:rFonts w:ascii="仿宋" w:eastAsia="仿宋" w:hAnsi="仿宋" w:cs="仿宋" w:hint="eastAsia"/>
          <w:color w:val="000000"/>
          <w:sz w:val="32"/>
          <w:szCs w:val="32"/>
        </w:rPr>
        <w:t>0</w:t>
      </w:r>
      <w:r>
        <w:rPr>
          <w:rFonts w:ascii="仿宋" w:eastAsia="仿宋" w:hAnsi="仿宋" w:cs="仿宋" w:hint="eastAsia"/>
          <w:color w:val="000000"/>
          <w:sz w:val="32"/>
          <w:szCs w:val="32"/>
        </w:rPr>
        <w:t>分，得分率为</w:t>
      </w:r>
      <w:r>
        <w:rPr>
          <w:rFonts w:ascii="仿宋" w:eastAsia="仿宋" w:hAnsi="仿宋" w:cs="仿宋" w:hint="eastAsia"/>
          <w:color w:val="000000"/>
          <w:sz w:val="32"/>
          <w:szCs w:val="32"/>
        </w:rPr>
        <w:t xml:space="preserve">0% </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）成本预算控制</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存在如下问题：①该项目施工设计承包费和监理费至今尚未结算，项目投资总成本目前无法确定，故无法计算投资成本控制率。②</w:t>
      </w:r>
      <w:r>
        <w:rPr>
          <w:rFonts w:ascii="仿宋" w:eastAsia="仿宋" w:hAnsi="仿宋" w:cs="仿宋" w:hint="eastAsia"/>
          <w:color w:val="000000"/>
          <w:sz w:val="32"/>
          <w:szCs w:val="32"/>
        </w:rPr>
        <w:t>2018-2020</w:t>
      </w:r>
      <w:r>
        <w:rPr>
          <w:rFonts w:ascii="仿宋" w:eastAsia="仿宋" w:hAnsi="仿宋" w:cs="仿宋" w:hint="eastAsia"/>
          <w:color w:val="000000"/>
          <w:sz w:val="32"/>
          <w:szCs w:val="32"/>
        </w:rPr>
        <w:t>年累计下达</w:t>
      </w:r>
      <w:r>
        <w:rPr>
          <w:rFonts w:ascii="仿宋" w:eastAsia="仿宋" w:hAnsi="仿宋" w:cs="仿宋" w:hint="eastAsia"/>
          <w:color w:val="000000"/>
          <w:sz w:val="32"/>
          <w:szCs w:val="32"/>
        </w:rPr>
        <w:t>118,530,718.39</w:t>
      </w:r>
      <w:r>
        <w:rPr>
          <w:rFonts w:ascii="仿宋" w:eastAsia="仿宋" w:hAnsi="仿宋" w:cs="仿宋" w:hint="eastAsia"/>
          <w:color w:val="000000"/>
          <w:sz w:val="32"/>
          <w:szCs w:val="32"/>
        </w:rPr>
        <w:t>，实际支付</w:t>
      </w:r>
      <w:r>
        <w:rPr>
          <w:rFonts w:ascii="仿宋" w:eastAsia="仿宋" w:hAnsi="仿宋" w:cs="仿宋" w:hint="eastAsia"/>
          <w:color w:val="000000"/>
          <w:sz w:val="32"/>
          <w:szCs w:val="32"/>
        </w:rPr>
        <w:t>45,956,572.02</w:t>
      </w:r>
      <w:r>
        <w:rPr>
          <w:rFonts w:ascii="仿宋" w:eastAsia="仿宋" w:hAnsi="仿宋" w:cs="仿宋" w:hint="eastAsia"/>
          <w:color w:val="000000"/>
          <w:sz w:val="32"/>
          <w:szCs w:val="32"/>
        </w:rPr>
        <w:t>，年均预算执行率</w:t>
      </w:r>
      <w:r>
        <w:rPr>
          <w:rFonts w:ascii="仿宋" w:eastAsia="仿宋" w:hAnsi="仿宋" w:cs="仿宋" w:hint="eastAsia"/>
          <w:color w:val="000000"/>
          <w:sz w:val="32"/>
          <w:szCs w:val="32"/>
        </w:rPr>
        <w:t>38.78%</w:t>
      </w:r>
      <w:r>
        <w:rPr>
          <w:rFonts w:ascii="仿宋" w:eastAsia="仿宋" w:hAnsi="仿宋" w:cs="仿宋" w:hint="eastAsia"/>
          <w:color w:val="000000"/>
          <w:sz w:val="32"/>
          <w:szCs w:val="32"/>
        </w:rPr>
        <w:t>，预算执行率过低。</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投资管理评价指标分值共计</w:t>
      </w:r>
      <w:r>
        <w:rPr>
          <w:rFonts w:ascii="仿宋" w:eastAsia="仿宋" w:hAnsi="仿宋" w:cs="仿宋" w:hint="eastAsia"/>
          <w:color w:val="000000"/>
          <w:sz w:val="32"/>
          <w:szCs w:val="32"/>
        </w:rPr>
        <w:t>6</w:t>
      </w:r>
      <w:r>
        <w:rPr>
          <w:rFonts w:ascii="仿宋" w:eastAsia="仿宋" w:hAnsi="仿宋" w:cs="仿宋" w:hint="eastAsia"/>
          <w:color w:val="000000"/>
          <w:sz w:val="32"/>
          <w:szCs w:val="32"/>
        </w:rPr>
        <w:t>分，评价得分</w:t>
      </w:r>
      <w:r>
        <w:rPr>
          <w:rFonts w:ascii="仿宋" w:eastAsia="仿宋" w:hAnsi="仿宋" w:cs="仿宋" w:hint="eastAsia"/>
          <w:color w:val="000000"/>
          <w:sz w:val="32"/>
          <w:szCs w:val="32"/>
        </w:rPr>
        <w:t>0</w:t>
      </w:r>
      <w:r>
        <w:rPr>
          <w:rFonts w:ascii="仿宋" w:eastAsia="仿宋" w:hAnsi="仿宋" w:cs="仿宋" w:hint="eastAsia"/>
          <w:color w:val="000000"/>
          <w:sz w:val="32"/>
          <w:szCs w:val="32"/>
        </w:rPr>
        <w:t>分，得分率</w:t>
      </w:r>
      <w:r>
        <w:rPr>
          <w:rFonts w:ascii="仿宋" w:eastAsia="仿宋" w:hAnsi="仿宋" w:cs="仿宋" w:hint="eastAsia"/>
          <w:color w:val="000000"/>
          <w:sz w:val="32"/>
          <w:szCs w:val="32"/>
        </w:rPr>
        <w:t>0%</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22" w:name="_Toc83156592"/>
      <w:bookmarkStart w:id="23" w:name="_Toc84173078"/>
      <w:r>
        <w:rPr>
          <w:rFonts w:ascii="Times New Roman" w:eastAsia="楷体_GB2312" w:hAnsi="Times New Roman" w:cs="Times New Roman" w:hint="eastAsia"/>
          <w:b/>
          <w:bCs/>
          <w:sz w:val="32"/>
          <w:szCs w:val="32"/>
        </w:rPr>
        <w:t>（四）项目效果情况</w:t>
      </w:r>
      <w:bookmarkEnd w:id="22"/>
      <w:bookmarkEnd w:id="23"/>
    </w:p>
    <w:p w:rsidR="00FF3DB7" w:rsidRDefault="00B937CF">
      <w:pPr>
        <w:snapToGrid w:val="0"/>
        <w:spacing w:line="580" w:lineRule="exact"/>
        <w:ind w:leftChars="144" w:left="302" w:firstLineChars="200" w:firstLine="640"/>
        <w:jc w:val="left"/>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、项目效益</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w:t>
      </w:r>
      <w:r>
        <w:rPr>
          <w:rFonts w:ascii="仿宋" w:eastAsia="仿宋" w:hAnsi="仿宋" w:cs="仿宋" w:hint="eastAsia"/>
          <w:color w:val="000000"/>
          <w:sz w:val="32"/>
          <w:szCs w:val="32"/>
        </w:rPr>
        <w:t xml:space="preserve"> </w:t>
      </w:r>
      <w:r>
        <w:rPr>
          <w:rFonts w:ascii="仿宋" w:eastAsia="仿宋" w:hAnsi="仿宋" w:cs="仿宋" w:hint="eastAsia"/>
          <w:color w:val="000000"/>
          <w:sz w:val="32"/>
          <w:szCs w:val="32"/>
        </w:rPr>
        <w:t>经济效益</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lastRenderedPageBreak/>
        <w:t>经询问和现场走访，截止到目前，湿地公园管理方</w:t>
      </w:r>
      <w:r>
        <w:rPr>
          <w:rFonts w:ascii="仿宋" w:eastAsia="仿宋" w:hAnsi="仿宋" w:cs="仿宋" w:hint="eastAsia"/>
          <w:color w:val="000000"/>
          <w:sz w:val="32"/>
          <w:szCs w:val="32"/>
        </w:rPr>
        <w:t>没有按照可研报告的设定，引进收费性游乐项目，也没有提供商业性餐饮类服务。可研报告中设定的经济效益没有呈现，因此，该项目目前还没有产生直接的经济效益。</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经了解，该湿地公园附近的楼盘（碧桂园·樾府、唐商翰林府）都将该湿地公园作为配套亮点进行宣传，这意味着该湿地公园有助于提升楼盘的价值。此外，邻近的粤海产业园、曹乐工业园等围绕着该湿地公园而建，其招商引资的宣传材料中将该公园作为软环境优势之一。这些说明该湿地公园为当地经济带来了一定的间接经济效益。</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存在问题：①项目原设定的经济效益并没有实际产生。②未提供与本项目相关的直接或间接经济效益的材料与数据。</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）社会效益</w:t>
      </w:r>
    </w:p>
    <w:p w:rsidR="00FF3DB7" w:rsidRDefault="00B937CF">
      <w:pPr>
        <w:snapToGrid w:val="0"/>
        <w:spacing w:line="600" w:lineRule="exact"/>
        <w:ind w:firstLineChars="200" w:firstLine="600"/>
        <w:rPr>
          <w:rFonts w:ascii="仿宋" w:eastAsia="仿宋" w:hAnsi="仿宋" w:cs="仿宋"/>
          <w:color w:val="000000"/>
          <w:sz w:val="32"/>
          <w:szCs w:val="32"/>
        </w:rPr>
      </w:pPr>
      <w:r>
        <w:rPr>
          <w:rFonts w:ascii="仿宋" w:eastAsia="仿宋" w:hAnsi="仿宋" w:hint="eastAsia"/>
          <w:color w:val="000000"/>
          <w:sz w:val="30"/>
          <w:szCs w:val="30"/>
          <w:shd w:val="clear" w:color="auto" w:fill="FFFFFF"/>
        </w:rPr>
        <w:t>湿地公园实现了湿地景观资源建设与旅游服务设施建设相结合，建设湿地漫游驿站、观鸟小站等项目，开展湿地认知与探索、休闲游憩以及谢岗特色文化体验等生态旅游活动，给广大游客提供了较好的科普教育、湿地研究、生态观光、休闲娱乐场所。</w:t>
      </w:r>
    </w:p>
    <w:p w:rsidR="00FF3DB7" w:rsidRDefault="00B937CF">
      <w:pPr>
        <w:snapToGrid w:val="0"/>
        <w:spacing w:line="600" w:lineRule="exact"/>
        <w:ind w:firstLineChars="200" w:firstLine="600"/>
        <w:rPr>
          <w:rFonts w:ascii="仿宋" w:eastAsia="仿宋" w:hAnsi="仿宋"/>
          <w:color w:val="000000"/>
          <w:sz w:val="30"/>
          <w:szCs w:val="30"/>
          <w:shd w:val="clear" w:color="auto" w:fill="FFFFFF"/>
        </w:rPr>
      </w:pPr>
      <w:r>
        <w:rPr>
          <w:rFonts w:ascii="仿宋" w:eastAsia="仿宋" w:hAnsi="仿宋"/>
          <w:color w:val="000000"/>
          <w:sz w:val="30"/>
          <w:szCs w:val="30"/>
          <w:shd w:val="clear" w:color="auto" w:fill="FFFFFF"/>
        </w:rPr>
        <w:t>据媒体报道，该公园建成后，尚未验收，就</w:t>
      </w:r>
      <w:r>
        <w:rPr>
          <w:rFonts w:ascii="仿宋" w:eastAsia="仿宋" w:hAnsi="仿宋" w:hint="eastAsia"/>
          <w:color w:val="000000"/>
          <w:sz w:val="30"/>
          <w:szCs w:val="30"/>
          <w:shd w:val="clear" w:color="auto" w:fill="FFFFFF"/>
        </w:rPr>
        <w:t>迅速</w:t>
      </w:r>
      <w:r>
        <w:rPr>
          <w:rFonts w:ascii="仿宋" w:eastAsia="仿宋" w:hAnsi="仿宋"/>
          <w:color w:val="000000"/>
          <w:sz w:val="30"/>
          <w:szCs w:val="30"/>
          <w:shd w:val="clear" w:color="auto" w:fill="FFFFFF"/>
        </w:rPr>
        <w:t>成为周边群众休闲旅游网红打卡地。</w:t>
      </w:r>
      <w:r>
        <w:rPr>
          <w:rFonts w:ascii="仿宋" w:eastAsia="仿宋" w:hAnsi="仿宋" w:hint="eastAsia"/>
          <w:color w:val="000000"/>
          <w:sz w:val="30"/>
          <w:szCs w:val="30"/>
          <w:shd w:val="clear" w:color="auto" w:fill="FFFFFF"/>
        </w:rPr>
        <w:t>如新闻报到</w:t>
      </w:r>
      <w:r>
        <w:rPr>
          <w:rFonts w:ascii="仿宋" w:eastAsia="仿宋" w:hAnsi="仿宋"/>
          <w:color w:val="000000"/>
          <w:sz w:val="30"/>
          <w:szCs w:val="30"/>
          <w:shd w:val="clear" w:color="auto" w:fill="FFFFFF"/>
        </w:rPr>
        <w:t>“2020</w:t>
      </w:r>
      <w:r>
        <w:rPr>
          <w:rFonts w:ascii="仿宋" w:eastAsia="仿宋" w:hAnsi="仿宋"/>
          <w:color w:val="000000"/>
          <w:sz w:val="30"/>
          <w:szCs w:val="30"/>
          <w:shd w:val="clear" w:color="auto" w:fill="FFFFFF"/>
        </w:rPr>
        <w:t>年国庆首日，银山湿地公园游人如织</w:t>
      </w:r>
      <w:r>
        <w:rPr>
          <w:rFonts w:ascii="仿宋" w:eastAsia="仿宋" w:hAnsi="仿宋"/>
          <w:color w:val="000000"/>
          <w:sz w:val="30"/>
          <w:szCs w:val="30"/>
          <w:shd w:val="clear" w:color="auto" w:fill="FFFFFF"/>
        </w:rPr>
        <w:t>”</w:t>
      </w:r>
      <w:r>
        <w:rPr>
          <w:rFonts w:ascii="仿宋" w:eastAsia="仿宋" w:hAnsi="仿宋" w:hint="eastAsia"/>
          <w:color w:val="000000"/>
          <w:sz w:val="30"/>
          <w:szCs w:val="30"/>
          <w:shd w:val="clear" w:color="auto" w:fill="FFFFFF"/>
        </w:rPr>
        <w:t>所示。</w:t>
      </w:r>
      <w:r>
        <w:rPr>
          <w:rFonts w:ascii="仿宋" w:eastAsia="仿宋" w:hAnsi="仿宋"/>
          <w:color w:val="000000"/>
          <w:sz w:val="30"/>
          <w:szCs w:val="30"/>
          <w:shd w:val="clear" w:color="auto" w:fill="FFFFFF"/>
        </w:rPr>
        <w:t xml:space="preserve"> </w:t>
      </w:r>
      <w:r>
        <w:rPr>
          <w:rFonts w:ascii="仿宋" w:eastAsia="仿宋" w:hAnsi="仿宋" w:hint="eastAsia"/>
          <w:color w:val="000000"/>
          <w:sz w:val="30"/>
          <w:szCs w:val="30"/>
          <w:shd w:val="clear" w:color="auto" w:fill="FFFFFF"/>
        </w:rPr>
        <w:t>同时，现有</w:t>
      </w:r>
      <w:r>
        <w:rPr>
          <w:rFonts w:ascii="仿宋" w:eastAsia="仿宋" w:hAnsi="仿宋"/>
          <w:color w:val="000000"/>
          <w:sz w:val="30"/>
          <w:szCs w:val="30"/>
          <w:shd w:val="clear" w:color="auto" w:fill="FFFFFF"/>
        </w:rPr>
        <w:t>材料</w:t>
      </w:r>
      <w:r>
        <w:rPr>
          <w:rFonts w:ascii="仿宋" w:eastAsia="仿宋" w:hAnsi="仿宋" w:hint="eastAsia"/>
          <w:color w:val="000000"/>
          <w:sz w:val="30"/>
          <w:szCs w:val="30"/>
          <w:shd w:val="clear" w:color="auto" w:fill="FFFFFF"/>
        </w:rPr>
        <w:t>反映</w:t>
      </w:r>
      <w:r>
        <w:rPr>
          <w:rFonts w:ascii="仿宋" w:eastAsia="仿宋" w:hAnsi="仿宋"/>
          <w:color w:val="000000"/>
          <w:sz w:val="30"/>
          <w:szCs w:val="30"/>
          <w:shd w:val="clear" w:color="auto" w:fill="FFFFFF"/>
        </w:rPr>
        <w:t>，以东莞市生态环境局谢岗分局为主导，于</w:t>
      </w:r>
      <w:r>
        <w:rPr>
          <w:rFonts w:ascii="仿宋" w:eastAsia="仿宋" w:hAnsi="仿宋"/>
          <w:color w:val="000000"/>
          <w:sz w:val="30"/>
          <w:szCs w:val="30"/>
          <w:shd w:val="clear" w:color="auto" w:fill="FFFFFF"/>
        </w:rPr>
        <w:t>2020</w:t>
      </w:r>
      <w:r>
        <w:rPr>
          <w:rFonts w:ascii="仿宋" w:eastAsia="仿宋" w:hAnsi="仿宋"/>
          <w:color w:val="000000"/>
          <w:sz w:val="30"/>
          <w:szCs w:val="30"/>
          <w:shd w:val="clear" w:color="auto" w:fill="FFFFFF"/>
        </w:rPr>
        <w:t>年</w:t>
      </w:r>
      <w:r>
        <w:rPr>
          <w:rFonts w:ascii="仿宋" w:eastAsia="仿宋" w:hAnsi="仿宋"/>
          <w:color w:val="000000"/>
          <w:sz w:val="30"/>
          <w:szCs w:val="30"/>
          <w:shd w:val="clear" w:color="auto" w:fill="FFFFFF"/>
        </w:rPr>
        <w:t>6</w:t>
      </w:r>
      <w:r>
        <w:rPr>
          <w:rFonts w:ascii="仿宋" w:eastAsia="仿宋" w:hAnsi="仿宋"/>
          <w:color w:val="000000"/>
          <w:sz w:val="30"/>
          <w:szCs w:val="30"/>
          <w:shd w:val="clear" w:color="auto" w:fill="FFFFFF"/>
        </w:rPr>
        <w:t>月启动将银山湿地公园创建为广东省环境教育基地的系列活动。</w:t>
      </w:r>
      <w:r>
        <w:rPr>
          <w:rFonts w:ascii="仿宋" w:eastAsia="仿宋" w:hAnsi="仿宋"/>
          <w:color w:val="000000"/>
          <w:sz w:val="30"/>
          <w:szCs w:val="30"/>
          <w:shd w:val="clear" w:color="auto" w:fill="FFFFFF"/>
        </w:rPr>
        <w:t>2020</w:t>
      </w:r>
      <w:r>
        <w:rPr>
          <w:rFonts w:ascii="仿宋" w:eastAsia="仿宋" w:hAnsi="仿宋"/>
          <w:color w:val="000000"/>
          <w:sz w:val="30"/>
          <w:szCs w:val="30"/>
          <w:shd w:val="clear" w:color="auto" w:fill="FFFFFF"/>
        </w:rPr>
        <w:t>年内，基于银山</w:t>
      </w:r>
      <w:r>
        <w:rPr>
          <w:rFonts w:ascii="仿宋" w:eastAsia="仿宋" w:hAnsi="仿宋"/>
          <w:color w:val="000000"/>
          <w:sz w:val="30"/>
          <w:szCs w:val="30"/>
          <w:shd w:val="clear" w:color="auto" w:fill="FFFFFF"/>
        </w:rPr>
        <w:lastRenderedPageBreak/>
        <w:t>湿地公园的活动有</w:t>
      </w:r>
      <w:r>
        <w:rPr>
          <w:rFonts w:ascii="仿宋" w:eastAsia="仿宋" w:hAnsi="仿宋"/>
          <w:color w:val="000000"/>
          <w:sz w:val="30"/>
          <w:szCs w:val="30"/>
          <w:shd w:val="clear" w:color="auto" w:fill="FFFFFF"/>
        </w:rPr>
        <w:t>9</w:t>
      </w:r>
      <w:r>
        <w:rPr>
          <w:rFonts w:ascii="仿宋" w:eastAsia="仿宋" w:hAnsi="仿宋"/>
          <w:color w:val="000000"/>
          <w:sz w:val="30"/>
          <w:szCs w:val="30"/>
          <w:shd w:val="clear" w:color="auto" w:fill="FFFFFF"/>
        </w:rPr>
        <w:t>次（见表</w:t>
      </w:r>
      <w:r>
        <w:rPr>
          <w:rFonts w:ascii="仿宋" w:eastAsia="仿宋" w:hAnsi="仿宋"/>
          <w:color w:val="000000"/>
          <w:sz w:val="30"/>
          <w:szCs w:val="30"/>
          <w:shd w:val="clear" w:color="auto" w:fill="FFFFFF"/>
        </w:rPr>
        <w:t>5</w:t>
      </w:r>
      <w:r>
        <w:rPr>
          <w:rFonts w:ascii="仿宋" w:eastAsia="仿宋" w:hAnsi="仿宋"/>
          <w:color w:val="000000"/>
          <w:sz w:val="30"/>
          <w:szCs w:val="30"/>
          <w:shd w:val="clear" w:color="auto" w:fill="FFFFFF"/>
        </w:rPr>
        <w:t>）。</w:t>
      </w:r>
      <w:r>
        <w:rPr>
          <w:rFonts w:ascii="仿宋" w:eastAsia="仿宋" w:hAnsi="仿宋"/>
          <w:color w:val="000000"/>
          <w:sz w:val="30"/>
          <w:szCs w:val="30"/>
          <w:shd w:val="clear" w:color="auto" w:fill="FFFFFF"/>
        </w:rPr>
        <w:t>2021</w:t>
      </w:r>
      <w:r>
        <w:rPr>
          <w:rFonts w:ascii="仿宋" w:eastAsia="仿宋" w:hAnsi="仿宋"/>
          <w:color w:val="000000"/>
          <w:sz w:val="30"/>
          <w:szCs w:val="30"/>
          <w:shd w:val="clear" w:color="auto" w:fill="FFFFFF"/>
        </w:rPr>
        <w:t>年</w:t>
      </w:r>
      <w:r>
        <w:rPr>
          <w:rFonts w:ascii="仿宋" w:eastAsia="仿宋" w:hAnsi="仿宋"/>
          <w:color w:val="000000"/>
          <w:sz w:val="30"/>
          <w:szCs w:val="30"/>
          <w:shd w:val="clear" w:color="auto" w:fill="FFFFFF"/>
        </w:rPr>
        <w:t>1</w:t>
      </w:r>
      <w:r>
        <w:rPr>
          <w:rFonts w:ascii="仿宋" w:eastAsia="仿宋" w:hAnsi="仿宋"/>
          <w:color w:val="000000"/>
          <w:sz w:val="30"/>
          <w:szCs w:val="30"/>
          <w:shd w:val="clear" w:color="auto" w:fill="FFFFFF"/>
        </w:rPr>
        <w:t>月</w:t>
      </w:r>
      <w:r>
        <w:rPr>
          <w:rFonts w:ascii="仿宋" w:eastAsia="仿宋" w:hAnsi="仿宋"/>
          <w:color w:val="000000"/>
          <w:sz w:val="30"/>
          <w:szCs w:val="30"/>
          <w:shd w:val="clear" w:color="auto" w:fill="FFFFFF"/>
        </w:rPr>
        <w:t>6</w:t>
      </w:r>
      <w:r>
        <w:rPr>
          <w:rFonts w:ascii="仿宋" w:eastAsia="仿宋" w:hAnsi="仿宋"/>
          <w:color w:val="000000"/>
          <w:sz w:val="30"/>
          <w:szCs w:val="30"/>
          <w:shd w:val="clear" w:color="auto" w:fill="FFFFFF"/>
        </w:rPr>
        <w:t>日，该湿地公园被广东省生态环境厅命名为</w:t>
      </w:r>
      <w:r>
        <w:rPr>
          <w:rFonts w:ascii="仿宋" w:eastAsia="仿宋" w:hAnsi="仿宋"/>
          <w:color w:val="000000"/>
          <w:sz w:val="30"/>
          <w:szCs w:val="30"/>
          <w:shd w:val="clear" w:color="auto" w:fill="FFFFFF"/>
        </w:rPr>
        <w:t>2020</w:t>
      </w:r>
      <w:r>
        <w:rPr>
          <w:rFonts w:ascii="仿宋" w:eastAsia="仿宋" w:hAnsi="仿宋"/>
          <w:color w:val="000000"/>
          <w:sz w:val="30"/>
          <w:szCs w:val="30"/>
          <w:shd w:val="clear" w:color="auto" w:fill="FFFFFF"/>
        </w:rPr>
        <w:t>年</w:t>
      </w:r>
      <w:r>
        <w:rPr>
          <w:rFonts w:ascii="仿宋" w:eastAsia="仿宋" w:hAnsi="仿宋"/>
          <w:color w:val="000000"/>
          <w:sz w:val="30"/>
          <w:szCs w:val="30"/>
          <w:shd w:val="clear" w:color="auto" w:fill="FFFFFF"/>
        </w:rPr>
        <w:t>“</w:t>
      </w:r>
      <w:r>
        <w:rPr>
          <w:rFonts w:ascii="仿宋" w:eastAsia="仿宋" w:hAnsi="仿宋"/>
          <w:color w:val="000000"/>
          <w:sz w:val="30"/>
          <w:szCs w:val="30"/>
          <w:shd w:val="clear" w:color="auto" w:fill="FFFFFF"/>
        </w:rPr>
        <w:t>广东省环境教育基地</w:t>
      </w:r>
      <w:r>
        <w:rPr>
          <w:rFonts w:ascii="仿宋" w:eastAsia="仿宋" w:hAnsi="仿宋"/>
          <w:color w:val="000000"/>
          <w:sz w:val="30"/>
          <w:szCs w:val="30"/>
          <w:shd w:val="clear" w:color="auto" w:fill="FFFFFF"/>
        </w:rPr>
        <w:t>”</w:t>
      </w:r>
      <w:r>
        <w:rPr>
          <w:rFonts w:ascii="仿宋" w:eastAsia="仿宋" w:hAnsi="仿宋"/>
          <w:color w:val="000000"/>
          <w:sz w:val="30"/>
          <w:szCs w:val="30"/>
          <w:shd w:val="clear" w:color="auto" w:fill="FFFFFF"/>
        </w:rPr>
        <w:t>（见《关于命名</w:t>
      </w:r>
      <w:r>
        <w:rPr>
          <w:rFonts w:ascii="仿宋" w:eastAsia="仿宋" w:hAnsi="仿宋"/>
          <w:color w:val="000000"/>
          <w:sz w:val="30"/>
          <w:szCs w:val="30"/>
          <w:shd w:val="clear" w:color="auto" w:fill="FFFFFF"/>
        </w:rPr>
        <w:t>2020</w:t>
      </w:r>
      <w:r>
        <w:rPr>
          <w:rFonts w:ascii="仿宋" w:eastAsia="仿宋" w:hAnsi="仿宋"/>
          <w:color w:val="000000"/>
          <w:sz w:val="30"/>
          <w:szCs w:val="30"/>
          <w:shd w:val="clear" w:color="auto" w:fill="FFFFFF"/>
        </w:rPr>
        <w:t>年</w:t>
      </w:r>
      <w:r>
        <w:rPr>
          <w:rFonts w:ascii="仿宋" w:eastAsia="仿宋" w:hAnsi="仿宋"/>
          <w:color w:val="000000"/>
          <w:sz w:val="30"/>
          <w:szCs w:val="30"/>
          <w:shd w:val="clear" w:color="auto" w:fill="FFFFFF"/>
        </w:rPr>
        <w:t>“</w:t>
      </w:r>
      <w:r>
        <w:rPr>
          <w:rFonts w:ascii="仿宋" w:eastAsia="仿宋" w:hAnsi="仿宋"/>
          <w:color w:val="000000"/>
          <w:sz w:val="30"/>
          <w:szCs w:val="30"/>
          <w:shd w:val="clear" w:color="auto" w:fill="FFFFFF"/>
        </w:rPr>
        <w:t>广东省环境教育基地</w:t>
      </w:r>
      <w:r>
        <w:rPr>
          <w:rFonts w:ascii="仿宋" w:eastAsia="仿宋" w:hAnsi="仿宋"/>
          <w:color w:val="000000"/>
          <w:sz w:val="30"/>
          <w:szCs w:val="30"/>
          <w:shd w:val="clear" w:color="auto" w:fill="FFFFFF"/>
        </w:rPr>
        <w:t>”</w:t>
      </w:r>
      <w:r>
        <w:rPr>
          <w:rFonts w:ascii="仿宋" w:eastAsia="仿宋" w:hAnsi="仿宋"/>
          <w:color w:val="000000"/>
          <w:sz w:val="30"/>
          <w:szCs w:val="30"/>
          <w:shd w:val="clear" w:color="auto" w:fill="FFFFFF"/>
        </w:rPr>
        <w:t>的通知》，粤环函〔</w:t>
      </w:r>
      <w:r>
        <w:rPr>
          <w:rFonts w:ascii="仿宋" w:eastAsia="仿宋" w:hAnsi="仿宋"/>
          <w:color w:val="000000"/>
          <w:sz w:val="30"/>
          <w:szCs w:val="30"/>
          <w:shd w:val="clear" w:color="auto" w:fill="FFFFFF"/>
        </w:rPr>
        <w:t>2021</w:t>
      </w:r>
      <w:r>
        <w:rPr>
          <w:rFonts w:ascii="仿宋" w:eastAsia="仿宋" w:hAnsi="仿宋"/>
          <w:color w:val="000000"/>
          <w:sz w:val="30"/>
          <w:szCs w:val="30"/>
          <w:shd w:val="clear" w:color="auto" w:fill="FFFFFF"/>
        </w:rPr>
        <w:t>〕</w:t>
      </w:r>
      <w:r>
        <w:rPr>
          <w:rFonts w:ascii="仿宋" w:eastAsia="仿宋" w:hAnsi="仿宋"/>
          <w:color w:val="000000"/>
          <w:sz w:val="30"/>
          <w:szCs w:val="30"/>
          <w:shd w:val="clear" w:color="auto" w:fill="FFFFFF"/>
        </w:rPr>
        <w:t>8</w:t>
      </w:r>
      <w:r>
        <w:rPr>
          <w:rFonts w:ascii="仿宋" w:eastAsia="仿宋" w:hAnsi="仿宋"/>
          <w:color w:val="000000"/>
          <w:sz w:val="30"/>
          <w:szCs w:val="30"/>
          <w:shd w:val="clear" w:color="auto" w:fill="FFFFFF"/>
        </w:rPr>
        <w:t>号）。通过这些湿地公园环境教育活动，使得湿地知识得以推广普及，提高了周边社区居民及公众湿地及生态环境保护意识。</w:t>
      </w:r>
      <w:r>
        <w:rPr>
          <w:rFonts w:ascii="仿宋" w:eastAsia="仿宋" w:hAnsi="仿宋"/>
          <w:color w:val="000000"/>
          <w:sz w:val="30"/>
          <w:szCs w:val="30"/>
          <w:shd w:val="clear" w:color="auto" w:fill="FFFFFF"/>
        </w:rPr>
        <w:t xml:space="preserve">  </w: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表</w:t>
      </w:r>
      <w:r>
        <w:rPr>
          <w:rFonts w:ascii="仿宋" w:eastAsia="仿宋" w:hAnsi="仿宋" w:cs="仿宋" w:hint="eastAsia"/>
          <w:color w:val="000000"/>
          <w:sz w:val="24"/>
          <w:szCs w:val="24"/>
        </w:rPr>
        <w:t>5 2020</w:t>
      </w:r>
      <w:r>
        <w:rPr>
          <w:rFonts w:ascii="仿宋" w:eastAsia="仿宋" w:hAnsi="仿宋" w:cs="仿宋" w:hint="eastAsia"/>
          <w:color w:val="000000"/>
          <w:sz w:val="24"/>
          <w:szCs w:val="24"/>
        </w:rPr>
        <w:t>年基于银山湿地公园的系列活动</w:t>
      </w:r>
    </w:p>
    <w:tbl>
      <w:tblPr>
        <w:tblStyle w:val="a7"/>
        <w:tblW w:w="8423" w:type="dxa"/>
        <w:jc w:val="center"/>
        <w:tblLayout w:type="fixed"/>
        <w:tblCellMar>
          <w:top w:w="120" w:type="dxa"/>
          <w:left w:w="60" w:type="dxa"/>
          <w:bottom w:w="120" w:type="dxa"/>
          <w:right w:w="60" w:type="dxa"/>
        </w:tblCellMar>
        <w:tblLook w:val="04A0"/>
      </w:tblPr>
      <w:tblGrid>
        <w:gridCol w:w="1772"/>
        <w:gridCol w:w="1267"/>
        <w:gridCol w:w="3817"/>
        <w:gridCol w:w="1567"/>
      </w:tblGrid>
      <w:tr w:rsidR="00FF3DB7">
        <w:trPr>
          <w:trHeight w:val="420"/>
          <w:jc w:val="center"/>
        </w:trPr>
        <w:tc>
          <w:tcPr>
            <w:tcW w:w="1772"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活动名称</w:t>
            </w:r>
          </w:p>
        </w:tc>
        <w:tc>
          <w:tcPr>
            <w:tcW w:w="12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日期</w:t>
            </w:r>
          </w:p>
        </w:tc>
        <w:tc>
          <w:tcPr>
            <w:tcW w:w="381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主要内容</w:t>
            </w:r>
          </w:p>
        </w:tc>
        <w:tc>
          <w:tcPr>
            <w:tcW w:w="15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地点</w:t>
            </w:r>
          </w:p>
        </w:tc>
      </w:tr>
      <w:tr w:rsidR="00FF3DB7">
        <w:trPr>
          <w:trHeight w:val="420"/>
          <w:jc w:val="center"/>
        </w:trPr>
        <w:tc>
          <w:tcPr>
            <w:tcW w:w="1772"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纪念</w:t>
            </w:r>
            <w:r>
              <w:rPr>
                <w:rFonts w:ascii="仿宋" w:eastAsia="仿宋" w:hAnsi="仿宋" w:cs="仿宋" w:hint="eastAsia"/>
                <w:color w:val="000000"/>
                <w:szCs w:val="21"/>
              </w:rPr>
              <w:t>2020</w:t>
            </w:r>
            <w:r>
              <w:rPr>
                <w:rFonts w:ascii="仿宋" w:eastAsia="仿宋" w:hAnsi="仿宋" w:cs="仿宋" w:hint="eastAsia"/>
                <w:color w:val="000000"/>
                <w:szCs w:val="21"/>
              </w:rPr>
              <w:t>年六·五世界环境日暨银山湿地公园创建广东省环境教育基地启动仪式</w:t>
            </w:r>
          </w:p>
        </w:tc>
        <w:tc>
          <w:tcPr>
            <w:tcW w:w="12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20200605</w:t>
            </w:r>
          </w:p>
        </w:tc>
        <w:tc>
          <w:tcPr>
            <w:tcW w:w="381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一系列湿地公园</w:t>
            </w:r>
            <w:r>
              <w:rPr>
                <w:rFonts w:ascii="仿宋" w:eastAsia="仿宋" w:hAnsi="仿宋" w:cs="仿宋" w:hint="eastAsia"/>
                <w:color w:val="000000"/>
                <w:szCs w:val="21"/>
              </w:rPr>
              <w:t>2020</w:t>
            </w:r>
            <w:r>
              <w:rPr>
                <w:rFonts w:ascii="仿宋" w:eastAsia="仿宋" w:hAnsi="仿宋" w:cs="仿宋" w:hint="eastAsia"/>
                <w:color w:val="000000"/>
                <w:szCs w:val="21"/>
              </w:rPr>
              <w:t>年的环境教育活动，包括“我是小小科学家”活动、环保大讲堂和亲子观鸟志愿者培训、观鸟比赛等，</w:t>
            </w:r>
          </w:p>
        </w:tc>
        <w:tc>
          <w:tcPr>
            <w:tcW w:w="15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银山湿地公园</w:t>
            </w:r>
          </w:p>
        </w:tc>
      </w:tr>
      <w:tr w:rsidR="00FF3DB7">
        <w:trPr>
          <w:trHeight w:val="420"/>
          <w:jc w:val="center"/>
        </w:trPr>
        <w:tc>
          <w:tcPr>
            <w:tcW w:w="1772"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自然观察笔记创作大赛</w:t>
            </w:r>
          </w:p>
        </w:tc>
        <w:tc>
          <w:tcPr>
            <w:tcW w:w="12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20200726</w:t>
            </w:r>
          </w:p>
        </w:tc>
        <w:tc>
          <w:tcPr>
            <w:tcW w:w="381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邀请</w:t>
            </w:r>
            <w:r>
              <w:rPr>
                <w:rFonts w:ascii="仿宋" w:eastAsia="仿宋" w:hAnsi="仿宋" w:cs="仿宋" w:hint="eastAsia"/>
                <w:color w:val="000000"/>
                <w:szCs w:val="21"/>
              </w:rPr>
              <w:t>50</w:t>
            </w:r>
            <w:r>
              <w:rPr>
                <w:rFonts w:ascii="仿宋" w:eastAsia="仿宋" w:hAnsi="仿宋" w:cs="仿宋" w:hint="eastAsia"/>
                <w:color w:val="000000"/>
                <w:szCs w:val="21"/>
              </w:rPr>
              <w:t>对亲子，由导师带领实践观察技巧，并积累观察材料，然后参与者进行自然观察笔记的创作。</w:t>
            </w:r>
          </w:p>
        </w:tc>
        <w:tc>
          <w:tcPr>
            <w:tcW w:w="15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银山湿地公园</w:t>
            </w:r>
          </w:p>
        </w:tc>
      </w:tr>
      <w:tr w:rsidR="00FF3DB7">
        <w:trPr>
          <w:trHeight w:val="420"/>
          <w:jc w:val="center"/>
        </w:trPr>
        <w:tc>
          <w:tcPr>
            <w:tcW w:w="1772"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环保大讲堂”</w:t>
            </w:r>
            <w:r>
              <w:rPr>
                <w:rFonts w:ascii="仿宋" w:eastAsia="仿宋" w:hAnsi="仿宋" w:cs="仿宋" w:hint="eastAsia"/>
                <w:color w:val="000000"/>
                <w:szCs w:val="21"/>
              </w:rPr>
              <w:t>2020</w:t>
            </w:r>
            <w:r>
              <w:rPr>
                <w:rFonts w:ascii="仿宋" w:eastAsia="仿宋" w:hAnsi="仿宋" w:cs="仿宋" w:hint="eastAsia"/>
                <w:color w:val="000000"/>
                <w:szCs w:val="21"/>
              </w:rPr>
              <w:t>年谢岗镇·生态环境宣讲进校园</w:t>
            </w:r>
          </w:p>
        </w:tc>
        <w:tc>
          <w:tcPr>
            <w:tcW w:w="12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9</w:t>
            </w:r>
            <w:r>
              <w:rPr>
                <w:rFonts w:ascii="仿宋" w:eastAsia="仿宋" w:hAnsi="仿宋" w:cs="仿宋" w:hint="eastAsia"/>
                <w:color w:val="000000"/>
                <w:szCs w:val="21"/>
              </w:rPr>
              <w:t>月</w:t>
            </w:r>
            <w:r>
              <w:rPr>
                <w:rFonts w:ascii="仿宋" w:eastAsia="仿宋" w:hAnsi="仿宋" w:cs="仿宋" w:hint="eastAsia"/>
                <w:color w:val="000000"/>
                <w:szCs w:val="21"/>
              </w:rPr>
              <w:t>9</w:t>
            </w:r>
            <w:r>
              <w:rPr>
                <w:rFonts w:ascii="仿宋" w:eastAsia="仿宋" w:hAnsi="仿宋" w:cs="仿宋" w:hint="eastAsia"/>
                <w:color w:val="000000"/>
                <w:szCs w:val="21"/>
              </w:rPr>
              <w:t>日、</w:t>
            </w:r>
            <w:r>
              <w:rPr>
                <w:rFonts w:ascii="仿宋" w:eastAsia="仿宋" w:hAnsi="仿宋" w:cs="仿宋" w:hint="eastAsia"/>
                <w:color w:val="000000"/>
                <w:szCs w:val="21"/>
              </w:rPr>
              <w:t>16</w:t>
            </w:r>
            <w:r>
              <w:rPr>
                <w:rFonts w:ascii="仿宋" w:eastAsia="仿宋" w:hAnsi="仿宋" w:cs="仿宋" w:hint="eastAsia"/>
                <w:color w:val="000000"/>
                <w:szCs w:val="21"/>
              </w:rPr>
              <w:t>日、</w:t>
            </w:r>
            <w:r>
              <w:rPr>
                <w:rFonts w:ascii="仿宋" w:eastAsia="仿宋" w:hAnsi="仿宋" w:cs="仿宋" w:hint="eastAsia"/>
                <w:color w:val="000000"/>
                <w:szCs w:val="21"/>
              </w:rPr>
              <w:t>23</w:t>
            </w:r>
            <w:r>
              <w:rPr>
                <w:rFonts w:ascii="仿宋" w:eastAsia="仿宋" w:hAnsi="仿宋" w:cs="仿宋" w:hint="eastAsia"/>
                <w:color w:val="000000"/>
                <w:szCs w:val="21"/>
              </w:rPr>
              <w:t>日，</w:t>
            </w:r>
            <w:r>
              <w:rPr>
                <w:rFonts w:ascii="仿宋" w:eastAsia="仿宋" w:hAnsi="仿宋" w:cs="仿宋" w:hint="eastAsia"/>
                <w:color w:val="000000"/>
                <w:szCs w:val="21"/>
              </w:rPr>
              <w:t>10</w:t>
            </w:r>
            <w:r>
              <w:rPr>
                <w:rFonts w:ascii="仿宋" w:eastAsia="仿宋" w:hAnsi="仿宋" w:cs="仿宋" w:hint="eastAsia"/>
                <w:color w:val="000000"/>
                <w:szCs w:val="21"/>
              </w:rPr>
              <w:t>月</w:t>
            </w:r>
            <w:r>
              <w:rPr>
                <w:rFonts w:ascii="仿宋" w:eastAsia="仿宋" w:hAnsi="仿宋" w:cs="仿宋" w:hint="eastAsia"/>
                <w:color w:val="000000"/>
                <w:szCs w:val="21"/>
              </w:rPr>
              <w:t>14</w:t>
            </w:r>
            <w:r>
              <w:rPr>
                <w:rFonts w:ascii="仿宋" w:eastAsia="仿宋" w:hAnsi="仿宋" w:cs="仿宋" w:hint="eastAsia"/>
                <w:color w:val="000000"/>
                <w:szCs w:val="21"/>
              </w:rPr>
              <w:t>日、</w:t>
            </w:r>
            <w:r>
              <w:rPr>
                <w:rFonts w:ascii="仿宋" w:eastAsia="仿宋" w:hAnsi="仿宋" w:cs="仿宋" w:hint="eastAsia"/>
                <w:color w:val="000000"/>
                <w:szCs w:val="21"/>
              </w:rPr>
              <w:t>21</w:t>
            </w:r>
            <w:r>
              <w:rPr>
                <w:rFonts w:ascii="仿宋" w:eastAsia="仿宋" w:hAnsi="仿宋" w:cs="仿宋" w:hint="eastAsia"/>
                <w:color w:val="000000"/>
                <w:szCs w:val="21"/>
              </w:rPr>
              <w:t>日</w:t>
            </w:r>
          </w:p>
        </w:tc>
        <w:tc>
          <w:tcPr>
            <w:tcW w:w="381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w:t>
            </w:r>
            <w:r>
              <w:rPr>
                <w:rFonts w:ascii="仿宋" w:eastAsia="仿宋" w:hAnsi="仿宋" w:cs="仿宋" w:hint="eastAsia"/>
                <w:color w:val="000000"/>
                <w:szCs w:val="21"/>
              </w:rPr>
              <w:t>美丽的湿地；</w:t>
            </w:r>
          </w:p>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2.</w:t>
            </w:r>
            <w:r>
              <w:rPr>
                <w:rFonts w:ascii="仿宋" w:eastAsia="仿宋" w:hAnsi="仿宋" w:cs="仿宋" w:hint="eastAsia"/>
                <w:color w:val="000000"/>
                <w:szCs w:val="21"/>
              </w:rPr>
              <w:t>湿地中的神奇植物；</w:t>
            </w:r>
          </w:p>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3.</w:t>
            </w:r>
            <w:r>
              <w:rPr>
                <w:rFonts w:ascii="仿宋" w:eastAsia="仿宋" w:hAnsi="仿宋" w:cs="仿宋" w:hint="eastAsia"/>
                <w:color w:val="000000"/>
                <w:szCs w:val="21"/>
              </w:rPr>
              <w:t>湿地中的美丽飞羽；</w:t>
            </w:r>
          </w:p>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4.</w:t>
            </w:r>
            <w:r>
              <w:rPr>
                <w:rFonts w:ascii="仿宋" w:eastAsia="仿宋" w:hAnsi="仿宋" w:cs="仿宋" w:hint="eastAsia"/>
                <w:color w:val="000000"/>
                <w:szCs w:val="21"/>
              </w:rPr>
              <w:t>面临威胁的湿地；</w:t>
            </w:r>
          </w:p>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5.</w:t>
            </w:r>
            <w:r>
              <w:rPr>
                <w:rFonts w:ascii="仿宋" w:eastAsia="仿宋" w:hAnsi="仿宋" w:cs="仿宋" w:hint="eastAsia"/>
                <w:color w:val="000000"/>
                <w:szCs w:val="21"/>
              </w:rPr>
              <w:t>如何保护湿地；</w:t>
            </w:r>
          </w:p>
        </w:tc>
        <w:tc>
          <w:tcPr>
            <w:tcW w:w="15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5</w:t>
            </w:r>
            <w:r>
              <w:rPr>
                <w:rFonts w:ascii="仿宋" w:eastAsia="仿宋" w:hAnsi="仿宋" w:cs="仿宋" w:hint="eastAsia"/>
                <w:color w:val="000000"/>
                <w:szCs w:val="21"/>
              </w:rPr>
              <w:t>所学校</w:t>
            </w:r>
          </w:p>
        </w:tc>
      </w:tr>
      <w:tr w:rsidR="00FF3DB7">
        <w:trPr>
          <w:trHeight w:val="420"/>
          <w:jc w:val="center"/>
        </w:trPr>
        <w:tc>
          <w:tcPr>
            <w:tcW w:w="1772"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银山湿地观鸟交流赛</w:t>
            </w:r>
          </w:p>
        </w:tc>
        <w:tc>
          <w:tcPr>
            <w:tcW w:w="12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11</w:t>
            </w:r>
            <w:r>
              <w:rPr>
                <w:rFonts w:ascii="仿宋" w:eastAsia="仿宋" w:hAnsi="仿宋" w:cs="仿宋" w:hint="eastAsia"/>
                <w:color w:val="000000"/>
                <w:szCs w:val="21"/>
              </w:rPr>
              <w:t>月</w:t>
            </w:r>
            <w:r>
              <w:rPr>
                <w:rFonts w:ascii="仿宋" w:eastAsia="仿宋" w:hAnsi="仿宋" w:cs="仿宋" w:hint="eastAsia"/>
                <w:color w:val="000000"/>
                <w:szCs w:val="21"/>
              </w:rPr>
              <w:t>8</w:t>
            </w:r>
            <w:r>
              <w:rPr>
                <w:rFonts w:ascii="仿宋" w:eastAsia="仿宋" w:hAnsi="仿宋" w:cs="仿宋" w:hint="eastAsia"/>
                <w:color w:val="000000"/>
                <w:szCs w:val="21"/>
              </w:rPr>
              <w:t>日</w:t>
            </w:r>
          </w:p>
        </w:tc>
        <w:tc>
          <w:tcPr>
            <w:tcW w:w="381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引导公众理解湿地与鸟类的关系，积累银山湿地的鸟类基础调查资料，同时也扩大银山湿地的宣传力度，为创建广东省环境教育基地积累丰富素材。</w:t>
            </w:r>
          </w:p>
        </w:tc>
        <w:tc>
          <w:tcPr>
            <w:tcW w:w="1567" w:type="dxa"/>
            <w:tcBorders>
              <w:top w:val="single" w:sz="8" w:space="0" w:color="000000"/>
              <w:left w:val="single" w:sz="8" w:space="0" w:color="000000"/>
              <w:bottom w:val="single" w:sz="8" w:space="0" w:color="000000"/>
              <w:right w:val="single" w:sz="8" w:space="0" w:color="000000"/>
            </w:tcBorders>
          </w:tcPr>
          <w:p w:rsidR="00FF3DB7" w:rsidRDefault="00FF3DB7">
            <w:pPr>
              <w:snapToGrid w:val="0"/>
              <w:rPr>
                <w:rFonts w:ascii="仿宋" w:eastAsia="仿宋" w:hAnsi="仿宋" w:cs="仿宋"/>
                <w:color w:val="000000"/>
                <w:szCs w:val="21"/>
              </w:rPr>
            </w:pPr>
          </w:p>
        </w:tc>
      </w:tr>
      <w:tr w:rsidR="00FF3DB7">
        <w:trPr>
          <w:trHeight w:val="420"/>
          <w:jc w:val="center"/>
        </w:trPr>
        <w:tc>
          <w:tcPr>
            <w:tcW w:w="1772"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银山湿地亲子观鸟活动</w:t>
            </w:r>
          </w:p>
        </w:tc>
        <w:tc>
          <w:tcPr>
            <w:tcW w:w="126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12</w:t>
            </w:r>
            <w:r>
              <w:rPr>
                <w:rFonts w:ascii="仿宋" w:eastAsia="仿宋" w:hAnsi="仿宋" w:cs="仿宋" w:hint="eastAsia"/>
                <w:color w:val="000000"/>
                <w:szCs w:val="21"/>
              </w:rPr>
              <w:t>月</w:t>
            </w:r>
            <w:r>
              <w:rPr>
                <w:rFonts w:ascii="仿宋" w:eastAsia="仿宋" w:hAnsi="仿宋" w:cs="仿宋" w:hint="eastAsia"/>
                <w:color w:val="000000"/>
                <w:szCs w:val="21"/>
              </w:rPr>
              <w:t>12</w:t>
            </w:r>
            <w:r>
              <w:rPr>
                <w:rFonts w:ascii="仿宋" w:eastAsia="仿宋" w:hAnsi="仿宋" w:cs="仿宋" w:hint="eastAsia"/>
                <w:color w:val="000000"/>
                <w:szCs w:val="21"/>
              </w:rPr>
              <w:t>日</w:t>
            </w:r>
          </w:p>
        </w:tc>
        <w:tc>
          <w:tcPr>
            <w:tcW w:w="3817" w:type="dxa"/>
            <w:tcBorders>
              <w:top w:val="single" w:sz="8" w:space="0" w:color="000000"/>
              <w:left w:val="single" w:sz="8" w:space="0" w:color="000000"/>
              <w:bottom w:val="single" w:sz="8" w:space="0" w:color="000000"/>
              <w:right w:val="single" w:sz="8" w:space="0" w:color="000000"/>
            </w:tcBorders>
          </w:tcPr>
          <w:p w:rsidR="00FF3DB7" w:rsidRDefault="00B937CF">
            <w:pPr>
              <w:snapToGrid w:val="0"/>
              <w:rPr>
                <w:rFonts w:ascii="仿宋" w:eastAsia="仿宋" w:hAnsi="仿宋" w:cs="仿宋"/>
                <w:color w:val="000000"/>
                <w:szCs w:val="21"/>
              </w:rPr>
            </w:pPr>
            <w:r>
              <w:rPr>
                <w:rFonts w:ascii="仿宋" w:eastAsia="仿宋" w:hAnsi="仿宋" w:cs="仿宋" w:hint="eastAsia"/>
                <w:color w:val="000000"/>
                <w:szCs w:val="21"/>
              </w:rPr>
              <w:t>引导公众理解湿地与鸟类的关系，积累银山湿地的鸟类基础调查资料，同时也扩大银山湿地的宣传力度，为创建广东省环境教育基地积累丰富素材</w:t>
            </w:r>
          </w:p>
        </w:tc>
        <w:tc>
          <w:tcPr>
            <w:tcW w:w="1567" w:type="dxa"/>
            <w:tcBorders>
              <w:top w:val="single" w:sz="8" w:space="0" w:color="000000"/>
              <w:left w:val="single" w:sz="8" w:space="0" w:color="000000"/>
              <w:bottom w:val="single" w:sz="8" w:space="0" w:color="000000"/>
              <w:right w:val="single" w:sz="8" w:space="0" w:color="000000"/>
            </w:tcBorders>
          </w:tcPr>
          <w:p w:rsidR="00FF3DB7" w:rsidRDefault="00FF3DB7">
            <w:pPr>
              <w:snapToGrid w:val="0"/>
              <w:rPr>
                <w:rFonts w:ascii="仿宋" w:eastAsia="仿宋" w:hAnsi="仿宋" w:cs="仿宋"/>
                <w:color w:val="000000"/>
                <w:szCs w:val="21"/>
              </w:rPr>
            </w:pPr>
          </w:p>
        </w:tc>
      </w:tr>
    </w:tbl>
    <w:p w:rsidR="00FF3DB7" w:rsidRDefault="00B937CF">
      <w:pPr>
        <w:snapToGrid w:val="0"/>
        <w:spacing w:line="600" w:lineRule="exact"/>
        <w:ind w:firstLineChars="200" w:firstLine="600"/>
        <w:rPr>
          <w:rFonts w:ascii="仿宋" w:eastAsia="仿宋" w:hAnsi="仿宋"/>
          <w:color w:val="000000"/>
          <w:sz w:val="30"/>
          <w:szCs w:val="30"/>
          <w:shd w:val="clear" w:color="auto" w:fill="FFFFFF"/>
        </w:rPr>
      </w:pPr>
      <w:r>
        <w:rPr>
          <w:rFonts w:ascii="仿宋" w:eastAsia="仿宋" w:hAnsi="仿宋" w:hint="eastAsia"/>
          <w:color w:val="000000"/>
          <w:sz w:val="30"/>
          <w:szCs w:val="30"/>
          <w:shd w:val="clear" w:color="auto" w:fill="FFFFFF"/>
        </w:rPr>
        <w:t>由于受疫情影响，社会效益依然有待进一步提升。</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3</w:t>
      </w:r>
      <w:r>
        <w:rPr>
          <w:rFonts w:ascii="仿宋" w:eastAsia="仿宋" w:hAnsi="仿宋" w:cs="仿宋" w:hint="eastAsia"/>
          <w:color w:val="000000"/>
          <w:sz w:val="32"/>
          <w:szCs w:val="32"/>
        </w:rPr>
        <w:t>）生态效益</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 </w:t>
      </w:r>
      <w:r>
        <w:rPr>
          <w:rFonts w:ascii="仿宋" w:eastAsia="仿宋" w:hAnsi="仿宋" w:cs="仿宋" w:hint="eastAsia"/>
          <w:color w:val="000000"/>
          <w:sz w:val="32"/>
          <w:szCs w:val="32"/>
        </w:rPr>
        <w:t>本项目的可行性研究报告和初步设计报告显示，该公</w:t>
      </w:r>
      <w:r>
        <w:rPr>
          <w:rFonts w:ascii="仿宋" w:eastAsia="仿宋" w:hAnsi="仿宋" w:cs="仿宋" w:hint="eastAsia"/>
          <w:color w:val="000000"/>
          <w:sz w:val="32"/>
          <w:szCs w:val="32"/>
        </w:rPr>
        <w:lastRenderedPageBreak/>
        <w:t>园植物群落复杂多样，共有维管植物</w:t>
      </w:r>
      <w:r>
        <w:rPr>
          <w:rFonts w:ascii="仿宋" w:eastAsia="仿宋" w:hAnsi="仿宋" w:cs="仿宋" w:hint="eastAsia"/>
          <w:color w:val="000000"/>
          <w:sz w:val="32"/>
          <w:szCs w:val="32"/>
        </w:rPr>
        <w:t>43</w:t>
      </w:r>
      <w:r>
        <w:rPr>
          <w:rFonts w:ascii="仿宋" w:eastAsia="仿宋" w:hAnsi="仿宋" w:cs="仿宋" w:hint="eastAsia"/>
          <w:color w:val="000000"/>
          <w:sz w:val="32"/>
          <w:szCs w:val="32"/>
        </w:rPr>
        <w:t>科</w:t>
      </w:r>
      <w:r>
        <w:rPr>
          <w:rFonts w:ascii="仿宋" w:eastAsia="仿宋" w:hAnsi="仿宋" w:cs="仿宋" w:hint="eastAsia"/>
          <w:color w:val="000000"/>
          <w:sz w:val="32"/>
          <w:szCs w:val="32"/>
        </w:rPr>
        <w:t>80</w:t>
      </w:r>
      <w:r>
        <w:rPr>
          <w:rFonts w:ascii="仿宋" w:eastAsia="仿宋" w:hAnsi="仿宋" w:cs="仿宋" w:hint="eastAsia"/>
          <w:color w:val="000000"/>
          <w:sz w:val="32"/>
          <w:szCs w:val="32"/>
        </w:rPr>
        <w:t>属</w:t>
      </w:r>
      <w:r>
        <w:rPr>
          <w:rFonts w:ascii="仿宋" w:eastAsia="仿宋" w:hAnsi="仿宋" w:cs="仿宋" w:hint="eastAsia"/>
          <w:color w:val="000000"/>
          <w:sz w:val="32"/>
          <w:szCs w:val="32"/>
        </w:rPr>
        <w:t>87</w:t>
      </w:r>
      <w:r>
        <w:rPr>
          <w:rFonts w:ascii="仿宋" w:eastAsia="仿宋" w:hAnsi="仿宋" w:cs="仿宋" w:hint="eastAsia"/>
          <w:color w:val="000000"/>
          <w:sz w:val="32"/>
          <w:szCs w:val="32"/>
        </w:rPr>
        <w:t>种，水生植物丰富，形成了多种多样的湿地植被类型，包括挺水植物群落、沉水植物群落、漂浮植物群落、湿生草甸群落等；共有动物</w:t>
      </w:r>
      <w:r>
        <w:rPr>
          <w:rFonts w:ascii="仿宋" w:eastAsia="仿宋" w:hAnsi="仿宋" w:cs="仿宋" w:hint="eastAsia"/>
          <w:color w:val="000000"/>
          <w:sz w:val="32"/>
          <w:szCs w:val="32"/>
        </w:rPr>
        <w:t xml:space="preserve"> 45 </w:t>
      </w:r>
      <w:r>
        <w:rPr>
          <w:rFonts w:ascii="仿宋" w:eastAsia="仿宋" w:hAnsi="仿宋" w:cs="仿宋" w:hint="eastAsia"/>
          <w:color w:val="000000"/>
          <w:sz w:val="32"/>
          <w:szCs w:val="32"/>
        </w:rPr>
        <w:t>种，其中鸟类</w:t>
      </w:r>
      <w:r>
        <w:rPr>
          <w:rFonts w:ascii="仿宋" w:eastAsia="仿宋" w:hAnsi="仿宋" w:cs="仿宋" w:hint="eastAsia"/>
          <w:color w:val="000000"/>
          <w:sz w:val="32"/>
          <w:szCs w:val="32"/>
        </w:rPr>
        <w:t>20</w:t>
      </w:r>
      <w:r>
        <w:rPr>
          <w:rFonts w:ascii="仿宋" w:eastAsia="仿宋" w:hAnsi="仿宋" w:cs="仿宋" w:hint="eastAsia"/>
          <w:color w:val="000000"/>
          <w:sz w:val="32"/>
          <w:szCs w:val="32"/>
        </w:rPr>
        <w:t>种、鱼类</w:t>
      </w:r>
      <w:r>
        <w:rPr>
          <w:rFonts w:ascii="仿宋" w:eastAsia="仿宋" w:hAnsi="仿宋" w:cs="仿宋" w:hint="eastAsia"/>
          <w:color w:val="000000"/>
          <w:sz w:val="32"/>
          <w:szCs w:val="32"/>
        </w:rPr>
        <w:t>19</w:t>
      </w:r>
      <w:r>
        <w:rPr>
          <w:rFonts w:ascii="仿宋" w:eastAsia="仿宋" w:hAnsi="仿宋" w:cs="仿宋" w:hint="eastAsia"/>
          <w:color w:val="000000"/>
          <w:sz w:val="32"/>
          <w:szCs w:val="32"/>
        </w:rPr>
        <w:t>种，还有若干种爬行动物和哺乳类动物。公园建成后，原有动植物得到较好的保护。其中，湿地保育区暂不对外开放，减少人为活动对环境的干预，给鸟类提供栖息繁衍的湿地环境。</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项目效益指标分值为</w:t>
      </w:r>
      <w:r>
        <w:rPr>
          <w:rFonts w:ascii="仿宋" w:eastAsia="仿宋" w:hAnsi="仿宋" w:cs="仿宋" w:hint="eastAsia"/>
          <w:color w:val="000000"/>
          <w:sz w:val="32"/>
          <w:szCs w:val="32"/>
        </w:rPr>
        <w:t>10</w:t>
      </w:r>
      <w:r>
        <w:rPr>
          <w:rFonts w:ascii="仿宋" w:eastAsia="仿宋" w:hAnsi="仿宋" w:cs="仿宋" w:hint="eastAsia"/>
          <w:color w:val="000000"/>
          <w:sz w:val="32"/>
          <w:szCs w:val="32"/>
        </w:rPr>
        <w:t>分，评价得分</w:t>
      </w:r>
      <w:r>
        <w:rPr>
          <w:rFonts w:ascii="仿宋" w:eastAsia="仿宋" w:hAnsi="仿宋" w:cs="仿宋"/>
          <w:color w:val="000000"/>
          <w:sz w:val="32"/>
          <w:szCs w:val="32"/>
        </w:rPr>
        <w:t>9</w:t>
      </w:r>
      <w:r>
        <w:rPr>
          <w:rFonts w:ascii="仿宋" w:eastAsia="仿宋" w:hAnsi="仿宋" w:cs="仿宋" w:hint="eastAsia"/>
          <w:color w:val="000000"/>
          <w:sz w:val="32"/>
          <w:szCs w:val="32"/>
        </w:rPr>
        <w:t>分，得分率为</w:t>
      </w:r>
      <w:r>
        <w:rPr>
          <w:rFonts w:ascii="仿宋" w:eastAsia="仿宋" w:hAnsi="仿宋" w:cs="仿宋"/>
          <w:color w:val="000000"/>
          <w:sz w:val="32"/>
          <w:szCs w:val="32"/>
        </w:rPr>
        <w:t>90</w:t>
      </w:r>
      <w:r>
        <w:rPr>
          <w:rFonts w:ascii="仿宋" w:eastAsia="仿宋" w:hAnsi="仿宋" w:cs="仿宋" w:hint="eastAsia"/>
          <w:color w:val="000000"/>
          <w:sz w:val="32"/>
          <w:szCs w:val="32"/>
        </w:rPr>
        <w:t>%</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、可持续性</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所提供的文件《关于加强公园管</w:t>
      </w:r>
      <w:r>
        <w:rPr>
          <w:rFonts w:ascii="仿宋" w:eastAsia="仿宋" w:hAnsi="仿宋" w:cs="仿宋" w:hint="eastAsia"/>
          <w:color w:val="000000"/>
          <w:sz w:val="32"/>
          <w:szCs w:val="32"/>
        </w:rPr>
        <w:t>理的问题的复函》（谢党政综办复〔</w:t>
      </w:r>
      <w:r>
        <w:rPr>
          <w:rFonts w:ascii="仿宋" w:eastAsia="仿宋" w:hAnsi="仿宋" w:cs="仿宋" w:hint="eastAsia"/>
          <w:color w:val="000000"/>
          <w:sz w:val="32"/>
          <w:szCs w:val="32"/>
        </w:rPr>
        <w:t>2021</w:t>
      </w:r>
      <w:r>
        <w:rPr>
          <w:rFonts w:ascii="仿宋" w:eastAsia="仿宋" w:hAnsi="仿宋" w:cs="仿宋" w:hint="eastAsia"/>
          <w:color w:val="000000"/>
          <w:sz w:val="32"/>
          <w:szCs w:val="32"/>
        </w:rPr>
        <w:t>〕</w:t>
      </w:r>
      <w:r>
        <w:rPr>
          <w:rFonts w:ascii="仿宋" w:eastAsia="仿宋" w:hAnsi="仿宋" w:cs="仿宋" w:hint="eastAsia"/>
          <w:color w:val="000000"/>
          <w:sz w:val="32"/>
          <w:szCs w:val="32"/>
        </w:rPr>
        <w:t>57</w:t>
      </w:r>
      <w:r>
        <w:rPr>
          <w:rFonts w:ascii="仿宋" w:eastAsia="仿宋" w:hAnsi="仿宋" w:cs="仿宋" w:hint="eastAsia"/>
          <w:color w:val="000000"/>
          <w:sz w:val="32"/>
          <w:szCs w:val="32"/>
        </w:rPr>
        <w:t>号）的相关表述为：“经</w:t>
      </w:r>
      <w:r>
        <w:rPr>
          <w:rFonts w:ascii="仿宋" w:eastAsia="仿宋" w:hAnsi="仿宋" w:cs="仿宋" w:hint="eastAsia"/>
          <w:color w:val="000000"/>
          <w:sz w:val="32"/>
          <w:szCs w:val="32"/>
        </w:rPr>
        <w:t>2021</w:t>
      </w:r>
      <w:r>
        <w:rPr>
          <w:rFonts w:ascii="仿宋" w:eastAsia="仿宋" w:hAnsi="仿宋" w:cs="仿宋" w:hint="eastAsia"/>
          <w:color w:val="000000"/>
          <w:sz w:val="32"/>
          <w:szCs w:val="32"/>
        </w:rPr>
        <w:t>年</w:t>
      </w:r>
      <w:r>
        <w:rPr>
          <w:rFonts w:ascii="仿宋" w:eastAsia="仿宋" w:hAnsi="仿宋" w:cs="仿宋" w:hint="eastAsia"/>
          <w:color w:val="000000"/>
          <w:sz w:val="32"/>
          <w:szCs w:val="32"/>
        </w:rPr>
        <w:t>1</w:t>
      </w:r>
      <w:r>
        <w:rPr>
          <w:rFonts w:ascii="仿宋" w:eastAsia="仿宋" w:hAnsi="仿宋" w:cs="仿宋" w:hint="eastAsia"/>
          <w:color w:val="000000"/>
          <w:sz w:val="32"/>
          <w:szCs w:val="32"/>
        </w:rPr>
        <w:t>月</w:t>
      </w:r>
      <w:r>
        <w:rPr>
          <w:rFonts w:ascii="仿宋" w:eastAsia="仿宋" w:hAnsi="仿宋" w:cs="仿宋" w:hint="eastAsia"/>
          <w:color w:val="000000"/>
          <w:sz w:val="32"/>
          <w:szCs w:val="32"/>
        </w:rPr>
        <w:t>26</w:t>
      </w:r>
      <w:r>
        <w:rPr>
          <w:rFonts w:ascii="仿宋" w:eastAsia="仿宋" w:hAnsi="仿宋" w:cs="仿宋" w:hint="eastAsia"/>
          <w:color w:val="000000"/>
          <w:sz w:val="32"/>
          <w:szCs w:val="32"/>
        </w:rPr>
        <w:t>日召开的第</w:t>
      </w:r>
      <w:r>
        <w:rPr>
          <w:rFonts w:ascii="仿宋" w:eastAsia="仿宋" w:hAnsi="仿宋" w:cs="仿宋" w:hint="eastAsia"/>
          <w:color w:val="000000"/>
          <w:sz w:val="32"/>
          <w:szCs w:val="32"/>
        </w:rPr>
        <w:t>4</w:t>
      </w:r>
      <w:r>
        <w:rPr>
          <w:rFonts w:ascii="仿宋" w:eastAsia="仿宋" w:hAnsi="仿宋" w:cs="仿宋" w:hint="eastAsia"/>
          <w:color w:val="000000"/>
          <w:sz w:val="32"/>
          <w:szCs w:val="32"/>
        </w:rPr>
        <w:t>次镇党委扩大会议讨论，同意：</w:t>
      </w:r>
      <w:r>
        <w:rPr>
          <w:rFonts w:ascii="仿宋" w:eastAsia="仿宋" w:hAnsi="仿宋" w:cs="仿宋" w:hint="eastAsia"/>
          <w:color w:val="000000"/>
          <w:sz w:val="32"/>
          <w:szCs w:val="32"/>
        </w:rPr>
        <w:t>1</w:t>
      </w:r>
      <w:r>
        <w:rPr>
          <w:rFonts w:ascii="仿宋" w:eastAsia="仿宋" w:hAnsi="仿宋" w:cs="仿宋" w:hint="eastAsia"/>
          <w:color w:val="000000"/>
          <w:sz w:val="32"/>
          <w:szCs w:val="32"/>
        </w:rPr>
        <w:t>、设立谢岗镇公园管理中心，负责银山湿地公园的日常巡查管理、市政设施维护、公厕维修和安保等工作，建立档案管理制度。……</w:t>
      </w:r>
      <w:r>
        <w:rPr>
          <w:rFonts w:ascii="仿宋" w:eastAsia="仿宋" w:hAnsi="仿宋" w:cs="仿宋" w:hint="eastAsia"/>
          <w:color w:val="000000"/>
          <w:sz w:val="32"/>
          <w:szCs w:val="32"/>
        </w:rPr>
        <w:t>2</w:t>
      </w:r>
      <w:r>
        <w:rPr>
          <w:rFonts w:ascii="仿宋" w:eastAsia="仿宋" w:hAnsi="仿宋" w:cs="仿宋" w:hint="eastAsia"/>
          <w:color w:val="000000"/>
          <w:sz w:val="32"/>
          <w:szCs w:val="32"/>
        </w:rPr>
        <w:t>、环卫所增设绿化组，承接我镇新建区域的环卫保洁和绿化养护工作。</w:t>
      </w:r>
      <w:r>
        <w:rPr>
          <w:rFonts w:ascii="仿宋" w:eastAsia="仿宋" w:hAnsi="仿宋" w:cs="仿宋" w:hint="eastAsia"/>
          <w:color w:val="000000"/>
          <w:sz w:val="32"/>
          <w:szCs w:val="32"/>
        </w:rPr>
        <w:t>3</w:t>
      </w:r>
      <w:r>
        <w:rPr>
          <w:rFonts w:ascii="仿宋" w:eastAsia="仿宋" w:hAnsi="仿宋" w:cs="仿宋" w:hint="eastAsia"/>
          <w:color w:val="000000"/>
          <w:sz w:val="32"/>
          <w:szCs w:val="32"/>
        </w:rPr>
        <w:t>、按规定聘请安排公园管理中心及环卫所工作人员，并追加拨付工人工资待遇及加班费用</w:t>
      </w:r>
      <w:r>
        <w:rPr>
          <w:rFonts w:ascii="仿宋" w:eastAsia="仿宋" w:hAnsi="仿宋" w:cs="仿宋" w:hint="eastAsia"/>
          <w:color w:val="000000"/>
          <w:sz w:val="32"/>
          <w:szCs w:val="32"/>
        </w:rPr>
        <w:t>689.34</w:t>
      </w:r>
      <w:r>
        <w:rPr>
          <w:rFonts w:ascii="仿宋" w:eastAsia="仿宋" w:hAnsi="仿宋" w:cs="仿宋" w:hint="eastAsia"/>
          <w:color w:val="000000"/>
          <w:sz w:val="32"/>
          <w:szCs w:val="32"/>
        </w:rPr>
        <w:t>万元年……。</w:t>
      </w:r>
      <w:r>
        <w:rPr>
          <w:rFonts w:ascii="仿宋" w:eastAsia="仿宋" w:hAnsi="仿宋" w:cs="仿宋" w:hint="eastAsia"/>
          <w:color w:val="000000"/>
          <w:sz w:val="32"/>
          <w:szCs w:val="32"/>
        </w:rPr>
        <w:t>4</w:t>
      </w:r>
      <w:r>
        <w:rPr>
          <w:rFonts w:ascii="仿宋" w:eastAsia="仿宋" w:hAnsi="仿宋" w:cs="仿宋" w:hint="eastAsia"/>
          <w:color w:val="000000"/>
          <w:sz w:val="32"/>
          <w:szCs w:val="32"/>
        </w:rPr>
        <w:t>、采用政府采购公开招标方式采购作业车辆、机械设备及作业工具，费用合计</w:t>
      </w:r>
      <w:r>
        <w:rPr>
          <w:rFonts w:ascii="仿宋" w:eastAsia="仿宋" w:hAnsi="仿宋" w:cs="仿宋" w:hint="eastAsia"/>
          <w:color w:val="000000"/>
          <w:sz w:val="32"/>
          <w:szCs w:val="32"/>
        </w:rPr>
        <w:t>253.51</w:t>
      </w:r>
      <w:r>
        <w:rPr>
          <w:rFonts w:ascii="仿宋" w:eastAsia="仿宋" w:hAnsi="仿宋" w:cs="仿宋" w:hint="eastAsia"/>
          <w:color w:val="000000"/>
          <w:sz w:val="32"/>
          <w:szCs w:val="32"/>
        </w:rPr>
        <w:t>万元……。</w:t>
      </w:r>
      <w:r>
        <w:rPr>
          <w:rFonts w:ascii="仿宋" w:eastAsia="仿宋" w:hAnsi="仿宋" w:cs="仿宋" w:hint="eastAsia"/>
          <w:color w:val="000000"/>
          <w:sz w:val="32"/>
          <w:szCs w:val="32"/>
        </w:rPr>
        <w:t>5</w:t>
      </w:r>
      <w:r>
        <w:rPr>
          <w:rFonts w:ascii="仿宋" w:eastAsia="仿宋" w:hAnsi="仿宋" w:cs="仿宋" w:hint="eastAsia"/>
          <w:color w:val="000000"/>
          <w:sz w:val="32"/>
          <w:szCs w:val="32"/>
        </w:rPr>
        <w:t>、追加</w:t>
      </w:r>
      <w:r>
        <w:rPr>
          <w:rFonts w:ascii="仿宋" w:eastAsia="仿宋" w:hAnsi="仿宋" w:cs="仿宋" w:hint="eastAsia"/>
          <w:color w:val="000000"/>
          <w:sz w:val="32"/>
          <w:szCs w:val="32"/>
        </w:rPr>
        <w:t>拨付运营经费</w:t>
      </w:r>
      <w:r>
        <w:rPr>
          <w:rFonts w:ascii="仿宋" w:eastAsia="仿宋" w:hAnsi="仿宋" w:cs="仿宋" w:hint="eastAsia"/>
          <w:color w:val="000000"/>
          <w:sz w:val="32"/>
          <w:szCs w:val="32"/>
        </w:rPr>
        <w:t>312</w:t>
      </w:r>
      <w:r>
        <w:rPr>
          <w:rFonts w:ascii="仿宋" w:eastAsia="仿宋" w:hAnsi="仿宋" w:cs="仿宋" w:hint="eastAsia"/>
          <w:color w:val="000000"/>
          <w:sz w:val="32"/>
          <w:szCs w:val="32"/>
        </w:rPr>
        <w:t>万元年”。</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以上文本表明，谢岗镇政府已经对本湿地公园的后续运行批准了机构设置、人员配备、设备采购的相关方案。另外，</w:t>
      </w:r>
      <w:r>
        <w:rPr>
          <w:rFonts w:ascii="仿宋" w:eastAsia="仿宋" w:hAnsi="仿宋" w:cs="仿宋" w:hint="eastAsia"/>
          <w:color w:val="000000"/>
          <w:sz w:val="32"/>
          <w:szCs w:val="32"/>
        </w:rPr>
        <w:lastRenderedPageBreak/>
        <w:t>东莞市政府于</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w:t>
      </w:r>
      <w:r>
        <w:rPr>
          <w:rFonts w:ascii="仿宋" w:eastAsia="仿宋" w:hAnsi="仿宋" w:cs="仿宋" w:hint="eastAsia"/>
          <w:color w:val="000000"/>
          <w:sz w:val="32"/>
          <w:szCs w:val="32"/>
        </w:rPr>
        <w:t>12</w:t>
      </w:r>
      <w:r>
        <w:rPr>
          <w:rFonts w:ascii="仿宋" w:eastAsia="仿宋" w:hAnsi="仿宋" w:cs="仿宋" w:hint="eastAsia"/>
          <w:color w:val="000000"/>
          <w:sz w:val="32"/>
          <w:szCs w:val="32"/>
        </w:rPr>
        <w:t>月</w:t>
      </w:r>
      <w:r>
        <w:rPr>
          <w:rFonts w:ascii="仿宋" w:eastAsia="仿宋" w:hAnsi="仿宋" w:cs="仿宋" w:hint="eastAsia"/>
          <w:color w:val="000000"/>
          <w:sz w:val="32"/>
          <w:szCs w:val="32"/>
        </w:rPr>
        <w:t>31</w:t>
      </w:r>
      <w:r>
        <w:rPr>
          <w:rFonts w:ascii="仿宋" w:eastAsia="仿宋" w:hAnsi="仿宋" w:cs="仿宋" w:hint="eastAsia"/>
          <w:color w:val="000000"/>
          <w:sz w:val="32"/>
          <w:szCs w:val="32"/>
        </w:rPr>
        <w:t>日下发的《东莞市公园管理办法》（东莞市人民政府令第</w:t>
      </w:r>
      <w:r>
        <w:rPr>
          <w:rFonts w:ascii="仿宋" w:eastAsia="仿宋" w:hAnsi="仿宋" w:cs="仿宋" w:hint="eastAsia"/>
          <w:color w:val="000000"/>
          <w:sz w:val="32"/>
          <w:szCs w:val="32"/>
        </w:rPr>
        <w:t>156</w:t>
      </w:r>
      <w:r>
        <w:rPr>
          <w:rFonts w:ascii="仿宋" w:eastAsia="仿宋" w:hAnsi="仿宋" w:cs="仿宋" w:hint="eastAsia"/>
          <w:color w:val="000000"/>
          <w:sz w:val="32"/>
          <w:szCs w:val="32"/>
        </w:rPr>
        <w:t>号）已于</w:t>
      </w:r>
      <w:r>
        <w:rPr>
          <w:rFonts w:ascii="仿宋" w:eastAsia="仿宋" w:hAnsi="仿宋" w:cs="仿宋" w:hint="eastAsia"/>
          <w:color w:val="000000"/>
          <w:sz w:val="32"/>
          <w:szCs w:val="32"/>
        </w:rPr>
        <w:t>2021</w:t>
      </w:r>
      <w:r>
        <w:rPr>
          <w:rFonts w:ascii="仿宋" w:eastAsia="仿宋" w:hAnsi="仿宋" w:cs="仿宋" w:hint="eastAsia"/>
          <w:color w:val="000000"/>
          <w:sz w:val="32"/>
          <w:szCs w:val="32"/>
        </w:rPr>
        <w:t>年</w:t>
      </w:r>
      <w:r>
        <w:rPr>
          <w:rFonts w:ascii="仿宋" w:eastAsia="仿宋" w:hAnsi="仿宋" w:cs="仿宋" w:hint="eastAsia"/>
          <w:color w:val="000000"/>
          <w:sz w:val="32"/>
          <w:szCs w:val="32"/>
        </w:rPr>
        <w:t>3</w:t>
      </w:r>
      <w:r>
        <w:rPr>
          <w:rFonts w:ascii="仿宋" w:eastAsia="仿宋" w:hAnsi="仿宋" w:cs="仿宋" w:hint="eastAsia"/>
          <w:color w:val="000000"/>
          <w:sz w:val="32"/>
          <w:szCs w:val="32"/>
        </w:rPr>
        <w:t>月</w:t>
      </w:r>
      <w:r>
        <w:rPr>
          <w:rFonts w:ascii="仿宋" w:eastAsia="仿宋" w:hAnsi="仿宋" w:cs="仿宋" w:hint="eastAsia"/>
          <w:color w:val="000000"/>
          <w:sz w:val="32"/>
          <w:szCs w:val="32"/>
        </w:rPr>
        <w:t>1</w:t>
      </w:r>
      <w:r>
        <w:rPr>
          <w:rFonts w:ascii="仿宋" w:eastAsia="仿宋" w:hAnsi="仿宋" w:cs="仿宋" w:hint="eastAsia"/>
          <w:color w:val="000000"/>
          <w:sz w:val="32"/>
          <w:szCs w:val="32"/>
        </w:rPr>
        <w:t>日生效，为该湿地公园的运营管理提供了具体的政策指导。</w:t>
      </w:r>
    </w:p>
    <w:p w:rsidR="00FF3DB7" w:rsidRDefault="00B937CF">
      <w:pPr>
        <w:snapToGrid w:val="0"/>
        <w:spacing w:line="600" w:lineRule="exact"/>
        <w:ind w:firstLineChars="200" w:firstLine="600"/>
        <w:rPr>
          <w:rFonts w:ascii="仿宋" w:eastAsia="仿宋" w:hAnsi="仿宋"/>
          <w:color w:val="000000"/>
          <w:sz w:val="30"/>
          <w:szCs w:val="30"/>
          <w:shd w:val="clear" w:color="auto" w:fill="FFFFFF"/>
        </w:rPr>
      </w:pPr>
      <w:r>
        <w:rPr>
          <w:rFonts w:ascii="仿宋" w:eastAsia="仿宋" w:hAnsi="仿宋"/>
          <w:color w:val="000000"/>
          <w:sz w:val="30"/>
          <w:szCs w:val="30"/>
          <w:shd w:val="clear" w:color="auto" w:fill="FFFFFF"/>
        </w:rPr>
        <w:t>存在问题：</w:t>
      </w:r>
      <w:r>
        <w:rPr>
          <w:rFonts w:ascii="仿宋" w:eastAsia="仿宋" w:hAnsi="仿宋" w:hint="eastAsia"/>
          <w:color w:val="000000"/>
          <w:sz w:val="30"/>
          <w:szCs w:val="30"/>
          <w:shd w:val="clear" w:color="auto" w:fill="FFFFFF"/>
        </w:rPr>
        <w:t>A</w:t>
      </w:r>
      <w:r>
        <w:rPr>
          <w:rFonts w:ascii="仿宋" w:eastAsia="仿宋" w:hAnsi="仿宋" w:hint="eastAsia"/>
          <w:color w:val="000000"/>
          <w:sz w:val="30"/>
          <w:szCs w:val="30"/>
          <w:shd w:val="clear" w:color="auto" w:fill="FFFFFF"/>
        </w:rPr>
        <w:t>区鸟类保护区建设可再改进。如图</w:t>
      </w:r>
      <w:r>
        <w:rPr>
          <w:rFonts w:ascii="仿宋" w:eastAsia="仿宋" w:hAnsi="仿宋"/>
          <w:color w:val="000000"/>
          <w:sz w:val="30"/>
          <w:szCs w:val="30"/>
          <w:shd w:val="clear" w:color="auto" w:fill="FFFFFF"/>
        </w:rPr>
        <w:t>1</w:t>
      </w:r>
      <w:r>
        <w:rPr>
          <w:rFonts w:ascii="仿宋" w:eastAsia="仿宋" w:hAnsi="仿宋" w:hint="eastAsia"/>
          <w:color w:val="000000"/>
          <w:sz w:val="30"/>
          <w:szCs w:val="30"/>
          <w:shd w:val="clear" w:color="auto" w:fill="FFFFFF"/>
        </w:rPr>
        <w:t>、图</w:t>
      </w:r>
      <w:r>
        <w:rPr>
          <w:rFonts w:ascii="仿宋" w:eastAsia="仿宋" w:hAnsi="仿宋"/>
          <w:color w:val="000000"/>
          <w:sz w:val="30"/>
          <w:szCs w:val="30"/>
          <w:shd w:val="clear" w:color="auto" w:fill="FFFFFF"/>
        </w:rPr>
        <w:t>2</w:t>
      </w:r>
      <w:r>
        <w:rPr>
          <w:rFonts w:ascii="仿宋" w:eastAsia="仿宋" w:hAnsi="仿宋" w:hint="eastAsia"/>
          <w:color w:val="000000"/>
          <w:sz w:val="30"/>
          <w:szCs w:val="30"/>
          <w:shd w:val="clear" w:color="auto" w:fill="FFFFFF"/>
        </w:rPr>
        <w:t>所示，</w:t>
      </w:r>
      <w:r>
        <w:rPr>
          <w:rFonts w:ascii="仿宋" w:eastAsia="仿宋" w:hAnsi="仿宋" w:hint="eastAsia"/>
          <w:color w:val="000000"/>
          <w:sz w:val="30"/>
          <w:szCs w:val="30"/>
          <w:shd w:val="clear" w:color="auto" w:fill="FFFFFF"/>
        </w:rPr>
        <w:t>A</w:t>
      </w:r>
      <w:r>
        <w:rPr>
          <w:rFonts w:ascii="仿宋" w:eastAsia="仿宋" w:hAnsi="仿宋" w:hint="eastAsia"/>
          <w:color w:val="000000"/>
          <w:sz w:val="30"/>
          <w:szCs w:val="30"/>
          <w:shd w:val="clear" w:color="auto" w:fill="FFFFFF"/>
        </w:rPr>
        <w:t>区此片湿地主要是草丛，有少量的小乔木，没有更宽阔的水面，也没有成片的乔灌林，生境单一，这样环境或许会有少数小型的雀形目鸟类（如麻雀）和少量鹭科水鸟，但很难形成各种数量较稳定的鸟类种群。</w:t>
      </w:r>
    </w:p>
    <w:p w:rsidR="00FF3DB7" w:rsidRDefault="00FF3DB7">
      <w:pPr>
        <w:rPr>
          <w:lang w:bidi="en-US"/>
        </w:rPr>
      </w:pPr>
    </w:p>
    <w:p w:rsidR="00FF3DB7" w:rsidRDefault="00FF3DB7">
      <w:pPr>
        <w:rPr>
          <w:lang w:bidi="en-US"/>
        </w:rPr>
      </w:pPr>
      <w:r>
        <w:pict>
          <v:shape id="图片 47" o:spid="_x0000_i1027" type="#_x0000_t75" style="width:189.75pt;height:164.25pt">
            <v:imagedata r:id="rId9" o:title=""/>
          </v:shape>
        </w:pict>
      </w:r>
      <w:r w:rsidR="00B937CF">
        <w:rPr>
          <w:rFonts w:hint="eastAsia"/>
          <w:lang w:bidi="en-US"/>
        </w:rPr>
        <w:t xml:space="preserve"> </w:t>
      </w:r>
      <w:r w:rsidR="00B937CF">
        <w:rPr>
          <w:lang w:bidi="en-US"/>
        </w:rPr>
        <w:t xml:space="preserve">     </w:t>
      </w:r>
      <w:r>
        <w:pict>
          <v:shape id="图片 49" o:spid="_x0000_i1028" type="#_x0000_t75" style="width:187.5pt;height:168pt">
            <v:imagedata r:id="rId10" o:title=""/>
          </v:shape>
        </w:pict>
      </w:r>
    </w:p>
    <w:p w:rsidR="00FF3DB7" w:rsidRDefault="00B937CF">
      <w:pPr>
        <w:ind w:firstLineChars="100" w:firstLine="210"/>
        <w:rPr>
          <w:rFonts w:ascii="宋体" w:hAnsi="宋体" w:cs="宋体"/>
        </w:rPr>
      </w:pPr>
      <w:r>
        <w:rPr>
          <w:rFonts w:ascii="宋体" w:hAnsi="宋体" w:cs="宋体" w:hint="eastAsia"/>
        </w:rPr>
        <w:t>图</w:t>
      </w:r>
      <w:r>
        <w:rPr>
          <w:rFonts w:ascii="宋体" w:hAnsi="宋体" w:cs="宋体"/>
        </w:rPr>
        <w:t xml:space="preserve">1 </w:t>
      </w:r>
      <w:r>
        <w:rPr>
          <w:rFonts w:ascii="宋体" w:hAnsi="宋体" w:cs="宋体" w:hint="eastAsia"/>
        </w:rPr>
        <w:t>：</w:t>
      </w:r>
      <w:r>
        <w:rPr>
          <w:rFonts w:ascii="宋体" w:hAnsi="宋体" w:cs="宋体" w:hint="eastAsia"/>
        </w:rPr>
        <w:t>A</w:t>
      </w:r>
      <w:r>
        <w:rPr>
          <w:rFonts w:ascii="宋体" w:hAnsi="宋体" w:cs="宋体" w:hint="eastAsia"/>
        </w:rPr>
        <w:t>区鸟类保护区</w:t>
      </w:r>
      <w:r>
        <w:rPr>
          <w:rFonts w:ascii="宋体" w:hAnsi="宋体" w:cs="宋体"/>
        </w:rPr>
        <w:t xml:space="preserve">                        </w:t>
      </w:r>
      <w:r>
        <w:rPr>
          <w:rFonts w:ascii="宋体" w:hAnsi="宋体" w:cs="宋体" w:hint="eastAsia"/>
        </w:rPr>
        <w:t>图</w:t>
      </w:r>
      <w:r>
        <w:rPr>
          <w:rFonts w:ascii="宋体" w:hAnsi="宋体" w:cs="宋体"/>
        </w:rPr>
        <w:t>2</w:t>
      </w:r>
      <w:r>
        <w:rPr>
          <w:rFonts w:ascii="宋体" w:hAnsi="宋体" w:cs="宋体" w:hint="eastAsia"/>
        </w:rPr>
        <w:t>：</w:t>
      </w:r>
      <w:r>
        <w:rPr>
          <w:rFonts w:ascii="宋体" w:hAnsi="宋体" w:cs="宋体" w:hint="eastAsia"/>
        </w:rPr>
        <w:t>A</w:t>
      </w:r>
      <w:r>
        <w:rPr>
          <w:rFonts w:ascii="宋体" w:hAnsi="宋体" w:cs="宋体" w:hint="eastAsia"/>
        </w:rPr>
        <w:t>区鸟类保护区</w:t>
      </w:r>
    </w:p>
    <w:p w:rsidR="00FF3DB7" w:rsidRDefault="00B937CF">
      <w:pPr>
        <w:snapToGrid w:val="0"/>
        <w:spacing w:line="600" w:lineRule="exact"/>
        <w:ind w:firstLineChars="200" w:firstLine="600"/>
        <w:rPr>
          <w:rFonts w:ascii="仿宋" w:eastAsia="仿宋" w:hAnsi="仿宋"/>
          <w:color w:val="000000"/>
          <w:sz w:val="30"/>
          <w:szCs w:val="30"/>
          <w:shd w:val="clear" w:color="auto" w:fill="FFFFFF"/>
        </w:rPr>
      </w:pPr>
      <w:r>
        <w:rPr>
          <w:rFonts w:ascii="仿宋" w:eastAsia="仿宋" w:hAnsi="仿宋" w:hint="eastAsia"/>
          <w:color w:val="000000"/>
          <w:sz w:val="30"/>
          <w:szCs w:val="30"/>
          <w:shd w:val="clear" w:color="auto" w:fill="FFFFFF"/>
        </w:rPr>
        <w:t>同时，作为“筑巢引鸟”的湿地保育区</w:t>
      </w:r>
      <w:r>
        <w:rPr>
          <w:rFonts w:ascii="仿宋" w:eastAsia="仿宋" w:hAnsi="仿宋" w:hint="eastAsia"/>
          <w:color w:val="000000"/>
          <w:sz w:val="30"/>
          <w:szCs w:val="30"/>
          <w:shd w:val="clear" w:color="auto" w:fill="FFFFFF"/>
        </w:rPr>
        <w:t>A</w:t>
      </w:r>
      <w:r>
        <w:rPr>
          <w:rFonts w:ascii="仿宋" w:eastAsia="仿宋" w:hAnsi="仿宋" w:hint="eastAsia"/>
          <w:color w:val="000000"/>
          <w:sz w:val="30"/>
          <w:szCs w:val="30"/>
          <w:shd w:val="clear" w:color="auto" w:fill="FFFFFF"/>
        </w:rPr>
        <w:t>区，总面积</w:t>
      </w:r>
      <w:r>
        <w:rPr>
          <w:rFonts w:ascii="仿宋" w:eastAsia="仿宋" w:hAnsi="仿宋" w:hint="eastAsia"/>
          <w:color w:val="000000"/>
          <w:sz w:val="30"/>
          <w:szCs w:val="30"/>
          <w:shd w:val="clear" w:color="auto" w:fill="FFFFFF"/>
        </w:rPr>
        <w:t>40.51</w:t>
      </w:r>
      <w:r>
        <w:rPr>
          <w:rFonts w:ascii="仿宋" w:eastAsia="仿宋" w:hAnsi="仿宋" w:hint="eastAsia"/>
          <w:color w:val="000000"/>
          <w:sz w:val="30"/>
          <w:szCs w:val="30"/>
          <w:shd w:val="clear" w:color="auto" w:fill="FFFFFF"/>
        </w:rPr>
        <w:t>万㎡，占湿地公园总面积</w:t>
      </w:r>
      <w:r>
        <w:rPr>
          <w:rFonts w:ascii="仿宋" w:eastAsia="仿宋" w:hAnsi="仿宋" w:hint="eastAsia"/>
          <w:color w:val="000000"/>
          <w:sz w:val="30"/>
          <w:szCs w:val="30"/>
          <w:shd w:val="clear" w:color="auto" w:fill="FFFFFF"/>
        </w:rPr>
        <w:t>38.55</w:t>
      </w:r>
      <w:r>
        <w:rPr>
          <w:rFonts w:ascii="仿宋" w:eastAsia="仿宋" w:hAnsi="仿宋"/>
          <w:color w:val="000000"/>
          <w:sz w:val="30"/>
          <w:szCs w:val="30"/>
          <w:shd w:val="clear" w:color="auto" w:fill="FFFFFF"/>
        </w:rPr>
        <w:t>%</w:t>
      </w:r>
      <w:r>
        <w:rPr>
          <w:rFonts w:ascii="仿宋" w:eastAsia="仿宋" w:hAnsi="仿宋" w:hint="eastAsia"/>
          <w:color w:val="000000"/>
          <w:sz w:val="30"/>
          <w:szCs w:val="30"/>
          <w:shd w:val="clear" w:color="auto" w:fill="FFFFFF"/>
        </w:rPr>
        <w:t xml:space="preserve">, </w:t>
      </w:r>
      <w:r>
        <w:rPr>
          <w:rFonts w:ascii="仿宋" w:eastAsia="仿宋" w:hAnsi="仿宋" w:hint="eastAsia"/>
          <w:color w:val="000000"/>
          <w:sz w:val="30"/>
          <w:szCs w:val="30"/>
          <w:shd w:val="clear" w:color="auto" w:fill="FFFFFF"/>
        </w:rPr>
        <w:t>但设计和种植的乔木只有</w:t>
      </w:r>
      <w:r>
        <w:rPr>
          <w:rFonts w:ascii="仿宋" w:eastAsia="仿宋" w:hAnsi="仿宋" w:hint="eastAsia"/>
          <w:color w:val="000000"/>
          <w:sz w:val="30"/>
          <w:szCs w:val="30"/>
          <w:shd w:val="clear" w:color="auto" w:fill="FFFFFF"/>
        </w:rPr>
        <w:t>335</w:t>
      </w:r>
      <w:r>
        <w:rPr>
          <w:rFonts w:ascii="仿宋" w:eastAsia="仿宋" w:hAnsi="仿宋" w:hint="eastAsia"/>
          <w:color w:val="000000"/>
          <w:sz w:val="30"/>
          <w:szCs w:val="30"/>
          <w:shd w:val="clear" w:color="auto" w:fill="FFFFFF"/>
        </w:rPr>
        <w:t>株，其中高度在</w:t>
      </w:r>
      <w:r>
        <w:rPr>
          <w:rFonts w:ascii="仿宋" w:eastAsia="仿宋" w:hAnsi="仿宋" w:hint="eastAsia"/>
          <w:color w:val="000000"/>
          <w:sz w:val="30"/>
          <w:szCs w:val="30"/>
          <w:shd w:val="clear" w:color="auto" w:fill="FFFFFF"/>
        </w:rPr>
        <w:t>6.0</w:t>
      </w:r>
      <w:r>
        <w:rPr>
          <w:rFonts w:ascii="仿宋" w:eastAsia="仿宋" w:hAnsi="仿宋" w:hint="eastAsia"/>
          <w:color w:val="000000"/>
          <w:sz w:val="30"/>
          <w:szCs w:val="30"/>
          <w:shd w:val="clear" w:color="auto" w:fill="FFFFFF"/>
        </w:rPr>
        <w:t>米以上可以营造鸟林的上层乔木（上木）只有</w:t>
      </w:r>
      <w:r>
        <w:rPr>
          <w:rFonts w:ascii="仿宋" w:eastAsia="仿宋" w:hAnsi="仿宋" w:hint="eastAsia"/>
          <w:color w:val="000000"/>
          <w:sz w:val="30"/>
          <w:szCs w:val="30"/>
          <w:shd w:val="clear" w:color="auto" w:fill="FFFFFF"/>
        </w:rPr>
        <w:t>86</w:t>
      </w:r>
      <w:r>
        <w:rPr>
          <w:rFonts w:ascii="仿宋" w:eastAsia="仿宋" w:hAnsi="仿宋" w:hint="eastAsia"/>
          <w:color w:val="000000"/>
          <w:sz w:val="30"/>
          <w:szCs w:val="30"/>
          <w:shd w:val="clear" w:color="auto" w:fill="FFFFFF"/>
        </w:rPr>
        <w:t>株（表</w:t>
      </w:r>
      <w:r>
        <w:rPr>
          <w:rFonts w:ascii="仿宋" w:eastAsia="仿宋" w:hAnsi="仿宋"/>
          <w:color w:val="000000"/>
          <w:sz w:val="30"/>
          <w:szCs w:val="30"/>
          <w:shd w:val="clear" w:color="auto" w:fill="FFFFFF"/>
        </w:rPr>
        <w:t>6</w:t>
      </w:r>
      <w:r>
        <w:rPr>
          <w:rFonts w:ascii="仿宋" w:eastAsia="仿宋" w:hAnsi="仿宋" w:hint="eastAsia"/>
          <w:color w:val="000000"/>
          <w:sz w:val="30"/>
          <w:szCs w:val="30"/>
          <w:shd w:val="clear" w:color="auto" w:fill="FFFFFF"/>
        </w:rPr>
        <w:t>），平均每公</w:t>
      </w:r>
      <w:r>
        <w:rPr>
          <w:rFonts w:ascii="仿宋" w:eastAsia="仿宋" w:hAnsi="仿宋" w:hint="eastAsia"/>
          <w:color w:val="000000"/>
          <w:sz w:val="30"/>
          <w:szCs w:val="30"/>
          <w:shd w:val="clear" w:color="auto" w:fill="FFFFFF"/>
        </w:rPr>
        <w:t>顷上木株数，</w:t>
      </w:r>
      <w:r>
        <w:rPr>
          <w:rFonts w:ascii="仿宋" w:eastAsia="仿宋" w:hAnsi="仿宋" w:hint="eastAsia"/>
          <w:color w:val="000000"/>
          <w:sz w:val="30"/>
          <w:szCs w:val="30"/>
          <w:shd w:val="clear" w:color="auto" w:fill="FFFFFF"/>
        </w:rPr>
        <w:t>A</w:t>
      </w:r>
      <w:r>
        <w:rPr>
          <w:rFonts w:ascii="仿宋" w:eastAsia="仿宋" w:hAnsi="仿宋" w:hint="eastAsia"/>
          <w:color w:val="000000"/>
          <w:sz w:val="30"/>
          <w:szCs w:val="30"/>
          <w:shd w:val="clear" w:color="auto" w:fill="FFFFFF"/>
        </w:rPr>
        <w:t>区仅仅</w:t>
      </w:r>
      <w:r>
        <w:rPr>
          <w:rFonts w:ascii="仿宋" w:eastAsia="仿宋" w:hAnsi="仿宋" w:hint="eastAsia"/>
          <w:color w:val="000000"/>
          <w:sz w:val="30"/>
          <w:szCs w:val="30"/>
          <w:shd w:val="clear" w:color="auto" w:fill="FFFFFF"/>
        </w:rPr>
        <w:t>2.1</w:t>
      </w:r>
      <w:r>
        <w:rPr>
          <w:rFonts w:ascii="仿宋" w:eastAsia="仿宋" w:hAnsi="仿宋" w:hint="eastAsia"/>
          <w:color w:val="000000"/>
          <w:sz w:val="30"/>
          <w:szCs w:val="30"/>
          <w:shd w:val="clear" w:color="auto" w:fill="FFFFFF"/>
        </w:rPr>
        <w:t>，是其它区的</w:t>
      </w:r>
      <w:r>
        <w:rPr>
          <w:rFonts w:ascii="仿宋" w:eastAsia="仿宋" w:hAnsi="仿宋" w:hint="eastAsia"/>
          <w:color w:val="000000"/>
          <w:sz w:val="30"/>
          <w:szCs w:val="30"/>
          <w:shd w:val="clear" w:color="auto" w:fill="FFFFFF"/>
        </w:rPr>
        <w:t>16.2</w:t>
      </w:r>
      <w:r>
        <w:rPr>
          <w:rFonts w:ascii="仿宋" w:eastAsia="仿宋" w:hAnsi="仿宋" w:hint="eastAsia"/>
          <w:color w:val="000000"/>
          <w:sz w:val="30"/>
          <w:szCs w:val="30"/>
          <w:shd w:val="clear" w:color="auto" w:fill="FFFFFF"/>
        </w:rPr>
        <w:t>的</w:t>
      </w:r>
      <w:r>
        <w:rPr>
          <w:rFonts w:ascii="仿宋" w:eastAsia="仿宋" w:hAnsi="仿宋" w:hint="eastAsia"/>
          <w:color w:val="000000"/>
          <w:sz w:val="30"/>
          <w:szCs w:val="30"/>
          <w:shd w:val="clear" w:color="auto" w:fill="FFFFFF"/>
        </w:rPr>
        <w:t>1/8</w:t>
      </w:r>
      <w:r>
        <w:rPr>
          <w:rFonts w:ascii="仿宋" w:eastAsia="仿宋" w:hAnsi="仿宋" w:hint="eastAsia"/>
          <w:color w:val="000000"/>
          <w:sz w:val="30"/>
          <w:szCs w:val="30"/>
          <w:shd w:val="clear" w:color="auto" w:fill="FFFFFF"/>
        </w:rPr>
        <w:t>。现场看到</w:t>
      </w:r>
      <w:r>
        <w:rPr>
          <w:rFonts w:ascii="仿宋" w:eastAsia="仿宋" w:hAnsi="仿宋" w:hint="eastAsia"/>
          <w:color w:val="000000"/>
          <w:sz w:val="30"/>
          <w:szCs w:val="30"/>
          <w:shd w:val="clear" w:color="auto" w:fill="FFFFFF"/>
        </w:rPr>
        <w:t>A</w:t>
      </w:r>
      <w:r>
        <w:rPr>
          <w:rFonts w:ascii="仿宋" w:eastAsia="仿宋" w:hAnsi="仿宋" w:hint="eastAsia"/>
          <w:color w:val="000000"/>
          <w:sz w:val="30"/>
          <w:szCs w:val="30"/>
          <w:shd w:val="clear" w:color="auto" w:fill="FFFFFF"/>
        </w:rPr>
        <w:t>区没有集中成片的树林，此块湿地，只有少量的（小）乔木，主要是草丛，也没有较宽阔的水面，生境单一，如上图</w:t>
      </w:r>
      <w:r>
        <w:rPr>
          <w:rFonts w:ascii="仿宋" w:eastAsia="仿宋" w:hAnsi="仿宋"/>
          <w:color w:val="000000"/>
          <w:sz w:val="30"/>
          <w:szCs w:val="30"/>
          <w:shd w:val="clear" w:color="auto" w:fill="FFFFFF"/>
        </w:rPr>
        <w:t>1</w:t>
      </w:r>
      <w:r>
        <w:rPr>
          <w:rFonts w:ascii="仿宋" w:eastAsia="仿宋" w:hAnsi="仿宋" w:hint="eastAsia"/>
          <w:color w:val="000000"/>
          <w:sz w:val="30"/>
          <w:szCs w:val="30"/>
          <w:shd w:val="clear" w:color="auto" w:fill="FFFFFF"/>
        </w:rPr>
        <w:t>、图</w:t>
      </w:r>
      <w:r>
        <w:rPr>
          <w:rFonts w:ascii="仿宋" w:eastAsia="仿宋" w:hAnsi="仿宋"/>
          <w:color w:val="000000"/>
          <w:sz w:val="30"/>
          <w:szCs w:val="30"/>
          <w:shd w:val="clear" w:color="auto" w:fill="FFFFFF"/>
        </w:rPr>
        <w:t>2</w:t>
      </w:r>
      <w:r>
        <w:rPr>
          <w:rFonts w:ascii="仿宋" w:eastAsia="仿宋" w:hAnsi="仿宋" w:hint="eastAsia"/>
          <w:color w:val="000000"/>
          <w:sz w:val="30"/>
          <w:szCs w:val="30"/>
          <w:shd w:val="clear" w:color="auto" w:fill="FFFFFF"/>
        </w:rPr>
        <w:t>反映，这样环境可能会有少数小型的雀形目鸟类和少量鹭科水鸟，但很难形成各种有一定数量的较稳</w:t>
      </w:r>
      <w:r>
        <w:rPr>
          <w:rFonts w:ascii="仿宋" w:eastAsia="仿宋" w:hAnsi="仿宋" w:hint="eastAsia"/>
          <w:color w:val="000000"/>
          <w:sz w:val="30"/>
          <w:szCs w:val="30"/>
          <w:shd w:val="clear" w:color="auto" w:fill="FFFFFF"/>
        </w:rPr>
        <w:lastRenderedPageBreak/>
        <w:t>定的鸟类种群。</w:t>
      </w:r>
    </w:p>
    <w:p w:rsidR="00FF3DB7" w:rsidRDefault="00B937CF">
      <w:pPr>
        <w:snapToGrid w:val="0"/>
        <w:spacing w:line="580" w:lineRule="exact"/>
        <w:ind w:firstLineChars="200" w:firstLine="480"/>
        <w:jc w:val="center"/>
        <w:rPr>
          <w:rFonts w:ascii="黑体" w:eastAsia="黑体" w:hAnsi="黑体"/>
          <w:color w:val="000000"/>
          <w:sz w:val="24"/>
          <w:szCs w:val="24"/>
          <w:shd w:val="clear" w:color="auto" w:fill="FFFFFF"/>
        </w:rPr>
      </w:pPr>
      <w:r>
        <w:rPr>
          <w:rFonts w:ascii="黑体" w:eastAsia="黑体" w:hAnsi="黑体" w:hint="eastAsia"/>
          <w:color w:val="000000"/>
          <w:sz w:val="24"/>
          <w:szCs w:val="24"/>
          <w:shd w:val="clear" w:color="auto" w:fill="FFFFFF"/>
        </w:rPr>
        <w:t>表</w:t>
      </w:r>
      <w:r>
        <w:rPr>
          <w:rFonts w:ascii="黑体" w:eastAsia="黑体" w:hAnsi="黑体"/>
          <w:color w:val="000000"/>
          <w:sz w:val="24"/>
          <w:szCs w:val="24"/>
          <w:shd w:val="clear" w:color="auto" w:fill="FFFFFF"/>
        </w:rPr>
        <w:t>6</w:t>
      </w:r>
      <w:r>
        <w:rPr>
          <w:rFonts w:ascii="黑体" w:eastAsia="黑体" w:hAnsi="黑体" w:hint="eastAsia"/>
          <w:color w:val="000000"/>
          <w:sz w:val="24"/>
          <w:szCs w:val="24"/>
          <w:shd w:val="clear" w:color="auto" w:fill="FFFFFF"/>
        </w:rPr>
        <w:t>.</w:t>
      </w:r>
      <w:r>
        <w:rPr>
          <w:rFonts w:ascii="黑体" w:eastAsia="黑体" w:hAnsi="黑体" w:hint="eastAsia"/>
          <w:color w:val="000000"/>
          <w:sz w:val="24"/>
          <w:szCs w:val="24"/>
          <w:shd w:val="clear" w:color="auto" w:fill="FFFFFF"/>
        </w:rPr>
        <w:t>银山湿地公园不同区域高干乔木株数</w:t>
      </w:r>
    </w:p>
    <w:tbl>
      <w:tblPr>
        <w:tblStyle w:val="a7"/>
        <w:tblW w:w="7513" w:type="dxa"/>
        <w:tblInd w:w="562" w:type="dxa"/>
        <w:tblLayout w:type="fixed"/>
        <w:tblLook w:val="04A0"/>
      </w:tblPr>
      <w:tblGrid>
        <w:gridCol w:w="1560"/>
        <w:gridCol w:w="1559"/>
        <w:gridCol w:w="1701"/>
        <w:gridCol w:w="1618"/>
        <w:gridCol w:w="1075"/>
      </w:tblGrid>
      <w:tr w:rsidR="00FF3DB7">
        <w:tc>
          <w:tcPr>
            <w:tcW w:w="1560"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分区</w:t>
            </w:r>
          </w:p>
        </w:tc>
        <w:tc>
          <w:tcPr>
            <w:tcW w:w="1559"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面积</w:t>
            </w:r>
            <w:r>
              <w:rPr>
                <w:rFonts w:ascii="仿宋" w:eastAsia="仿宋" w:hAnsi="仿宋"/>
                <w:color w:val="000000"/>
                <w:szCs w:val="21"/>
                <w:shd w:val="clear" w:color="auto" w:fill="FFFFFF"/>
              </w:rPr>
              <w:t>(hm2)</w:t>
            </w:r>
          </w:p>
        </w:tc>
        <w:tc>
          <w:tcPr>
            <w:tcW w:w="1701"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面积占比（</w:t>
            </w:r>
            <w:r>
              <w:rPr>
                <w:rFonts w:ascii="仿宋" w:eastAsia="仿宋" w:hAnsi="仿宋"/>
                <w:color w:val="000000"/>
                <w:szCs w:val="21"/>
                <w:shd w:val="clear" w:color="auto" w:fill="FFFFFF"/>
              </w:rPr>
              <w:t>%</w:t>
            </w:r>
            <w:r>
              <w:rPr>
                <w:rFonts w:ascii="仿宋" w:eastAsia="仿宋" w:hAnsi="仿宋" w:hint="eastAsia"/>
                <w:color w:val="000000"/>
                <w:szCs w:val="21"/>
                <w:shd w:val="clear" w:color="auto" w:fill="FFFFFF"/>
              </w:rPr>
              <w:t>）</w:t>
            </w:r>
          </w:p>
        </w:tc>
        <w:tc>
          <w:tcPr>
            <w:tcW w:w="1618" w:type="dxa"/>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高≥</w:t>
            </w:r>
            <w:r>
              <w:rPr>
                <w:rFonts w:ascii="仿宋" w:eastAsia="仿宋" w:hAnsi="仿宋" w:hint="eastAsia"/>
                <w:color w:val="000000"/>
                <w:szCs w:val="21"/>
                <w:shd w:val="clear" w:color="auto" w:fill="FFFFFF"/>
              </w:rPr>
              <w:t>6</w:t>
            </w:r>
            <w:r>
              <w:rPr>
                <w:rFonts w:ascii="仿宋" w:eastAsia="仿宋" w:hAnsi="仿宋" w:hint="eastAsia"/>
                <w:color w:val="000000"/>
                <w:szCs w:val="21"/>
                <w:shd w:val="clear" w:color="auto" w:fill="FFFFFF"/>
              </w:rPr>
              <w:t>米乔木（株）</w:t>
            </w:r>
          </w:p>
        </w:tc>
        <w:tc>
          <w:tcPr>
            <w:tcW w:w="1075" w:type="dxa"/>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株</w:t>
            </w:r>
            <w:r>
              <w:rPr>
                <w:rFonts w:ascii="仿宋" w:eastAsia="仿宋" w:hAnsi="仿宋" w:hint="eastAsia"/>
                <w:color w:val="000000"/>
                <w:szCs w:val="21"/>
                <w:shd w:val="clear" w:color="auto" w:fill="FFFFFF"/>
              </w:rPr>
              <w:t>/</w:t>
            </w:r>
            <w:r>
              <w:rPr>
                <w:rFonts w:ascii="仿宋" w:eastAsia="仿宋" w:hAnsi="仿宋"/>
                <w:color w:val="000000"/>
                <w:szCs w:val="21"/>
                <w:shd w:val="clear" w:color="auto" w:fill="FFFFFF"/>
              </w:rPr>
              <w:t>(hm2</w:t>
            </w:r>
          </w:p>
        </w:tc>
      </w:tr>
      <w:tr w:rsidR="00FF3DB7">
        <w:tc>
          <w:tcPr>
            <w:tcW w:w="1560"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湿地保育</w:t>
            </w:r>
            <w:r>
              <w:rPr>
                <w:rFonts w:ascii="仿宋" w:eastAsia="仿宋" w:hAnsi="仿宋" w:hint="eastAsia"/>
                <w:color w:val="000000"/>
                <w:szCs w:val="21"/>
                <w:shd w:val="clear" w:color="auto" w:fill="FFFFFF"/>
              </w:rPr>
              <w:t>A</w:t>
            </w:r>
            <w:r>
              <w:rPr>
                <w:rFonts w:ascii="仿宋" w:eastAsia="仿宋" w:hAnsi="仿宋" w:hint="eastAsia"/>
                <w:color w:val="000000"/>
                <w:szCs w:val="21"/>
                <w:shd w:val="clear" w:color="auto" w:fill="FFFFFF"/>
              </w:rPr>
              <w:t>区</w:t>
            </w:r>
          </w:p>
        </w:tc>
        <w:tc>
          <w:tcPr>
            <w:tcW w:w="1559"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color w:val="000000"/>
                <w:szCs w:val="21"/>
                <w:shd w:val="clear" w:color="auto" w:fill="FFFFFF"/>
              </w:rPr>
              <w:t>40.51</w:t>
            </w:r>
          </w:p>
        </w:tc>
        <w:tc>
          <w:tcPr>
            <w:tcW w:w="1701"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color w:val="000000"/>
                <w:szCs w:val="21"/>
                <w:shd w:val="clear" w:color="auto" w:fill="FFFFFF"/>
              </w:rPr>
              <w:t>38.55</w:t>
            </w:r>
          </w:p>
        </w:tc>
        <w:tc>
          <w:tcPr>
            <w:tcW w:w="1618" w:type="dxa"/>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86</w:t>
            </w:r>
          </w:p>
        </w:tc>
        <w:tc>
          <w:tcPr>
            <w:tcW w:w="1075" w:type="dxa"/>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2.1</w:t>
            </w:r>
          </w:p>
        </w:tc>
      </w:tr>
      <w:tr w:rsidR="00FF3DB7">
        <w:tc>
          <w:tcPr>
            <w:tcW w:w="1560"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其它区</w:t>
            </w:r>
            <w:r>
              <w:rPr>
                <w:rFonts w:ascii="仿宋" w:eastAsia="仿宋" w:hAnsi="仿宋" w:hint="eastAsia"/>
                <w:color w:val="000000"/>
                <w:szCs w:val="21"/>
                <w:shd w:val="clear" w:color="auto" w:fill="FFFFFF"/>
              </w:rPr>
              <w:t>*</w:t>
            </w:r>
          </w:p>
        </w:tc>
        <w:tc>
          <w:tcPr>
            <w:tcW w:w="1559"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64.55</w:t>
            </w:r>
          </w:p>
        </w:tc>
        <w:tc>
          <w:tcPr>
            <w:tcW w:w="1701" w:type="dxa"/>
            <w:vAlign w:val="bottom"/>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61.45</w:t>
            </w:r>
          </w:p>
        </w:tc>
        <w:tc>
          <w:tcPr>
            <w:tcW w:w="1618" w:type="dxa"/>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1406</w:t>
            </w:r>
          </w:p>
        </w:tc>
        <w:tc>
          <w:tcPr>
            <w:tcW w:w="1075" w:type="dxa"/>
          </w:tcPr>
          <w:p w:rsidR="00FF3DB7" w:rsidRDefault="00B937CF">
            <w:pPr>
              <w:snapToGrid w:val="0"/>
              <w:rPr>
                <w:rFonts w:ascii="仿宋" w:eastAsia="仿宋" w:hAnsi="仿宋"/>
                <w:color w:val="000000"/>
                <w:szCs w:val="21"/>
                <w:shd w:val="clear" w:color="auto" w:fill="FFFFFF"/>
              </w:rPr>
            </w:pPr>
            <w:r>
              <w:rPr>
                <w:rFonts w:ascii="仿宋" w:eastAsia="仿宋" w:hAnsi="仿宋" w:hint="eastAsia"/>
                <w:color w:val="000000"/>
                <w:szCs w:val="21"/>
                <w:shd w:val="clear" w:color="auto" w:fill="FFFFFF"/>
              </w:rPr>
              <w:t>16.2</w:t>
            </w:r>
          </w:p>
        </w:tc>
      </w:tr>
    </w:tbl>
    <w:p w:rsidR="00FF3DB7" w:rsidRDefault="00B937CF">
      <w:pPr>
        <w:snapToGrid w:val="0"/>
        <w:spacing w:line="600" w:lineRule="exact"/>
        <w:ind w:firstLineChars="200" w:firstLine="600"/>
        <w:rPr>
          <w:rFonts w:ascii="仿宋" w:eastAsia="仿宋" w:hAnsi="仿宋"/>
          <w:color w:val="000000"/>
          <w:sz w:val="30"/>
          <w:szCs w:val="30"/>
          <w:shd w:val="clear" w:color="auto" w:fill="FFFFFF"/>
        </w:rPr>
      </w:pPr>
      <w:r>
        <w:rPr>
          <w:rFonts w:ascii="仿宋" w:eastAsia="仿宋" w:hAnsi="仿宋"/>
          <w:color w:val="000000"/>
          <w:sz w:val="30"/>
          <w:szCs w:val="30"/>
          <w:shd w:val="clear" w:color="auto" w:fill="FFFFFF"/>
        </w:rPr>
        <w:t>经现场走访</w:t>
      </w:r>
      <w:r>
        <w:rPr>
          <w:rFonts w:ascii="仿宋" w:eastAsia="仿宋" w:hAnsi="仿宋" w:hint="eastAsia"/>
          <w:color w:val="000000"/>
          <w:sz w:val="30"/>
          <w:szCs w:val="30"/>
          <w:shd w:val="clear" w:color="auto" w:fill="FFFFFF"/>
        </w:rPr>
        <w:t>发现</w:t>
      </w:r>
      <w:r>
        <w:rPr>
          <w:rFonts w:ascii="仿宋" w:eastAsia="仿宋" w:hAnsi="仿宋"/>
          <w:color w:val="000000"/>
          <w:sz w:val="30"/>
          <w:szCs w:val="30"/>
          <w:shd w:val="clear" w:color="auto" w:fill="FFFFFF"/>
        </w:rPr>
        <w:t>，湿地公园内的园林绿化（含水生植物）养护效果不太好，如竹子存活率较低。</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可持续性评价指标分值共计</w:t>
      </w:r>
      <w:r>
        <w:rPr>
          <w:rFonts w:ascii="仿宋" w:eastAsia="仿宋" w:hAnsi="仿宋" w:cs="仿宋" w:hint="eastAsia"/>
          <w:color w:val="000000"/>
          <w:sz w:val="32"/>
          <w:szCs w:val="32"/>
        </w:rPr>
        <w:t>2</w:t>
      </w:r>
      <w:r>
        <w:rPr>
          <w:rFonts w:ascii="仿宋" w:eastAsia="仿宋" w:hAnsi="仿宋" w:cs="仿宋" w:hint="eastAsia"/>
          <w:color w:val="000000"/>
          <w:sz w:val="32"/>
          <w:szCs w:val="32"/>
        </w:rPr>
        <w:t>分，评价得分</w:t>
      </w:r>
      <w:r>
        <w:rPr>
          <w:rFonts w:ascii="仿宋" w:eastAsia="仿宋" w:hAnsi="仿宋" w:cs="仿宋"/>
          <w:color w:val="000000"/>
          <w:sz w:val="32"/>
          <w:szCs w:val="32"/>
        </w:rPr>
        <w:t>1.5</w:t>
      </w:r>
      <w:r>
        <w:rPr>
          <w:rFonts w:ascii="仿宋" w:eastAsia="仿宋" w:hAnsi="仿宋" w:cs="仿宋" w:hint="eastAsia"/>
          <w:color w:val="000000"/>
          <w:sz w:val="32"/>
          <w:szCs w:val="32"/>
        </w:rPr>
        <w:t>分，得分率</w:t>
      </w:r>
      <w:r>
        <w:rPr>
          <w:rFonts w:ascii="仿宋" w:eastAsia="仿宋" w:hAnsi="仿宋" w:cs="仿宋"/>
          <w:color w:val="000000"/>
          <w:sz w:val="32"/>
          <w:szCs w:val="32"/>
        </w:rPr>
        <w:t>75</w:t>
      </w:r>
      <w:r>
        <w:rPr>
          <w:rFonts w:ascii="仿宋" w:eastAsia="仿宋" w:hAnsi="仿宋" w:cs="仿宋" w:hint="eastAsia"/>
          <w:color w:val="000000"/>
          <w:sz w:val="32"/>
          <w:szCs w:val="32"/>
        </w:rPr>
        <w:t>%</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3</w:t>
      </w:r>
      <w:r>
        <w:rPr>
          <w:rFonts w:ascii="仿宋" w:eastAsia="仿宋" w:hAnsi="仿宋" w:cs="仿宋" w:hint="eastAsia"/>
          <w:color w:val="000000"/>
          <w:sz w:val="32"/>
          <w:szCs w:val="32"/>
        </w:rPr>
        <w:t>、社会评价</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1</w:t>
      </w:r>
      <w:r>
        <w:rPr>
          <w:rFonts w:ascii="仿宋" w:eastAsia="仿宋" w:hAnsi="仿宋" w:cs="仿宋" w:hint="eastAsia"/>
          <w:color w:val="000000"/>
          <w:sz w:val="32"/>
          <w:szCs w:val="32"/>
        </w:rPr>
        <w:t>）有效投诉情况</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经查，本项目施工所在地距离人群集中居住地较远，对居民生活与工作几乎没有影响，未发现投诉该项目的相关信息。</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）社会公众满意度</w:t>
      </w:r>
    </w:p>
    <w:p w:rsidR="00FF3DB7" w:rsidRDefault="00B937CF">
      <w:pPr>
        <w:snapToGrid w:val="0"/>
        <w:spacing w:line="600" w:lineRule="exact"/>
        <w:ind w:firstLineChars="200" w:firstLine="600"/>
        <w:rPr>
          <w:rFonts w:ascii="仿宋" w:eastAsia="仿宋" w:hAnsi="仿宋" w:cs="仿宋"/>
          <w:color w:val="000000"/>
          <w:sz w:val="32"/>
          <w:szCs w:val="32"/>
        </w:rPr>
      </w:pPr>
      <w:r>
        <w:rPr>
          <w:rFonts w:ascii="仿宋" w:eastAsia="仿宋" w:hAnsi="仿宋"/>
          <w:color w:val="000000"/>
          <w:sz w:val="30"/>
          <w:szCs w:val="30"/>
          <w:shd w:val="clear" w:color="auto" w:fill="FFFFFF"/>
        </w:rPr>
        <w:t>本项目评价组成员利用问卷在银山湿地公园和曹乐村、虾角村等处进行现场调查，共收回有效问卷</w:t>
      </w:r>
      <w:r>
        <w:rPr>
          <w:rFonts w:ascii="仿宋" w:eastAsia="仿宋" w:hAnsi="仿宋" w:hint="eastAsia"/>
          <w:color w:val="000000"/>
          <w:sz w:val="30"/>
          <w:szCs w:val="30"/>
          <w:shd w:val="clear" w:color="auto" w:fill="FFFFFF"/>
        </w:rPr>
        <w:t>4</w:t>
      </w:r>
      <w:r>
        <w:rPr>
          <w:rFonts w:ascii="仿宋" w:eastAsia="仿宋" w:hAnsi="仿宋"/>
          <w:color w:val="000000"/>
          <w:sz w:val="30"/>
          <w:szCs w:val="30"/>
          <w:shd w:val="clear" w:color="auto" w:fill="FFFFFF"/>
        </w:rPr>
        <w:t>7</w:t>
      </w:r>
      <w:r>
        <w:rPr>
          <w:rFonts w:ascii="仿宋" w:eastAsia="仿宋" w:hAnsi="仿宋"/>
          <w:color w:val="000000"/>
          <w:sz w:val="30"/>
          <w:szCs w:val="30"/>
          <w:shd w:val="clear" w:color="auto" w:fill="FFFFFF"/>
        </w:rPr>
        <w:t>份。问卷汇总数据，</w:t>
      </w:r>
      <w:r>
        <w:rPr>
          <w:rFonts w:ascii="仿宋" w:eastAsia="仿宋" w:hAnsi="仿宋" w:hint="eastAsia"/>
          <w:color w:val="000000"/>
          <w:sz w:val="30"/>
          <w:szCs w:val="30"/>
          <w:shd w:val="clear" w:color="auto" w:fill="FFFFFF"/>
        </w:rPr>
        <w:t>调查对象</w:t>
      </w:r>
      <w:r>
        <w:rPr>
          <w:rFonts w:ascii="仿宋" w:eastAsia="仿宋" w:hAnsi="仿宋"/>
          <w:color w:val="000000"/>
          <w:sz w:val="30"/>
          <w:szCs w:val="30"/>
          <w:shd w:val="clear" w:color="auto" w:fill="FFFFFF"/>
        </w:rPr>
        <w:t>对湿地公园内公共设施的满意度</w:t>
      </w:r>
      <w:r>
        <w:rPr>
          <w:rFonts w:ascii="仿宋" w:eastAsia="仿宋" w:hAnsi="仿宋" w:hint="eastAsia"/>
          <w:color w:val="000000"/>
          <w:sz w:val="30"/>
          <w:szCs w:val="30"/>
          <w:shd w:val="clear" w:color="auto" w:fill="FFFFFF"/>
        </w:rPr>
        <w:t>评价值</w:t>
      </w:r>
      <w:r>
        <w:rPr>
          <w:rFonts w:ascii="仿宋" w:eastAsia="仿宋" w:hAnsi="仿宋" w:hint="eastAsia"/>
          <w:color w:val="000000"/>
          <w:sz w:val="30"/>
          <w:szCs w:val="30"/>
          <w:shd w:val="clear" w:color="auto" w:fill="FFFFFF"/>
        </w:rPr>
        <w:t>7</w:t>
      </w:r>
      <w:r>
        <w:rPr>
          <w:rFonts w:ascii="仿宋" w:eastAsia="仿宋" w:hAnsi="仿宋"/>
          <w:color w:val="000000"/>
          <w:sz w:val="30"/>
          <w:szCs w:val="30"/>
          <w:shd w:val="clear" w:color="auto" w:fill="FFFFFF"/>
        </w:rPr>
        <w:t>9.%</w:t>
      </w:r>
      <w:r>
        <w:rPr>
          <w:rFonts w:ascii="仿宋" w:eastAsia="仿宋" w:hAnsi="仿宋" w:hint="eastAsia"/>
          <w:color w:val="000000"/>
          <w:sz w:val="30"/>
          <w:szCs w:val="30"/>
          <w:shd w:val="clear" w:color="auto" w:fill="FFFFFF"/>
        </w:rPr>
        <w:t>（见表</w:t>
      </w:r>
      <w:r>
        <w:rPr>
          <w:rFonts w:ascii="仿宋" w:eastAsia="仿宋" w:hAnsi="仿宋" w:hint="eastAsia"/>
          <w:color w:val="000000"/>
          <w:sz w:val="30"/>
          <w:szCs w:val="30"/>
          <w:shd w:val="clear" w:color="auto" w:fill="FFFFFF"/>
        </w:rPr>
        <w:t>4</w:t>
      </w:r>
      <w:r>
        <w:rPr>
          <w:rFonts w:ascii="仿宋" w:eastAsia="仿宋" w:hAnsi="仿宋" w:hint="eastAsia"/>
          <w:color w:val="000000"/>
          <w:sz w:val="30"/>
          <w:szCs w:val="30"/>
          <w:shd w:val="clear" w:color="auto" w:fill="FFFFFF"/>
        </w:rPr>
        <w:t>）；</w:t>
      </w:r>
      <w:r>
        <w:rPr>
          <w:rFonts w:ascii="仿宋" w:eastAsia="仿宋" w:hAnsi="仿宋"/>
          <w:color w:val="000000"/>
          <w:sz w:val="30"/>
          <w:szCs w:val="30"/>
          <w:shd w:val="clear" w:color="auto" w:fill="FFFFFF"/>
        </w:rPr>
        <w:t>对银山湿地公园内部管理的满意度</w:t>
      </w:r>
      <w:r>
        <w:rPr>
          <w:rFonts w:ascii="仿宋" w:eastAsia="仿宋" w:hAnsi="仿宋" w:hint="eastAsia"/>
          <w:color w:val="000000"/>
          <w:sz w:val="30"/>
          <w:szCs w:val="30"/>
          <w:shd w:val="clear" w:color="auto" w:fill="FFFFFF"/>
        </w:rPr>
        <w:t>评价</w:t>
      </w:r>
      <w:r>
        <w:rPr>
          <w:rFonts w:ascii="仿宋" w:eastAsia="仿宋" w:hAnsi="仿宋" w:hint="eastAsia"/>
          <w:color w:val="000000"/>
          <w:sz w:val="30"/>
          <w:szCs w:val="30"/>
          <w:shd w:val="clear" w:color="auto" w:fill="FFFFFF"/>
        </w:rPr>
        <w:t>8</w:t>
      </w:r>
      <w:r>
        <w:rPr>
          <w:rFonts w:ascii="仿宋" w:eastAsia="仿宋" w:hAnsi="仿宋"/>
          <w:color w:val="000000"/>
          <w:sz w:val="30"/>
          <w:szCs w:val="30"/>
          <w:shd w:val="clear" w:color="auto" w:fill="FFFFFF"/>
        </w:rPr>
        <w:t>8.6%</w:t>
      </w:r>
      <w:r>
        <w:rPr>
          <w:rFonts w:ascii="仿宋" w:eastAsia="仿宋" w:hAnsi="仿宋" w:hint="eastAsia"/>
          <w:color w:val="000000"/>
          <w:sz w:val="30"/>
          <w:szCs w:val="30"/>
          <w:shd w:val="clear" w:color="auto" w:fill="FFFFFF"/>
        </w:rPr>
        <w:t>（见表</w:t>
      </w:r>
      <w:r>
        <w:rPr>
          <w:rFonts w:ascii="仿宋" w:eastAsia="仿宋" w:hAnsi="仿宋" w:hint="eastAsia"/>
          <w:color w:val="000000"/>
          <w:sz w:val="30"/>
          <w:szCs w:val="30"/>
          <w:shd w:val="clear" w:color="auto" w:fill="FFFFFF"/>
        </w:rPr>
        <w:t>5</w:t>
      </w:r>
      <w:r>
        <w:rPr>
          <w:rFonts w:ascii="仿宋" w:eastAsia="仿宋" w:hAnsi="仿宋" w:hint="eastAsia"/>
          <w:color w:val="000000"/>
          <w:sz w:val="30"/>
          <w:szCs w:val="30"/>
          <w:shd w:val="clear" w:color="auto" w:fill="FFFFFF"/>
        </w:rPr>
        <w:t>）；</w:t>
      </w:r>
      <w:r>
        <w:rPr>
          <w:rFonts w:ascii="仿宋" w:eastAsia="仿宋" w:hAnsi="仿宋"/>
          <w:color w:val="000000"/>
          <w:sz w:val="30"/>
          <w:szCs w:val="30"/>
          <w:shd w:val="clear" w:color="auto" w:fill="FFFFFF"/>
        </w:rPr>
        <w:t>对湿地公园内园林景观的满意度</w:t>
      </w:r>
      <w:r>
        <w:rPr>
          <w:rFonts w:ascii="仿宋" w:eastAsia="仿宋" w:hAnsi="仿宋" w:hint="eastAsia"/>
          <w:color w:val="000000"/>
          <w:sz w:val="30"/>
          <w:szCs w:val="30"/>
          <w:shd w:val="clear" w:color="auto" w:fill="FFFFFF"/>
        </w:rPr>
        <w:t>评价</w:t>
      </w:r>
      <w:r>
        <w:rPr>
          <w:rFonts w:ascii="仿宋" w:eastAsia="仿宋" w:hAnsi="仿宋" w:hint="eastAsia"/>
          <w:color w:val="000000"/>
          <w:sz w:val="30"/>
          <w:szCs w:val="30"/>
          <w:shd w:val="clear" w:color="auto" w:fill="FFFFFF"/>
        </w:rPr>
        <w:t>8</w:t>
      </w:r>
      <w:r>
        <w:rPr>
          <w:rFonts w:ascii="仿宋" w:eastAsia="仿宋" w:hAnsi="仿宋"/>
          <w:color w:val="000000"/>
          <w:sz w:val="30"/>
          <w:szCs w:val="30"/>
          <w:shd w:val="clear" w:color="auto" w:fill="FFFFFF"/>
        </w:rPr>
        <w:t>8.6%</w:t>
      </w:r>
      <w:r>
        <w:rPr>
          <w:rFonts w:ascii="仿宋" w:eastAsia="仿宋" w:hAnsi="仿宋" w:hint="eastAsia"/>
          <w:color w:val="000000"/>
          <w:sz w:val="30"/>
          <w:szCs w:val="30"/>
          <w:shd w:val="clear" w:color="auto" w:fill="FFFFFF"/>
        </w:rPr>
        <w:t>（见表</w:t>
      </w:r>
      <w:r>
        <w:rPr>
          <w:rFonts w:ascii="仿宋" w:eastAsia="仿宋" w:hAnsi="仿宋" w:hint="eastAsia"/>
          <w:color w:val="000000"/>
          <w:sz w:val="30"/>
          <w:szCs w:val="30"/>
          <w:shd w:val="clear" w:color="auto" w:fill="FFFFFF"/>
        </w:rPr>
        <w:t>6</w:t>
      </w:r>
      <w:r>
        <w:rPr>
          <w:rFonts w:ascii="仿宋" w:eastAsia="仿宋" w:hAnsi="仿宋" w:hint="eastAsia"/>
          <w:color w:val="000000"/>
          <w:sz w:val="30"/>
          <w:szCs w:val="30"/>
          <w:shd w:val="clear" w:color="auto" w:fill="FFFFFF"/>
        </w:rPr>
        <w:t>），综合分析，该项目社会满意度评价值为</w:t>
      </w:r>
      <w:r>
        <w:rPr>
          <w:rFonts w:ascii="仿宋" w:eastAsia="仿宋" w:hAnsi="仿宋" w:hint="eastAsia"/>
          <w:color w:val="000000"/>
          <w:sz w:val="30"/>
          <w:szCs w:val="30"/>
          <w:shd w:val="clear" w:color="auto" w:fill="FFFFFF"/>
        </w:rPr>
        <w:t>8</w:t>
      </w:r>
      <w:r>
        <w:rPr>
          <w:rFonts w:ascii="仿宋" w:eastAsia="仿宋" w:hAnsi="仿宋"/>
          <w:color w:val="000000"/>
          <w:sz w:val="30"/>
          <w:szCs w:val="30"/>
          <w:shd w:val="clear" w:color="auto" w:fill="FFFFFF"/>
        </w:rPr>
        <w:t>4.76%</w:t>
      </w:r>
      <w:r>
        <w:rPr>
          <w:rFonts w:ascii="仿宋" w:eastAsia="仿宋" w:hAnsi="仿宋" w:hint="eastAsia"/>
          <w:color w:val="000000"/>
          <w:sz w:val="30"/>
          <w:szCs w:val="30"/>
          <w:shd w:val="clear" w:color="auto" w:fill="FFFFFF"/>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社会评价评价指标分值共计</w:t>
      </w:r>
      <w:r>
        <w:rPr>
          <w:rFonts w:ascii="仿宋" w:eastAsia="仿宋" w:hAnsi="仿宋" w:cs="仿宋" w:hint="eastAsia"/>
          <w:color w:val="000000"/>
          <w:sz w:val="32"/>
          <w:szCs w:val="32"/>
        </w:rPr>
        <w:t>8</w:t>
      </w:r>
      <w:r>
        <w:rPr>
          <w:rFonts w:ascii="仿宋" w:eastAsia="仿宋" w:hAnsi="仿宋" w:cs="仿宋" w:hint="eastAsia"/>
          <w:color w:val="000000"/>
          <w:sz w:val="32"/>
          <w:szCs w:val="32"/>
        </w:rPr>
        <w:t>分，评价得分</w:t>
      </w:r>
      <w:r>
        <w:rPr>
          <w:rFonts w:ascii="仿宋" w:eastAsia="仿宋" w:hAnsi="仿宋" w:cs="仿宋"/>
          <w:color w:val="000000"/>
          <w:sz w:val="32"/>
          <w:szCs w:val="32"/>
        </w:rPr>
        <w:t>6</w:t>
      </w:r>
      <w:r>
        <w:rPr>
          <w:rFonts w:ascii="仿宋" w:eastAsia="仿宋" w:hAnsi="仿宋" w:cs="仿宋" w:hint="eastAsia"/>
          <w:color w:val="000000"/>
          <w:sz w:val="32"/>
          <w:szCs w:val="32"/>
        </w:rPr>
        <w:t>分，得分率约</w:t>
      </w:r>
      <w:r>
        <w:rPr>
          <w:rFonts w:ascii="仿宋" w:eastAsia="仿宋" w:hAnsi="仿宋" w:cs="仿宋"/>
          <w:color w:val="000000"/>
          <w:sz w:val="32"/>
          <w:szCs w:val="32"/>
        </w:rPr>
        <w:t>75</w:t>
      </w:r>
      <w:r>
        <w:rPr>
          <w:rFonts w:ascii="仿宋" w:eastAsia="仿宋" w:hAnsi="仿宋" w:cs="仿宋" w:hint="eastAsia"/>
          <w:color w:val="000000"/>
          <w:sz w:val="32"/>
          <w:szCs w:val="32"/>
        </w:rPr>
        <w:t>%</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24" w:name="_Toc83156593"/>
      <w:bookmarkStart w:id="25" w:name="_Toc84173079"/>
      <w:r>
        <w:rPr>
          <w:rFonts w:ascii="Times New Roman" w:eastAsia="楷体_GB2312" w:hAnsi="Times New Roman" w:cs="Times New Roman" w:hint="eastAsia"/>
          <w:b/>
          <w:bCs/>
          <w:sz w:val="32"/>
          <w:szCs w:val="32"/>
        </w:rPr>
        <w:t>（五）逆指标、降档指标和一票否决</w:t>
      </w:r>
      <w:bookmarkEnd w:id="24"/>
      <w:bookmarkEnd w:id="25"/>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lastRenderedPageBreak/>
        <w:t>经核查，建设单位所提供的评价资料具有真实性，没有发现有违规建设等需要逆指标、降档及一票否决现象，也没有发生需一票否决的违法违纪行为。</w:t>
      </w:r>
    </w:p>
    <w:p w:rsidR="00FF3DB7" w:rsidRDefault="00FF3DB7">
      <w:pPr>
        <w:snapToGrid w:val="0"/>
        <w:spacing w:line="600" w:lineRule="exact"/>
        <w:ind w:firstLineChars="200" w:firstLine="640"/>
        <w:rPr>
          <w:rFonts w:ascii="仿宋" w:eastAsia="仿宋" w:hAnsi="仿宋" w:cs="仿宋"/>
          <w:color w:val="000000"/>
          <w:sz w:val="32"/>
          <w:szCs w:val="32"/>
        </w:rPr>
      </w:pPr>
    </w:p>
    <w:p w:rsidR="00FF3DB7" w:rsidRDefault="00B937CF">
      <w:pPr>
        <w:spacing w:line="580" w:lineRule="exact"/>
        <w:ind w:firstLineChars="200" w:firstLine="640"/>
        <w:outlineLvl w:val="0"/>
        <w:rPr>
          <w:rFonts w:ascii="Times New Roman" w:eastAsia="黑体" w:hAnsi="Times New Roman" w:cs="Times New Roman"/>
          <w:sz w:val="32"/>
        </w:rPr>
      </w:pPr>
      <w:bookmarkStart w:id="26" w:name="_Toc83156594"/>
      <w:bookmarkStart w:id="27" w:name="_Toc84173080"/>
      <w:r>
        <w:rPr>
          <w:rFonts w:ascii="Times New Roman" w:eastAsia="黑体" w:hAnsi="Times New Roman" w:cs="Times New Roman" w:hint="eastAsia"/>
          <w:sz w:val="32"/>
        </w:rPr>
        <w:t>四、存在问题</w:t>
      </w:r>
      <w:bookmarkEnd w:id="26"/>
      <w:bookmarkEnd w:id="27"/>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28" w:name="_Toc83156595"/>
      <w:bookmarkStart w:id="29" w:name="_Toc84173081"/>
      <w:r>
        <w:rPr>
          <w:rFonts w:ascii="Times New Roman" w:eastAsia="楷体_GB2312" w:hAnsi="Times New Roman" w:cs="Times New Roman" w:hint="eastAsia"/>
          <w:b/>
          <w:bCs/>
          <w:sz w:val="32"/>
          <w:szCs w:val="32"/>
        </w:rPr>
        <w:t>（一）建设单位对工程管理过于松散，过程管理不完全到位</w:t>
      </w:r>
      <w:bookmarkEnd w:id="28"/>
      <w:bookmarkEnd w:id="29"/>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EPC</w:t>
      </w:r>
      <w:r>
        <w:rPr>
          <w:rFonts w:ascii="仿宋" w:eastAsia="仿宋" w:hAnsi="仿宋" w:cs="仿宋" w:hint="eastAsia"/>
          <w:color w:val="000000"/>
          <w:sz w:val="32"/>
          <w:szCs w:val="32"/>
        </w:rPr>
        <w:t>承包模式中的发包人对总承包方的工作不直接进行干预，主要以项目总工期为出发点对工程建设的整体进行管控，主要是从宏观角度调整工程项目建设问题，从而达到优化和审核重点管理内容的效果，同时规范工程建设流程，理顺各项施工的关系。从实际来看，发包方对工程管理过于松散和放任，当甩手掌柜的时候较多，存在失位和不到位的情形。如前所述，发包方未编制下发具体施工设计任务书，施工设计目标及施工内容不够明确，导致后期项目实施结果与前期初步设计方案偏差较大；未制定明确的考量该</w:t>
      </w:r>
      <w:r>
        <w:rPr>
          <w:rFonts w:ascii="仿宋" w:eastAsia="仿宋" w:hAnsi="仿宋" w:cs="仿宋" w:hint="eastAsia"/>
          <w:color w:val="000000"/>
          <w:sz w:val="32"/>
          <w:szCs w:val="32"/>
        </w:rPr>
        <w:t>EPC</w:t>
      </w:r>
      <w:r>
        <w:rPr>
          <w:rFonts w:ascii="仿宋" w:eastAsia="仿宋" w:hAnsi="仿宋" w:cs="仿宋" w:hint="eastAsia"/>
          <w:color w:val="000000"/>
          <w:sz w:val="32"/>
          <w:szCs w:val="32"/>
        </w:rPr>
        <w:t>工程项目成功的指标体系和技术标准；过程管理的痕迹</w:t>
      </w:r>
      <w:r>
        <w:rPr>
          <w:rFonts w:ascii="仿宋" w:eastAsia="仿宋" w:hAnsi="仿宋" w:cs="仿宋" w:hint="eastAsia"/>
          <w:color w:val="000000"/>
          <w:sz w:val="32"/>
          <w:szCs w:val="32"/>
        </w:rPr>
        <w:t>较少等。发包方未能完全履行合同约定和</w:t>
      </w:r>
      <w:r>
        <w:rPr>
          <w:rFonts w:ascii="仿宋" w:eastAsia="仿宋" w:hAnsi="仿宋" w:cs="仿宋" w:hint="eastAsia"/>
          <w:color w:val="000000"/>
          <w:sz w:val="32"/>
          <w:szCs w:val="32"/>
        </w:rPr>
        <w:t>EPC</w:t>
      </w:r>
      <w:r>
        <w:rPr>
          <w:rFonts w:ascii="仿宋" w:eastAsia="仿宋" w:hAnsi="仿宋" w:cs="仿宋" w:hint="eastAsia"/>
          <w:color w:val="000000"/>
          <w:sz w:val="32"/>
          <w:szCs w:val="32"/>
        </w:rPr>
        <w:t>模式自身要求的职责。</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30" w:name="_Toc83156596"/>
      <w:bookmarkStart w:id="31" w:name="_Toc84173082"/>
      <w:r>
        <w:rPr>
          <w:rFonts w:ascii="Times New Roman" w:eastAsia="楷体_GB2312" w:hAnsi="Times New Roman" w:cs="Times New Roman" w:hint="eastAsia"/>
          <w:b/>
          <w:bCs/>
          <w:sz w:val="32"/>
          <w:szCs w:val="32"/>
        </w:rPr>
        <w:t>（二）工程变更管理意识有待加强、变更管理不规范、增加施工图预算及工程项目结算难度</w:t>
      </w:r>
      <w:bookmarkEnd w:id="30"/>
      <w:bookmarkEnd w:id="31"/>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、部分工程变更未执行。经绩效专家组查看项目资料，并对现场进行实地查看，发现存在现场实际情况与方案设计、施工图设计不符的情况。依据《谢岗镇财政投资建设项</w:t>
      </w:r>
      <w:r>
        <w:rPr>
          <w:rFonts w:ascii="仿宋" w:eastAsia="仿宋" w:hAnsi="仿宋" w:cs="仿宋" w:hint="eastAsia"/>
          <w:color w:val="000000"/>
          <w:sz w:val="32"/>
          <w:szCs w:val="32"/>
        </w:rPr>
        <w:lastRenderedPageBreak/>
        <w:t>目管理暂行办法（</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年修订）》（谢府〔</w:t>
      </w:r>
      <w:r>
        <w:rPr>
          <w:rFonts w:ascii="仿宋" w:eastAsia="仿宋" w:hAnsi="仿宋" w:cs="仿宋" w:hint="eastAsia"/>
          <w:color w:val="000000"/>
          <w:sz w:val="32"/>
          <w:szCs w:val="32"/>
        </w:rPr>
        <w:t>2020</w:t>
      </w:r>
      <w:r>
        <w:rPr>
          <w:rFonts w:ascii="仿宋" w:eastAsia="仿宋" w:hAnsi="仿宋" w:cs="仿宋" w:hint="eastAsia"/>
          <w:color w:val="000000"/>
          <w:sz w:val="32"/>
          <w:szCs w:val="32"/>
        </w:rPr>
        <w:t>〕</w:t>
      </w:r>
      <w:r>
        <w:rPr>
          <w:rFonts w:ascii="仿宋" w:eastAsia="仿宋" w:hAnsi="仿宋" w:cs="仿宋" w:hint="eastAsia"/>
          <w:color w:val="000000"/>
          <w:sz w:val="32"/>
          <w:szCs w:val="32"/>
        </w:rPr>
        <w:t>13</w:t>
      </w:r>
      <w:r>
        <w:rPr>
          <w:rFonts w:ascii="仿宋" w:eastAsia="仿宋" w:hAnsi="仿宋" w:cs="仿宋" w:hint="eastAsia"/>
          <w:color w:val="000000"/>
          <w:sz w:val="32"/>
          <w:szCs w:val="32"/>
        </w:rPr>
        <w:t>号）第九章工程变更规定，“设计单位根据以下情况进行变更设计，并将变更设计通知单及图纸</w:t>
      </w:r>
      <w:r>
        <w:rPr>
          <w:rFonts w:ascii="仿宋" w:eastAsia="仿宋" w:hAnsi="仿宋" w:cs="仿宋" w:hint="eastAsia"/>
          <w:color w:val="000000"/>
          <w:sz w:val="32"/>
          <w:szCs w:val="32"/>
        </w:rPr>
        <w:t>(</w:t>
      </w:r>
      <w:r>
        <w:rPr>
          <w:rFonts w:ascii="仿宋" w:eastAsia="仿宋" w:hAnsi="仿宋" w:cs="仿宋" w:hint="eastAsia"/>
          <w:color w:val="000000"/>
          <w:sz w:val="32"/>
          <w:szCs w:val="32"/>
        </w:rPr>
        <w:t>附工程量的变化</w:t>
      </w:r>
      <w:r>
        <w:rPr>
          <w:rFonts w:ascii="仿宋" w:eastAsia="仿宋" w:hAnsi="仿宋" w:cs="仿宋" w:hint="eastAsia"/>
          <w:color w:val="000000"/>
          <w:sz w:val="32"/>
          <w:szCs w:val="32"/>
        </w:rPr>
        <w:t>)</w:t>
      </w:r>
      <w:r>
        <w:rPr>
          <w:rFonts w:ascii="仿宋" w:eastAsia="仿宋" w:hAnsi="仿宋" w:cs="仿宋" w:hint="eastAsia"/>
          <w:color w:val="000000"/>
          <w:sz w:val="32"/>
          <w:szCs w:val="32"/>
        </w:rPr>
        <w:t>提交建设单位，由建设单位转发给相关单位。①在工程变更现场</w:t>
      </w:r>
      <w:r>
        <w:rPr>
          <w:rFonts w:ascii="仿宋" w:eastAsia="仿宋" w:hAnsi="仿宋" w:cs="仿宋" w:hint="eastAsia"/>
          <w:color w:val="000000"/>
          <w:sz w:val="32"/>
          <w:szCs w:val="32"/>
        </w:rPr>
        <w:t>会议上四方</w:t>
      </w:r>
      <w:r>
        <w:rPr>
          <w:rFonts w:ascii="仿宋" w:eastAsia="仿宋" w:hAnsi="仿宋" w:cs="仿宋" w:hint="eastAsia"/>
          <w:color w:val="000000"/>
          <w:sz w:val="32"/>
          <w:szCs w:val="32"/>
        </w:rPr>
        <w:t>(</w:t>
      </w:r>
      <w:r>
        <w:rPr>
          <w:rFonts w:ascii="仿宋" w:eastAsia="仿宋" w:hAnsi="仿宋" w:cs="仿宋" w:hint="eastAsia"/>
          <w:color w:val="000000"/>
          <w:sz w:val="32"/>
          <w:szCs w:val="32"/>
        </w:rPr>
        <w:t>建设、设计、监理、施工单位</w:t>
      </w:r>
      <w:r>
        <w:rPr>
          <w:rFonts w:ascii="仿宋" w:eastAsia="仿宋" w:hAnsi="仿宋" w:cs="仿宋" w:hint="eastAsia"/>
          <w:color w:val="000000"/>
          <w:sz w:val="32"/>
          <w:szCs w:val="32"/>
        </w:rPr>
        <w:t>)</w:t>
      </w:r>
      <w:r>
        <w:rPr>
          <w:rFonts w:ascii="仿宋" w:eastAsia="仿宋" w:hAnsi="仿宋" w:cs="仿宋" w:hint="eastAsia"/>
          <w:color w:val="000000"/>
          <w:sz w:val="32"/>
          <w:szCs w:val="32"/>
        </w:rPr>
        <w:t>决定由设计单位出具正式设计变更通知单及图纸</w:t>
      </w:r>
      <w:r>
        <w:rPr>
          <w:rFonts w:ascii="仿宋" w:eastAsia="仿宋" w:hAnsi="仿宋" w:cs="仿宋" w:hint="eastAsia"/>
          <w:color w:val="000000"/>
          <w:sz w:val="32"/>
          <w:szCs w:val="32"/>
        </w:rPr>
        <w:t>;</w:t>
      </w:r>
      <w:r>
        <w:rPr>
          <w:rFonts w:ascii="仿宋" w:eastAsia="仿宋" w:hAnsi="仿宋" w:cs="仿宋" w:hint="eastAsia"/>
          <w:color w:val="000000"/>
          <w:sz w:val="32"/>
          <w:szCs w:val="32"/>
        </w:rPr>
        <w:t>②经建设单位确认的施工图纸存在错、漏、碰、缺等情况</w:t>
      </w:r>
      <w:r>
        <w:rPr>
          <w:rFonts w:ascii="仿宋" w:eastAsia="仿宋" w:hAnsi="仿宋" w:cs="仿宋" w:hint="eastAsia"/>
          <w:color w:val="000000"/>
          <w:sz w:val="32"/>
          <w:szCs w:val="32"/>
        </w:rPr>
        <w:t>;</w:t>
      </w:r>
      <w:r>
        <w:rPr>
          <w:rFonts w:ascii="仿宋" w:eastAsia="仿宋" w:hAnsi="仿宋" w:cs="仿宋" w:hint="eastAsia"/>
          <w:color w:val="000000"/>
          <w:sz w:val="32"/>
          <w:szCs w:val="32"/>
        </w:rPr>
        <w:t>③经建设单位确认的现场实际情况与设计不符</w:t>
      </w:r>
      <w:r>
        <w:rPr>
          <w:rFonts w:ascii="仿宋" w:eastAsia="仿宋" w:hAnsi="仿宋" w:cs="仿宋" w:hint="eastAsia"/>
          <w:color w:val="000000"/>
          <w:sz w:val="32"/>
          <w:szCs w:val="32"/>
        </w:rPr>
        <w:t>;</w:t>
      </w:r>
      <w:r>
        <w:rPr>
          <w:rFonts w:ascii="仿宋" w:eastAsia="仿宋" w:hAnsi="仿宋" w:cs="仿宋" w:hint="eastAsia"/>
          <w:color w:val="000000"/>
          <w:sz w:val="32"/>
          <w:szCs w:val="32"/>
        </w:rPr>
        <w:t>④建设单位、设计单位的书面要求，其中设计单位的书面要求须经建设单位同意。”针对项目组提供的绩效评价材料，未发现与本项目相关的变更的材料。在项目实施管理过程中，建设单位未针对现场实际不符情况进行确认，本应属于设计变更的情况未按要求进行设计变更，未下发设计通知单及变更图纸。</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、部分工程变更不规范。依据《谢岗镇财政投资建设项目管理暂行办</w:t>
      </w:r>
      <w:r>
        <w:rPr>
          <w:rFonts w:ascii="仿宋" w:eastAsia="仿宋" w:hAnsi="仿宋" w:cs="仿宋" w:hint="eastAsia"/>
          <w:color w:val="000000"/>
          <w:sz w:val="32"/>
          <w:szCs w:val="32"/>
        </w:rPr>
        <w:t>法（</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年修订）》（谢府〔</w:t>
      </w:r>
      <w:r>
        <w:rPr>
          <w:rFonts w:ascii="仿宋" w:eastAsia="仿宋" w:hAnsi="仿宋" w:cs="仿宋" w:hint="eastAsia"/>
          <w:color w:val="000000"/>
          <w:sz w:val="32"/>
          <w:szCs w:val="32"/>
        </w:rPr>
        <w:t>2020</w:t>
      </w:r>
      <w:r>
        <w:rPr>
          <w:rFonts w:ascii="仿宋" w:eastAsia="仿宋" w:hAnsi="仿宋" w:cs="仿宋" w:hint="eastAsia"/>
          <w:color w:val="000000"/>
          <w:sz w:val="32"/>
          <w:szCs w:val="32"/>
        </w:rPr>
        <w:t>〕</w:t>
      </w:r>
      <w:r>
        <w:rPr>
          <w:rFonts w:ascii="仿宋" w:eastAsia="仿宋" w:hAnsi="仿宋" w:cs="仿宋" w:hint="eastAsia"/>
          <w:color w:val="000000"/>
          <w:sz w:val="32"/>
          <w:szCs w:val="32"/>
        </w:rPr>
        <w:t>13</w:t>
      </w:r>
      <w:r>
        <w:rPr>
          <w:rFonts w:ascii="仿宋" w:eastAsia="仿宋" w:hAnsi="仿宋" w:cs="仿宋" w:hint="eastAsia"/>
          <w:color w:val="000000"/>
          <w:sz w:val="32"/>
          <w:szCs w:val="32"/>
        </w:rPr>
        <w:t>号）第九章工程变更，第三十七条规定“施工过程中出现需要变更的情况时</w:t>
      </w:r>
      <w:r>
        <w:rPr>
          <w:rFonts w:ascii="仿宋" w:eastAsia="仿宋" w:hAnsi="仿宋" w:cs="仿宋" w:hint="eastAsia"/>
          <w:color w:val="000000"/>
          <w:sz w:val="32"/>
          <w:szCs w:val="32"/>
        </w:rPr>
        <w:t>(</w:t>
      </w:r>
      <w:r>
        <w:rPr>
          <w:rFonts w:ascii="仿宋" w:eastAsia="仿宋" w:hAnsi="仿宋" w:cs="仿宋" w:hint="eastAsia"/>
          <w:color w:val="000000"/>
          <w:sz w:val="32"/>
          <w:szCs w:val="32"/>
        </w:rPr>
        <w:t>不包括业主、使用单位、建设单位和设计单位提出的变更</w:t>
      </w:r>
      <w:r>
        <w:rPr>
          <w:rFonts w:ascii="仿宋" w:eastAsia="仿宋" w:hAnsi="仿宋" w:cs="仿宋" w:hint="eastAsia"/>
          <w:color w:val="000000"/>
          <w:sz w:val="32"/>
          <w:szCs w:val="32"/>
        </w:rPr>
        <w:t>)</w:t>
      </w:r>
      <w:r>
        <w:rPr>
          <w:rFonts w:ascii="仿宋" w:eastAsia="仿宋" w:hAnsi="仿宋" w:cs="仿宋" w:hint="eastAsia"/>
          <w:color w:val="000000"/>
          <w:sz w:val="32"/>
          <w:szCs w:val="32"/>
        </w:rPr>
        <w:t>，施工单位应向监理单位提出《工程变更申请报告》一式四份。其内容包括</w:t>
      </w:r>
      <w:r>
        <w:rPr>
          <w:rFonts w:ascii="仿宋" w:eastAsia="仿宋" w:hAnsi="仿宋" w:cs="仿宋" w:hint="eastAsia"/>
          <w:color w:val="000000"/>
          <w:sz w:val="32"/>
          <w:szCs w:val="32"/>
        </w:rPr>
        <w:t>:</w:t>
      </w:r>
      <w:r>
        <w:rPr>
          <w:rFonts w:ascii="仿宋" w:eastAsia="仿宋" w:hAnsi="仿宋" w:cs="仿宋" w:hint="eastAsia"/>
          <w:color w:val="000000"/>
          <w:sz w:val="32"/>
          <w:szCs w:val="32"/>
        </w:rPr>
        <w:t>①变更原因和依据</w:t>
      </w:r>
      <w:r>
        <w:rPr>
          <w:rFonts w:ascii="仿宋" w:eastAsia="仿宋" w:hAnsi="仿宋" w:cs="仿宋" w:hint="eastAsia"/>
          <w:color w:val="000000"/>
          <w:sz w:val="32"/>
          <w:szCs w:val="32"/>
        </w:rPr>
        <w:t>:</w:t>
      </w:r>
      <w:r>
        <w:rPr>
          <w:rFonts w:ascii="仿宋" w:eastAsia="仿宋" w:hAnsi="仿宋" w:cs="仿宋" w:hint="eastAsia"/>
          <w:color w:val="000000"/>
          <w:sz w:val="32"/>
          <w:szCs w:val="32"/>
        </w:rPr>
        <w:t>包括有关设计文件、技术规范、合同要求及法律法规相关规定、质量标准等</w:t>
      </w:r>
      <w:r>
        <w:rPr>
          <w:rFonts w:ascii="仿宋" w:eastAsia="仿宋" w:hAnsi="仿宋" w:cs="仿宋" w:hint="eastAsia"/>
          <w:color w:val="000000"/>
          <w:sz w:val="32"/>
          <w:szCs w:val="32"/>
        </w:rPr>
        <w:t>;</w:t>
      </w:r>
      <w:r>
        <w:rPr>
          <w:rFonts w:ascii="仿宋" w:eastAsia="仿宋" w:hAnsi="仿宋" w:cs="仿宋" w:hint="eastAsia"/>
          <w:color w:val="000000"/>
          <w:sz w:val="32"/>
          <w:szCs w:val="32"/>
        </w:rPr>
        <w:t>②变更内容和范围</w:t>
      </w:r>
      <w:r>
        <w:rPr>
          <w:rFonts w:ascii="仿宋" w:eastAsia="仿宋" w:hAnsi="仿宋" w:cs="仿宋" w:hint="eastAsia"/>
          <w:color w:val="000000"/>
          <w:sz w:val="32"/>
          <w:szCs w:val="32"/>
        </w:rPr>
        <w:t>:</w:t>
      </w:r>
      <w:r>
        <w:rPr>
          <w:rFonts w:ascii="仿宋" w:eastAsia="仿宋" w:hAnsi="仿宋" w:cs="仿宋" w:hint="eastAsia"/>
          <w:color w:val="000000"/>
          <w:sz w:val="32"/>
          <w:szCs w:val="32"/>
        </w:rPr>
        <w:t>包括变更设计内容中应有的处理方案、现场图片等，临时设施及隐蔽工程必须附影像资料</w:t>
      </w:r>
      <w:r>
        <w:rPr>
          <w:rFonts w:ascii="仿宋" w:eastAsia="仿宋" w:hAnsi="仿宋" w:cs="仿宋" w:hint="eastAsia"/>
          <w:color w:val="000000"/>
          <w:sz w:val="32"/>
          <w:szCs w:val="32"/>
        </w:rPr>
        <w:t>;</w:t>
      </w:r>
      <w:r>
        <w:rPr>
          <w:rFonts w:ascii="仿宋" w:eastAsia="仿宋" w:hAnsi="仿宋" w:cs="仿宋" w:hint="eastAsia"/>
          <w:color w:val="000000"/>
          <w:sz w:val="32"/>
          <w:szCs w:val="32"/>
        </w:rPr>
        <w:t>③变更后工程数量变化和变更增减费用估算。</w:t>
      </w:r>
      <w:r>
        <w:rPr>
          <w:rFonts w:ascii="仿宋" w:eastAsia="仿宋" w:hAnsi="仿宋" w:cs="仿宋" w:hint="eastAsia"/>
          <w:color w:val="000000"/>
          <w:sz w:val="32"/>
          <w:szCs w:val="32"/>
        </w:rPr>
        <w:t>"</w:t>
      </w:r>
      <w:r>
        <w:rPr>
          <w:rFonts w:ascii="仿宋" w:eastAsia="仿宋" w:hAnsi="仿宋" w:cs="仿宋" w:hint="eastAsia"/>
          <w:color w:val="000000"/>
          <w:sz w:val="32"/>
          <w:szCs w:val="32"/>
        </w:rPr>
        <w:t>因本项目在</w:t>
      </w:r>
      <w:r>
        <w:rPr>
          <w:rFonts w:ascii="仿宋" w:eastAsia="仿宋" w:hAnsi="仿宋" w:cs="仿宋" w:hint="eastAsia"/>
          <w:color w:val="000000"/>
          <w:sz w:val="32"/>
          <w:szCs w:val="32"/>
        </w:rPr>
        <w:lastRenderedPageBreak/>
        <w:t>施工过程中采用的是</w:t>
      </w:r>
      <w:r>
        <w:rPr>
          <w:rFonts w:ascii="仿宋" w:eastAsia="仿宋" w:hAnsi="仿宋" w:cs="仿宋" w:hint="eastAsia"/>
          <w:color w:val="000000"/>
          <w:sz w:val="32"/>
          <w:szCs w:val="32"/>
        </w:rPr>
        <w:t>EPC</w:t>
      </w:r>
      <w:r>
        <w:rPr>
          <w:rFonts w:ascii="仿宋" w:eastAsia="仿宋" w:hAnsi="仿宋" w:cs="仿宋" w:hint="eastAsia"/>
          <w:color w:val="000000"/>
          <w:sz w:val="32"/>
          <w:szCs w:val="32"/>
        </w:rPr>
        <w:t>模式，项目施工设计由</w:t>
      </w:r>
      <w:r>
        <w:rPr>
          <w:rFonts w:ascii="仿宋" w:eastAsia="仿宋" w:hAnsi="仿宋" w:cs="仿宋" w:hint="eastAsia"/>
          <w:color w:val="000000"/>
          <w:sz w:val="32"/>
          <w:szCs w:val="32"/>
        </w:rPr>
        <w:t>一家联合体承包，在施工过程中，项目承包方知晓存在实际施工情况与施工图纸及设计方案不符的情况但未按项目管理办法进行工程变更申请及上报，工程变更管理不规范。</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3</w:t>
      </w:r>
      <w:r>
        <w:rPr>
          <w:rFonts w:ascii="仿宋" w:eastAsia="仿宋" w:hAnsi="仿宋" w:cs="仿宋" w:hint="eastAsia"/>
          <w:color w:val="000000"/>
          <w:sz w:val="32"/>
          <w:szCs w:val="32"/>
        </w:rPr>
        <w:t>、增加了施工图预算及工程项目结算难度。因项目实施工程中建设单位未进行现场确认，设计单位未下发设计变更通知单，施工单位未上报《工程变更申请报告》，导致项目实施过程中实际发生工程变更，但变更未按《谢岗镇财政投资建设项目管理暂行办法（</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年修订）》（谢府〔</w:t>
      </w:r>
      <w:r>
        <w:rPr>
          <w:rFonts w:ascii="仿宋" w:eastAsia="仿宋" w:hAnsi="仿宋" w:cs="仿宋" w:hint="eastAsia"/>
          <w:color w:val="000000"/>
          <w:sz w:val="32"/>
          <w:szCs w:val="32"/>
        </w:rPr>
        <w:t>2020</w:t>
      </w:r>
      <w:r>
        <w:rPr>
          <w:rFonts w:ascii="仿宋" w:eastAsia="仿宋" w:hAnsi="仿宋" w:cs="仿宋" w:hint="eastAsia"/>
          <w:color w:val="000000"/>
          <w:sz w:val="32"/>
          <w:szCs w:val="32"/>
        </w:rPr>
        <w:t>〕</w:t>
      </w:r>
      <w:r>
        <w:rPr>
          <w:rFonts w:ascii="仿宋" w:eastAsia="仿宋" w:hAnsi="仿宋" w:cs="仿宋" w:hint="eastAsia"/>
          <w:color w:val="000000"/>
          <w:sz w:val="32"/>
          <w:szCs w:val="32"/>
        </w:rPr>
        <w:t>13</w:t>
      </w:r>
      <w:r>
        <w:rPr>
          <w:rFonts w:ascii="仿宋" w:eastAsia="仿宋" w:hAnsi="仿宋" w:cs="仿宋" w:hint="eastAsia"/>
          <w:color w:val="000000"/>
          <w:sz w:val="32"/>
          <w:szCs w:val="32"/>
        </w:rPr>
        <w:t>号）第九章工程变更规定进行工程变更上报、工程变更指令下达、变更图纸下达、变更审批、同时未</w:t>
      </w:r>
      <w:r>
        <w:rPr>
          <w:rFonts w:ascii="仿宋" w:eastAsia="仿宋" w:hAnsi="仿宋" w:cs="仿宋" w:hint="eastAsia"/>
          <w:color w:val="000000"/>
          <w:sz w:val="32"/>
          <w:szCs w:val="32"/>
        </w:rPr>
        <w:t>针对实施后的变更进行现场核量，本项目总承包合同为暂定总价合同，施工预算尚未确定，同时为后续工程项目结算带来一定的困难。</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32" w:name="_Toc83156597"/>
      <w:bookmarkStart w:id="33" w:name="_Toc84173083"/>
      <w:r>
        <w:rPr>
          <w:rFonts w:ascii="Times New Roman" w:eastAsia="楷体_GB2312" w:hAnsi="Times New Roman" w:cs="Times New Roman" w:hint="eastAsia"/>
          <w:b/>
          <w:bCs/>
          <w:sz w:val="32"/>
          <w:szCs w:val="32"/>
        </w:rPr>
        <w:t>（三）部分工程存在质量缺陷，没有达到设计图纸要求，部分隐蔽工程验收工序不规范，质量把控不严格</w:t>
      </w:r>
      <w:bookmarkEnd w:id="32"/>
      <w:bookmarkEnd w:id="33"/>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、部分工序施工质量不满足设计图纸或规范要求。①根据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4</w:t>
      </w:r>
      <w:r>
        <w:rPr>
          <w:rFonts w:ascii="仿宋" w:eastAsia="仿宋" w:hAnsi="仿宋" w:cs="仿宋" w:hint="eastAsia"/>
          <w:color w:val="000000"/>
          <w:sz w:val="32"/>
          <w:szCs w:val="32"/>
        </w:rPr>
        <w:t>月</w:t>
      </w:r>
      <w:r>
        <w:rPr>
          <w:rFonts w:ascii="仿宋" w:eastAsia="仿宋" w:hAnsi="仿宋" w:cs="仿宋" w:hint="eastAsia"/>
          <w:color w:val="000000"/>
          <w:sz w:val="32"/>
          <w:szCs w:val="32"/>
        </w:rPr>
        <w:t>8</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C</w:t>
      </w:r>
      <w:r>
        <w:rPr>
          <w:rFonts w:ascii="仿宋" w:eastAsia="仿宋" w:hAnsi="仿宋" w:cs="仿宋" w:hint="eastAsia"/>
          <w:color w:val="000000"/>
          <w:sz w:val="32"/>
          <w:szCs w:val="32"/>
        </w:rPr>
        <w:t>区展厅基础换填材料不符合设计图纸要求；</w:t>
      </w:r>
      <w:r>
        <w:rPr>
          <w:rFonts w:ascii="仿宋" w:eastAsia="仿宋" w:hAnsi="仿宋" w:cs="仿宋" w:hint="eastAsia"/>
          <w:color w:val="000000"/>
          <w:sz w:val="32"/>
          <w:szCs w:val="32"/>
        </w:rPr>
        <w:t>C</w:t>
      </w:r>
      <w:r>
        <w:rPr>
          <w:rFonts w:ascii="仿宋" w:eastAsia="仿宋" w:hAnsi="仿宋" w:cs="仿宋" w:hint="eastAsia"/>
          <w:color w:val="000000"/>
          <w:sz w:val="32"/>
          <w:szCs w:val="32"/>
        </w:rPr>
        <w:t>区栈道松木桩施工部分松木桩直径较小不符合设计图纸要求；</w:t>
      </w:r>
      <w:r>
        <w:rPr>
          <w:rFonts w:ascii="仿宋" w:eastAsia="仿宋" w:hAnsi="仿宋" w:cs="仿宋" w:hint="eastAsia"/>
          <w:color w:val="000000"/>
          <w:sz w:val="32"/>
          <w:szCs w:val="32"/>
        </w:rPr>
        <w:t>C</w:t>
      </w:r>
      <w:r>
        <w:rPr>
          <w:rFonts w:ascii="仿宋" w:eastAsia="仿宋" w:hAnsi="仿宋" w:cs="仿宋" w:hint="eastAsia"/>
          <w:color w:val="000000"/>
          <w:sz w:val="32"/>
          <w:szCs w:val="32"/>
        </w:rPr>
        <w:t>区栈道施工打松木桩时入土部分不按设计图纸要求施工；公园部分外调种植土方质量较差，夹杂较多混凝土块及石头；②根</w:t>
      </w:r>
      <w:r>
        <w:rPr>
          <w:rFonts w:ascii="仿宋" w:eastAsia="仿宋" w:hAnsi="仿宋" w:cs="仿宋" w:hint="eastAsia"/>
          <w:color w:val="000000"/>
          <w:sz w:val="32"/>
          <w:szCs w:val="32"/>
        </w:rPr>
        <w:t>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4</w:t>
      </w:r>
      <w:r>
        <w:rPr>
          <w:rFonts w:ascii="仿宋" w:eastAsia="仿宋" w:hAnsi="仿宋" w:cs="仿宋" w:hint="eastAsia"/>
          <w:color w:val="000000"/>
          <w:sz w:val="32"/>
          <w:szCs w:val="32"/>
        </w:rPr>
        <w:t>月</w:t>
      </w:r>
      <w:r>
        <w:rPr>
          <w:rFonts w:ascii="仿宋" w:eastAsia="仿宋" w:hAnsi="仿宋" w:cs="仿宋" w:hint="eastAsia"/>
          <w:color w:val="000000"/>
          <w:sz w:val="32"/>
          <w:szCs w:val="32"/>
        </w:rPr>
        <w:t>11</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C</w:t>
      </w:r>
      <w:r>
        <w:rPr>
          <w:rFonts w:ascii="仿宋" w:eastAsia="仿宋" w:hAnsi="仿宋" w:cs="仿宋" w:hint="eastAsia"/>
          <w:color w:val="000000"/>
          <w:sz w:val="32"/>
          <w:szCs w:val="32"/>
        </w:rPr>
        <w:t>区厕所筏板基础钢筋、防雷镀锌扁铁、给排水管及土方进场未报验，原材料未送检就直</w:t>
      </w:r>
      <w:r>
        <w:rPr>
          <w:rFonts w:ascii="仿宋" w:eastAsia="仿宋" w:hAnsi="仿宋" w:cs="仿宋" w:hint="eastAsia"/>
          <w:color w:val="000000"/>
          <w:sz w:val="32"/>
          <w:szCs w:val="32"/>
        </w:rPr>
        <w:lastRenderedPageBreak/>
        <w:t>接使用；</w:t>
      </w:r>
      <w:r>
        <w:rPr>
          <w:rFonts w:ascii="仿宋" w:eastAsia="仿宋" w:hAnsi="仿宋" w:cs="仿宋" w:hint="eastAsia"/>
          <w:color w:val="000000"/>
          <w:sz w:val="32"/>
          <w:szCs w:val="32"/>
        </w:rPr>
        <w:t>B</w:t>
      </w:r>
      <w:r>
        <w:rPr>
          <w:rFonts w:ascii="仿宋" w:eastAsia="仿宋" w:hAnsi="仿宋" w:cs="仿宋" w:hint="eastAsia"/>
          <w:color w:val="000000"/>
          <w:sz w:val="32"/>
          <w:szCs w:val="32"/>
        </w:rPr>
        <w:t>、</w:t>
      </w:r>
      <w:r>
        <w:rPr>
          <w:rFonts w:ascii="仿宋" w:eastAsia="仿宋" w:hAnsi="仿宋" w:cs="仿宋" w:hint="eastAsia"/>
          <w:color w:val="000000"/>
          <w:sz w:val="32"/>
          <w:szCs w:val="32"/>
        </w:rPr>
        <w:t>C</w:t>
      </w:r>
      <w:r>
        <w:rPr>
          <w:rFonts w:ascii="仿宋" w:eastAsia="仿宋" w:hAnsi="仿宋" w:cs="仿宋" w:hint="eastAsia"/>
          <w:color w:val="000000"/>
          <w:sz w:val="32"/>
          <w:szCs w:val="32"/>
        </w:rPr>
        <w:t>区样板段苗木进场未送检就种植；施工现场松木桩个别规格不符合设计图纸要求；③根据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4</w:t>
      </w:r>
      <w:r>
        <w:rPr>
          <w:rFonts w:ascii="仿宋" w:eastAsia="仿宋" w:hAnsi="仿宋" w:cs="仿宋" w:hint="eastAsia"/>
          <w:color w:val="000000"/>
          <w:sz w:val="32"/>
          <w:szCs w:val="32"/>
        </w:rPr>
        <w:t>月</w:t>
      </w:r>
      <w:r>
        <w:rPr>
          <w:rFonts w:ascii="仿宋" w:eastAsia="仿宋" w:hAnsi="仿宋" w:cs="仿宋" w:hint="eastAsia"/>
          <w:color w:val="000000"/>
          <w:sz w:val="32"/>
          <w:szCs w:val="32"/>
        </w:rPr>
        <w:t>16</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C</w:t>
      </w:r>
      <w:r>
        <w:rPr>
          <w:rFonts w:ascii="仿宋" w:eastAsia="仿宋" w:hAnsi="仿宋" w:cs="仿宋" w:hint="eastAsia"/>
          <w:color w:val="000000"/>
          <w:sz w:val="32"/>
          <w:szCs w:val="32"/>
        </w:rPr>
        <w:t>区木栈道桥面沉降缝做法不按设计图纸施工；④根据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4</w:t>
      </w:r>
      <w:r>
        <w:rPr>
          <w:rFonts w:ascii="仿宋" w:eastAsia="仿宋" w:hAnsi="仿宋" w:cs="仿宋" w:hint="eastAsia"/>
          <w:color w:val="000000"/>
          <w:sz w:val="32"/>
          <w:szCs w:val="32"/>
        </w:rPr>
        <w:t>月</w:t>
      </w:r>
      <w:r>
        <w:rPr>
          <w:rFonts w:ascii="仿宋" w:eastAsia="仿宋" w:hAnsi="仿宋" w:cs="仿宋" w:hint="eastAsia"/>
          <w:color w:val="000000"/>
          <w:sz w:val="32"/>
          <w:szCs w:val="32"/>
        </w:rPr>
        <w:t>22</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C</w:t>
      </w:r>
      <w:r>
        <w:rPr>
          <w:rFonts w:ascii="仿宋" w:eastAsia="仿宋" w:hAnsi="仿宋" w:cs="仿宋" w:hint="eastAsia"/>
          <w:color w:val="000000"/>
          <w:sz w:val="32"/>
          <w:szCs w:val="32"/>
        </w:rPr>
        <w:t>区入口处驿站基础及展厅基础换填砂石材料未按设计图纸要求施工；⑤根据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4</w:t>
      </w:r>
      <w:r>
        <w:rPr>
          <w:rFonts w:ascii="仿宋" w:eastAsia="仿宋" w:hAnsi="仿宋" w:cs="仿宋" w:hint="eastAsia"/>
          <w:color w:val="000000"/>
          <w:sz w:val="32"/>
          <w:szCs w:val="32"/>
        </w:rPr>
        <w:t>月</w:t>
      </w:r>
      <w:r>
        <w:rPr>
          <w:rFonts w:ascii="仿宋" w:eastAsia="仿宋" w:hAnsi="仿宋" w:cs="仿宋" w:hint="eastAsia"/>
          <w:color w:val="000000"/>
          <w:sz w:val="32"/>
          <w:szCs w:val="32"/>
        </w:rPr>
        <w:t>26</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C</w:t>
      </w:r>
      <w:r>
        <w:rPr>
          <w:rFonts w:ascii="仿宋" w:eastAsia="仿宋" w:hAnsi="仿宋" w:cs="仿宋" w:hint="eastAsia"/>
          <w:color w:val="000000"/>
          <w:sz w:val="32"/>
          <w:szCs w:val="32"/>
        </w:rPr>
        <w:t>区入口处驿站底板、柱子混凝土未到凝结期回填土方，质量存</w:t>
      </w:r>
      <w:r>
        <w:rPr>
          <w:rFonts w:ascii="仿宋" w:eastAsia="仿宋" w:hAnsi="仿宋" w:cs="仿宋" w:hint="eastAsia"/>
          <w:color w:val="000000"/>
          <w:sz w:val="32"/>
          <w:szCs w:val="32"/>
        </w:rPr>
        <w:t>在隐患，未按设计规范要求施工；</w:t>
      </w:r>
      <w:r>
        <w:rPr>
          <w:rFonts w:ascii="仿宋" w:eastAsia="仿宋" w:hAnsi="仿宋" w:cs="仿宋" w:hint="eastAsia"/>
          <w:color w:val="000000"/>
          <w:sz w:val="32"/>
          <w:szCs w:val="32"/>
        </w:rPr>
        <w:t>C</w:t>
      </w:r>
      <w:r>
        <w:rPr>
          <w:rFonts w:ascii="仿宋" w:eastAsia="仿宋" w:hAnsi="仿宋" w:cs="仿宋" w:hint="eastAsia"/>
          <w:color w:val="000000"/>
          <w:sz w:val="32"/>
          <w:szCs w:val="32"/>
        </w:rPr>
        <w:t>区木栈道板面混凝土不到凝结期把底板模板拆除存在隐患，未按设计规范要求施工。⑥根据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6</w:t>
      </w:r>
      <w:r>
        <w:rPr>
          <w:rFonts w:ascii="仿宋" w:eastAsia="仿宋" w:hAnsi="仿宋" w:cs="仿宋" w:hint="eastAsia"/>
          <w:color w:val="000000"/>
          <w:sz w:val="32"/>
          <w:szCs w:val="32"/>
        </w:rPr>
        <w:t>月</w:t>
      </w:r>
      <w:r>
        <w:rPr>
          <w:rFonts w:ascii="仿宋" w:eastAsia="仿宋" w:hAnsi="仿宋" w:cs="仿宋" w:hint="eastAsia"/>
          <w:color w:val="000000"/>
          <w:sz w:val="32"/>
          <w:szCs w:val="32"/>
        </w:rPr>
        <w:t>20</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2.5</w:t>
      </w:r>
      <w:r>
        <w:rPr>
          <w:rFonts w:ascii="仿宋" w:eastAsia="仿宋" w:hAnsi="仿宋" w:cs="仿宋" w:hint="eastAsia"/>
          <w:color w:val="000000"/>
          <w:sz w:val="32"/>
          <w:szCs w:val="32"/>
        </w:rPr>
        <w:t>米园路路牙石安装线型不够流畅，平整度不达标，预留沥青深度不足；</w:t>
      </w:r>
      <w:r>
        <w:rPr>
          <w:rFonts w:ascii="仿宋" w:eastAsia="仿宋" w:hAnsi="仿宋" w:cs="仿宋" w:hint="eastAsia"/>
          <w:color w:val="000000"/>
          <w:sz w:val="32"/>
          <w:szCs w:val="32"/>
        </w:rPr>
        <w:t>6</w:t>
      </w:r>
      <w:r>
        <w:rPr>
          <w:rFonts w:ascii="仿宋" w:eastAsia="仿宋" w:hAnsi="仿宋" w:cs="仿宋" w:hint="eastAsia"/>
          <w:color w:val="000000"/>
          <w:sz w:val="32"/>
          <w:szCs w:val="32"/>
        </w:rPr>
        <w:t>米园路首层水稳层施工边缘收边松散；⑦根据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7</w:t>
      </w:r>
      <w:r>
        <w:rPr>
          <w:rFonts w:ascii="仿宋" w:eastAsia="仿宋" w:hAnsi="仿宋" w:cs="仿宋" w:hint="eastAsia"/>
          <w:color w:val="000000"/>
          <w:sz w:val="32"/>
          <w:szCs w:val="32"/>
        </w:rPr>
        <w:t>月</w:t>
      </w:r>
      <w:r>
        <w:rPr>
          <w:rFonts w:ascii="仿宋" w:eastAsia="仿宋" w:hAnsi="仿宋" w:cs="仿宋" w:hint="eastAsia"/>
          <w:color w:val="000000"/>
          <w:sz w:val="32"/>
          <w:szCs w:val="32"/>
        </w:rPr>
        <w:t>4</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E</w:t>
      </w:r>
      <w:r>
        <w:rPr>
          <w:rFonts w:ascii="仿宋" w:eastAsia="仿宋" w:hAnsi="仿宋" w:cs="仿宋" w:hint="eastAsia"/>
          <w:color w:val="000000"/>
          <w:sz w:val="32"/>
          <w:szCs w:val="32"/>
        </w:rPr>
        <w:t>区广场石材存在缺边缺角、裂缝；⑧根据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w:t>
      </w:r>
      <w:r>
        <w:rPr>
          <w:rFonts w:ascii="仿宋" w:eastAsia="仿宋" w:hAnsi="仿宋" w:cs="仿宋" w:hint="eastAsia"/>
          <w:color w:val="000000"/>
          <w:sz w:val="32"/>
          <w:szCs w:val="32"/>
        </w:rPr>
        <w:t>10</w:t>
      </w:r>
      <w:r>
        <w:rPr>
          <w:rFonts w:ascii="仿宋" w:eastAsia="仿宋" w:hAnsi="仿宋" w:cs="仿宋" w:hint="eastAsia"/>
          <w:color w:val="000000"/>
          <w:sz w:val="32"/>
          <w:szCs w:val="32"/>
        </w:rPr>
        <w:t>日的监理工程通知单显示：园区道路摊铺过程中未采用</w:t>
      </w:r>
      <w:r>
        <w:rPr>
          <w:rFonts w:ascii="仿宋" w:eastAsia="仿宋" w:hAnsi="仿宋" w:cs="仿宋" w:hint="eastAsia"/>
          <w:color w:val="000000"/>
          <w:sz w:val="32"/>
          <w:szCs w:val="32"/>
        </w:rPr>
        <w:t>10t</w:t>
      </w:r>
      <w:r>
        <w:rPr>
          <w:rFonts w:ascii="仿宋" w:eastAsia="仿宋" w:hAnsi="仿宋" w:cs="仿宋" w:hint="eastAsia"/>
          <w:color w:val="000000"/>
          <w:sz w:val="32"/>
          <w:szCs w:val="32"/>
        </w:rPr>
        <w:t>以上压路机强夯，密实度不足；⑨根据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w:t>
      </w:r>
      <w:r>
        <w:rPr>
          <w:rFonts w:ascii="仿宋" w:eastAsia="仿宋" w:hAnsi="仿宋" w:cs="仿宋" w:hint="eastAsia"/>
          <w:color w:val="000000"/>
          <w:sz w:val="32"/>
          <w:szCs w:val="32"/>
        </w:rPr>
        <w:t>20</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C</w:t>
      </w:r>
      <w:r>
        <w:rPr>
          <w:rFonts w:ascii="仿宋" w:eastAsia="仿宋" w:hAnsi="仿宋" w:cs="仿宋" w:hint="eastAsia"/>
          <w:color w:val="000000"/>
          <w:sz w:val="32"/>
          <w:szCs w:val="32"/>
        </w:rPr>
        <w:t>区庭院灯基础深度及预</w:t>
      </w:r>
      <w:r>
        <w:rPr>
          <w:rFonts w:ascii="仿宋" w:eastAsia="仿宋" w:hAnsi="仿宋" w:cs="仿宋" w:hint="eastAsia"/>
          <w:color w:val="000000"/>
          <w:sz w:val="32"/>
          <w:szCs w:val="32"/>
        </w:rPr>
        <w:t>埋件尺寸不按设计图纸施工。以上监理通知单反映的问题，均表明承包单位在施工过程中责任意识淡薄，未严格按照设计图纸要求施工，现场管理混乱。</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、部分隐蔽工程未经验收即进入下一工序，部分隐蔽工程缺报验记录。根据</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4</w:t>
      </w:r>
      <w:r>
        <w:rPr>
          <w:rFonts w:ascii="仿宋" w:eastAsia="仿宋" w:hAnsi="仿宋" w:cs="仿宋" w:hint="eastAsia"/>
          <w:color w:val="000000"/>
          <w:sz w:val="32"/>
          <w:szCs w:val="32"/>
        </w:rPr>
        <w:t>月</w:t>
      </w:r>
      <w:r>
        <w:rPr>
          <w:rFonts w:ascii="仿宋" w:eastAsia="仿宋" w:hAnsi="仿宋" w:cs="仿宋" w:hint="eastAsia"/>
          <w:color w:val="000000"/>
          <w:sz w:val="32"/>
          <w:szCs w:val="32"/>
        </w:rPr>
        <w:t>11</w:t>
      </w:r>
      <w:r>
        <w:rPr>
          <w:rFonts w:ascii="仿宋" w:eastAsia="仿宋" w:hAnsi="仿宋" w:cs="仿宋" w:hint="eastAsia"/>
          <w:color w:val="000000"/>
          <w:sz w:val="32"/>
          <w:szCs w:val="32"/>
        </w:rPr>
        <w:t>日的监理工程通知单显示：</w:t>
      </w:r>
      <w:r>
        <w:rPr>
          <w:rFonts w:ascii="仿宋" w:eastAsia="仿宋" w:hAnsi="仿宋" w:cs="仿宋" w:hint="eastAsia"/>
          <w:color w:val="000000"/>
          <w:sz w:val="32"/>
          <w:szCs w:val="32"/>
        </w:rPr>
        <w:t>C</w:t>
      </w:r>
      <w:r>
        <w:rPr>
          <w:rFonts w:ascii="仿宋" w:eastAsia="仿宋" w:hAnsi="仿宋" w:cs="仿宋" w:hint="eastAsia"/>
          <w:color w:val="000000"/>
          <w:sz w:val="32"/>
          <w:szCs w:val="32"/>
        </w:rPr>
        <w:t>区施工现场的栈道垫层、厕所筏板基础钢筋未经验</w:t>
      </w:r>
      <w:r>
        <w:rPr>
          <w:rFonts w:ascii="仿宋" w:eastAsia="仿宋" w:hAnsi="仿宋" w:cs="仿宋" w:hint="eastAsia"/>
          <w:color w:val="000000"/>
          <w:sz w:val="32"/>
          <w:szCs w:val="32"/>
        </w:rPr>
        <w:lastRenderedPageBreak/>
        <w:t>收就浇筑混凝土；</w:t>
      </w:r>
      <w:r>
        <w:rPr>
          <w:rFonts w:ascii="仿宋" w:eastAsia="仿宋" w:hAnsi="仿宋" w:cs="仿宋" w:hint="eastAsia"/>
          <w:color w:val="000000"/>
          <w:sz w:val="32"/>
          <w:szCs w:val="32"/>
        </w:rPr>
        <w:t>A</w:t>
      </w:r>
      <w:r>
        <w:rPr>
          <w:rFonts w:ascii="仿宋" w:eastAsia="仿宋" w:hAnsi="仿宋" w:cs="仿宋" w:hint="eastAsia"/>
          <w:color w:val="000000"/>
          <w:sz w:val="32"/>
          <w:szCs w:val="32"/>
        </w:rPr>
        <w:t>、</w:t>
      </w:r>
      <w:r>
        <w:rPr>
          <w:rFonts w:ascii="仿宋" w:eastAsia="仿宋" w:hAnsi="仿宋" w:cs="仿宋" w:hint="eastAsia"/>
          <w:color w:val="000000"/>
          <w:sz w:val="32"/>
          <w:szCs w:val="32"/>
        </w:rPr>
        <w:t>C</w:t>
      </w:r>
      <w:r>
        <w:rPr>
          <w:rFonts w:ascii="仿宋" w:eastAsia="仿宋" w:hAnsi="仿宋" w:cs="仿宋" w:hint="eastAsia"/>
          <w:color w:val="000000"/>
          <w:sz w:val="32"/>
          <w:szCs w:val="32"/>
        </w:rPr>
        <w:t>、</w:t>
      </w:r>
      <w:r>
        <w:rPr>
          <w:rFonts w:ascii="仿宋" w:eastAsia="仿宋" w:hAnsi="仿宋" w:cs="仿宋" w:hint="eastAsia"/>
          <w:color w:val="000000"/>
          <w:sz w:val="32"/>
          <w:szCs w:val="32"/>
        </w:rPr>
        <w:t>E</w:t>
      </w:r>
      <w:r>
        <w:rPr>
          <w:rFonts w:ascii="仿宋" w:eastAsia="仿宋" w:hAnsi="仿宋" w:cs="仿宋" w:hint="eastAsia"/>
          <w:color w:val="000000"/>
          <w:sz w:val="32"/>
          <w:szCs w:val="32"/>
        </w:rPr>
        <w:t>区土方平衡回填等工序隐蔽资料未验收即进入下一工序，无报验记录。以上施工流程不满足《混凝土结构工程施工质量验收规范》</w:t>
      </w:r>
      <w:r>
        <w:rPr>
          <w:rFonts w:ascii="仿宋" w:eastAsia="仿宋" w:hAnsi="仿宋" w:cs="仿宋" w:hint="eastAsia"/>
          <w:color w:val="000000"/>
          <w:sz w:val="32"/>
          <w:szCs w:val="32"/>
        </w:rPr>
        <w:t>GB50204-2015</w:t>
      </w:r>
      <w:r>
        <w:rPr>
          <w:rFonts w:ascii="仿宋" w:eastAsia="仿宋" w:hAnsi="仿宋" w:cs="仿宋" w:hint="eastAsia"/>
          <w:color w:val="000000"/>
          <w:sz w:val="32"/>
          <w:szCs w:val="32"/>
        </w:rPr>
        <w:t>等规范要求。</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3</w:t>
      </w:r>
      <w:r>
        <w:rPr>
          <w:rFonts w:ascii="仿宋" w:eastAsia="仿宋" w:hAnsi="仿宋" w:cs="仿宋" w:hint="eastAsia"/>
          <w:color w:val="000000"/>
          <w:sz w:val="32"/>
          <w:szCs w:val="32"/>
        </w:rPr>
        <w:t>、苗木无进场验收通知单，对苗木的规格、数</w:t>
      </w:r>
      <w:r>
        <w:rPr>
          <w:rFonts w:ascii="仿宋" w:eastAsia="仿宋" w:hAnsi="仿宋" w:cs="仿宋" w:hint="eastAsia"/>
          <w:color w:val="000000"/>
          <w:sz w:val="32"/>
          <w:szCs w:val="32"/>
        </w:rPr>
        <w:t>量、品种、质量等把控不严格。</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4</w:t>
      </w:r>
      <w:r>
        <w:rPr>
          <w:rFonts w:ascii="仿宋" w:eastAsia="仿宋" w:hAnsi="仿宋" w:cs="仿宋" w:hint="eastAsia"/>
          <w:color w:val="000000"/>
          <w:sz w:val="32"/>
          <w:szCs w:val="32"/>
        </w:rPr>
        <w:t>、</w:t>
      </w:r>
      <w:r>
        <w:rPr>
          <w:rFonts w:ascii="仿宋" w:eastAsia="仿宋" w:hAnsi="仿宋" w:cs="仿宋" w:hint="eastAsia"/>
          <w:color w:val="000000"/>
          <w:sz w:val="32"/>
          <w:szCs w:val="32"/>
        </w:rPr>
        <w:t>EF</w:t>
      </w:r>
      <w:r>
        <w:rPr>
          <w:rFonts w:ascii="仿宋" w:eastAsia="仿宋" w:hAnsi="仿宋" w:cs="仿宋" w:hint="eastAsia"/>
          <w:color w:val="000000"/>
          <w:sz w:val="32"/>
          <w:szCs w:val="32"/>
        </w:rPr>
        <w:t>区域，部分区域施工质量存在缺陷，未按设计图纸及合同要求完工。例如，根据施工图的设计要求，</w:t>
      </w:r>
      <w:r>
        <w:rPr>
          <w:rFonts w:ascii="仿宋" w:eastAsia="仿宋" w:hAnsi="仿宋" w:cs="仿宋" w:hint="eastAsia"/>
          <w:color w:val="000000"/>
          <w:sz w:val="32"/>
          <w:szCs w:val="32"/>
        </w:rPr>
        <w:t>EF</w:t>
      </w:r>
      <w:r>
        <w:rPr>
          <w:rFonts w:ascii="仿宋" w:eastAsia="仿宋" w:hAnsi="仿宋" w:cs="仿宋" w:hint="eastAsia"/>
          <w:color w:val="000000"/>
          <w:sz w:val="32"/>
          <w:szCs w:val="32"/>
        </w:rPr>
        <w:t>区在曹乐排洪渠的西侧需修建</w:t>
      </w:r>
      <w:r>
        <w:rPr>
          <w:rFonts w:ascii="仿宋" w:eastAsia="仿宋" w:hAnsi="仿宋" w:cs="仿宋" w:hint="eastAsia"/>
          <w:color w:val="000000"/>
          <w:sz w:val="32"/>
          <w:szCs w:val="32"/>
        </w:rPr>
        <w:t>2</w:t>
      </w:r>
      <w:r>
        <w:rPr>
          <w:rFonts w:ascii="仿宋" w:eastAsia="仿宋" w:hAnsi="仿宋" w:cs="仿宋" w:hint="eastAsia"/>
          <w:color w:val="000000"/>
          <w:sz w:val="32"/>
          <w:szCs w:val="32"/>
        </w:rPr>
        <w:t>米宽的次园路（图</w:t>
      </w:r>
      <w:r>
        <w:rPr>
          <w:rFonts w:ascii="仿宋" w:eastAsia="仿宋" w:hAnsi="仿宋" w:cs="仿宋"/>
          <w:color w:val="000000"/>
          <w:sz w:val="32"/>
          <w:szCs w:val="32"/>
        </w:rPr>
        <w:t>3</w:t>
      </w:r>
      <w:r>
        <w:rPr>
          <w:rFonts w:ascii="仿宋" w:eastAsia="仿宋" w:hAnsi="仿宋" w:cs="仿宋" w:hint="eastAsia"/>
          <w:color w:val="000000"/>
          <w:sz w:val="32"/>
          <w:szCs w:val="32"/>
        </w:rPr>
        <w:t>），经暗访发现，</w:t>
      </w:r>
      <w:r>
        <w:rPr>
          <w:rFonts w:ascii="仿宋" w:eastAsia="仿宋" w:hAnsi="仿宋" w:cs="仿宋" w:hint="eastAsia"/>
          <w:color w:val="000000"/>
          <w:sz w:val="32"/>
          <w:szCs w:val="32"/>
        </w:rPr>
        <w:t>2</w:t>
      </w:r>
      <w:r>
        <w:rPr>
          <w:rFonts w:ascii="仿宋" w:eastAsia="仿宋" w:hAnsi="仿宋" w:cs="仿宋" w:hint="eastAsia"/>
          <w:color w:val="000000"/>
          <w:sz w:val="32"/>
          <w:szCs w:val="32"/>
        </w:rPr>
        <w:t>米宽的次园路部分区段垮塌（图</w:t>
      </w:r>
      <w:r>
        <w:rPr>
          <w:rFonts w:ascii="仿宋" w:eastAsia="仿宋" w:hAnsi="仿宋" w:cs="仿宋"/>
          <w:color w:val="000000"/>
          <w:sz w:val="32"/>
          <w:szCs w:val="32"/>
        </w:rPr>
        <w:t>4</w:t>
      </w:r>
      <w:r>
        <w:rPr>
          <w:rFonts w:ascii="仿宋" w:eastAsia="仿宋" w:hAnsi="仿宋" w:cs="仿宋" w:hint="eastAsia"/>
          <w:color w:val="000000"/>
          <w:sz w:val="32"/>
          <w:szCs w:val="32"/>
        </w:rPr>
        <w:t>），园路的施工质量存在缺陷；施工图中还对</w:t>
      </w:r>
      <w:r>
        <w:rPr>
          <w:rFonts w:ascii="仿宋" w:eastAsia="仿宋" w:hAnsi="仿宋" w:cs="仿宋" w:hint="eastAsia"/>
          <w:color w:val="000000"/>
          <w:sz w:val="32"/>
          <w:szCs w:val="32"/>
        </w:rPr>
        <w:t>EF</w:t>
      </w:r>
      <w:r>
        <w:rPr>
          <w:rFonts w:ascii="仿宋" w:eastAsia="仿宋" w:hAnsi="仿宋" w:cs="仿宋" w:hint="eastAsia"/>
          <w:color w:val="000000"/>
          <w:sz w:val="32"/>
          <w:szCs w:val="32"/>
        </w:rPr>
        <w:t>区的湿地水域四周有种植大叶油草、木芙蓉、落羽杉等品种要求（图</w:t>
      </w:r>
      <w:r>
        <w:rPr>
          <w:rFonts w:ascii="仿宋" w:eastAsia="仿宋" w:hAnsi="仿宋" w:cs="仿宋"/>
          <w:color w:val="000000"/>
          <w:sz w:val="32"/>
          <w:szCs w:val="32"/>
        </w:rPr>
        <w:t>5</w:t>
      </w:r>
      <w:r>
        <w:rPr>
          <w:rFonts w:ascii="仿宋" w:eastAsia="仿宋" w:hAnsi="仿宋" w:cs="仿宋" w:hint="eastAsia"/>
          <w:color w:val="000000"/>
          <w:sz w:val="32"/>
          <w:szCs w:val="32"/>
        </w:rPr>
        <w:t>），但经暗访发现，部分区域光秃，未按图纸及合同要求种植完工（图</w:t>
      </w:r>
      <w:r>
        <w:rPr>
          <w:rFonts w:ascii="仿宋" w:eastAsia="仿宋" w:hAnsi="仿宋" w:cs="仿宋"/>
          <w:color w:val="000000"/>
          <w:sz w:val="32"/>
          <w:szCs w:val="32"/>
        </w:rPr>
        <w:t>6</w:t>
      </w:r>
      <w:r>
        <w:rPr>
          <w:rFonts w:ascii="仿宋" w:eastAsia="仿宋" w:hAnsi="仿宋" w:cs="仿宋" w:hint="eastAsia"/>
          <w:color w:val="000000"/>
          <w:sz w:val="32"/>
          <w:szCs w:val="32"/>
        </w:rPr>
        <w:t>）。</w:t>
      </w:r>
    </w:p>
    <w:p w:rsidR="00FF3DB7" w:rsidRDefault="00FF3DB7">
      <w:pPr>
        <w:snapToGrid w:val="0"/>
        <w:spacing w:line="580" w:lineRule="exact"/>
        <w:ind w:firstLineChars="200" w:firstLine="640"/>
        <w:rPr>
          <w:rFonts w:ascii="仿宋" w:eastAsia="仿宋" w:hAnsi="仿宋" w:cs="仿宋"/>
          <w:color w:val="000000"/>
          <w:sz w:val="32"/>
          <w:szCs w:val="32"/>
          <w:shd w:val="clear" w:color="auto" w:fill="6CDEFF"/>
        </w:rPr>
      </w:pPr>
    </w:p>
    <w:p w:rsidR="00FF3DB7" w:rsidRDefault="00FF3DB7">
      <w:pPr>
        <w:snapToGrid w:val="0"/>
        <w:ind w:firstLineChars="200" w:firstLine="640"/>
        <w:rPr>
          <w:rFonts w:ascii="仿宋" w:eastAsia="仿宋" w:hAnsi="仿宋" w:cs="仿宋"/>
          <w:color w:val="000000"/>
          <w:sz w:val="32"/>
          <w:szCs w:val="32"/>
          <w:shd w:val="clear" w:color="auto" w:fill="6CDEFF"/>
        </w:rPr>
      </w:pPr>
      <w:r w:rsidRPr="00FF3DB7">
        <w:rPr>
          <w:rFonts w:ascii="仿宋" w:eastAsia="仿宋" w:hAnsi="仿宋" w:cs="仿宋"/>
          <w:color w:val="000000"/>
          <w:sz w:val="32"/>
          <w:szCs w:val="32"/>
          <w:shd w:val="clear" w:color="auto" w:fill="6CDEFF"/>
        </w:rPr>
        <w:pict>
          <v:shape id="图片 3" o:spid="_x0000_i1029" type="#_x0000_t75" style="width:375.75pt;height:194.25pt">
            <v:imagedata r:id="rId11" o:title=""/>
          </v:shape>
        </w:pic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图</w:t>
      </w:r>
      <w:r>
        <w:rPr>
          <w:rFonts w:ascii="仿宋" w:eastAsia="仿宋" w:hAnsi="仿宋" w:cs="仿宋"/>
          <w:color w:val="000000"/>
          <w:sz w:val="24"/>
          <w:szCs w:val="24"/>
        </w:rPr>
        <w:t>3</w:t>
      </w:r>
      <w:r>
        <w:rPr>
          <w:rFonts w:ascii="仿宋" w:eastAsia="仿宋" w:hAnsi="仿宋" w:cs="仿宋" w:hint="eastAsia"/>
          <w:color w:val="000000"/>
          <w:sz w:val="24"/>
          <w:szCs w:val="24"/>
        </w:rPr>
        <w:t xml:space="preserve"> EF</w:t>
      </w:r>
      <w:r>
        <w:rPr>
          <w:rFonts w:ascii="仿宋" w:eastAsia="仿宋" w:hAnsi="仿宋" w:cs="仿宋" w:hint="eastAsia"/>
          <w:color w:val="000000"/>
          <w:sz w:val="24"/>
          <w:szCs w:val="24"/>
        </w:rPr>
        <w:t>区施工图在曹乐排洪渠西侧有次园路施工要求</w:t>
      </w:r>
    </w:p>
    <w:p w:rsidR="00FF3DB7" w:rsidRDefault="00FF3DB7">
      <w:pPr>
        <w:snapToGrid w:val="0"/>
        <w:ind w:firstLineChars="200" w:firstLine="640"/>
        <w:jc w:val="center"/>
        <w:rPr>
          <w:rFonts w:ascii="仿宋" w:eastAsia="仿宋" w:hAnsi="仿宋" w:cs="仿宋"/>
          <w:color w:val="000000"/>
          <w:sz w:val="32"/>
          <w:szCs w:val="32"/>
          <w:shd w:val="clear" w:color="auto" w:fill="6CDEFF"/>
        </w:rPr>
      </w:pPr>
      <w:r w:rsidRPr="00FF3DB7">
        <w:rPr>
          <w:rFonts w:ascii="仿宋" w:eastAsia="仿宋" w:hAnsi="仿宋" w:cs="仿宋"/>
          <w:color w:val="000000"/>
          <w:sz w:val="32"/>
          <w:szCs w:val="32"/>
          <w:shd w:val="clear" w:color="auto" w:fill="6CDEFF"/>
        </w:rPr>
        <w:lastRenderedPageBreak/>
        <w:pict>
          <v:shape id="图片 4" o:spid="_x0000_i1030" type="#_x0000_t75" style="width:261.75pt;height:296.25pt">
            <v:imagedata r:id="rId12" o:title=""/>
          </v:shape>
        </w:pic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图</w:t>
      </w:r>
      <w:r>
        <w:rPr>
          <w:rFonts w:ascii="仿宋" w:eastAsia="仿宋" w:hAnsi="仿宋" w:cs="仿宋"/>
          <w:color w:val="000000"/>
          <w:sz w:val="24"/>
          <w:szCs w:val="24"/>
        </w:rPr>
        <w:t>4</w:t>
      </w:r>
      <w:r>
        <w:rPr>
          <w:rFonts w:ascii="仿宋" w:eastAsia="仿宋" w:hAnsi="仿宋" w:cs="仿宋" w:hint="eastAsia"/>
          <w:color w:val="000000"/>
          <w:sz w:val="24"/>
          <w:szCs w:val="24"/>
        </w:rPr>
        <w:t xml:space="preserve"> EF</w:t>
      </w:r>
      <w:r>
        <w:rPr>
          <w:rFonts w:ascii="仿宋" w:eastAsia="仿宋" w:hAnsi="仿宋" w:cs="仿宋" w:hint="eastAsia"/>
          <w:color w:val="000000"/>
          <w:sz w:val="24"/>
          <w:szCs w:val="24"/>
        </w:rPr>
        <w:t>区的园路实际施工效果（部分区段垮塌）</w:t>
      </w:r>
    </w:p>
    <w:p w:rsidR="00FF3DB7" w:rsidRDefault="00FF3DB7">
      <w:pPr>
        <w:snapToGrid w:val="0"/>
        <w:ind w:firstLineChars="200" w:firstLine="640"/>
        <w:rPr>
          <w:rFonts w:ascii="仿宋" w:eastAsia="仿宋" w:hAnsi="仿宋" w:cs="仿宋"/>
          <w:color w:val="000000"/>
          <w:sz w:val="32"/>
          <w:szCs w:val="32"/>
          <w:shd w:val="clear" w:color="auto" w:fill="6CDEFF"/>
        </w:rPr>
      </w:pPr>
      <w:r w:rsidRPr="00FF3DB7">
        <w:rPr>
          <w:rFonts w:ascii="仿宋" w:eastAsia="仿宋" w:hAnsi="仿宋" w:cs="仿宋"/>
          <w:color w:val="000000"/>
          <w:sz w:val="32"/>
          <w:szCs w:val="32"/>
          <w:shd w:val="clear" w:color="auto" w:fill="6CDEFF"/>
        </w:rPr>
        <w:pict>
          <v:shape id="图片 5" o:spid="_x0000_i1031" type="#_x0000_t75" style="width:319.5pt;height:220.5pt">
            <v:imagedata r:id="rId13" o:title=""/>
          </v:shape>
        </w:pic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图</w:t>
      </w:r>
      <w:r>
        <w:rPr>
          <w:rFonts w:ascii="仿宋" w:eastAsia="仿宋" w:hAnsi="仿宋" w:cs="仿宋"/>
          <w:color w:val="000000"/>
          <w:sz w:val="24"/>
          <w:szCs w:val="24"/>
        </w:rPr>
        <w:t>5</w:t>
      </w:r>
      <w:r>
        <w:rPr>
          <w:rFonts w:ascii="仿宋" w:eastAsia="仿宋" w:hAnsi="仿宋" w:cs="仿宋" w:hint="eastAsia"/>
          <w:color w:val="000000"/>
          <w:sz w:val="24"/>
          <w:szCs w:val="24"/>
        </w:rPr>
        <w:t xml:space="preserve"> EF</w:t>
      </w:r>
      <w:r>
        <w:rPr>
          <w:rFonts w:ascii="仿宋" w:eastAsia="仿宋" w:hAnsi="仿宋" w:cs="仿宋" w:hint="eastAsia"/>
          <w:color w:val="000000"/>
          <w:sz w:val="24"/>
          <w:szCs w:val="24"/>
        </w:rPr>
        <w:t>区施工图在湿地水域四周有种植要求</w:t>
      </w:r>
    </w:p>
    <w:p w:rsidR="00FF3DB7" w:rsidRDefault="00FF3DB7">
      <w:pPr>
        <w:snapToGrid w:val="0"/>
        <w:ind w:firstLineChars="200" w:firstLine="640"/>
        <w:rPr>
          <w:rFonts w:ascii="仿宋" w:eastAsia="仿宋" w:hAnsi="仿宋" w:cs="仿宋"/>
          <w:color w:val="000000"/>
          <w:sz w:val="32"/>
          <w:szCs w:val="32"/>
          <w:shd w:val="clear" w:color="auto" w:fill="6CDEFF"/>
        </w:rPr>
      </w:pPr>
      <w:r w:rsidRPr="00FF3DB7">
        <w:rPr>
          <w:rFonts w:ascii="仿宋" w:eastAsia="仿宋" w:hAnsi="仿宋" w:cs="仿宋"/>
          <w:color w:val="000000"/>
          <w:sz w:val="32"/>
          <w:szCs w:val="32"/>
          <w:shd w:val="clear" w:color="auto" w:fill="6CDEFF"/>
        </w:rPr>
        <w:lastRenderedPageBreak/>
        <w:pict>
          <v:shape id="图片 6" o:spid="_x0000_i1032" type="#_x0000_t75" style="width:315pt;height:237pt">
            <v:imagedata r:id="rId14" o:title=""/>
          </v:shape>
        </w:pict>
      </w:r>
    </w:p>
    <w:p w:rsidR="00FF3DB7" w:rsidRDefault="00B937CF">
      <w:pPr>
        <w:snapToGrid w:val="0"/>
        <w:spacing w:line="600" w:lineRule="exact"/>
        <w:ind w:firstLineChars="200" w:firstLine="480"/>
        <w:jc w:val="center"/>
        <w:rPr>
          <w:rFonts w:ascii="仿宋" w:eastAsia="仿宋" w:hAnsi="仿宋" w:cs="仿宋"/>
          <w:color w:val="000000"/>
          <w:sz w:val="24"/>
          <w:szCs w:val="24"/>
        </w:rPr>
      </w:pPr>
      <w:r>
        <w:rPr>
          <w:rFonts w:ascii="仿宋" w:eastAsia="仿宋" w:hAnsi="仿宋" w:cs="仿宋" w:hint="eastAsia"/>
          <w:color w:val="000000"/>
          <w:sz w:val="24"/>
          <w:szCs w:val="24"/>
        </w:rPr>
        <w:t>图</w:t>
      </w:r>
      <w:r>
        <w:rPr>
          <w:rFonts w:ascii="仿宋" w:eastAsia="仿宋" w:hAnsi="仿宋" w:cs="仿宋"/>
          <w:color w:val="000000"/>
          <w:sz w:val="24"/>
          <w:szCs w:val="24"/>
        </w:rPr>
        <w:t>6</w:t>
      </w:r>
      <w:r>
        <w:rPr>
          <w:rFonts w:ascii="仿宋" w:eastAsia="仿宋" w:hAnsi="仿宋" w:cs="仿宋" w:hint="eastAsia"/>
          <w:color w:val="000000"/>
          <w:sz w:val="24"/>
          <w:szCs w:val="24"/>
        </w:rPr>
        <w:t xml:space="preserve"> EF</w:t>
      </w:r>
      <w:r>
        <w:rPr>
          <w:rFonts w:ascii="仿宋" w:eastAsia="仿宋" w:hAnsi="仿宋" w:cs="仿宋" w:hint="eastAsia"/>
          <w:color w:val="000000"/>
          <w:sz w:val="24"/>
          <w:szCs w:val="24"/>
        </w:rPr>
        <w:t>区在湿地水域四周的实际种植效果</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34" w:name="_Toc83156598"/>
      <w:bookmarkStart w:id="35" w:name="_Toc84173084"/>
      <w:r>
        <w:rPr>
          <w:rFonts w:ascii="Times New Roman" w:eastAsia="楷体_GB2312" w:hAnsi="Times New Roman" w:cs="Times New Roman" w:hint="eastAsia"/>
          <w:b/>
          <w:bCs/>
          <w:sz w:val="32"/>
          <w:szCs w:val="32"/>
        </w:rPr>
        <w:t>（四）任务完成时效性较差，未发挥</w:t>
      </w:r>
      <w:r>
        <w:rPr>
          <w:rFonts w:ascii="Times New Roman" w:eastAsia="楷体_GB2312" w:hAnsi="Times New Roman" w:cs="Times New Roman" w:hint="eastAsia"/>
          <w:b/>
          <w:bCs/>
          <w:sz w:val="32"/>
          <w:szCs w:val="32"/>
        </w:rPr>
        <w:t>EPC</w:t>
      </w:r>
      <w:r>
        <w:rPr>
          <w:rFonts w:ascii="Times New Roman" w:eastAsia="楷体_GB2312" w:hAnsi="Times New Roman" w:cs="Times New Roman" w:hint="eastAsia"/>
          <w:b/>
          <w:bCs/>
          <w:sz w:val="32"/>
          <w:szCs w:val="32"/>
        </w:rPr>
        <w:t>模式的优势</w:t>
      </w:r>
      <w:bookmarkEnd w:id="34"/>
      <w:bookmarkEnd w:id="35"/>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、总工期超期较多。依据总承包单位提供的资料，总承包合同第一节</w:t>
      </w:r>
      <w:r>
        <w:rPr>
          <w:rFonts w:ascii="仿宋" w:eastAsia="仿宋" w:hAnsi="仿宋" w:cs="仿宋" w:hint="eastAsia"/>
          <w:color w:val="000000"/>
          <w:sz w:val="32"/>
          <w:szCs w:val="32"/>
        </w:rPr>
        <w:t>3.10</w:t>
      </w:r>
      <w:r>
        <w:rPr>
          <w:rFonts w:ascii="仿宋" w:eastAsia="仿宋" w:hAnsi="仿宋" w:cs="仿宋" w:hint="eastAsia"/>
          <w:color w:val="000000"/>
          <w:sz w:val="32"/>
          <w:szCs w:val="32"/>
        </w:rPr>
        <w:t>约定：“本项目的总工期为</w:t>
      </w:r>
      <w:r>
        <w:rPr>
          <w:rFonts w:ascii="仿宋" w:eastAsia="仿宋" w:hAnsi="仿宋" w:cs="仿宋" w:hint="eastAsia"/>
          <w:color w:val="000000"/>
          <w:sz w:val="32"/>
          <w:szCs w:val="32"/>
        </w:rPr>
        <w:t>166</w:t>
      </w:r>
      <w:r>
        <w:rPr>
          <w:rFonts w:ascii="仿宋" w:eastAsia="仿宋" w:hAnsi="仿宋" w:cs="仿宋" w:hint="eastAsia"/>
          <w:color w:val="000000"/>
          <w:sz w:val="32"/>
          <w:szCs w:val="32"/>
        </w:rPr>
        <w:t>日历天，其中</w:t>
      </w:r>
      <w:r>
        <w:rPr>
          <w:rFonts w:ascii="仿宋" w:eastAsia="仿宋" w:hAnsi="仿宋" w:cs="仿宋" w:hint="eastAsia"/>
          <w:color w:val="000000"/>
          <w:sz w:val="32"/>
          <w:szCs w:val="32"/>
        </w:rPr>
        <w:t>:(1)</w:t>
      </w:r>
      <w:r>
        <w:rPr>
          <w:rFonts w:ascii="仿宋" w:eastAsia="仿宋" w:hAnsi="仿宋" w:cs="仿宋" w:hint="eastAsia"/>
          <w:color w:val="000000"/>
          <w:sz w:val="32"/>
          <w:szCs w:val="32"/>
        </w:rPr>
        <w:t>设计工期</w:t>
      </w:r>
      <w:r>
        <w:rPr>
          <w:rFonts w:ascii="仿宋" w:eastAsia="仿宋" w:hAnsi="仿宋" w:cs="仿宋" w:hint="eastAsia"/>
          <w:color w:val="000000"/>
          <w:sz w:val="32"/>
          <w:szCs w:val="32"/>
        </w:rPr>
        <w:t>:21</w:t>
      </w:r>
      <w:r>
        <w:rPr>
          <w:rFonts w:ascii="仿宋" w:eastAsia="仿宋" w:hAnsi="仿宋" w:cs="仿宋" w:hint="eastAsia"/>
          <w:color w:val="000000"/>
          <w:sz w:val="32"/>
          <w:szCs w:val="32"/>
        </w:rPr>
        <w:t>个日历天，合同签订后</w:t>
      </w:r>
      <w:r>
        <w:rPr>
          <w:rFonts w:ascii="仿宋" w:eastAsia="仿宋" w:hAnsi="仿宋" w:cs="仿宋" w:hint="eastAsia"/>
          <w:color w:val="000000"/>
          <w:sz w:val="32"/>
          <w:szCs w:val="32"/>
        </w:rPr>
        <w:t>14</w:t>
      </w:r>
      <w:r>
        <w:rPr>
          <w:rFonts w:ascii="仿宋" w:eastAsia="仿宋" w:hAnsi="仿宋" w:cs="仿宋" w:hint="eastAsia"/>
          <w:color w:val="000000"/>
          <w:sz w:val="32"/>
          <w:szCs w:val="32"/>
        </w:rPr>
        <w:t>个日历天内向招标人提交施工图送审稿和相关资料，并在施工图送审稿通过施工图设计文件审图机构审查和发包人确认后</w:t>
      </w:r>
      <w:r>
        <w:rPr>
          <w:rFonts w:ascii="仿宋" w:eastAsia="仿宋" w:hAnsi="仿宋" w:cs="仿宋" w:hint="eastAsia"/>
          <w:color w:val="000000"/>
          <w:sz w:val="32"/>
          <w:szCs w:val="32"/>
        </w:rPr>
        <w:t>7</w:t>
      </w:r>
      <w:r>
        <w:rPr>
          <w:rFonts w:ascii="仿宋" w:eastAsia="仿宋" w:hAnsi="仿宋" w:cs="仿宋" w:hint="eastAsia"/>
          <w:color w:val="000000"/>
          <w:sz w:val="32"/>
          <w:szCs w:val="32"/>
        </w:rPr>
        <w:t>个日历天内向招标人提交完成修改调整的施工图报批稿和相关资料，并配合招标人向相应行政主管部门办理施工图审查</w:t>
      </w:r>
      <w:r>
        <w:rPr>
          <w:rFonts w:ascii="仿宋" w:eastAsia="仿宋" w:hAnsi="仿宋" w:cs="仿宋" w:hint="eastAsia"/>
          <w:color w:val="000000"/>
          <w:sz w:val="32"/>
          <w:szCs w:val="32"/>
        </w:rPr>
        <w:t>等相关备案手续</w:t>
      </w:r>
      <w:r>
        <w:rPr>
          <w:rFonts w:ascii="仿宋" w:eastAsia="仿宋" w:hAnsi="仿宋" w:cs="仿宋" w:hint="eastAsia"/>
          <w:color w:val="000000"/>
          <w:sz w:val="32"/>
          <w:szCs w:val="32"/>
        </w:rPr>
        <w:t>;</w:t>
      </w:r>
      <w:r>
        <w:rPr>
          <w:rFonts w:ascii="仿宋" w:eastAsia="仿宋" w:hAnsi="仿宋" w:cs="仿宋" w:hint="eastAsia"/>
          <w:color w:val="000000"/>
          <w:sz w:val="32"/>
          <w:szCs w:val="32"/>
        </w:rPr>
        <w:t>（</w:t>
      </w:r>
      <w:r>
        <w:rPr>
          <w:rFonts w:ascii="仿宋" w:eastAsia="仿宋" w:hAnsi="仿宋" w:cs="仿宋" w:hint="eastAsia"/>
          <w:color w:val="000000"/>
          <w:sz w:val="32"/>
          <w:szCs w:val="32"/>
        </w:rPr>
        <w:t>2</w:t>
      </w:r>
      <w:r>
        <w:rPr>
          <w:rFonts w:ascii="仿宋" w:eastAsia="仿宋" w:hAnsi="仿宋" w:cs="仿宋" w:hint="eastAsia"/>
          <w:color w:val="000000"/>
          <w:sz w:val="32"/>
          <w:szCs w:val="32"/>
        </w:rPr>
        <w:t>）施工工期</w:t>
      </w:r>
      <w:r>
        <w:rPr>
          <w:rFonts w:ascii="仿宋" w:eastAsia="仿宋" w:hAnsi="仿宋" w:cs="仿宋" w:hint="eastAsia"/>
          <w:color w:val="000000"/>
          <w:sz w:val="32"/>
          <w:szCs w:val="32"/>
        </w:rPr>
        <w:t>:145</w:t>
      </w:r>
      <w:r>
        <w:rPr>
          <w:rFonts w:ascii="仿宋" w:eastAsia="仿宋" w:hAnsi="仿宋" w:cs="仿宋" w:hint="eastAsia"/>
          <w:color w:val="000000"/>
          <w:sz w:val="32"/>
          <w:szCs w:val="32"/>
        </w:rPr>
        <w:t>日历天，计划开工日期为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1</w:t>
      </w:r>
      <w:r>
        <w:rPr>
          <w:rFonts w:ascii="仿宋" w:eastAsia="仿宋" w:hAnsi="仿宋" w:cs="仿宋" w:hint="eastAsia"/>
          <w:color w:val="000000"/>
          <w:sz w:val="32"/>
          <w:szCs w:val="32"/>
        </w:rPr>
        <w:t>月</w:t>
      </w:r>
      <w:r>
        <w:rPr>
          <w:rFonts w:ascii="仿宋" w:eastAsia="仿宋" w:hAnsi="仿宋" w:cs="仿宋" w:hint="eastAsia"/>
          <w:color w:val="000000"/>
          <w:sz w:val="32"/>
          <w:szCs w:val="32"/>
        </w:rPr>
        <w:t>-25</w:t>
      </w:r>
      <w:r>
        <w:rPr>
          <w:rFonts w:ascii="仿宋" w:eastAsia="仿宋" w:hAnsi="仿宋" w:cs="仿宋" w:hint="eastAsia"/>
          <w:color w:val="000000"/>
          <w:sz w:val="32"/>
          <w:szCs w:val="32"/>
        </w:rPr>
        <w:t>日，计划竣工日期为</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6</w:t>
      </w:r>
      <w:r>
        <w:rPr>
          <w:rFonts w:ascii="仿宋" w:eastAsia="仿宋" w:hAnsi="仿宋" w:cs="仿宋" w:hint="eastAsia"/>
          <w:color w:val="000000"/>
          <w:sz w:val="32"/>
          <w:szCs w:val="32"/>
        </w:rPr>
        <w:t>月</w:t>
      </w:r>
      <w:r>
        <w:rPr>
          <w:rFonts w:ascii="仿宋" w:eastAsia="仿宋" w:hAnsi="仿宋" w:cs="仿宋" w:hint="eastAsia"/>
          <w:color w:val="000000"/>
          <w:sz w:val="32"/>
          <w:szCs w:val="32"/>
        </w:rPr>
        <w:t>19</w:t>
      </w:r>
      <w:r>
        <w:rPr>
          <w:rFonts w:ascii="仿宋" w:eastAsia="仿宋" w:hAnsi="仿宋" w:cs="仿宋" w:hint="eastAsia"/>
          <w:color w:val="000000"/>
          <w:sz w:val="32"/>
          <w:szCs w:val="32"/>
        </w:rPr>
        <w:t>日。经绩效专家组与项目建设单位、施工单位、东莞市财政局谢岗分局等单位进行现场座谈了解到，项目在实施过程中未严格按照合同设计工期要求完成施工图纸的提交及审查，在实际施工过程采用分阶段设计，即快速路径法施工，所谓快速</w:t>
      </w:r>
      <w:r>
        <w:rPr>
          <w:rFonts w:ascii="仿宋" w:eastAsia="仿宋" w:hAnsi="仿宋" w:cs="仿宋" w:hint="eastAsia"/>
          <w:color w:val="000000"/>
          <w:sz w:val="32"/>
          <w:szCs w:val="32"/>
        </w:rPr>
        <w:lastRenderedPageBreak/>
        <w:t>路径法是指承包人可先将已完成的部分设计图纸送交发包人审核，待审核通过以后即可先进行该部分的施工工作，而不需等到所有的设计工作完成。这样有利于缩短工期，使工程可以较早投入使用。但项目实施</w:t>
      </w:r>
      <w:r>
        <w:rPr>
          <w:rFonts w:ascii="仿宋" w:eastAsia="仿宋" w:hAnsi="仿宋" w:cs="仿宋" w:hint="eastAsia"/>
          <w:color w:val="000000"/>
          <w:sz w:val="32"/>
          <w:szCs w:val="32"/>
        </w:rPr>
        <w:t>过程中存在问题如下：①设计计划完成时间</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01</w:t>
      </w:r>
      <w:r>
        <w:rPr>
          <w:rFonts w:ascii="仿宋" w:eastAsia="仿宋" w:hAnsi="仿宋" w:cs="仿宋" w:hint="eastAsia"/>
          <w:color w:val="000000"/>
          <w:sz w:val="32"/>
          <w:szCs w:val="32"/>
        </w:rPr>
        <w:t>月</w:t>
      </w:r>
      <w:r>
        <w:rPr>
          <w:rFonts w:ascii="仿宋" w:eastAsia="仿宋" w:hAnsi="仿宋" w:cs="仿宋" w:hint="eastAsia"/>
          <w:color w:val="000000"/>
          <w:sz w:val="32"/>
          <w:szCs w:val="32"/>
        </w:rPr>
        <w:t>24</w:t>
      </w:r>
      <w:r>
        <w:rPr>
          <w:rFonts w:ascii="仿宋" w:eastAsia="仿宋" w:hAnsi="仿宋" w:cs="仿宋" w:hint="eastAsia"/>
          <w:color w:val="000000"/>
          <w:sz w:val="32"/>
          <w:szCs w:val="32"/>
        </w:rPr>
        <w:t>日，据园建施工图总图及通图显示实际施工图纸完成时间</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10</w:t>
      </w:r>
      <w:r>
        <w:rPr>
          <w:rFonts w:ascii="仿宋" w:eastAsia="仿宋" w:hAnsi="仿宋" w:cs="仿宋" w:hint="eastAsia"/>
          <w:color w:val="000000"/>
          <w:sz w:val="32"/>
          <w:szCs w:val="32"/>
        </w:rPr>
        <w:t>月，设计完成及时性大于</w:t>
      </w:r>
      <w:r>
        <w:rPr>
          <w:rFonts w:ascii="仿宋" w:eastAsia="仿宋" w:hAnsi="仿宋" w:cs="仿宋" w:hint="eastAsia"/>
          <w:color w:val="000000"/>
          <w:sz w:val="32"/>
          <w:szCs w:val="32"/>
        </w:rPr>
        <w:t>100%</w:t>
      </w:r>
      <w:r>
        <w:rPr>
          <w:rFonts w:ascii="仿宋" w:eastAsia="仿宋" w:hAnsi="仿宋" w:cs="仿宋" w:hint="eastAsia"/>
          <w:color w:val="000000"/>
          <w:sz w:val="32"/>
          <w:szCs w:val="32"/>
        </w:rPr>
        <w:t>。②施工计划工期</w:t>
      </w:r>
      <w:r>
        <w:rPr>
          <w:rFonts w:ascii="仿宋" w:eastAsia="仿宋" w:hAnsi="仿宋" w:cs="仿宋" w:hint="eastAsia"/>
          <w:color w:val="000000"/>
          <w:sz w:val="32"/>
          <w:szCs w:val="32"/>
        </w:rPr>
        <w:t>2019.01.25-2019.06.19</w:t>
      </w:r>
      <w:r>
        <w:rPr>
          <w:rFonts w:ascii="仿宋" w:eastAsia="仿宋" w:hAnsi="仿宋" w:cs="仿宋" w:hint="eastAsia"/>
          <w:color w:val="000000"/>
          <w:sz w:val="32"/>
          <w:szCs w:val="32"/>
        </w:rPr>
        <w:t>共计</w:t>
      </w:r>
      <w:r>
        <w:rPr>
          <w:rFonts w:ascii="仿宋" w:eastAsia="仿宋" w:hAnsi="仿宋" w:cs="仿宋" w:hint="eastAsia"/>
          <w:color w:val="000000"/>
          <w:sz w:val="32"/>
          <w:szCs w:val="32"/>
        </w:rPr>
        <w:t>145</w:t>
      </w:r>
      <w:r>
        <w:rPr>
          <w:rFonts w:ascii="仿宋" w:eastAsia="仿宋" w:hAnsi="仿宋" w:cs="仿宋" w:hint="eastAsia"/>
          <w:color w:val="000000"/>
          <w:sz w:val="32"/>
          <w:szCs w:val="32"/>
        </w:rPr>
        <w:t>天，实际施工</w:t>
      </w:r>
      <w:r>
        <w:rPr>
          <w:rFonts w:ascii="仿宋" w:eastAsia="仿宋" w:hAnsi="仿宋" w:cs="仿宋" w:hint="eastAsia"/>
          <w:color w:val="000000"/>
          <w:sz w:val="32"/>
          <w:szCs w:val="32"/>
        </w:rPr>
        <w:t>2019.02.19-2020.08.27</w:t>
      </w:r>
      <w:r>
        <w:rPr>
          <w:rFonts w:ascii="仿宋" w:eastAsia="仿宋" w:hAnsi="仿宋" w:cs="仿宋" w:hint="eastAsia"/>
          <w:color w:val="000000"/>
          <w:sz w:val="32"/>
          <w:szCs w:val="32"/>
        </w:rPr>
        <w:t>共计</w:t>
      </w:r>
      <w:r>
        <w:rPr>
          <w:rFonts w:ascii="仿宋" w:eastAsia="仿宋" w:hAnsi="仿宋" w:cs="仿宋" w:hint="eastAsia"/>
          <w:color w:val="000000"/>
          <w:sz w:val="32"/>
          <w:szCs w:val="32"/>
        </w:rPr>
        <w:t>555</w:t>
      </w:r>
      <w:r>
        <w:rPr>
          <w:rFonts w:ascii="仿宋" w:eastAsia="仿宋" w:hAnsi="仿宋" w:cs="仿宋" w:hint="eastAsia"/>
          <w:color w:val="000000"/>
          <w:sz w:val="32"/>
          <w:szCs w:val="32"/>
        </w:rPr>
        <w:t>天，扣除疫情</w:t>
      </w:r>
      <w:r>
        <w:rPr>
          <w:rFonts w:ascii="仿宋" w:eastAsia="仿宋" w:hAnsi="仿宋" w:cs="仿宋" w:hint="eastAsia"/>
          <w:color w:val="000000"/>
          <w:sz w:val="32"/>
          <w:szCs w:val="32"/>
        </w:rPr>
        <w:t>120</w:t>
      </w:r>
      <w:r>
        <w:rPr>
          <w:rFonts w:ascii="仿宋" w:eastAsia="仿宋" w:hAnsi="仿宋" w:cs="仿宋" w:hint="eastAsia"/>
          <w:color w:val="000000"/>
          <w:sz w:val="32"/>
          <w:szCs w:val="32"/>
        </w:rPr>
        <w:t>天，实际施工工期</w:t>
      </w:r>
      <w:r>
        <w:rPr>
          <w:rFonts w:ascii="仿宋" w:eastAsia="仿宋" w:hAnsi="仿宋" w:cs="仿宋" w:hint="eastAsia"/>
          <w:color w:val="000000"/>
          <w:sz w:val="32"/>
          <w:szCs w:val="32"/>
        </w:rPr>
        <w:t>435</w:t>
      </w:r>
      <w:r>
        <w:rPr>
          <w:rFonts w:ascii="仿宋" w:eastAsia="仿宋" w:hAnsi="仿宋" w:cs="仿宋" w:hint="eastAsia"/>
          <w:color w:val="000000"/>
          <w:sz w:val="32"/>
          <w:szCs w:val="32"/>
        </w:rPr>
        <w:t>，延期</w:t>
      </w:r>
      <w:r>
        <w:rPr>
          <w:rFonts w:ascii="仿宋" w:eastAsia="仿宋" w:hAnsi="仿宋" w:cs="仿宋" w:hint="eastAsia"/>
          <w:color w:val="000000"/>
          <w:sz w:val="32"/>
          <w:szCs w:val="32"/>
        </w:rPr>
        <w:t>290</w:t>
      </w:r>
      <w:r>
        <w:rPr>
          <w:rFonts w:ascii="仿宋" w:eastAsia="仿宋" w:hAnsi="仿宋" w:cs="仿宋" w:hint="eastAsia"/>
          <w:color w:val="000000"/>
          <w:sz w:val="32"/>
          <w:szCs w:val="32"/>
        </w:rPr>
        <w:t>天，施工完成及时性也大于</w:t>
      </w:r>
      <w:r>
        <w:rPr>
          <w:rFonts w:ascii="仿宋" w:eastAsia="仿宋" w:hAnsi="仿宋" w:cs="仿宋" w:hint="eastAsia"/>
          <w:color w:val="000000"/>
          <w:sz w:val="32"/>
          <w:szCs w:val="32"/>
        </w:rPr>
        <w:t>100%</w:t>
      </w:r>
      <w:r>
        <w:rPr>
          <w:rFonts w:ascii="仿宋" w:eastAsia="仿宋" w:hAnsi="仿宋" w:cs="仿宋" w:hint="eastAsia"/>
          <w:color w:val="000000"/>
          <w:sz w:val="32"/>
          <w:szCs w:val="32"/>
        </w:rPr>
        <w:t>。</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、多次申请延期。依据</w:t>
      </w:r>
      <w:r>
        <w:rPr>
          <w:rFonts w:ascii="仿宋" w:eastAsia="仿宋" w:hAnsi="仿宋" w:cs="仿宋" w:hint="eastAsia"/>
          <w:color w:val="000000"/>
          <w:sz w:val="32"/>
          <w:szCs w:val="32"/>
        </w:rPr>
        <w:t>EPC</w:t>
      </w:r>
      <w:r>
        <w:rPr>
          <w:rFonts w:ascii="仿宋" w:eastAsia="仿宋" w:hAnsi="仿宋" w:cs="仿宋" w:hint="eastAsia"/>
          <w:color w:val="000000"/>
          <w:sz w:val="32"/>
          <w:szCs w:val="32"/>
        </w:rPr>
        <w:t>总承包模式的特点，</w:t>
      </w:r>
      <w:r>
        <w:rPr>
          <w:rFonts w:ascii="仿宋" w:eastAsia="仿宋" w:hAnsi="仿宋" w:cs="仿宋" w:hint="eastAsia"/>
          <w:color w:val="000000"/>
          <w:sz w:val="32"/>
          <w:szCs w:val="32"/>
        </w:rPr>
        <w:t>EPC</w:t>
      </w:r>
      <w:r>
        <w:rPr>
          <w:rFonts w:ascii="仿宋" w:eastAsia="仿宋" w:hAnsi="仿宋" w:cs="仿宋" w:hint="eastAsia"/>
          <w:color w:val="000000"/>
          <w:sz w:val="32"/>
          <w:szCs w:val="32"/>
        </w:rPr>
        <w:t>总承包商负责整个项目的实施过程，不再以单独的分包商身份建设项目，有利于整个项目的统筹规划和协同运作，可以有效解决设计与施工的衔接问题、减少采购与施工的中间环节，顺利解决施工方案中的实用性、技术性、安全性之间的矛盾。但项目实施过程中出现了</w:t>
      </w:r>
      <w:r>
        <w:rPr>
          <w:rFonts w:ascii="仿宋" w:eastAsia="仿宋" w:hAnsi="仿宋" w:cs="仿宋" w:hint="eastAsia"/>
          <w:color w:val="000000"/>
          <w:sz w:val="32"/>
          <w:szCs w:val="32"/>
        </w:rPr>
        <w:t>2</w:t>
      </w:r>
      <w:r>
        <w:rPr>
          <w:rFonts w:ascii="仿宋" w:eastAsia="仿宋" w:hAnsi="仿宋" w:cs="仿宋" w:hint="eastAsia"/>
          <w:color w:val="000000"/>
          <w:sz w:val="32"/>
          <w:szCs w:val="32"/>
        </w:rPr>
        <w:t>次工期申请延期的情况。</w:t>
      </w:r>
    </w:p>
    <w:p w:rsidR="00FF3DB7" w:rsidRDefault="00B937CF">
      <w:pPr>
        <w:snapToGrid w:val="0"/>
        <w:spacing w:line="600" w:lineRule="exact"/>
        <w:ind w:firstLineChars="200" w:firstLine="640"/>
      </w:pPr>
      <w:r>
        <w:rPr>
          <w:rFonts w:ascii="仿宋" w:eastAsia="仿宋" w:hAnsi="仿宋" w:cs="仿宋" w:hint="eastAsia"/>
          <w:color w:val="000000"/>
          <w:sz w:val="32"/>
          <w:szCs w:val="32"/>
        </w:rPr>
        <w:t>因此，本项目任务完成时效性较差，未发挥</w:t>
      </w:r>
      <w:r>
        <w:rPr>
          <w:rFonts w:ascii="仿宋" w:eastAsia="仿宋" w:hAnsi="仿宋" w:cs="仿宋" w:hint="eastAsia"/>
          <w:color w:val="000000"/>
          <w:sz w:val="32"/>
          <w:szCs w:val="32"/>
        </w:rPr>
        <w:t>EPC</w:t>
      </w:r>
      <w:r>
        <w:rPr>
          <w:rFonts w:ascii="仿宋" w:eastAsia="仿宋" w:hAnsi="仿宋" w:cs="仿宋" w:hint="eastAsia"/>
          <w:color w:val="000000"/>
          <w:sz w:val="32"/>
          <w:szCs w:val="32"/>
        </w:rPr>
        <w:t>项目模式的优势。</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36" w:name="_Toc83156599"/>
      <w:bookmarkStart w:id="37" w:name="_Toc84173085"/>
      <w:r>
        <w:rPr>
          <w:rFonts w:ascii="Times New Roman" w:eastAsia="楷体_GB2312" w:hAnsi="Times New Roman" w:cs="Times New Roman" w:hint="eastAsia"/>
          <w:b/>
          <w:bCs/>
          <w:sz w:val="32"/>
          <w:szCs w:val="32"/>
        </w:rPr>
        <w:t>（五）预算资金执行率过低，工程设计承包费结算不及时，履约担保函没有按照合同规定及时续期</w:t>
      </w:r>
      <w:bookmarkEnd w:id="36"/>
      <w:bookmarkEnd w:id="37"/>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1</w:t>
      </w:r>
      <w:r>
        <w:rPr>
          <w:rFonts w:ascii="仿宋" w:eastAsia="仿宋" w:hAnsi="仿宋" w:cs="仿宋" w:hint="eastAsia"/>
          <w:color w:val="000000"/>
          <w:sz w:val="32"/>
          <w:szCs w:val="32"/>
        </w:rPr>
        <w:t>、预算资金执行率过低。</w:t>
      </w:r>
      <w:r>
        <w:rPr>
          <w:rFonts w:ascii="仿宋" w:eastAsia="仿宋" w:hAnsi="仿宋" w:cs="仿宋" w:hint="eastAsia"/>
          <w:color w:val="000000"/>
          <w:sz w:val="32"/>
          <w:szCs w:val="32"/>
        </w:rPr>
        <w:t>2018-2020</w:t>
      </w:r>
      <w:r>
        <w:rPr>
          <w:rFonts w:ascii="仿宋" w:eastAsia="仿宋" w:hAnsi="仿宋" w:cs="仿宋" w:hint="eastAsia"/>
          <w:color w:val="000000"/>
          <w:sz w:val="32"/>
          <w:szCs w:val="32"/>
        </w:rPr>
        <w:t>年累计</w:t>
      </w:r>
      <w:r>
        <w:rPr>
          <w:rFonts w:ascii="仿宋" w:eastAsia="仿宋" w:hAnsi="仿宋" w:cs="仿宋" w:hint="eastAsia"/>
          <w:color w:val="000000"/>
          <w:sz w:val="32"/>
          <w:szCs w:val="32"/>
        </w:rPr>
        <w:t>下达预算资金</w:t>
      </w:r>
      <w:r>
        <w:rPr>
          <w:rFonts w:ascii="仿宋" w:eastAsia="仿宋" w:hAnsi="仿宋" w:cs="仿宋" w:hint="eastAsia"/>
          <w:color w:val="000000"/>
          <w:sz w:val="32"/>
          <w:szCs w:val="32"/>
        </w:rPr>
        <w:t>11,853.07</w:t>
      </w:r>
      <w:r>
        <w:rPr>
          <w:rFonts w:ascii="仿宋" w:eastAsia="仿宋" w:hAnsi="仿宋" w:cs="仿宋" w:hint="eastAsia"/>
          <w:color w:val="000000"/>
          <w:sz w:val="32"/>
          <w:szCs w:val="32"/>
        </w:rPr>
        <w:t>万元，累计实际支付</w:t>
      </w:r>
      <w:r>
        <w:rPr>
          <w:rFonts w:ascii="仿宋" w:eastAsia="仿宋" w:hAnsi="仿宋" w:cs="仿宋" w:hint="eastAsia"/>
          <w:color w:val="000000"/>
          <w:sz w:val="32"/>
          <w:szCs w:val="32"/>
        </w:rPr>
        <w:t>4,595.66</w:t>
      </w:r>
      <w:r>
        <w:rPr>
          <w:rFonts w:ascii="仿宋" w:eastAsia="仿宋" w:hAnsi="仿宋" w:cs="仿宋" w:hint="eastAsia"/>
          <w:color w:val="000000"/>
          <w:sz w:val="32"/>
          <w:szCs w:val="32"/>
        </w:rPr>
        <w:t>万元，年均预算执行率</w:t>
      </w:r>
      <w:r>
        <w:rPr>
          <w:rFonts w:ascii="仿宋" w:eastAsia="仿宋" w:hAnsi="仿宋" w:cs="仿宋" w:hint="eastAsia"/>
          <w:color w:val="000000"/>
          <w:sz w:val="32"/>
          <w:szCs w:val="32"/>
        </w:rPr>
        <w:t>38.78%</w:t>
      </w:r>
      <w:r>
        <w:rPr>
          <w:rFonts w:ascii="仿宋" w:eastAsia="仿宋" w:hAnsi="仿宋" w:cs="仿宋" w:hint="eastAsia"/>
          <w:color w:val="000000"/>
          <w:sz w:val="32"/>
          <w:szCs w:val="32"/>
        </w:rPr>
        <w:t>。主要原因是</w:t>
      </w:r>
      <w:r>
        <w:rPr>
          <w:rFonts w:ascii="仿宋" w:eastAsia="仿宋" w:hAnsi="仿宋" w:cs="仿宋" w:hint="eastAsia"/>
          <w:color w:val="000000"/>
          <w:sz w:val="32"/>
          <w:szCs w:val="32"/>
        </w:rPr>
        <w:t>2018</w:t>
      </w:r>
      <w:r>
        <w:rPr>
          <w:rFonts w:ascii="仿宋" w:eastAsia="仿宋" w:hAnsi="仿宋" w:cs="仿宋" w:hint="eastAsia"/>
          <w:color w:val="000000"/>
          <w:sz w:val="32"/>
          <w:szCs w:val="32"/>
        </w:rPr>
        <w:t>年和</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年预算执行率</w:t>
      </w:r>
      <w:r>
        <w:rPr>
          <w:rFonts w:ascii="仿宋" w:eastAsia="仿宋" w:hAnsi="仿宋" w:cs="仿宋" w:hint="eastAsia"/>
          <w:color w:val="000000"/>
          <w:sz w:val="32"/>
          <w:szCs w:val="32"/>
        </w:rPr>
        <w:lastRenderedPageBreak/>
        <w:t>过低，分别是</w:t>
      </w:r>
      <w:r>
        <w:rPr>
          <w:rFonts w:ascii="仿宋" w:eastAsia="仿宋" w:hAnsi="仿宋" w:cs="仿宋" w:hint="eastAsia"/>
          <w:color w:val="000000"/>
          <w:sz w:val="32"/>
          <w:szCs w:val="32"/>
        </w:rPr>
        <w:t>3.5%</w:t>
      </w:r>
      <w:r>
        <w:rPr>
          <w:rFonts w:ascii="仿宋" w:eastAsia="仿宋" w:hAnsi="仿宋" w:cs="仿宋" w:hint="eastAsia"/>
          <w:color w:val="000000"/>
          <w:sz w:val="32"/>
          <w:szCs w:val="32"/>
        </w:rPr>
        <w:t>和</w:t>
      </w:r>
      <w:r>
        <w:rPr>
          <w:rFonts w:ascii="仿宋" w:eastAsia="仿宋" w:hAnsi="仿宋" w:cs="仿宋" w:hint="eastAsia"/>
          <w:color w:val="000000"/>
          <w:sz w:val="32"/>
          <w:szCs w:val="32"/>
        </w:rPr>
        <w:t>12.05%</w:t>
      </w:r>
      <w:r>
        <w:rPr>
          <w:rFonts w:ascii="仿宋" w:eastAsia="仿宋" w:hAnsi="仿宋" w:cs="仿宋" w:hint="eastAsia"/>
          <w:color w:val="000000"/>
          <w:sz w:val="32"/>
          <w:szCs w:val="32"/>
        </w:rPr>
        <w:t>，且没有及时在年中对预算做出调整，预算执行不到位。</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2</w:t>
      </w:r>
      <w:r>
        <w:rPr>
          <w:rFonts w:ascii="仿宋" w:eastAsia="仿宋" w:hAnsi="仿宋" w:cs="仿宋" w:hint="eastAsia"/>
          <w:color w:val="000000"/>
          <w:sz w:val="32"/>
          <w:szCs w:val="32"/>
        </w:rPr>
        <w:t>、完工结算工作不及时。根据提供资料显示，该项目的施工计划工期</w:t>
      </w:r>
      <w:r>
        <w:rPr>
          <w:rFonts w:ascii="仿宋" w:eastAsia="仿宋" w:hAnsi="仿宋" w:cs="仿宋" w:hint="eastAsia"/>
          <w:color w:val="000000"/>
          <w:sz w:val="32"/>
          <w:szCs w:val="32"/>
        </w:rPr>
        <w:t>2019.01.25-2019.06.19</w:t>
      </w:r>
      <w:r>
        <w:rPr>
          <w:rFonts w:ascii="仿宋" w:eastAsia="仿宋" w:hAnsi="仿宋" w:cs="仿宋" w:hint="eastAsia"/>
          <w:color w:val="000000"/>
          <w:sz w:val="32"/>
          <w:szCs w:val="32"/>
        </w:rPr>
        <w:t>，共计</w:t>
      </w:r>
      <w:r>
        <w:rPr>
          <w:rFonts w:ascii="仿宋" w:eastAsia="仿宋" w:hAnsi="仿宋" w:cs="仿宋" w:hint="eastAsia"/>
          <w:color w:val="000000"/>
          <w:sz w:val="32"/>
          <w:szCs w:val="32"/>
        </w:rPr>
        <w:t>145</w:t>
      </w:r>
      <w:r>
        <w:rPr>
          <w:rFonts w:ascii="仿宋" w:eastAsia="仿宋" w:hAnsi="仿宋" w:cs="仿宋" w:hint="eastAsia"/>
          <w:color w:val="000000"/>
          <w:sz w:val="32"/>
          <w:szCs w:val="32"/>
        </w:rPr>
        <w:t>天；实际施工</w:t>
      </w:r>
      <w:r>
        <w:rPr>
          <w:rFonts w:ascii="仿宋" w:eastAsia="仿宋" w:hAnsi="仿宋" w:cs="仿宋" w:hint="eastAsia"/>
          <w:color w:val="000000"/>
          <w:sz w:val="32"/>
          <w:szCs w:val="32"/>
        </w:rPr>
        <w:t>2019.02.19-2020.08.27</w:t>
      </w:r>
      <w:r>
        <w:rPr>
          <w:rFonts w:ascii="仿宋" w:eastAsia="仿宋" w:hAnsi="仿宋" w:cs="仿宋" w:hint="eastAsia"/>
          <w:color w:val="000000"/>
          <w:sz w:val="32"/>
          <w:szCs w:val="32"/>
        </w:rPr>
        <w:t>，共计</w:t>
      </w:r>
      <w:r>
        <w:rPr>
          <w:rFonts w:ascii="仿宋" w:eastAsia="仿宋" w:hAnsi="仿宋" w:cs="仿宋" w:hint="eastAsia"/>
          <w:color w:val="000000"/>
          <w:sz w:val="32"/>
          <w:szCs w:val="32"/>
        </w:rPr>
        <w:t>555</w:t>
      </w:r>
      <w:r>
        <w:rPr>
          <w:rFonts w:ascii="仿宋" w:eastAsia="仿宋" w:hAnsi="仿宋" w:cs="仿宋" w:hint="eastAsia"/>
          <w:color w:val="000000"/>
          <w:sz w:val="32"/>
          <w:szCs w:val="32"/>
        </w:rPr>
        <w:t>天，扣除疫情</w:t>
      </w:r>
      <w:r>
        <w:rPr>
          <w:rFonts w:ascii="仿宋" w:eastAsia="仿宋" w:hAnsi="仿宋" w:cs="仿宋" w:hint="eastAsia"/>
          <w:color w:val="000000"/>
          <w:sz w:val="32"/>
          <w:szCs w:val="32"/>
        </w:rPr>
        <w:t>120</w:t>
      </w:r>
      <w:r>
        <w:rPr>
          <w:rFonts w:ascii="仿宋" w:eastAsia="仿宋" w:hAnsi="仿宋" w:cs="仿宋" w:hint="eastAsia"/>
          <w:color w:val="000000"/>
          <w:sz w:val="32"/>
          <w:szCs w:val="32"/>
        </w:rPr>
        <w:t>天，实际施工工期</w:t>
      </w:r>
      <w:r>
        <w:rPr>
          <w:rFonts w:ascii="仿宋" w:eastAsia="仿宋" w:hAnsi="仿宋" w:cs="仿宋" w:hint="eastAsia"/>
          <w:color w:val="000000"/>
          <w:sz w:val="32"/>
          <w:szCs w:val="32"/>
        </w:rPr>
        <w:t>435</w:t>
      </w:r>
      <w:r>
        <w:rPr>
          <w:rFonts w:ascii="仿宋" w:eastAsia="仿宋" w:hAnsi="仿宋" w:cs="仿宋" w:hint="eastAsia"/>
          <w:color w:val="000000"/>
          <w:sz w:val="32"/>
          <w:szCs w:val="32"/>
        </w:rPr>
        <w:t>，延期</w:t>
      </w:r>
      <w:r>
        <w:rPr>
          <w:rFonts w:ascii="仿宋" w:eastAsia="仿宋" w:hAnsi="仿宋" w:cs="仿宋" w:hint="eastAsia"/>
          <w:color w:val="000000"/>
          <w:sz w:val="32"/>
          <w:szCs w:val="32"/>
        </w:rPr>
        <w:t>290</w:t>
      </w:r>
      <w:r>
        <w:rPr>
          <w:rFonts w:ascii="仿宋" w:eastAsia="仿宋" w:hAnsi="仿宋" w:cs="仿宋" w:hint="eastAsia"/>
          <w:color w:val="000000"/>
          <w:sz w:val="32"/>
          <w:szCs w:val="32"/>
        </w:rPr>
        <w:t>天。到目前为止工程前期费用、勘察费、招标代理费等已结</w:t>
      </w:r>
      <w:r>
        <w:rPr>
          <w:rFonts w:ascii="仿宋" w:eastAsia="仿宋" w:hAnsi="仿宋" w:cs="仿宋" w:hint="eastAsia"/>
          <w:color w:val="000000"/>
          <w:sz w:val="32"/>
          <w:szCs w:val="32"/>
        </w:rPr>
        <w:t>算完毕，但是主要支出的施工设计承包费和监理费至今尚未结算，已结算总金额为</w:t>
      </w:r>
      <w:r>
        <w:rPr>
          <w:rFonts w:ascii="仿宋" w:eastAsia="仿宋" w:hAnsi="仿宋" w:cs="仿宋" w:hint="eastAsia"/>
          <w:color w:val="000000"/>
          <w:sz w:val="32"/>
          <w:szCs w:val="32"/>
        </w:rPr>
        <w:t>252.86</w:t>
      </w:r>
      <w:r>
        <w:rPr>
          <w:rFonts w:ascii="仿宋" w:eastAsia="仿宋" w:hAnsi="仿宋" w:cs="仿宋" w:hint="eastAsia"/>
          <w:color w:val="000000"/>
          <w:sz w:val="32"/>
          <w:szCs w:val="32"/>
        </w:rPr>
        <w:t>万元，占项目所有相关合同的总金额</w:t>
      </w:r>
      <w:r>
        <w:rPr>
          <w:rFonts w:ascii="仿宋" w:eastAsia="仿宋" w:hAnsi="仿宋" w:cs="仿宋" w:hint="eastAsia"/>
          <w:color w:val="000000"/>
          <w:sz w:val="32"/>
          <w:szCs w:val="32"/>
        </w:rPr>
        <w:t>3.2%</w:t>
      </w:r>
      <w:r>
        <w:rPr>
          <w:rFonts w:ascii="仿宋" w:eastAsia="仿宋" w:hAnsi="仿宋" w:cs="仿宋" w:hint="eastAsia"/>
          <w:color w:val="000000"/>
          <w:sz w:val="32"/>
          <w:szCs w:val="32"/>
        </w:rPr>
        <w:t>。由此可见，工程竣工验收工作滞后，结算进度较为缓慢。</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3</w:t>
      </w:r>
      <w:r>
        <w:rPr>
          <w:rFonts w:ascii="仿宋" w:eastAsia="仿宋" w:hAnsi="仿宋" w:cs="仿宋" w:hint="eastAsia"/>
          <w:color w:val="000000"/>
          <w:sz w:val="32"/>
          <w:szCs w:val="32"/>
        </w:rPr>
        <w:t>、履约保函没有按照合同规定及时续期。根据提供的履约保函材料反映，仅提供一份预付款履约保函，该保函截止时间是</w:t>
      </w:r>
      <w:r>
        <w:rPr>
          <w:rFonts w:ascii="仿宋" w:eastAsia="仿宋" w:hAnsi="仿宋" w:cs="仿宋" w:hint="eastAsia"/>
          <w:color w:val="000000"/>
          <w:sz w:val="32"/>
          <w:szCs w:val="32"/>
        </w:rPr>
        <w:t>2019</w:t>
      </w:r>
      <w:r>
        <w:rPr>
          <w:rFonts w:ascii="仿宋" w:eastAsia="仿宋" w:hAnsi="仿宋" w:cs="仿宋" w:hint="eastAsia"/>
          <w:color w:val="000000"/>
          <w:sz w:val="32"/>
          <w:szCs w:val="32"/>
        </w:rPr>
        <w:t>年</w:t>
      </w:r>
      <w:r>
        <w:rPr>
          <w:rFonts w:ascii="仿宋" w:eastAsia="仿宋" w:hAnsi="仿宋" w:cs="仿宋" w:hint="eastAsia"/>
          <w:color w:val="000000"/>
          <w:sz w:val="32"/>
          <w:szCs w:val="32"/>
        </w:rPr>
        <w:t>12</w:t>
      </w:r>
      <w:r>
        <w:rPr>
          <w:rFonts w:ascii="仿宋" w:eastAsia="仿宋" w:hAnsi="仿宋" w:cs="仿宋" w:hint="eastAsia"/>
          <w:color w:val="000000"/>
          <w:sz w:val="32"/>
          <w:szCs w:val="32"/>
        </w:rPr>
        <w:t>月</w:t>
      </w:r>
      <w:r>
        <w:rPr>
          <w:rFonts w:ascii="仿宋" w:eastAsia="仿宋" w:hAnsi="仿宋" w:cs="仿宋" w:hint="eastAsia"/>
          <w:color w:val="000000"/>
          <w:sz w:val="32"/>
          <w:szCs w:val="32"/>
        </w:rPr>
        <w:t>31</w:t>
      </w:r>
      <w:r>
        <w:rPr>
          <w:rFonts w:ascii="仿宋" w:eastAsia="仿宋" w:hAnsi="仿宋" w:cs="仿宋" w:hint="eastAsia"/>
          <w:color w:val="000000"/>
          <w:sz w:val="32"/>
          <w:szCs w:val="32"/>
        </w:rPr>
        <w:t>日。但是，按照合同约定保函期限要到工程竣工验收合格且完成工程结算后</w:t>
      </w:r>
      <w:r>
        <w:rPr>
          <w:rFonts w:ascii="仿宋" w:eastAsia="仿宋" w:hAnsi="仿宋" w:cs="仿宋" w:hint="eastAsia"/>
          <w:color w:val="000000"/>
          <w:sz w:val="32"/>
          <w:szCs w:val="32"/>
        </w:rPr>
        <w:t>30</w:t>
      </w:r>
      <w:r>
        <w:rPr>
          <w:rFonts w:ascii="仿宋" w:eastAsia="仿宋" w:hAnsi="仿宋" w:cs="仿宋" w:hint="eastAsia"/>
          <w:color w:val="000000"/>
          <w:sz w:val="32"/>
          <w:szCs w:val="32"/>
        </w:rPr>
        <w:t>天内保持有效，该工程竣工验收的时间是</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w:t>
      </w:r>
      <w:r>
        <w:rPr>
          <w:rFonts w:ascii="仿宋" w:eastAsia="仿宋" w:hAnsi="仿宋" w:cs="仿宋" w:hint="eastAsia"/>
          <w:color w:val="000000"/>
          <w:sz w:val="32"/>
          <w:szCs w:val="32"/>
        </w:rPr>
        <w:t>8</w:t>
      </w:r>
      <w:r>
        <w:rPr>
          <w:rFonts w:ascii="仿宋" w:eastAsia="仿宋" w:hAnsi="仿宋" w:cs="仿宋" w:hint="eastAsia"/>
          <w:color w:val="000000"/>
          <w:sz w:val="32"/>
          <w:szCs w:val="32"/>
        </w:rPr>
        <w:t>月</w:t>
      </w:r>
      <w:r>
        <w:rPr>
          <w:rFonts w:ascii="仿宋" w:eastAsia="仿宋" w:hAnsi="仿宋" w:cs="仿宋" w:hint="eastAsia"/>
          <w:color w:val="000000"/>
          <w:sz w:val="32"/>
          <w:szCs w:val="32"/>
        </w:rPr>
        <w:t>27</w:t>
      </w:r>
      <w:r>
        <w:rPr>
          <w:rFonts w:ascii="仿宋" w:eastAsia="仿宋" w:hAnsi="仿宋" w:cs="仿宋" w:hint="eastAsia"/>
          <w:color w:val="000000"/>
          <w:sz w:val="32"/>
          <w:szCs w:val="32"/>
        </w:rPr>
        <w:t>日。因此保函仍存在由于工期延长没有相应续签保函期限的问题。这与合同规定不相符合，由</w:t>
      </w:r>
      <w:r>
        <w:rPr>
          <w:rFonts w:ascii="仿宋" w:eastAsia="仿宋" w:hAnsi="仿宋" w:cs="仿宋" w:hint="eastAsia"/>
          <w:color w:val="000000"/>
          <w:sz w:val="32"/>
          <w:szCs w:val="32"/>
        </w:rPr>
        <w:t>此反映该项目履约保证金管理不合规。</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38" w:name="_Toc83156600"/>
      <w:bookmarkStart w:id="39" w:name="_Toc84173086"/>
      <w:r>
        <w:rPr>
          <w:rFonts w:ascii="Times New Roman" w:eastAsia="楷体_GB2312" w:hAnsi="Times New Roman" w:cs="Times New Roman" w:hint="eastAsia"/>
          <w:b/>
          <w:bCs/>
          <w:sz w:val="32"/>
          <w:szCs w:val="32"/>
        </w:rPr>
        <w:t>（六）项目存在一些安全隐患亟待消除</w:t>
      </w:r>
      <w:bookmarkEnd w:id="38"/>
      <w:bookmarkEnd w:id="39"/>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经评价方现场查看及走访，发现有以下四类安全隐患：公园内的高压线路较为密集，警示标志不明显，高压电塔塔基围蔽设施不完备，紧挨高压电塔塔基旁种植乔木；公园地势比较低洼空旷，水陆交汇，雷击频率相对较高，而相应的警示和防范欠缺；附近居民常常穿越粤海大道去湿地公园；</w:t>
      </w:r>
      <w:r>
        <w:rPr>
          <w:rFonts w:ascii="仿宋" w:eastAsia="仿宋" w:hAnsi="仿宋" w:cs="仿宋" w:hint="eastAsia"/>
          <w:color w:val="000000"/>
          <w:sz w:val="32"/>
          <w:szCs w:val="32"/>
        </w:rPr>
        <w:lastRenderedPageBreak/>
        <w:t>游人车辆乱停靠在粤海大道路边的现象较多。</w:t>
      </w:r>
    </w:p>
    <w:p w:rsidR="00FF3DB7" w:rsidRDefault="00FF3DB7">
      <w:pPr>
        <w:snapToGrid w:val="0"/>
        <w:spacing w:line="600" w:lineRule="exact"/>
        <w:ind w:firstLineChars="200" w:firstLine="640"/>
        <w:rPr>
          <w:rFonts w:ascii="仿宋" w:eastAsia="仿宋" w:hAnsi="仿宋" w:cs="仿宋"/>
          <w:color w:val="000000"/>
          <w:sz w:val="32"/>
          <w:szCs w:val="32"/>
        </w:rPr>
      </w:pPr>
    </w:p>
    <w:p w:rsidR="00FF3DB7" w:rsidRDefault="00B937CF">
      <w:pPr>
        <w:spacing w:line="580" w:lineRule="exact"/>
        <w:ind w:firstLineChars="200" w:firstLine="640"/>
        <w:outlineLvl w:val="0"/>
        <w:rPr>
          <w:rFonts w:ascii="Times New Roman" w:eastAsia="黑体" w:hAnsi="Times New Roman" w:cs="Times New Roman"/>
          <w:sz w:val="32"/>
        </w:rPr>
      </w:pPr>
      <w:bookmarkStart w:id="40" w:name="_Toc83156601"/>
      <w:bookmarkStart w:id="41" w:name="_Toc84173087"/>
      <w:r>
        <w:rPr>
          <w:rFonts w:ascii="Times New Roman" w:eastAsia="黑体" w:hAnsi="Times New Roman" w:cs="Times New Roman" w:hint="eastAsia"/>
          <w:sz w:val="32"/>
        </w:rPr>
        <w:t>五、相关建议</w:t>
      </w:r>
      <w:bookmarkEnd w:id="40"/>
      <w:bookmarkEnd w:id="41"/>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42" w:name="_Toc83156602"/>
      <w:bookmarkStart w:id="43" w:name="_Toc84173088"/>
      <w:r>
        <w:rPr>
          <w:rFonts w:ascii="Times New Roman" w:eastAsia="楷体_GB2312" w:hAnsi="Times New Roman" w:cs="Times New Roman" w:hint="eastAsia"/>
          <w:b/>
          <w:bCs/>
          <w:sz w:val="32"/>
          <w:szCs w:val="32"/>
        </w:rPr>
        <w:t>（一）按合同约定和</w:t>
      </w:r>
      <w:r>
        <w:rPr>
          <w:rFonts w:ascii="Times New Roman" w:eastAsia="楷体_GB2312" w:hAnsi="Times New Roman" w:cs="Times New Roman" w:hint="eastAsia"/>
          <w:b/>
          <w:bCs/>
          <w:sz w:val="32"/>
          <w:szCs w:val="32"/>
        </w:rPr>
        <w:t>EPC</w:t>
      </w:r>
      <w:r>
        <w:rPr>
          <w:rFonts w:ascii="Times New Roman" w:eastAsia="楷体_GB2312" w:hAnsi="Times New Roman" w:cs="Times New Roman" w:hint="eastAsia"/>
          <w:b/>
          <w:bCs/>
          <w:sz w:val="32"/>
          <w:szCs w:val="32"/>
        </w:rPr>
        <w:t>模式的要求切实履行对承包方在工程建设中的职责</w:t>
      </w:r>
      <w:bookmarkEnd w:id="42"/>
      <w:bookmarkEnd w:id="43"/>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EPC</w:t>
      </w:r>
      <w:r>
        <w:rPr>
          <w:rFonts w:ascii="仿宋" w:eastAsia="仿宋" w:hAnsi="仿宋" w:cs="仿宋" w:hint="eastAsia"/>
          <w:color w:val="000000"/>
          <w:sz w:val="32"/>
          <w:szCs w:val="32"/>
        </w:rPr>
        <w:t>模式给了承包方较大的权限，但并不意味着发包方无事可</w:t>
      </w:r>
      <w:r>
        <w:rPr>
          <w:rFonts w:ascii="仿宋" w:eastAsia="仿宋" w:hAnsi="仿宋" w:cs="仿宋" w:hint="eastAsia"/>
          <w:color w:val="000000"/>
          <w:sz w:val="32"/>
          <w:szCs w:val="32"/>
        </w:rPr>
        <w:t>做，坐等接手。除了强化监理方的责任感之外，发包人应严格按照合同约定和</w:t>
      </w:r>
      <w:r>
        <w:rPr>
          <w:rFonts w:ascii="仿宋" w:eastAsia="仿宋" w:hAnsi="仿宋" w:cs="仿宋" w:hint="eastAsia"/>
          <w:color w:val="000000"/>
          <w:sz w:val="32"/>
          <w:szCs w:val="32"/>
        </w:rPr>
        <w:t>EPC</w:t>
      </w:r>
      <w:r>
        <w:rPr>
          <w:rFonts w:ascii="仿宋" w:eastAsia="仿宋" w:hAnsi="仿宋" w:cs="仿宋" w:hint="eastAsia"/>
          <w:color w:val="000000"/>
          <w:sz w:val="32"/>
          <w:szCs w:val="32"/>
        </w:rPr>
        <w:t>模式本身的要求，切实履行对承包方的管理职责，做到不失位。但也要防止陷入琐事和超出合同规定干预承包方的事务、侵犯承包方应享有的权益，也就是要不越位。</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44" w:name="_Toc83156603"/>
      <w:bookmarkStart w:id="45" w:name="_Toc84173089"/>
      <w:r>
        <w:rPr>
          <w:rFonts w:ascii="Times New Roman" w:eastAsia="楷体_GB2312" w:hAnsi="Times New Roman" w:cs="Times New Roman" w:hint="eastAsia"/>
          <w:b/>
          <w:bCs/>
          <w:sz w:val="32"/>
          <w:szCs w:val="32"/>
        </w:rPr>
        <w:t>（二）、增强</w:t>
      </w:r>
      <w:r>
        <w:rPr>
          <w:rFonts w:ascii="Times New Roman" w:eastAsia="楷体_GB2312" w:hAnsi="Times New Roman" w:cs="Times New Roman" w:hint="eastAsia"/>
          <w:b/>
          <w:bCs/>
          <w:sz w:val="32"/>
          <w:szCs w:val="32"/>
        </w:rPr>
        <w:t>EPC</w:t>
      </w:r>
      <w:r>
        <w:rPr>
          <w:rFonts w:ascii="Times New Roman" w:eastAsia="楷体_GB2312" w:hAnsi="Times New Roman" w:cs="Times New Roman" w:hint="eastAsia"/>
          <w:b/>
          <w:bCs/>
          <w:sz w:val="32"/>
          <w:szCs w:val="32"/>
        </w:rPr>
        <w:t>模式项目管理意识、设置好项目管理组织机构、规范工程变更管理流程</w:t>
      </w:r>
      <w:bookmarkEnd w:id="44"/>
      <w:bookmarkEnd w:id="45"/>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该项目为政府投资的镇重点工程项目，项目建设采用的是</w:t>
      </w:r>
      <w:r>
        <w:rPr>
          <w:rFonts w:ascii="仿宋" w:eastAsia="仿宋" w:hAnsi="仿宋" w:cs="仿宋" w:hint="eastAsia"/>
          <w:color w:val="000000"/>
          <w:sz w:val="32"/>
          <w:szCs w:val="32"/>
        </w:rPr>
        <w:t>EPC</w:t>
      </w:r>
      <w:r>
        <w:rPr>
          <w:rFonts w:ascii="仿宋" w:eastAsia="仿宋" w:hAnsi="仿宋" w:cs="仿宋" w:hint="eastAsia"/>
          <w:color w:val="000000"/>
          <w:sz w:val="32"/>
          <w:szCs w:val="32"/>
        </w:rPr>
        <w:t>建设模式，项目设计、施工由承包单位负责，项目管理单位与项目承包单位间工作范围和责任界限清晰。经绩效专家组评价，本项目实施过程中缺失施工图审查环节、工程变更管理环节的工作内容。建议项目管理单位在项目建设过程中应积极响应《东莞市政府投资项目管理办法》、《谢岗镇财政投资建设项目管理暂行办法（</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年修订）》中具体细则的要求，树立项目管理意识，尤其应加强施工图审查工作、工程变更管理工作、合同管理等工作管理。同时应积极响应可行性研究报告中第十一章要求应设置项目</w:t>
      </w:r>
      <w:r>
        <w:rPr>
          <w:rFonts w:ascii="仿宋" w:eastAsia="仿宋" w:hAnsi="仿宋" w:cs="仿宋" w:hint="eastAsia"/>
          <w:color w:val="000000"/>
          <w:sz w:val="32"/>
          <w:szCs w:val="32"/>
        </w:rPr>
        <w:t>组织结构</w:t>
      </w:r>
      <w:r>
        <w:rPr>
          <w:rFonts w:ascii="仿宋" w:eastAsia="仿宋" w:hAnsi="仿宋" w:cs="仿宋" w:hint="eastAsia"/>
          <w:color w:val="000000"/>
          <w:sz w:val="32"/>
          <w:szCs w:val="32"/>
        </w:rPr>
        <w:lastRenderedPageBreak/>
        <w:t>及人员，明确项目管理各部门及成员的分工、职责、权利。</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该项目施工总承包合同采用暂定总价合同。最终工程合同价款的确定需经过财政局审核和确认施工图预算、工程结算。暂定总价合同价款，确定重点应关注可调整合同价款的范围，合同价款可调整的范围包括设计变更、工程量增减、项目增加、设备和材料价差及合同约定的调整范围。而设计变更、工程量增减、项目增加等均属于《谢岗镇财政投资建设项目管理暂行办法（</w:t>
      </w:r>
      <w:r>
        <w:rPr>
          <w:rFonts w:ascii="仿宋" w:eastAsia="仿宋" w:hAnsi="仿宋" w:cs="仿宋" w:hint="eastAsia"/>
          <w:color w:val="000000"/>
          <w:sz w:val="32"/>
          <w:szCs w:val="32"/>
        </w:rPr>
        <w:t>2020</w:t>
      </w:r>
      <w:r>
        <w:rPr>
          <w:rFonts w:ascii="仿宋" w:eastAsia="仿宋" w:hAnsi="仿宋" w:cs="仿宋" w:hint="eastAsia"/>
          <w:color w:val="000000"/>
          <w:sz w:val="32"/>
          <w:szCs w:val="32"/>
        </w:rPr>
        <w:t>年修订）》中明确规定的工程变更的范畴，建议项目建设单位在项目施工过程中应加强工程变更管理工作，规范工程变更管理流程</w:t>
      </w:r>
      <w:r>
        <w:rPr>
          <w:rFonts w:ascii="仿宋" w:eastAsia="仿宋" w:hAnsi="仿宋" w:cs="仿宋" w:hint="eastAsia"/>
          <w:color w:val="000000"/>
          <w:sz w:val="32"/>
          <w:szCs w:val="32"/>
        </w:rPr>
        <w:t>，每一项工程变更的发生都应具备：工程变更申请报告、工程变更通知、设计修改通知单工程变更现场会议纪要、变更工程数量计算表、变更工程数量计算表、变更前后影像资料、设计修改通知单及变更预算书、工程变更审批表、变更结算书等材料。</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46" w:name="_Toc83156604"/>
      <w:bookmarkStart w:id="47" w:name="_Toc84173090"/>
      <w:r>
        <w:rPr>
          <w:rFonts w:ascii="Times New Roman" w:eastAsia="楷体_GB2312" w:hAnsi="Times New Roman" w:cs="Times New Roman" w:hint="eastAsia"/>
          <w:b/>
          <w:bCs/>
          <w:sz w:val="32"/>
          <w:szCs w:val="32"/>
        </w:rPr>
        <w:t>（三）总承包单位需加强施工过程管理，严控施工质量，加强整改力度</w:t>
      </w:r>
      <w:bookmarkEnd w:id="46"/>
      <w:bookmarkEnd w:id="47"/>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上述所暴露出的现场施工质量问题，表明总承包单位在施工过程中未按设计图纸及规范要求施工，管理过程不严格；建筑材料进场未按流程抽检并报验，缺乏责任意识。施工质量出现问题，未能及时整改或整改不到位。监理方应再次组织项目各方认真仔细检</w:t>
      </w:r>
      <w:r>
        <w:rPr>
          <w:rFonts w:ascii="仿宋" w:eastAsia="仿宋" w:hAnsi="仿宋" w:cs="仿宋" w:hint="eastAsia"/>
          <w:color w:val="000000"/>
          <w:sz w:val="32"/>
          <w:szCs w:val="32"/>
        </w:rPr>
        <w:t>验现场，找出需进一步整改的环节。项目经理、技术负责人等落实责任，对存在质量缺陷处，制定科学合理的整改方案和措施，严格按照图纸及规范要求</w:t>
      </w:r>
      <w:r>
        <w:rPr>
          <w:rFonts w:ascii="仿宋" w:eastAsia="仿宋" w:hAnsi="仿宋" w:cs="仿宋" w:hint="eastAsia"/>
          <w:color w:val="000000"/>
          <w:sz w:val="32"/>
          <w:szCs w:val="32"/>
        </w:rPr>
        <w:lastRenderedPageBreak/>
        <w:t>予以整改，对整改不及时、不到位的，依规从严处罚。要求做到工程交付质量满足设计图纸及规范要求。</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48" w:name="_Toc83156605"/>
      <w:bookmarkStart w:id="49" w:name="_Toc84173091"/>
      <w:r>
        <w:rPr>
          <w:rFonts w:ascii="Times New Roman" w:eastAsia="楷体_GB2312" w:hAnsi="Times New Roman" w:cs="Times New Roman" w:hint="eastAsia"/>
          <w:b/>
          <w:bCs/>
          <w:sz w:val="32"/>
          <w:szCs w:val="32"/>
        </w:rPr>
        <w:t>（四）结合项目特征选择项目建设模式、发挥项目建设模式优势</w:t>
      </w:r>
      <w:bookmarkEnd w:id="48"/>
      <w:bookmarkEnd w:id="49"/>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建议项目建设单位充分了解</w:t>
      </w:r>
      <w:r>
        <w:rPr>
          <w:rFonts w:ascii="仿宋" w:eastAsia="仿宋" w:hAnsi="仿宋" w:cs="仿宋" w:hint="eastAsia"/>
          <w:color w:val="000000"/>
          <w:sz w:val="32"/>
          <w:szCs w:val="32"/>
        </w:rPr>
        <w:t>EPC</w:t>
      </w:r>
      <w:r>
        <w:rPr>
          <w:rFonts w:ascii="仿宋" w:eastAsia="仿宋" w:hAnsi="仿宋" w:cs="仿宋" w:hint="eastAsia"/>
          <w:color w:val="000000"/>
          <w:sz w:val="32"/>
          <w:szCs w:val="32"/>
        </w:rPr>
        <w:t>建设模式的特点。</w:t>
      </w:r>
      <w:r>
        <w:rPr>
          <w:rFonts w:ascii="仿宋" w:eastAsia="仿宋" w:hAnsi="仿宋" w:cs="仿宋" w:hint="eastAsia"/>
          <w:color w:val="000000"/>
          <w:sz w:val="32"/>
          <w:szCs w:val="32"/>
        </w:rPr>
        <w:t>EPC</w:t>
      </w:r>
      <w:r>
        <w:rPr>
          <w:rFonts w:ascii="仿宋" w:eastAsia="仿宋" w:hAnsi="仿宋" w:cs="仿宋" w:hint="eastAsia"/>
          <w:color w:val="000000"/>
          <w:sz w:val="32"/>
          <w:szCs w:val="32"/>
        </w:rPr>
        <w:t>项目建设模式优点在于工作范围和责任界限清晰，设计施工全部由项目承包单位负责，建设单位最大限度的发挥项目管理职能；缺点在于业主对工程实施控制力度较低，对最终设计控制能力也较低</w:t>
      </w:r>
      <w:r>
        <w:rPr>
          <w:rFonts w:ascii="仿宋" w:eastAsia="仿宋" w:hAnsi="仿宋" w:cs="仿宋" w:hint="eastAsia"/>
          <w:color w:val="000000"/>
          <w:sz w:val="32"/>
          <w:szCs w:val="32"/>
        </w:rPr>
        <w:t>,</w:t>
      </w:r>
      <w:r>
        <w:rPr>
          <w:rFonts w:ascii="仿宋" w:eastAsia="仿宋" w:hAnsi="仿宋" w:cs="仿宋" w:hint="eastAsia"/>
          <w:color w:val="000000"/>
          <w:sz w:val="32"/>
          <w:szCs w:val="32"/>
        </w:rPr>
        <w:t>承包商对项目影响较大；这种模式的优缺点决定了项目建设单位要具有极高的项目管理水平及协调能力。项目建设单位应结合项目特征、自身管理经验、自身管理机构现状、管理制度、及管理成员等多方面因素共同决定是否采用</w:t>
      </w:r>
      <w:r>
        <w:rPr>
          <w:rFonts w:ascii="仿宋" w:eastAsia="仿宋" w:hAnsi="仿宋" w:cs="仿宋" w:hint="eastAsia"/>
          <w:color w:val="000000"/>
          <w:sz w:val="32"/>
          <w:szCs w:val="32"/>
        </w:rPr>
        <w:t xml:space="preserve">EPC </w:t>
      </w:r>
      <w:r>
        <w:rPr>
          <w:rFonts w:ascii="仿宋" w:eastAsia="仿宋" w:hAnsi="仿宋" w:cs="仿宋" w:hint="eastAsia"/>
          <w:color w:val="000000"/>
          <w:sz w:val="32"/>
          <w:szCs w:val="32"/>
        </w:rPr>
        <w:t>模式，是否能对项目建设的全过程进行有效的控制。</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建议项目建设单位在项目实施过程中严格监督承包单位履行合同条款，积极走访现场。①发挥联合体承包的优势，设计施工一体并且合同中约定施工前完成施工图审查等工作，故在项目实施过程中不应出现现场与施工图不符的状况。②发挥</w:t>
      </w:r>
      <w:r>
        <w:rPr>
          <w:rFonts w:ascii="仿宋" w:eastAsia="仿宋" w:hAnsi="仿宋" w:cs="仿宋" w:hint="eastAsia"/>
          <w:color w:val="000000"/>
          <w:sz w:val="32"/>
          <w:szCs w:val="32"/>
        </w:rPr>
        <w:t xml:space="preserve">EPC </w:t>
      </w:r>
      <w:r>
        <w:rPr>
          <w:rFonts w:ascii="仿宋" w:eastAsia="仿宋" w:hAnsi="仿宋" w:cs="仿宋" w:hint="eastAsia"/>
          <w:color w:val="000000"/>
          <w:sz w:val="32"/>
          <w:szCs w:val="32"/>
        </w:rPr>
        <w:t>承包模式分阶段设计缩短工期的优势，施工</w:t>
      </w:r>
      <w:r>
        <w:rPr>
          <w:rFonts w:ascii="仿宋" w:eastAsia="仿宋" w:hAnsi="仿宋" w:cs="仿宋" w:hint="eastAsia"/>
          <w:color w:val="000000"/>
          <w:sz w:val="32"/>
          <w:szCs w:val="32"/>
        </w:rPr>
        <w:t>单位未能履行合同约定于施工前提交并审核图纸，在施工过程中采用分阶段设计，此种方式应达到节约工期的目的。</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50" w:name="_Toc83156606"/>
      <w:bookmarkStart w:id="51" w:name="_Toc84173092"/>
      <w:r>
        <w:rPr>
          <w:rFonts w:ascii="Times New Roman" w:eastAsia="楷体_GB2312" w:hAnsi="Times New Roman" w:cs="Times New Roman" w:hint="eastAsia"/>
          <w:b/>
          <w:bCs/>
          <w:sz w:val="32"/>
          <w:szCs w:val="32"/>
        </w:rPr>
        <w:t>（五）加强工程项目预算和工程结算进度管理，严格执行保证金管理制度</w:t>
      </w:r>
      <w:bookmarkEnd w:id="50"/>
      <w:bookmarkEnd w:id="51"/>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lastRenderedPageBreak/>
        <w:t>加强项目的预算管理，发挥预算管控的作用。充分认识和发挥预算管理在提高项目管理效能的作用；通过总结和培训不断提高预算人员的预算业务水平；建立预算管理问责制度，包括预算编制、调整及预算资金使用等问责范围、问责对象等，实现预算绩效激励约束机制，不断提高预算管理水平，真正发挥预算管控的作用。</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加强工程进度管理，积极推进项目结算工作。该项目结算滞后的</w:t>
      </w:r>
      <w:r>
        <w:rPr>
          <w:rFonts w:ascii="仿宋" w:eastAsia="仿宋" w:hAnsi="仿宋" w:cs="仿宋" w:hint="eastAsia"/>
          <w:color w:val="000000"/>
          <w:sz w:val="32"/>
          <w:szCs w:val="32"/>
        </w:rPr>
        <w:t>原因之一是工期管理不到位，应把握影响工期的关键因素重点解决；原因之二是结算审批时间相对滞后，可考虑建立项目信息管理系统，实现线上审核工程进度，规范每个环节的审批时间限期，优化工程结算流程，提高结算工作效率。</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规范履约保证金管理。落实工程履约担保，是业主规避和转移施工风险的有效措施，维护发包方利益的有效途径。因此，应高度重视工程履约保证金管理，严格按合同规定认真履行，加强保函签订和续签管理，为工程按计划顺利开展保驾护航。</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52" w:name="_Toc83156607"/>
      <w:bookmarkStart w:id="53" w:name="_Toc84173093"/>
      <w:r>
        <w:rPr>
          <w:rFonts w:ascii="Times New Roman" w:eastAsia="楷体_GB2312" w:hAnsi="Times New Roman" w:cs="Times New Roman" w:hint="eastAsia"/>
          <w:b/>
          <w:bCs/>
          <w:sz w:val="32"/>
          <w:szCs w:val="32"/>
        </w:rPr>
        <w:t>（六）建议及早、全面、彻底消除安全隐患</w:t>
      </w:r>
      <w:bookmarkEnd w:id="52"/>
      <w:bookmarkEnd w:id="53"/>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公园管理方应组织相关专业人士，现场查勘，确定风险</w:t>
      </w:r>
      <w:r>
        <w:rPr>
          <w:rFonts w:ascii="仿宋" w:eastAsia="仿宋" w:hAnsi="仿宋" w:cs="仿宋" w:hint="eastAsia"/>
          <w:color w:val="000000"/>
          <w:sz w:val="32"/>
          <w:szCs w:val="32"/>
        </w:rPr>
        <w:t>源，分门别类，制定切实可行的措施，协调协同相关各方迅速实施，以求及早全面彻底地消除安全隐患，保证游人和工作人员的安全。</w:t>
      </w:r>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就评价专家目前掌握的信息而言，建议：围蔽高</w:t>
      </w:r>
      <w:bookmarkStart w:id="54" w:name="_Hlk84164886"/>
      <w:r>
        <w:rPr>
          <w:rFonts w:ascii="仿宋" w:eastAsia="仿宋" w:hAnsi="仿宋" w:cs="仿宋" w:hint="eastAsia"/>
          <w:color w:val="000000"/>
          <w:sz w:val="32"/>
          <w:szCs w:val="32"/>
        </w:rPr>
        <w:t>压</w:t>
      </w:r>
      <w:bookmarkEnd w:id="54"/>
      <w:r>
        <w:rPr>
          <w:rFonts w:ascii="仿宋" w:eastAsia="仿宋" w:hAnsi="仿宋" w:cs="仿宋" w:hint="eastAsia"/>
          <w:color w:val="000000"/>
          <w:sz w:val="32"/>
          <w:szCs w:val="32"/>
        </w:rPr>
        <w:t>电塔</w:t>
      </w:r>
      <w:r>
        <w:rPr>
          <w:rFonts w:ascii="仿宋" w:eastAsia="仿宋" w:hAnsi="仿宋" w:cs="仿宋" w:hint="eastAsia"/>
          <w:color w:val="000000"/>
          <w:sz w:val="32"/>
          <w:szCs w:val="32"/>
        </w:rPr>
        <w:lastRenderedPageBreak/>
        <w:t>塔基，多处设立高压线线路警示标志；建设低洼地防雷电设施，多处设立雷击警示标志和防雷击自救指南；在粤海大道湿地公园路段安装减速带、测速与监控摄像设备；适当拓宽粤海大道下的涵洞，留出一条便道，用作附近居民往返公园与生活住处之间的通道；规划规范粤海大道旁停车位。</w:t>
      </w:r>
    </w:p>
    <w:p w:rsidR="00FF3DB7" w:rsidRDefault="00B937CF">
      <w:pPr>
        <w:widowControl/>
        <w:spacing w:line="580" w:lineRule="exact"/>
        <w:ind w:firstLineChars="200" w:firstLine="643"/>
        <w:outlineLvl w:val="1"/>
        <w:rPr>
          <w:rFonts w:ascii="Times New Roman" w:eastAsia="楷体_GB2312" w:hAnsi="Times New Roman" w:cs="Times New Roman"/>
          <w:b/>
          <w:bCs/>
          <w:sz w:val="32"/>
          <w:szCs w:val="32"/>
        </w:rPr>
      </w:pPr>
      <w:bookmarkStart w:id="55" w:name="_Toc84173094"/>
      <w:r>
        <w:rPr>
          <w:rFonts w:ascii="Times New Roman" w:eastAsia="楷体_GB2312" w:hAnsi="Times New Roman" w:cs="Times New Roman" w:hint="eastAsia"/>
          <w:b/>
          <w:bCs/>
          <w:sz w:val="32"/>
          <w:szCs w:val="32"/>
        </w:rPr>
        <w:t>（七）</w:t>
      </w:r>
      <w:r>
        <w:rPr>
          <w:rFonts w:ascii="Times New Roman" w:eastAsia="楷体_GB2312" w:hAnsi="Times New Roman" w:cs="Times New Roman" w:hint="eastAsia"/>
          <w:b/>
          <w:bCs/>
          <w:sz w:val="32"/>
          <w:szCs w:val="32"/>
        </w:rPr>
        <w:t>A</w:t>
      </w:r>
      <w:r>
        <w:rPr>
          <w:rFonts w:ascii="Times New Roman" w:eastAsia="楷体_GB2312" w:hAnsi="Times New Roman" w:cs="Times New Roman" w:hint="eastAsia"/>
          <w:b/>
          <w:bCs/>
          <w:sz w:val="32"/>
          <w:szCs w:val="32"/>
        </w:rPr>
        <w:t>区鸟类保护区建设应启动持续改进</w:t>
      </w:r>
      <w:bookmarkEnd w:id="55"/>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目前</w:t>
      </w:r>
      <w:r>
        <w:rPr>
          <w:rFonts w:ascii="仿宋" w:eastAsia="仿宋" w:hAnsi="仿宋" w:cs="仿宋" w:hint="eastAsia"/>
          <w:color w:val="000000"/>
          <w:sz w:val="32"/>
          <w:szCs w:val="32"/>
        </w:rPr>
        <w:t>A</w:t>
      </w:r>
      <w:r>
        <w:rPr>
          <w:rFonts w:ascii="仿宋" w:eastAsia="仿宋" w:hAnsi="仿宋" w:cs="仿宋" w:hint="eastAsia"/>
          <w:color w:val="000000"/>
          <w:sz w:val="32"/>
          <w:szCs w:val="32"/>
        </w:rPr>
        <w:t>区这片湿地主要是草丛，有少量的小乔木，没</w:t>
      </w:r>
      <w:r>
        <w:rPr>
          <w:rFonts w:ascii="仿宋" w:eastAsia="仿宋" w:hAnsi="仿宋" w:cs="仿宋" w:hint="eastAsia"/>
          <w:color w:val="000000"/>
          <w:sz w:val="32"/>
          <w:szCs w:val="32"/>
        </w:rPr>
        <w:t>有更宽阔的水面，也没有成片的乔灌林，生境单一，这样环境或许会有少数小型的雀形目鸟类（如麻雀）和少量鹭科水鸟，但很难形成各种数量较稳定的鸟类种群，与项目计划确定的“鸟类栖息地恢复”目标有一定差距。由于</w:t>
      </w:r>
      <w:r>
        <w:rPr>
          <w:rFonts w:ascii="仿宋" w:eastAsia="仿宋" w:hAnsi="仿宋" w:cs="仿宋"/>
          <w:color w:val="000000"/>
          <w:sz w:val="32"/>
          <w:szCs w:val="32"/>
        </w:rPr>
        <w:t>不同的水禽需要占据不同生态位的栖息地。因此，应根据不同水禽的生活习性和对栖息地的不同要求，新建不同类型的水禽栖息地，</w:t>
      </w:r>
      <w:r>
        <w:rPr>
          <w:rFonts w:ascii="仿宋" w:eastAsia="仿宋" w:hAnsi="仿宋" w:cs="仿宋"/>
          <w:color w:val="000000"/>
          <w:sz w:val="32"/>
          <w:szCs w:val="32"/>
        </w:rPr>
        <w:t xml:space="preserve"> </w:t>
      </w:r>
      <w:r>
        <w:rPr>
          <w:rFonts w:ascii="仿宋" w:eastAsia="仿宋" w:hAnsi="仿宋" w:cs="仿宋"/>
          <w:color w:val="000000"/>
          <w:sz w:val="32"/>
          <w:szCs w:val="32"/>
        </w:rPr>
        <w:t>以便更好地为水禽提供栖息场所。结合植被恢复工程，在保护堤岸现有森林资源的基础上，因地制宜增加河流两岸的乔、灌、草植被</w:t>
      </w:r>
      <w:r>
        <w:rPr>
          <w:rFonts w:ascii="仿宋" w:eastAsia="仿宋" w:hAnsi="仿宋" w:cs="仿宋" w:hint="eastAsia"/>
          <w:color w:val="000000"/>
          <w:sz w:val="32"/>
          <w:szCs w:val="32"/>
        </w:rPr>
        <w:t>（至少</w:t>
      </w:r>
      <w:r>
        <w:rPr>
          <w:rFonts w:ascii="仿宋" w:eastAsia="仿宋" w:hAnsi="仿宋" w:cs="仿宋" w:hint="eastAsia"/>
          <w:color w:val="000000"/>
          <w:sz w:val="32"/>
          <w:szCs w:val="32"/>
        </w:rPr>
        <w:t>1</w:t>
      </w:r>
      <w:r>
        <w:rPr>
          <w:rFonts w:ascii="仿宋" w:eastAsia="仿宋" w:hAnsi="仿宋" w:cs="仿宋" w:hint="eastAsia"/>
          <w:color w:val="000000"/>
          <w:sz w:val="32"/>
          <w:szCs w:val="32"/>
        </w:rPr>
        <w:t>公顷以上）</w:t>
      </w:r>
      <w:r>
        <w:rPr>
          <w:rFonts w:ascii="仿宋" w:eastAsia="仿宋" w:hAnsi="仿宋" w:cs="仿宋"/>
          <w:color w:val="000000"/>
          <w:sz w:val="32"/>
          <w:szCs w:val="32"/>
        </w:rPr>
        <w:t>，</w:t>
      </w:r>
      <w:r>
        <w:rPr>
          <w:rFonts w:ascii="仿宋" w:eastAsia="仿宋" w:hAnsi="仿宋" w:cs="仿宋" w:hint="eastAsia"/>
          <w:color w:val="000000"/>
          <w:sz w:val="32"/>
          <w:szCs w:val="32"/>
        </w:rPr>
        <w:t>提供林地的郁闭度高度，</w:t>
      </w:r>
      <w:r>
        <w:rPr>
          <w:rFonts w:ascii="仿宋" w:eastAsia="仿宋" w:hAnsi="仿宋" w:cs="仿宋"/>
          <w:color w:val="000000"/>
          <w:sz w:val="32"/>
          <w:szCs w:val="32"/>
        </w:rPr>
        <w:t>丰富植物物种的多样性和生境的垂直层次性，尤其是在浅水区、河漫滩营造适宜水禽休憩、觅食的栖息地，</w:t>
      </w:r>
      <w:r>
        <w:rPr>
          <w:rFonts w:ascii="仿宋" w:eastAsia="仿宋" w:hAnsi="仿宋" w:cs="仿宋" w:hint="eastAsia"/>
          <w:color w:val="000000"/>
          <w:sz w:val="32"/>
          <w:szCs w:val="32"/>
        </w:rPr>
        <w:t>开辟一片面积不小于</w:t>
      </w:r>
      <w:r>
        <w:rPr>
          <w:rFonts w:ascii="仿宋" w:eastAsia="仿宋" w:hAnsi="仿宋" w:cs="仿宋" w:hint="eastAsia"/>
          <w:color w:val="000000"/>
          <w:sz w:val="32"/>
          <w:szCs w:val="32"/>
        </w:rPr>
        <w:t>3</w:t>
      </w:r>
      <w:r>
        <w:rPr>
          <w:rFonts w:ascii="仿宋" w:eastAsia="仿宋" w:hAnsi="仿宋" w:cs="仿宋" w:hint="eastAsia"/>
          <w:color w:val="000000"/>
          <w:sz w:val="32"/>
          <w:szCs w:val="32"/>
        </w:rPr>
        <w:t>公顷的水域，最深至少</w:t>
      </w:r>
      <w:r>
        <w:rPr>
          <w:rFonts w:ascii="仿宋" w:eastAsia="仿宋" w:hAnsi="仿宋" w:cs="仿宋" w:hint="eastAsia"/>
          <w:color w:val="000000"/>
          <w:sz w:val="32"/>
          <w:szCs w:val="32"/>
        </w:rPr>
        <w:t>2</w:t>
      </w:r>
      <w:r>
        <w:rPr>
          <w:rFonts w:ascii="仿宋" w:eastAsia="仿宋" w:hAnsi="仿宋" w:cs="仿宋" w:hint="eastAsia"/>
          <w:color w:val="000000"/>
          <w:sz w:val="32"/>
          <w:szCs w:val="32"/>
        </w:rPr>
        <w:t>米，通过挖方堆建一个岛和几个滩，形成深水区和浅水区，</w:t>
      </w:r>
      <w:r>
        <w:rPr>
          <w:rFonts w:ascii="仿宋" w:eastAsia="仿宋" w:hAnsi="仿宋" w:cs="仿宋"/>
          <w:color w:val="000000"/>
          <w:sz w:val="32"/>
          <w:szCs w:val="32"/>
        </w:rPr>
        <w:t>增加鸟类栖息地的范围，扩大鸟类的繁殖地，为其停留栖息和繁殖提供更多更好的场所，促进鸟类种群数量增长。</w:t>
      </w:r>
    </w:p>
    <w:p w:rsidR="00FF3DB7" w:rsidRDefault="00FF3DB7">
      <w:pPr>
        <w:snapToGrid w:val="0"/>
        <w:spacing w:line="600" w:lineRule="exact"/>
        <w:ind w:firstLineChars="200" w:firstLine="420"/>
        <w:rPr>
          <w:u w:val="single"/>
        </w:rPr>
      </w:pPr>
    </w:p>
    <w:p w:rsidR="00FF3DB7" w:rsidRDefault="00B937CF">
      <w:pPr>
        <w:spacing w:line="580" w:lineRule="exact"/>
        <w:ind w:firstLineChars="200" w:firstLine="640"/>
        <w:outlineLvl w:val="0"/>
        <w:rPr>
          <w:rFonts w:ascii="Times New Roman" w:eastAsia="黑体" w:hAnsi="Times New Roman" w:cs="Times New Roman"/>
          <w:sz w:val="32"/>
        </w:rPr>
      </w:pPr>
      <w:bookmarkStart w:id="56" w:name="_Toc83156608"/>
      <w:bookmarkStart w:id="57" w:name="_Toc84173095"/>
      <w:r>
        <w:rPr>
          <w:rFonts w:ascii="Times New Roman" w:eastAsia="黑体" w:hAnsi="Times New Roman" w:cs="Times New Roman" w:hint="eastAsia"/>
          <w:sz w:val="32"/>
        </w:rPr>
        <w:lastRenderedPageBreak/>
        <w:t>六、其他需要说明的问题</w:t>
      </w:r>
      <w:bookmarkEnd w:id="56"/>
      <w:bookmarkEnd w:id="57"/>
    </w:p>
    <w:p w:rsidR="00FF3DB7" w:rsidRDefault="00B937CF">
      <w:pPr>
        <w:snapToGrid w:val="0"/>
        <w:spacing w:line="600" w:lineRule="exact"/>
        <w:ind w:firstLineChars="200" w:firstLine="640"/>
        <w:rPr>
          <w:rFonts w:ascii="仿宋" w:eastAsia="仿宋" w:hAnsi="仿宋" w:cs="仿宋"/>
          <w:color w:val="000000"/>
          <w:sz w:val="32"/>
          <w:szCs w:val="32"/>
        </w:rPr>
      </w:pPr>
      <w:r>
        <w:rPr>
          <w:rFonts w:ascii="仿宋" w:eastAsia="仿宋" w:hAnsi="仿宋" w:cs="仿宋" w:hint="eastAsia"/>
          <w:color w:val="000000"/>
          <w:sz w:val="32"/>
          <w:szCs w:val="32"/>
        </w:rPr>
        <w:t>本绩效评价报告将提供给委托方用于本次绩效考核之目的，并按有关规定将评价结果报告市政府审阅。本次评价结果使用者包括政府相关领导人、财政部门、项目主管部门、项目实施单位及其他项目利益相关者。因使用本报</w:t>
      </w:r>
      <w:r>
        <w:rPr>
          <w:rFonts w:ascii="仿宋" w:eastAsia="仿宋" w:hAnsi="仿宋" w:cs="仿宋" w:hint="eastAsia"/>
          <w:color w:val="000000"/>
          <w:sz w:val="32"/>
          <w:szCs w:val="32"/>
        </w:rPr>
        <w:t>告不当造成的后果与本第三方机构无关。</w:t>
      </w:r>
    </w:p>
    <w:p w:rsidR="00FF3DB7" w:rsidRDefault="00FF3DB7" w:rsidP="00431334">
      <w:pPr>
        <w:snapToGrid w:val="0"/>
        <w:spacing w:line="600" w:lineRule="exact"/>
        <w:rPr>
          <w:rFonts w:ascii="仿宋" w:eastAsia="仿宋" w:hAnsi="仿宋" w:cs="仿宋"/>
          <w:color w:val="000000"/>
          <w:sz w:val="32"/>
          <w:szCs w:val="32"/>
        </w:rPr>
      </w:pPr>
    </w:p>
    <w:p w:rsidR="00FF3DB7" w:rsidRDefault="00FF3DB7">
      <w:pPr>
        <w:spacing w:line="580" w:lineRule="exact"/>
        <w:ind w:firstLineChars="200" w:firstLine="640"/>
        <w:outlineLvl w:val="0"/>
        <w:rPr>
          <w:rFonts w:ascii="Times New Roman" w:eastAsia="黑体" w:hAnsi="Times New Roman" w:cs="Times New Roman"/>
          <w:sz w:val="32"/>
        </w:rPr>
      </w:pPr>
    </w:p>
    <w:p w:rsidR="00FF3DB7" w:rsidRDefault="00FF3DB7">
      <w:pPr>
        <w:spacing w:line="580" w:lineRule="exact"/>
        <w:ind w:firstLineChars="200" w:firstLine="640"/>
        <w:outlineLvl w:val="0"/>
        <w:rPr>
          <w:rFonts w:ascii="Times New Roman" w:eastAsia="黑体" w:hAnsi="Times New Roman" w:cs="Times New Roman"/>
          <w:sz w:val="32"/>
        </w:rPr>
      </w:pPr>
    </w:p>
    <w:p w:rsidR="00FF3DB7" w:rsidRDefault="00FF3DB7">
      <w:pPr>
        <w:spacing w:line="580" w:lineRule="exact"/>
        <w:ind w:firstLineChars="200" w:firstLine="640"/>
        <w:outlineLvl w:val="0"/>
        <w:rPr>
          <w:rFonts w:ascii="Times New Roman" w:eastAsia="黑体" w:hAnsi="Times New Roman" w:cs="Times New Roman"/>
          <w:sz w:val="32"/>
        </w:rPr>
      </w:pPr>
    </w:p>
    <w:p w:rsidR="00FF3DB7" w:rsidRDefault="00FF3DB7">
      <w:pPr>
        <w:widowControl/>
        <w:jc w:val="center"/>
        <w:textAlignment w:val="center"/>
        <w:rPr>
          <w:rFonts w:ascii="宋体" w:hAnsi="宋体" w:cs="宋体"/>
          <w:b/>
          <w:color w:val="000000"/>
          <w:kern w:val="0"/>
          <w:sz w:val="48"/>
          <w:szCs w:val="48"/>
        </w:rPr>
        <w:sectPr w:rsidR="00FF3DB7">
          <w:footerReference w:type="default" r:id="rId15"/>
          <w:pgSz w:w="11906" w:h="16838"/>
          <w:pgMar w:top="1440" w:right="1800" w:bottom="1440" w:left="1800" w:header="851" w:footer="992" w:gutter="0"/>
          <w:cols w:space="425"/>
          <w:docGrid w:type="lines" w:linePitch="312"/>
        </w:sectPr>
      </w:pPr>
    </w:p>
    <w:tbl>
      <w:tblPr>
        <w:tblW w:w="14730" w:type="dxa"/>
        <w:tblLayout w:type="fixed"/>
        <w:tblCellMar>
          <w:top w:w="15" w:type="dxa"/>
          <w:left w:w="15" w:type="dxa"/>
          <w:bottom w:w="15" w:type="dxa"/>
          <w:right w:w="15" w:type="dxa"/>
        </w:tblCellMar>
        <w:tblLook w:val="04A0"/>
      </w:tblPr>
      <w:tblGrid>
        <w:gridCol w:w="387"/>
        <w:gridCol w:w="515"/>
        <w:gridCol w:w="404"/>
        <w:gridCol w:w="515"/>
        <w:gridCol w:w="532"/>
        <w:gridCol w:w="515"/>
        <w:gridCol w:w="732"/>
        <w:gridCol w:w="363"/>
        <w:gridCol w:w="2470"/>
        <w:gridCol w:w="2735"/>
        <w:gridCol w:w="2522"/>
        <w:gridCol w:w="604"/>
        <w:gridCol w:w="2436"/>
      </w:tblGrid>
      <w:tr w:rsidR="00FF3DB7">
        <w:trPr>
          <w:trHeight w:val="630"/>
        </w:trPr>
        <w:tc>
          <w:tcPr>
            <w:tcW w:w="14730" w:type="dxa"/>
            <w:gridSpan w:val="13"/>
            <w:shd w:val="clear" w:color="auto" w:fill="auto"/>
            <w:vAlign w:val="center"/>
          </w:tcPr>
          <w:p w:rsidR="00FF3DB7" w:rsidRDefault="00B937CF">
            <w:pPr>
              <w:widowControl/>
              <w:jc w:val="center"/>
              <w:textAlignment w:val="center"/>
              <w:rPr>
                <w:rFonts w:ascii="宋体" w:hAnsi="宋体" w:cs="宋体"/>
                <w:b/>
                <w:color w:val="000000"/>
                <w:sz w:val="48"/>
                <w:szCs w:val="48"/>
              </w:rPr>
            </w:pPr>
            <w:r>
              <w:rPr>
                <w:rFonts w:ascii="宋体" w:hAnsi="宋体" w:cs="宋体" w:hint="eastAsia"/>
                <w:b/>
                <w:color w:val="000000"/>
                <w:kern w:val="0"/>
                <w:sz w:val="48"/>
                <w:szCs w:val="48"/>
              </w:rPr>
              <w:lastRenderedPageBreak/>
              <w:t>谢岗镇</w:t>
            </w:r>
            <w:r>
              <w:rPr>
                <w:rFonts w:ascii="宋体" w:hAnsi="宋体" w:cs="宋体" w:hint="eastAsia"/>
                <w:b/>
                <w:color w:val="000000"/>
                <w:kern w:val="0"/>
                <w:sz w:val="48"/>
                <w:szCs w:val="48"/>
              </w:rPr>
              <w:t>2019-2020</w:t>
            </w:r>
            <w:r>
              <w:rPr>
                <w:rFonts w:ascii="宋体" w:hAnsi="宋体" w:cs="宋体" w:hint="eastAsia"/>
                <w:b/>
                <w:color w:val="000000"/>
                <w:kern w:val="0"/>
                <w:sz w:val="48"/>
                <w:szCs w:val="48"/>
              </w:rPr>
              <w:t>年度银山湿地公园建设专项</w:t>
            </w:r>
            <w:r>
              <w:rPr>
                <w:rFonts w:ascii="宋体" w:hAnsi="宋体" w:cs="宋体" w:hint="eastAsia"/>
                <w:b/>
                <w:color w:val="000000"/>
                <w:kern w:val="0"/>
                <w:sz w:val="48"/>
                <w:szCs w:val="48"/>
              </w:rPr>
              <w:t>绩效评价指标表</w:t>
            </w:r>
          </w:p>
        </w:tc>
      </w:tr>
      <w:tr w:rsidR="00FF3DB7">
        <w:trPr>
          <w:trHeight w:val="285"/>
        </w:trPr>
        <w:tc>
          <w:tcPr>
            <w:tcW w:w="11690" w:type="dxa"/>
            <w:gridSpan w:val="11"/>
            <w:tcBorders>
              <w:bottom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2"/>
              </w:rPr>
            </w:pPr>
            <w:r>
              <w:rPr>
                <w:rFonts w:ascii="宋体" w:hAnsi="宋体" w:cs="宋体" w:hint="eastAsia"/>
                <w:color w:val="000000"/>
                <w:kern w:val="0"/>
                <w:sz w:val="22"/>
              </w:rPr>
              <w:t>评价机构：东莞理工学院城市学院</w:t>
            </w:r>
          </w:p>
        </w:tc>
        <w:tc>
          <w:tcPr>
            <w:tcW w:w="604" w:type="dxa"/>
            <w:shd w:val="clear" w:color="auto" w:fill="auto"/>
            <w:vAlign w:val="center"/>
          </w:tcPr>
          <w:p w:rsidR="00FF3DB7" w:rsidRDefault="00FF3DB7">
            <w:pPr>
              <w:jc w:val="center"/>
              <w:rPr>
                <w:rFonts w:ascii="宋体" w:hAnsi="宋体" w:cs="宋体"/>
                <w:color w:val="000000"/>
                <w:sz w:val="20"/>
                <w:szCs w:val="20"/>
              </w:rPr>
            </w:pPr>
          </w:p>
        </w:tc>
        <w:tc>
          <w:tcPr>
            <w:tcW w:w="2436" w:type="dxa"/>
            <w:shd w:val="clear" w:color="auto" w:fill="auto"/>
            <w:vAlign w:val="center"/>
          </w:tcPr>
          <w:p w:rsidR="00FF3DB7" w:rsidRDefault="00FF3DB7">
            <w:pPr>
              <w:jc w:val="left"/>
              <w:rPr>
                <w:rFonts w:ascii="宋体" w:hAnsi="宋体" w:cs="宋体"/>
                <w:color w:val="000000"/>
                <w:sz w:val="20"/>
                <w:szCs w:val="20"/>
              </w:rPr>
            </w:pPr>
          </w:p>
        </w:tc>
      </w:tr>
      <w:tr w:rsidR="00FF3DB7">
        <w:trPr>
          <w:trHeight w:val="240"/>
        </w:trPr>
        <w:tc>
          <w:tcPr>
            <w:tcW w:w="90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一级指标</w:t>
            </w:r>
          </w:p>
        </w:tc>
        <w:tc>
          <w:tcPr>
            <w:tcW w:w="91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二级指标</w:t>
            </w:r>
          </w:p>
        </w:tc>
        <w:tc>
          <w:tcPr>
            <w:tcW w:w="104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三级指标</w:t>
            </w:r>
          </w:p>
        </w:tc>
        <w:tc>
          <w:tcPr>
            <w:tcW w:w="8822"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四级指标</w:t>
            </w:r>
          </w:p>
        </w:tc>
        <w:tc>
          <w:tcPr>
            <w:tcW w:w="3040"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第三方评价</w:t>
            </w:r>
          </w:p>
        </w:tc>
      </w:tr>
      <w:tr w:rsidR="00FF3DB7">
        <w:trPr>
          <w:trHeight w:val="480"/>
        </w:trPr>
        <w:tc>
          <w:tcPr>
            <w:tcW w:w="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名称</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权重</w:t>
            </w: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名称</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权重</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名称</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权重</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名称</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权重</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指标解释</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指标说明</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评分标准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黑体" w:eastAsia="黑体" w:hAnsi="宋体"/>
                <w:color w:val="000000"/>
                <w:sz w:val="20"/>
                <w:szCs w:val="20"/>
              </w:rPr>
            </w:pPr>
            <w:r>
              <w:rPr>
                <w:rFonts w:ascii="黑体" w:eastAsia="黑体" w:hAnsi="宋体" w:hint="eastAsia"/>
                <w:color w:val="000000"/>
                <w:kern w:val="0"/>
                <w:sz w:val="20"/>
                <w:szCs w:val="20"/>
              </w:rPr>
              <w:t>评价得分</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黑体" w:eastAsia="黑体" w:hAnsi="宋体"/>
                <w:color w:val="000000"/>
                <w:sz w:val="20"/>
                <w:szCs w:val="20"/>
              </w:rPr>
            </w:pPr>
            <w:r>
              <w:rPr>
                <w:rFonts w:ascii="黑体" w:eastAsia="黑体" w:hAnsi="宋体" w:hint="eastAsia"/>
                <w:color w:val="000000"/>
                <w:kern w:val="0"/>
                <w:sz w:val="20"/>
                <w:szCs w:val="20"/>
              </w:rPr>
              <w:t>说明</w:t>
            </w:r>
          </w:p>
        </w:tc>
      </w:tr>
      <w:tr w:rsidR="00FF3DB7">
        <w:trPr>
          <w:trHeight w:val="2160"/>
        </w:trPr>
        <w:tc>
          <w:tcPr>
            <w:tcW w:w="3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r>
              <w:rPr>
                <w:rFonts w:ascii="宋体" w:hAnsi="宋体" w:cs="宋体" w:hint="eastAsia"/>
                <w:color w:val="000000"/>
                <w:kern w:val="0"/>
                <w:sz w:val="20"/>
                <w:szCs w:val="20"/>
              </w:rPr>
              <w:t>前期工作</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20</w:t>
            </w: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w:t>
            </w:r>
            <w:r>
              <w:rPr>
                <w:rFonts w:ascii="宋体" w:hAnsi="宋体" w:cs="宋体" w:hint="eastAsia"/>
                <w:color w:val="000000"/>
                <w:kern w:val="0"/>
                <w:sz w:val="20"/>
                <w:szCs w:val="20"/>
              </w:rPr>
              <w:t>项目立项</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16</w:t>
            </w:r>
          </w:p>
        </w:tc>
        <w:tc>
          <w:tcPr>
            <w:tcW w:w="5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1-1-1</w:t>
            </w:r>
            <w:r>
              <w:rPr>
                <w:rFonts w:ascii="宋体" w:hAnsi="宋体" w:cs="宋体" w:hint="eastAsia"/>
                <w:color w:val="000000"/>
                <w:kern w:val="0"/>
                <w:sz w:val="20"/>
                <w:szCs w:val="20"/>
              </w:rPr>
              <w:br/>
            </w:r>
            <w:r>
              <w:rPr>
                <w:rFonts w:ascii="宋体" w:hAnsi="宋体" w:cs="宋体" w:hint="eastAsia"/>
                <w:color w:val="000000"/>
                <w:kern w:val="0"/>
                <w:sz w:val="20"/>
                <w:szCs w:val="20"/>
              </w:rPr>
              <w:t>项目规范性</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1-1-1-1</w:t>
            </w:r>
            <w:r>
              <w:rPr>
                <w:rFonts w:ascii="宋体" w:hAnsi="宋体" w:cs="宋体" w:hint="eastAsia"/>
                <w:color w:val="000000"/>
                <w:kern w:val="0"/>
                <w:sz w:val="20"/>
                <w:szCs w:val="20"/>
              </w:rPr>
              <w:br/>
            </w:r>
            <w:r>
              <w:rPr>
                <w:rFonts w:ascii="宋体" w:hAnsi="宋体" w:cs="宋体" w:hint="eastAsia"/>
                <w:color w:val="000000"/>
                <w:kern w:val="0"/>
                <w:sz w:val="20"/>
                <w:szCs w:val="20"/>
              </w:rPr>
              <w:t>前期论证充分必要性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项目的决策是否经过全面深入的可行性、充分性论证；后期实施与前期论证的吻合程度。</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①项目立项是否经过充分论证，如：项目建议书、可行性研究、专家论证、风险评估、集体决策等；</w:t>
            </w:r>
            <w:r>
              <w:rPr>
                <w:rFonts w:ascii="宋体" w:hAnsi="宋体" w:cs="宋体" w:hint="eastAsia"/>
                <w:color w:val="000000"/>
                <w:kern w:val="0"/>
                <w:sz w:val="20"/>
                <w:szCs w:val="20"/>
              </w:rPr>
              <w:br/>
            </w:r>
            <w:r>
              <w:rPr>
                <w:rFonts w:ascii="宋体" w:hAnsi="宋体" w:cs="宋体" w:hint="eastAsia"/>
                <w:color w:val="000000"/>
                <w:kern w:val="0"/>
                <w:sz w:val="20"/>
                <w:szCs w:val="20"/>
              </w:rPr>
              <w:t>②项目前期论证的预期指标设置是否合理，实施结果与预期指标的的吻合程度。</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）前期论证非常充分、必要得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）预期指标设置合理，且与实施结果吻合得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3</w:t>
            </w:r>
            <w:r>
              <w:rPr>
                <w:rFonts w:ascii="宋体" w:hAnsi="宋体" w:cs="宋体" w:hint="eastAsia"/>
                <w:color w:val="000000"/>
                <w:kern w:val="0"/>
                <w:sz w:val="20"/>
                <w:szCs w:val="20"/>
              </w:rPr>
              <w:t>）上述每有一处不充分、不合理扣</w:t>
            </w:r>
            <w:r>
              <w:rPr>
                <w:rFonts w:ascii="宋体" w:hAnsi="宋体" w:cs="宋体" w:hint="eastAsia"/>
                <w:color w:val="000000"/>
                <w:kern w:val="0"/>
                <w:sz w:val="20"/>
                <w:szCs w:val="20"/>
              </w:rPr>
              <w:t>0.2</w:t>
            </w:r>
            <w:r>
              <w:rPr>
                <w:rFonts w:ascii="宋体" w:hAnsi="宋体" w:cs="宋体" w:hint="eastAsia"/>
                <w:color w:val="000000"/>
                <w:kern w:val="0"/>
                <w:sz w:val="20"/>
                <w:szCs w:val="20"/>
              </w:rPr>
              <w:t>分，扣完为止。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初步设计方案与</w:t>
            </w:r>
            <w:r>
              <w:rPr>
                <w:rFonts w:ascii="宋体" w:hAnsi="宋体" w:cs="宋体" w:hint="eastAsia"/>
                <w:color w:val="000000"/>
                <w:kern w:val="0"/>
                <w:sz w:val="20"/>
                <w:szCs w:val="20"/>
              </w:rPr>
              <w:t>最终实施结果不完全吻合，如增加栖风水榭、汀步、道路单向改环向等</w:t>
            </w:r>
            <w:r>
              <w:rPr>
                <w:rFonts w:ascii="宋体" w:hAnsi="宋体" w:cs="宋体" w:hint="eastAsia"/>
                <w:color w:val="000000"/>
                <w:kern w:val="0"/>
                <w:sz w:val="20"/>
                <w:szCs w:val="20"/>
              </w:rPr>
              <w:t>.</w:t>
            </w:r>
          </w:p>
        </w:tc>
      </w:tr>
      <w:tr w:rsidR="00FF3DB7">
        <w:trPr>
          <w:trHeight w:val="4245"/>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1-1-1-2</w:t>
            </w:r>
            <w:r>
              <w:rPr>
                <w:rFonts w:ascii="宋体" w:hAnsi="宋体" w:cs="宋体" w:hint="eastAsia"/>
                <w:color w:val="000000"/>
                <w:kern w:val="0"/>
                <w:sz w:val="20"/>
                <w:szCs w:val="20"/>
              </w:rPr>
              <w:br/>
            </w:r>
            <w:r>
              <w:rPr>
                <w:rFonts w:ascii="宋体" w:hAnsi="宋体" w:cs="宋体" w:hint="eastAsia"/>
                <w:color w:val="000000"/>
                <w:kern w:val="0"/>
                <w:sz w:val="20"/>
                <w:szCs w:val="20"/>
              </w:rPr>
              <w:t>立项程序规范性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项目的申请、设立、设计过程是否符合相关要求，</w:t>
            </w:r>
            <w:r>
              <w:rPr>
                <w:rFonts w:ascii="宋体" w:hAnsi="宋体" w:cs="宋体" w:hint="eastAsia"/>
                <w:color w:val="000000"/>
                <w:kern w:val="0"/>
                <w:sz w:val="20"/>
                <w:szCs w:val="20"/>
              </w:rPr>
              <w:br/>
            </w:r>
            <w:r>
              <w:rPr>
                <w:rFonts w:ascii="宋体" w:hAnsi="宋体" w:cs="宋体" w:hint="eastAsia"/>
                <w:color w:val="000000"/>
                <w:kern w:val="0"/>
                <w:sz w:val="20"/>
                <w:szCs w:val="20"/>
              </w:rPr>
              <w:t>是否具备立项必须的项目建议书、可行性研究报告、专家论证方案、初步设计报告或方案、是否开展技术性勘探、测量、估算概算、环评等。</w:t>
            </w:r>
            <w:r>
              <w:rPr>
                <w:rFonts w:ascii="宋体" w:hAnsi="宋体" w:cs="宋体" w:hint="eastAsia"/>
                <w:color w:val="000000"/>
                <w:kern w:val="0"/>
                <w:sz w:val="20"/>
                <w:szCs w:val="20"/>
              </w:rPr>
              <w:br/>
            </w:r>
            <w:r>
              <w:rPr>
                <w:rFonts w:ascii="宋体" w:hAnsi="宋体" w:cs="宋体" w:hint="eastAsia"/>
                <w:color w:val="000000"/>
                <w:kern w:val="0"/>
                <w:sz w:val="20"/>
                <w:szCs w:val="20"/>
              </w:rPr>
              <w:t>用以反映和考核项目立项或报政府批准的规范情况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①项目是否按照规定的程序申请设立，申请材料是否符合相关要求。</w:t>
            </w:r>
            <w:r>
              <w:rPr>
                <w:rFonts w:ascii="宋体" w:hAnsi="宋体" w:cs="宋体" w:hint="eastAsia"/>
                <w:color w:val="000000"/>
                <w:kern w:val="0"/>
                <w:sz w:val="20"/>
                <w:szCs w:val="20"/>
              </w:rPr>
              <w:br/>
            </w:r>
            <w:r>
              <w:rPr>
                <w:rFonts w:ascii="宋体" w:hAnsi="宋体" w:cs="宋体" w:hint="eastAsia"/>
                <w:color w:val="000000"/>
                <w:kern w:val="0"/>
                <w:sz w:val="20"/>
                <w:szCs w:val="20"/>
              </w:rPr>
              <w:t>②项目是否开展前期可行性论证，论证报告经过同行专家审定、风险评估、绩效评估、集体决策。</w:t>
            </w:r>
            <w:r>
              <w:rPr>
                <w:rFonts w:ascii="宋体" w:hAnsi="宋体" w:cs="宋体" w:hint="eastAsia"/>
                <w:color w:val="000000"/>
                <w:kern w:val="0"/>
                <w:sz w:val="20"/>
                <w:szCs w:val="20"/>
              </w:rPr>
              <w:br/>
            </w:r>
            <w:r>
              <w:rPr>
                <w:rFonts w:ascii="宋体" w:hAnsi="宋体" w:cs="宋体" w:hint="eastAsia"/>
                <w:color w:val="000000"/>
                <w:kern w:val="0"/>
                <w:sz w:val="20"/>
                <w:szCs w:val="20"/>
              </w:rPr>
              <w:t>③项目是否开展技术性勘探、测量、估算、设计？使用技术和方法是否科学得当？</w:t>
            </w:r>
            <w:r>
              <w:rPr>
                <w:rFonts w:ascii="宋体" w:hAnsi="宋体" w:cs="宋体" w:hint="eastAsia"/>
                <w:color w:val="000000"/>
                <w:kern w:val="0"/>
                <w:sz w:val="20"/>
                <w:szCs w:val="20"/>
              </w:rPr>
              <w:br/>
            </w:r>
            <w:r>
              <w:rPr>
                <w:rFonts w:ascii="宋体" w:hAnsi="宋体" w:cs="宋体" w:hint="eastAsia"/>
                <w:color w:val="000000"/>
                <w:kern w:val="0"/>
                <w:sz w:val="20"/>
                <w:szCs w:val="20"/>
              </w:rPr>
              <w:t>④项目是否经过有关法定部门批准。</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项目立项程序规范得</w:t>
            </w:r>
            <w:r>
              <w:rPr>
                <w:rFonts w:ascii="宋体" w:hAnsi="宋体" w:cs="宋体" w:hint="eastAsia"/>
                <w:color w:val="000000"/>
                <w:kern w:val="0"/>
                <w:sz w:val="20"/>
                <w:szCs w:val="20"/>
              </w:rPr>
              <w:t>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前述必备环节每缺一项扣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前述必备环节每有一项不规范扣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cs="Calibri"/>
                <w:color w:val="000000"/>
                <w:sz w:val="20"/>
                <w:szCs w:val="20"/>
              </w:rPr>
            </w:pPr>
            <w:r>
              <w:rPr>
                <w:rFonts w:cs="Calibri"/>
                <w:color w:val="000000"/>
                <w:kern w:val="0"/>
                <w:sz w:val="20"/>
                <w:szCs w:val="20"/>
              </w:rPr>
              <w:t>①</w:t>
            </w:r>
            <w:r>
              <w:rPr>
                <w:rStyle w:val="font41"/>
                <w:rFonts w:hint="default"/>
              </w:rPr>
              <w:t>项目建议书编制时间为</w:t>
            </w:r>
            <w:r>
              <w:rPr>
                <w:rStyle w:val="font51"/>
              </w:rPr>
              <w:t>2018.8</w:t>
            </w:r>
            <w:r>
              <w:rPr>
                <w:rStyle w:val="font41"/>
                <w:rFonts w:hint="default"/>
              </w:rPr>
              <w:t>，项目建议书批复为</w:t>
            </w:r>
            <w:r>
              <w:rPr>
                <w:rStyle w:val="font51"/>
              </w:rPr>
              <w:t>2018.6.12</w:t>
            </w:r>
            <w:r>
              <w:rPr>
                <w:rStyle w:val="font41"/>
                <w:rFonts w:hint="default"/>
              </w:rPr>
              <w:t>，不符合先上报项目建议书，后批复的逻辑；</w:t>
            </w:r>
            <w:r>
              <w:rPr>
                <w:rStyle w:val="font51"/>
              </w:rPr>
              <w:br/>
              <w:t>②</w:t>
            </w:r>
            <w:r>
              <w:rPr>
                <w:rStyle w:val="font41"/>
                <w:rFonts w:hint="default"/>
              </w:rPr>
              <w:t>可行性研究报告日期均为</w:t>
            </w:r>
            <w:r>
              <w:rPr>
                <w:rStyle w:val="font51"/>
              </w:rPr>
              <w:t>2018.8</w:t>
            </w:r>
            <w:r>
              <w:rPr>
                <w:rStyle w:val="font41"/>
                <w:rFonts w:hint="default"/>
              </w:rPr>
              <w:t>，可行性研究报告批复为</w:t>
            </w:r>
            <w:r>
              <w:rPr>
                <w:rStyle w:val="font51"/>
              </w:rPr>
              <w:t>2018.8.2</w:t>
            </w:r>
            <w:r>
              <w:rPr>
                <w:rStyle w:val="font41"/>
                <w:rFonts w:hint="default"/>
              </w:rPr>
              <w:t>，项目建议书未体现具体编制日期，无法判断可行性研究报告是否后补。</w:t>
            </w:r>
            <w:r>
              <w:rPr>
                <w:rStyle w:val="font41"/>
                <w:rFonts w:hint="default"/>
              </w:rPr>
              <w:br/>
            </w:r>
            <w:r>
              <w:rPr>
                <w:rStyle w:val="font51"/>
              </w:rPr>
              <w:t>③2</w:t>
            </w:r>
            <w:r>
              <w:rPr>
                <w:rStyle w:val="font41"/>
                <w:rFonts w:hint="default"/>
              </w:rPr>
              <w:t>次勘探，第</w:t>
            </w:r>
            <w:r>
              <w:rPr>
                <w:rStyle w:val="font51"/>
              </w:rPr>
              <w:t>1</w:t>
            </w:r>
            <w:r>
              <w:rPr>
                <w:rStyle w:val="font41"/>
                <w:rFonts w:hint="default"/>
              </w:rPr>
              <w:t>次勘探内容考虑不周，补充第</w:t>
            </w:r>
            <w:r>
              <w:rPr>
                <w:rStyle w:val="font51"/>
              </w:rPr>
              <w:t>2</w:t>
            </w:r>
            <w:r>
              <w:rPr>
                <w:rStyle w:val="font41"/>
                <w:rFonts w:hint="default"/>
              </w:rPr>
              <w:t>次勘探。</w:t>
            </w:r>
            <w:r>
              <w:rPr>
                <w:rStyle w:val="font51"/>
              </w:rPr>
              <w:br/>
              <w:t>④</w:t>
            </w:r>
            <w:r>
              <w:rPr>
                <w:rStyle w:val="font41"/>
                <w:rFonts w:hint="default"/>
              </w:rPr>
              <w:t>项目建议书中抗震规范过期。</w:t>
            </w:r>
          </w:p>
        </w:tc>
      </w:tr>
      <w:tr w:rsidR="00FF3DB7">
        <w:trPr>
          <w:trHeight w:val="270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1-1-2</w:t>
            </w:r>
            <w:r>
              <w:rPr>
                <w:rFonts w:ascii="宋体" w:hAnsi="宋体" w:cs="宋体" w:hint="eastAsia"/>
                <w:color w:val="000000"/>
                <w:kern w:val="0"/>
                <w:sz w:val="20"/>
                <w:szCs w:val="20"/>
              </w:rPr>
              <w:br/>
            </w:r>
            <w:r>
              <w:rPr>
                <w:rFonts w:ascii="宋体" w:hAnsi="宋体" w:cs="宋体" w:hint="eastAsia"/>
                <w:color w:val="000000"/>
                <w:kern w:val="0"/>
                <w:sz w:val="20"/>
                <w:szCs w:val="20"/>
              </w:rPr>
              <w:t>项目目标明确性</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1-1-2-1</w:t>
            </w:r>
            <w:r>
              <w:rPr>
                <w:rFonts w:ascii="宋体" w:hAnsi="宋体" w:cs="宋体" w:hint="eastAsia"/>
                <w:color w:val="000000"/>
                <w:kern w:val="0"/>
                <w:sz w:val="20"/>
                <w:szCs w:val="20"/>
              </w:rPr>
              <w:br/>
            </w:r>
            <w:r>
              <w:rPr>
                <w:rFonts w:ascii="宋体" w:hAnsi="宋体" w:cs="宋体" w:hint="eastAsia"/>
                <w:color w:val="000000"/>
                <w:kern w:val="0"/>
                <w:sz w:val="20"/>
                <w:szCs w:val="20"/>
              </w:rPr>
              <w:t>目标决策的积极性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目标决策的积极性是指</w:t>
            </w:r>
            <w:r>
              <w:rPr>
                <w:rFonts w:ascii="宋体" w:hAnsi="宋体" w:cs="宋体" w:hint="eastAsia"/>
                <w:color w:val="000000"/>
                <w:kern w:val="0"/>
                <w:sz w:val="20"/>
                <w:szCs w:val="20"/>
              </w:rPr>
              <w:t>EPC</w:t>
            </w:r>
            <w:r>
              <w:rPr>
                <w:rFonts w:ascii="宋体" w:hAnsi="宋体" w:cs="宋体" w:hint="eastAsia"/>
                <w:color w:val="000000"/>
                <w:kern w:val="0"/>
                <w:sz w:val="20"/>
                <w:szCs w:val="20"/>
              </w:rPr>
              <w:t>总承包项目建设前期，发包单位在项目决策、编制设计任务书、招投标、施工准备等方面完成的积极性。</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建设前期发包单位是否积极做出项目决策、编制设计任务书、积极推进招投标工作及施工准备工作</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每有一点未积极推进扣</w:t>
            </w:r>
            <w:r>
              <w:rPr>
                <w:rFonts w:ascii="宋体" w:hAnsi="宋体" w:cs="宋体" w:hint="eastAsia"/>
                <w:color w:val="000000"/>
                <w:kern w:val="0"/>
                <w:sz w:val="20"/>
                <w:szCs w:val="20"/>
              </w:rPr>
              <w:t>0.5</w:t>
            </w:r>
            <w:r>
              <w:rPr>
                <w:rFonts w:ascii="宋体" w:hAnsi="宋体" w:cs="宋体" w:hint="eastAsia"/>
                <w:color w:val="000000"/>
                <w:kern w:val="0"/>
                <w:sz w:val="20"/>
                <w:szCs w:val="20"/>
              </w:rPr>
              <w:t>分，直至扣完为止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cs="Calibri"/>
                <w:color w:val="000000"/>
                <w:sz w:val="20"/>
                <w:szCs w:val="20"/>
              </w:rPr>
            </w:pPr>
            <w:r>
              <w:rPr>
                <w:rFonts w:cs="Calibri"/>
                <w:color w:val="000000"/>
                <w:kern w:val="0"/>
                <w:sz w:val="20"/>
                <w:szCs w:val="20"/>
              </w:rPr>
              <w:t>①</w:t>
            </w:r>
            <w:r>
              <w:rPr>
                <w:rStyle w:val="font41"/>
                <w:rFonts w:hint="default"/>
              </w:rPr>
              <w:t>建设单位未编制设计任务书，设计目标及内容不够明确，导致后期实施结果与前期初步设</w:t>
            </w:r>
            <w:r>
              <w:rPr>
                <w:rStyle w:val="font41"/>
                <w:rFonts w:hint="default"/>
              </w:rPr>
              <w:t>计方案偏差较大。</w:t>
            </w:r>
            <w:r>
              <w:rPr>
                <w:rStyle w:val="font51"/>
              </w:rPr>
              <w:br/>
              <w:t>②</w:t>
            </w:r>
            <w:r>
              <w:rPr>
                <w:rStyle w:val="font41"/>
                <w:rFonts w:hint="default"/>
              </w:rPr>
              <w:t>施工准备工作不充分，导致开工有延期，合同约定开工日期是</w:t>
            </w:r>
            <w:r>
              <w:rPr>
                <w:rStyle w:val="font41"/>
                <w:rFonts w:hint="default"/>
              </w:rPr>
              <w:t>2019.01.25</w:t>
            </w:r>
            <w:r>
              <w:rPr>
                <w:rStyle w:val="font41"/>
                <w:rFonts w:hint="default"/>
              </w:rPr>
              <w:t>，实际开工日期为</w:t>
            </w:r>
            <w:r>
              <w:rPr>
                <w:rStyle w:val="font41"/>
                <w:rFonts w:hint="default"/>
              </w:rPr>
              <w:t>2019.02.19</w:t>
            </w:r>
            <w:r>
              <w:rPr>
                <w:rStyle w:val="font41"/>
                <w:rFonts w:hint="default"/>
              </w:rPr>
              <w:t>，延长</w:t>
            </w:r>
            <w:r>
              <w:rPr>
                <w:rStyle w:val="font51"/>
              </w:rPr>
              <w:t>25</w:t>
            </w:r>
            <w:r>
              <w:rPr>
                <w:rStyle w:val="font41"/>
                <w:rFonts w:hint="default"/>
              </w:rPr>
              <w:t>天开工。</w:t>
            </w:r>
          </w:p>
        </w:tc>
      </w:tr>
      <w:tr w:rsidR="00FF3DB7">
        <w:trPr>
          <w:trHeight w:val="26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1-1-2-2</w:t>
            </w:r>
            <w:r>
              <w:rPr>
                <w:rFonts w:ascii="宋体" w:hAnsi="宋体" w:cs="宋体" w:hint="eastAsia"/>
                <w:color w:val="000000"/>
                <w:kern w:val="0"/>
                <w:sz w:val="20"/>
                <w:szCs w:val="20"/>
              </w:rPr>
              <w:br/>
            </w:r>
            <w:r>
              <w:rPr>
                <w:rFonts w:ascii="宋体" w:hAnsi="宋体" w:cs="宋体" w:hint="eastAsia"/>
                <w:color w:val="000000"/>
                <w:kern w:val="0"/>
                <w:sz w:val="20"/>
                <w:szCs w:val="20"/>
              </w:rPr>
              <w:t>项目成功的标准获得共识</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项目成功的标准获得共识是指利益相关者在项目开始前就衡量项目成功的指标达成一致。</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①发包方是否在项目实施前明确约定了工程功能、工程范围、质量要求、工程设计及其他技术标准，并制定了明确的考量项目成功的指标</w:t>
            </w:r>
            <w:r>
              <w:rPr>
                <w:rFonts w:ascii="宋体" w:hAnsi="宋体" w:cs="宋体" w:hint="eastAsia"/>
                <w:color w:val="000000"/>
                <w:kern w:val="0"/>
                <w:sz w:val="20"/>
                <w:szCs w:val="20"/>
              </w:rPr>
              <w:br/>
            </w:r>
            <w:r>
              <w:rPr>
                <w:rFonts w:ascii="宋体" w:hAnsi="宋体" w:cs="宋体" w:hint="eastAsia"/>
                <w:color w:val="000000"/>
                <w:kern w:val="0"/>
                <w:sz w:val="20"/>
                <w:szCs w:val="20"/>
              </w:rPr>
              <w:t>②各利益相关者对衡量项目成功的指标是否达成一致</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spacing w:after="200"/>
              <w:jc w:val="left"/>
              <w:textAlignment w:val="center"/>
              <w:rPr>
                <w:rFonts w:ascii="宋体" w:hAnsi="宋体" w:cs="宋体"/>
                <w:color w:val="000000"/>
                <w:sz w:val="20"/>
                <w:szCs w:val="20"/>
              </w:rPr>
            </w:pPr>
            <w:r>
              <w:rPr>
                <w:rFonts w:ascii="宋体" w:hAnsi="宋体" w:cs="宋体" w:hint="eastAsia"/>
                <w:color w:val="000000"/>
                <w:kern w:val="0"/>
                <w:sz w:val="20"/>
                <w:szCs w:val="20"/>
              </w:rPr>
              <w:t>项目实施前制定了明确的工程功能、工程范围、质量要求、设计及其他技术标准，具备明确的考量项目成功的指标体系，且各利益相关方对衡量项目成功的指标达成一致得</w:t>
            </w:r>
            <w:r>
              <w:rPr>
                <w:rFonts w:ascii="宋体" w:hAnsi="宋体" w:cs="宋体" w:hint="eastAsia"/>
                <w:color w:val="000000"/>
                <w:kern w:val="0"/>
                <w:sz w:val="20"/>
                <w:szCs w:val="20"/>
              </w:rPr>
              <w:t>3</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每有一项不具备扣</w:t>
            </w:r>
            <w:r>
              <w:rPr>
                <w:rFonts w:ascii="宋体" w:hAnsi="宋体" w:cs="宋体" w:hint="eastAsia"/>
                <w:color w:val="000000"/>
                <w:kern w:val="0"/>
                <w:sz w:val="20"/>
                <w:szCs w:val="20"/>
              </w:rPr>
              <w:t>0.5</w:t>
            </w:r>
            <w:r>
              <w:rPr>
                <w:rFonts w:ascii="宋体" w:hAnsi="宋体" w:cs="宋体" w:hint="eastAsia"/>
                <w:color w:val="000000"/>
                <w:kern w:val="0"/>
                <w:sz w:val="20"/>
                <w:szCs w:val="20"/>
              </w:rPr>
              <w:t>分，直至扣完。</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未制定明确的考量该</w:t>
            </w:r>
            <w:r>
              <w:rPr>
                <w:rFonts w:ascii="宋体" w:hAnsi="宋体" w:cs="宋体" w:hint="eastAsia"/>
                <w:color w:val="000000"/>
                <w:kern w:val="0"/>
                <w:sz w:val="20"/>
                <w:szCs w:val="20"/>
              </w:rPr>
              <w:t>EPC</w:t>
            </w:r>
            <w:r>
              <w:rPr>
                <w:rFonts w:ascii="宋体" w:hAnsi="宋体" w:cs="宋体" w:hint="eastAsia"/>
                <w:color w:val="000000"/>
                <w:kern w:val="0"/>
                <w:sz w:val="20"/>
                <w:szCs w:val="20"/>
              </w:rPr>
              <w:t>工程项目成功的指标体系和技术标准。</w:t>
            </w:r>
          </w:p>
        </w:tc>
      </w:tr>
      <w:tr w:rsidR="00FF3DB7">
        <w:trPr>
          <w:trHeight w:val="11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1-1-3</w:t>
            </w:r>
            <w:r>
              <w:rPr>
                <w:rFonts w:ascii="宋体" w:hAnsi="宋体" w:cs="宋体" w:hint="eastAsia"/>
                <w:color w:val="000000"/>
                <w:kern w:val="0"/>
                <w:sz w:val="20"/>
                <w:szCs w:val="20"/>
              </w:rPr>
              <w:br/>
            </w:r>
            <w:r>
              <w:rPr>
                <w:rFonts w:ascii="宋体" w:hAnsi="宋体" w:cs="宋体" w:hint="eastAsia"/>
                <w:color w:val="000000"/>
                <w:kern w:val="0"/>
                <w:sz w:val="20"/>
                <w:szCs w:val="20"/>
              </w:rPr>
              <w:t>绩效目标设置合理性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1-1-3-1</w:t>
            </w:r>
            <w:r>
              <w:rPr>
                <w:rFonts w:ascii="宋体" w:hAnsi="宋体" w:cs="宋体" w:hint="eastAsia"/>
                <w:color w:val="000000"/>
                <w:kern w:val="0"/>
                <w:sz w:val="20"/>
                <w:szCs w:val="20"/>
              </w:rPr>
              <w:br/>
            </w:r>
            <w:r>
              <w:rPr>
                <w:rFonts w:ascii="宋体" w:hAnsi="宋体" w:cs="宋体" w:hint="eastAsia"/>
                <w:color w:val="000000"/>
                <w:kern w:val="0"/>
                <w:sz w:val="20"/>
                <w:szCs w:val="20"/>
              </w:rPr>
              <w:t>指向全面、准确</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项目所设定的绩效目标是否依据充分，是否符合客观实际，用以反映和考核项目绩效目标与项目实施的相符情况。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①项目是否有清晰、完整得绩效目标；</w:t>
            </w:r>
            <w:r>
              <w:rPr>
                <w:rFonts w:ascii="宋体" w:hAnsi="宋体" w:cs="宋体" w:hint="eastAsia"/>
                <w:color w:val="000000"/>
                <w:kern w:val="0"/>
                <w:sz w:val="20"/>
                <w:szCs w:val="20"/>
              </w:rPr>
              <w:br/>
            </w:r>
            <w:r>
              <w:rPr>
                <w:rFonts w:ascii="宋体" w:hAnsi="宋体" w:cs="宋体" w:hint="eastAsia"/>
                <w:color w:val="000000"/>
                <w:kern w:val="0"/>
                <w:sz w:val="20"/>
                <w:szCs w:val="20"/>
              </w:rPr>
              <w:t>②项目绩效目标与实际工作内容是否具有高度相关性；</w:t>
            </w:r>
            <w:r>
              <w:rPr>
                <w:rFonts w:ascii="宋体" w:hAnsi="宋体" w:cs="宋体" w:hint="eastAsia"/>
                <w:color w:val="000000"/>
                <w:kern w:val="0"/>
                <w:sz w:val="20"/>
                <w:szCs w:val="20"/>
              </w:rPr>
              <w:br/>
            </w:r>
            <w:r>
              <w:rPr>
                <w:rFonts w:ascii="宋体" w:hAnsi="宋体" w:cs="宋体" w:hint="eastAsia"/>
                <w:color w:val="000000"/>
                <w:kern w:val="0"/>
                <w:sz w:val="20"/>
                <w:szCs w:val="20"/>
              </w:rPr>
              <w:t>③项目预期产出效益和效果是否符合正常的业绩水平；</w:t>
            </w:r>
            <w:r>
              <w:rPr>
                <w:rFonts w:ascii="宋体" w:hAnsi="宋体" w:cs="宋体" w:hint="eastAsia"/>
                <w:color w:val="000000"/>
                <w:kern w:val="0"/>
                <w:sz w:val="20"/>
                <w:szCs w:val="20"/>
              </w:rPr>
              <w:br/>
            </w:r>
            <w:r>
              <w:rPr>
                <w:rFonts w:ascii="宋体" w:hAnsi="宋体" w:cs="宋体" w:hint="eastAsia"/>
                <w:color w:val="000000"/>
                <w:kern w:val="0"/>
                <w:sz w:val="20"/>
                <w:szCs w:val="20"/>
              </w:rPr>
              <w:t>④项目绩效目标是否与预算确定的项目投资额或者资金量相匹配；</w:t>
            </w:r>
            <w:r>
              <w:rPr>
                <w:rFonts w:ascii="宋体" w:hAnsi="宋体" w:cs="宋体" w:hint="eastAsia"/>
                <w:color w:val="000000"/>
                <w:kern w:val="0"/>
                <w:sz w:val="20"/>
                <w:szCs w:val="20"/>
              </w:rPr>
              <w:br/>
            </w:r>
            <w:r>
              <w:rPr>
                <w:rFonts w:ascii="宋体" w:hAnsi="宋体" w:cs="宋体" w:hint="eastAsia"/>
                <w:color w:val="000000"/>
                <w:kern w:val="0"/>
                <w:sz w:val="20"/>
                <w:szCs w:val="20"/>
              </w:rPr>
              <w:t>⑤依据绩效目标设定的绩效指标是否清晰、细化、可衡量等，</w:t>
            </w:r>
            <w:r>
              <w:rPr>
                <w:rFonts w:ascii="宋体" w:hAnsi="宋体" w:cs="宋体" w:hint="eastAsia"/>
                <w:color w:val="000000"/>
                <w:kern w:val="0"/>
                <w:sz w:val="20"/>
                <w:szCs w:val="20"/>
              </w:rPr>
              <w:lastRenderedPageBreak/>
              <w:t>用以反映和考核项目绩效目标的明细化情况。</w:t>
            </w:r>
            <w:r>
              <w:rPr>
                <w:rFonts w:ascii="宋体" w:hAnsi="宋体" w:cs="宋体" w:hint="eastAsia"/>
                <w:color w:val="000000"/>
                <w:kern w:val="0"/>
                <w:sz w:val="20"/>
                <w:szCs w:val="20"/>
              </w:rPr>
              <w:br/>
            </w:r>
            <w:r>
              <w:rPr>
                <w:rFonts w:ascii="宋体" w:hAnsi="宋体" w:cs="宋体" w:hint="eastAsia"/>
                <w:color w:val="000000"/>
                <w:kern w:val="0"/>
                <w:sz w:val="20"/>
                <w:szCs w:val="20"/>
              </w:rPr>
              <w:t>⑥绩效目标及效益是否与承包合同、采购合同等相符合。</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lastRenderedPageBreak/>
              <w:t>完全符合，得</w:t>
            </w:r>
            <w:r>
              <w:rPr>
                <w:rFonts w:ascii="宋体" w:hAnsi="宋体" w:cs="宋体" w:hint="eastAsia"/>
                <w:color w:val="000000"/>
                <w:kern w:val="0"/>
                <w:sz w:val="20"/>
                <w:szCs w:val="20"/>
              </w:rPr>
              <w:t>4</w:t>
            </w:r>
            <w:r>
              <w:rPr>
                <w:rFonts w:ascii="宋体" w:hAnsi="宋体" w:cs="宋体" w:hint="eastAsia"/>
                <w:color w:val="000000"/>
                <w:kern w:val="0"/>
                <w:sz w:val="20"/>
                <w:szCs w:val="20"/>
              </w:rPr>
              <w:t>分，发现一条不完全符合，扣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分，全部不符合为</w:t>
            </w:r>
            <w:r>
              <w:rPr>
                <w:rFonts w:ascii="宋体" w:hAnsi="宋体" w:cs="宋体" w:hint="eastAsia"/>
                <w:color w:val="000000"/>
                <w:kern w:val="0"/>
                <w:sz w:val="20"/>
                <w:szCs w:val="20"/>
              </w:rPr>
              <w:t>0</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绩效目标编制与项目实际工作内容关联性不够、定量指标值的考核内容不规范，不可衡量、效益指标设置不到位。</w:t>
            </w:r>
          </w:p>
        </w:tc>
      </w:tr>
      <w:tr w:rsidR="00FF3DB7">
        <w:trPr>
          <w:trHeight w:val="21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1-2</w:t>
            </w:r>
            <w:r>
              <w:rPr>
                <w:rFonts w:ascii="宋体" w:hAnsi="宋体" w:cs="宋体" w:hint="eastAsia"/>
                <w:color w:val="000000"/>
                <w:kern w:val="0"/>
                <w:sz w:val="20"/>
                <w:szCs w:val="20"/>
              </w:rPr>
              <w:br/>
            </w:r>
            <w:r>
              <w:rPr>
                <w:rFonts w:ascii="宋体" w:hAnsi="宋体" w:cs="宋体" w:hint="eastAsia"/>
                <w:color w:val="000000"/>
                <w:kern w:val="0"/>
                <w:sz w:val="20"/>
                <w:szCs w:val="20"/>
              </w:rPr>
              <w:t>预算配置</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1-2-1</w:t>
            </w:r>
            <w:r>
              <w:rPr>
                <w:rFonts w:ascii="宋体" w:hAnsi="宋体" w:cs="宋体" w:hint="eastAsia"/>
                <w:color w:val="000000"/>
                <w:kern w:val="0"/>
                <w:sz w:val="20"/>
                <w:szCs w:val="20"/>
              </w:rPr>
              <w:br/>
            </w:r>
            <w:r>
              <w:rPr>
                <w:rFonts w:ascii="宋体" w:hAnsi="宋体" w:cs="宋体" w:hint="eastAsia"/>
                <w:color w:val="000000"/>
                <w:kern w:val="0"/>
                <w:sz w:val="20"/>
                <w:szCs w:val="20"/>
              </w:rPr>
              <w:t>资金预算</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1-2-1-1</w:t>
            </w:r>
            <w:r>
              <w:rPr>
                <w:rFonts w:ascii="宋体" w:hAnsi="宋体" w:cs="宋体" w:hint="eastAsia"/>
                <w:color w:val="000000"/>
                <w:kern w:val="0"/>
                <w:sz w:val="20"/>
                <w:szCs w:val="20"/>
              </w:rPr>
              <w:br/>
            </w:r>
            <w:r>
              <w:rPr>
                <w:rFonts w:ascii="宋体" w:hAnsi="宋体" w:cs="宋体" w:hint="eastAsia"/>
                <w:color w:val="000000"/>
                <w:kern w:val="0"/>
                <w:sz w:val="20"/>
                <w:szCs w:val="20"/>
              </w:rPr>
              <w:t>资金预算合规性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预算资金的申请是否符合程序，计算依据是否充分，计算过程是否详尽，计算标准是否合理；用以反映和考核预算资金的合规性、科学性、合理性。</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①申请的资金是否符合法定程序，列入年初部</w:t>
            </w:r>
            <w:r>
              <w:rPr>
                <w:rFonts w:ascii="宋体" w:hAnsi="宋体" w:cs="宋体" w:hint="eastAsia"/>
                <w:color w:val="000000"/>
                <w:kern w:val="0"/>
                <w:sz w:val="20"/>
                <w:szCs w:val="20"/>
              </w:rPr>
              <w:t>门预算，还是中途追加预算；</w:t>
            </w:r>
            <w:r>
              <w:rPr>
                <w:rFonts w:ascii="宋体" w:hAnsi="宋体" w:cs="宋体" w:hint="eastAsia"/>
                <w:color w:val="000000"/>
                <w:kern w:val="0"/>
                <w:sz w:val="20"/>
                <w:szCs w:val="20"/>
              </w:rPr>
              <w:br/>
            </w:r>
            <w:r>
              <w:rPr>
                <w:rFonts w:ascii="宋体" w:hAnsi="宋体" w:cs="宋体" w:hint="eastAsia"/>
                <w:color w:val="000000"/>
                <w:kern w:val="0"/>
                <w:sz w:val="20"/>
                <w:szCs w:val="20"/>
              </w:rPr>
              <w:t>②预算依据是否充分、合理、有效；</w:t>
            </w:r>
            <w:r>
              <w:rPr>
                <w:rFonts w:ascii="宋体" w:hAnsi="宋体" w:cs="宋体" w:hint="eastAsia"/>
                <w:color w:val="000000"/>
                <w:kern w:val="0"/>
                <w:sz w:val="20"/>
                <w:szCs w:val="20"/>
              </w:rPr>
              <w:br/>
            </w:r>
            <w:r>
              <w:rPr>
                <w:rFonts w:ascii="宋体" w:hAnsi="宋体" w:cs="宋体" w:hint="eastAsia"/>
                <w:color w:val="000000"/>
                <w:kern w:val="0"/>
                <w:sz w:val="20"/>
                <w:szCs w:val="20"/>
              </w:rPr>
              <w:t>③计算过程是否详细具体；</w:t>
            </w:r>
            <w:r>
              <w:rPr>
                <w:rFonts w:ascii="宋体" w:hAnsi="宋体" w:cs="宋体" w:hint="eastAsia"/>
                <w:color w:val="000000"/>
                <w:kern w:val="0"/>
                <w:sz w:val="20"/>
                <w:szCs w:val="20"/>
              </w:rPr>
              <w:br/>
            </w:r>
            <w:r>
              <w:rPr>
                <w:rFonts w:ascii="宋体" w:hAnsi="宋体" w:cs="宋体" w:hint="eastAsia"/>
                <w:color w:val="000000"/>
                <w:kern w:val="0"/>
                <w:sz w:val="20"/>
                <w:szCs w:val="20"/>
              </w:rPr>
              <w:t>④预算价格是否符合客观实际和市场价格水平。</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全部要点达到得满分；每有</w:t>
            </w:r>
            <w:r>
              <w:rPr>
                <w:rFonts w:ascii="宋体" w:hAnsi="宋体" w:cs="宋体" w:hint="eastAsia"/>
                <w:color w:val="000000"/>
                <w:kern w:val="0"/>
                <w:sz w:val="20"/>
                <w:szCs w:val="20"/>
              </w:rPr>
              <w:t>1</w:t>
            </w:r>
            <w:r>
              <w:rPr>
                <w:rFonts w:ascii="宋体" w:hAnsi="宋体" w:cs="宋体" w:hint="eastAsia"/>
                <w:color w:val="000000"/>
                <w:kern w:val="0"/>
                <w:sz w:val="20"/>
                <w:szCs w:val="20"/>
              </w:rPr>
              <w:t>项达不到扣</w:t>
            </w:r>
            <w:r>
              <w:rPr>
                <w:rFonts w:ascii="宋体" w:hAnsi="宋体" w:cs="宋体" w:hint="eastAsia"/>
                <w:color w:val="000000"/>
                <w:kern w:val="0"/>
                <w:sz w:val="20"/>
                <w:szCs w:val="20"/>
              </w:rPr>
              <w:t>1</w:t>
            </w:r>
            <w:r>
              <w:rPr>
                <w:rFonts w:ascii="宋体" w:hAnsi="宋体" w:cs="宋体" w:hint="eastAsia"/>
                <w:color w:val="000000"/>
                <w:kern w:val="0"/>
                <w:sz w:val="20"/>
                <w:szCs w:val="20"/>
              </w:rPr>
              <w:t>分。全部未达到，不得分。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cs="Calibri"/>
                <w:color w:val="000000"/>
                <w:sz w:val="20"/>
                <w:szCs w:val="20"/>
              </w:rPr>
            </w:pPr>
            <w:r>
              <w:rPr>
                <w:rFonts w:cs="Calibri"/>
                <w:color w:val="000000"/>
                <w:kern w:val="0"/>
                <w:sz w:val="20"/>
                <w:szCs w:val="20"/>
              </w:rPr>
              <w:t>①</w:t>
            </w:r>
            <w:r>
              <w:rPr>
                <w:rStyle w:val="font41"/>
                <w:rFonts w:hint="default"/>
              </w:rPr>
              <w:t>实际下达</w:t>
            </w:r>
            <w:r>
              <w:rPr>
                <w:rStyle w:val="font51"/>
              </w:rPr>
              <w:t>118530718.39</w:t>
            </w:r>
            <w:r>
              <w:rPr>
                <w:rStyle w:val="font41"/>
                <w:rFonts w:hint="default"/>
              </w:rPr>
              <w:t>，实际支付</w:t>
            </w:r>
            <w:r>
              <w:rPr>
                <w:rStyle w:val="font51"/>
              </w:rPr>
              <w:t>45956572.02</w:t>
            </w:r>
            <w:r>
              <w:rPr>
                <w:rStyle w:val="font41"/>
                <w:rFonts w:hint="default"/>
              </w:rPr>
              <w:t>，执行率</w:t>
            </w:r>
            <w:r>
              <w:rPr>
                <w:rStyle w:val="font51"/>
              </w:rPr>
              <w:t>38.78%</w:t>
            </w:r>
            <w:r>
              <w:rPr>
                <w:rStyle w:val="font41"/>
                <w:rFonts w:hint="default"/>
              </w:rPr>
              <w:t>，侧面反映预算依据计算过程不够充分合理</w:t>
            </w:r>
          </w:p>
        </w:tc>
      </w:tr>
      <w:tr w:rsidR="00FF3DB7">
        <w:trPr>
          <w:trHeight w:val="3840"/>
        </w:trPr>
        <w:tc>
          <w:tcPr>
            <w:tcW w:w="3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r>
              <w:rPr>
                <w:rFonts w:ascii="宋体" w:hAnsi="宋体" w:cs="宋体" w:hint="eastAsia"/>
                <w:color w:val="000000"/>
                <w:kern w:val="0"/>
                <w:sz w:val="20"/>
                <w:szCs w:val="20"/>
              </w:rPr>
              <w:t>项目管理</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30</w:t>
            </w: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w:t>
            </w:r>
            <w:r>
              <w:rPr>
                <w:rFonts w:ascii="宋体" w:hAnsi="宋体" w:cs="宋体" w:hint="eastAsia"/>
                <w:color w:val="000000"/>
                <w:kern w:val="0"/>
                <w:sz w:val="20"/>
                <w:szCs w:val="20"/>
              </w:rPr>
              <w:br/>
            </w:r>
            <w:r>
              <w:rPr>
                <w:rFonts w:ascii="宋体" w:hAnsi="宋体" w:cs="宋体" w:hint="eastAsia"/>
                <w:color w:val="000000"/>
                <w:kern w:val="0"/>
                <w:sz w:val="20"/>
                <w:szCs w:val="20"/>
              </w:rPr>
              <w:t>业务管理</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20</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2-1-1</w:t>
            </w:r>
            <w:r>
              <w:rPr>
                <w:rFonts w:ascii="宋体" w:hAnsi="宋体" w:cs="宋体" w:hint="eastAsia"/>
                <w:color w:val="000000"/>
                <w:kern w:val="0"/>
                <w:sz w:val="20"/>
                <w:szCs w:val="20"/>
              </w:rPr>
              <w:br/>
            </w:r>
            <w:r>
              <w:rPr>
                <w:rFonts w:ascii="宋体" w:hAnsi="宋体" w:cs="宋体" w:hint="eastAsia"/>
                <w:color w:val="000000"/>
                <w:kern w:val="0"/>
                <w:sz w:val="20"/>
                <w:szCs w:val="20"/>
              </w:rPr>
              <w:t>管理制度健全性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br/>
            </w:r>
            <w:r>
              <w:rPr>
                <w:rFonts w:ascii="宋体" w:hAnsi="宋体" w:cs="宋体" w:hint="eastAsia"/>
                <w:color w:val="000000"/>
                <w:kern w:val="0"/>
                <w:sz w:val="20"/>
                <w:szCs w:val="20"/>
              </w:rPr>
              <w:t>管理制度的合规、完整</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与本项目相关的管理制度制定、实施程序以及实施过程是否合法、合规。</w:t>
            </w:r>
            <w:r>
              <w:rPr>
                <w:rFonts w:ascii="宋体" w:hAnsi="宋体" w:cs="宋体" w:hint="eastAsia"/>
                <w:color w:val="000000"/>
                <w:kern w:val="0"/>
                <w:sz w:val="20"/>
                <w:szCs w:val="20"/>
              </w:rPr>
              <w:br/>
            </w:r>
            <w:r>
              <w:rPr>
                <w:rFonts w:ascii="宋体" w:hAnsi="宋体" w:cs="宋体" w:hint="eastAsia"/>
                <w:color w:val="000000"/>
                <w:kern w:val="0"/>
                <w:sz w:val="20"/>
                <w:szCs w:val="20"/>
              </w:rPr>
              <w:t>项目实施单位的工程项目管理、财务管理、绩效管理制度是否健全，用以反映和考核业务管理制度对项目顺利实施的保障情况。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spacing w:after="200"/>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①是否已制定该项目管理规划大纲及项目实施管理规划，</w:t>
            </w:r>
            <w:r>
              <w:rPr>
                <w:rFonts w:ascii="宋体" w:hAnsi="宋体" w:cs="宋体" w:hint="eastAsia"/>
                <w:color w:val="000000"/>
                <w:kern w:val="0"/>
                <w:sz w:val="20"/>
                <w:szCs w:val="20"/>
              </w:rPr>
              <w:t>EPC</w:t>
            </w:r>
            <w:r>
              <w:rPr>
                <w:rFonts w:ascii="宋体" w:hAnsi="宋体" w:cs="宋体" w:hint="eastAsia"/>
                <w:color w:val="000000"/>
                <w:kern w:val="0"/>
                <w:sz w:val="20"/>
                <w:szCs w:val="20"/>
              </w:rPr>
              <w:t>总承包管理办法等（</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②管理制度与合同规定的目标是否具有一致性（</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③各项项目管理制度是否符合本项目特点及合同要求，如结合工程本身制定工程管理制度、合同管理制度、质量管理制度、安全及环境管理制度、监理制度、验收制度、绩效管理制度，财务制度、工程变更制度等，其内容是否详实（</w:t>
            </w:r>
            <w:r>
              <w:rPr>
                <w:rFonts w:ascii="宋体" w:hAnsi="宋体" w:cs="宋体" w:hint="eastAsia"/>
                <w:color w:val="000000"/>
                <w:kern w:val="0"/>
                <w:sz w:val="20"/>
                <w:szCs w:val="20"/>
              </w:rPr>
              <w:t>2</w:t>
            </w:r>
            <w:r>
              <w:rPr>
                <w:rFonts w:ascii="宋体" w:hAnsi="宋体" w:cs="宋体" w:hint="eastAsia"/>
                <w:color w:val="000000"/>
                <w:kern w:val="0"/>
                <w:sz w:val="20"/>
                <w:szCs w:val="20"/>
              </w:rPr>
              <w:t>分）。</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br/>
            </w:r>
            <w:r>
              <w:rPr>
                <w:rFonts w:ascii="宋体" w:hAnsi="宋体" w:cs="宋体" w:hint="eastAsia"/>
                <w:color w:val="000000"/>
                <w:kern w:val="0"/>
                <w:sz w:val="20"/>
                <w:szCs w:val="20"/>
              </w:rPr>
              <w:t>全部具备，得</w:t>
            </w:r>
            <w:r>
              <w:rPr>
                <w:rFonts w:ascii="宋体" w:hAnsi="宋体" w:cs="宋体" w:hint="eastAsia"/>
                <w:color w:val="000000"/>
                <w:kern w:val="0"/>
                <w:sz w:val="20"/>
                <w:szCs w:val="20"/>
              </w:rPr>
              <w:t>4</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处不具备，</w:t>
            </w:r>
            <w:r>
              <w:rPr>
                <w:rFonts w:ascii="宋体" w:hAnsi="宋体" w:cs="宋体" w:hint="eastAsia"/>
                <w:color w:val="000000"/>
                <w:kern w:val="0"/>
                <w:sz w:val="20"/>
                <w:szCs w:val="20"/>
              </w:rPr>
              <w:t>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依据可行性研究报告第十一章要求应设置项目组织结构及人员，项目建设单位未设置项目组织结构及人员，未针对该</w:t>
            </w:r>
            <w:r>
              <w:rPr>
                <w:rFonts w:ascii="宋体" w:hAnsi="宋体" w:cs="宋体" w:hint="eastAsia"/>
                <w:color w:val="000000"/>
                <w:kern w:val="0"/>
                <w:sz w:val="20"/>
                <w:szCs w:val="20"/>
              </w:rPr>
              <w:t>EPC</w:t>
            </w:r>
            <w:r>
              <w:rPr>
                <w:rFonts w:ascii="宋体" w:hAnsi="宋体" w:cs="宋体" w:hint="eastAsia"/>
                <w:color w:val="000000"/>
                <w:kern w:val="0"/>
                <w:sz w:val="20"/>
                <w:szCs w:val="20"/>
              </w:rPr>
              <w:t>工程制定管理规划大纲、管理实施细则、合同管理制度、质量管理制度、安全及环境管理制度、验收制度、绩效管理制度，工程变更制度等</w:t>
            </w:r>
          </w:p>
        </w:tc>
      </w:tr>
      <w:tr w:rsidR="00FF3DB7">
        <w:trPr>
          <w:trHeight w:val="38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2-1-2</w:t>
            </w:r>
            <w:r>
              <w:rPr>
                <w:rFonts w:ascii="宋体" w:hAnsi="宋体" w:cs="宋体" w:hint="eastAsia"/>
                <w:color w:val="000000"/>
                <w:kern w:val="0"/>
                <w:sz w:val="20"/>
                <w:szCs w:val="20"/>
              </w:rPr>
              <w:br/>
            </w:r>
            <w:r>
              <w:rPr>
                <w:rFonts w:ascii="宋体" w:hAnsi="宋体" w:cs="宋体" w:hint="eastAsia"/>
                <w:color w:val="000000"/>
                <w:kern w:val="0"/>
                <w:sz w:val="20"/>
                <w:szCs w:val="20"/>
              </w:rPr>
              <w:t>制度执行有效性</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2-1-2-1</w:t>
            </w:r>
            <w:r>
              <w:rPr>
                <w:rFonts w:ascii="宋体" w:hAnsi="宋体" w:cs="宋体" w:hint="eastAsia"/>
                <w:color w:val="000000"/>
                <w:kern w:val="0"/>
                <w:sz w:val="20"/>
                <w:szCs w:val="20"/>
              </w:rPr>
              <w:br/>
            </w:r>
            <w:r>
              <w:rPr>
                <w:rFonts w:ascii="宋体" w:hAnsi="宋体" w:cs="宋体" w:hint="eastAsia"/>
                <w:color w:val="000000"/>
                <w:kern w:val="0"/>
                <w:sz w:val="20"/>
                <w:szCs w:val="20"/>
              </w:rPr>
              <w:t>工程管理有效性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项目施工过程的建设单位管理是否有效。</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spacing w:after="200"/>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项目施工管理过程中，建设单位对设计、施工、采购的任务下发、审批及监督是否规范，执行情况是否有效。①设计是否明确下发分阶段设计任务书并对每一次分阶段提交的设计图进行审批；②施工过程是否派甲方代表进行项目驻场；是否进行阶段性进度检查、质量检查、成本核查等工作；③采购的苗木、设备、材料进场是否进行质量检查，采购质量和进度是否符合采购计划要求。</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4</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cs="Calibri"/>
                <w:color w:val="000000"/>
                <w:sz w:val="20"/>
                <w:szCs w:val="20"/>
              </w:rPr>
            </w:pPr>
            <w:r>
              <w:rPr>
                <w:rFonts w:cs="Calibri"/>
                <w:color w:val="000000"/>
                <w:kern w:val="0"/>
                <w:sz w:val="20"/>
                <w:szCs w:val="20"/>
              </w:rPr>
              <w:t>①</w:t>
            </w:r>
            <w:r>
              <w:rPr>
                <w:rStyle w:val="font41"/>
                <w:rFonts w:hint="default"/>
              </w:rPr>
              <w:t>合同约定设计工期工期</w:t>
            </w:r>
            <w:r>
              <w:rPr>
                <w:rStyle w:val="font41"/>
                <w:rFonts w:hint="default"/>
              </w:rPr>
              <w:t>21</w:t>
            </w:r>
            <w:r>
              <w:rPr>
                <w:rStyle w:val="font41"/>
                <w:rFonts w:hint="default"/>
              </w:rPr>
              <w:t>天，施工合同</w:t>
            </w:r>
            <w:r>
              <w:rPr>
                <w:rStyle w:val="font41"/>
                <w:rFonts w:hint="default"/>
              </w:rPr>
              <w:t>4.12</w:t>
            </w:r>
            <w:r>
              <w:rPr>
                <w:rStyle w:val="font41"/>
                <w:rFonts w:hint="default"/>
              </w:rPr>
              <w:t>条要求承包人根据合同进度计划编制更为详细的分阶段或分项</w:t>
            </w:r>
            <w:r>
              <w:rPr>
                <w:rStyle w:val="font41"/>
                <w:rFonts w:hint="default"/>
              </w:rPr>
              <w:t>进度计划报监理人批准，但未提供施工图设计计划及各阶段施工图审批单；</w:t>
            </w:r>
            <w:r>
              <w:rPr>
                <w:rStyle w:val="font51"/>
              </w:rPr>
              <w:t>②</w:t>
            </w:r>
            <w:r>
              <w:rPr>
                <w:rStyle w:val="font41"/>
                <w:rFonts w:hint="default"/>
              </w:rPr>
              <w:t>据现有资料反映，没有甲方代表进行项目驻场管理工作；</w:t>
            </w:r>
            <w:r>
              <w:rPr>
                <w:rStyle w:val="font51"/>
              </w:rPr>
              <w:t>③</w:t>
            </w:r>
            <w:r>
              <w:rPr>
                <w:rStyle w:val="font41"/>
                <w:rFonts w:hint="default"/>
              </w:rPr>
              <w:t>苗木未提供进场检查报告。</w:t>
            </w:r>
          </w:p>
        </w:tc>
      </w:tr>
      <w:tr w:rsidR="00FF3DB7">
        <w:trPr>
          <w:trHeight w:val="192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2-1-2-2</w:t>
            </w:r>
            <w:r>
              <w:rPr>
                <w:rFonts w:ascii="宋体" w:hAnsi="宋体" w:cs="宋体" w:hint="eastAsia"/>
                <w:color w:val="000000"/>
                <w:kern w:val="0"/>
                <w:sz w:val="20"/>
                <w:szCs w:val="20"/>
              </w:rPr>
              <w:br/>
            </w:r>
            <w:r>
              <w:rPr>
                <w:rFonts w:ascii="宋体" w:hAnsi="宋体" w:cs="宋体" w:hint="eastAsia"/>
                <w:color w:val="000000"/>
                <w:kern w:val="0"/>
                <w:sz w:val="20"/>
                <w:szCs w:val="20"/>
              </w:rPr>
              <w:t>工程监理有效性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项目施工过程的监理是否有效。</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①项目监理过程是否遵守监理制度、规范和实施细则；</w:t>
            </w:r>
            <w:r>
              <w:rPr>
                <w:rFonts w:ascii="宋体" w:hAnsi="宋体" w:cs="宋体" w:hint="eastAsia"/>
                <w:color w:val="000000"/>
                <w:kern w:val="0"/>
                <w:sz w:val="20"/>
                <w:szCs w:val="20"/>
              </w:rPr>
              <w:br/>
            </w:r>
            <w:r>
              <w:rPr>
                <w:rFonts w:ascii="宋体" w:hAnsi="宋体" w:cs="宋体" w:hint="eastAsia"/>
                <w:color w:val="000000"/>
                <w:kern w:val="0"/>
                <w:sz w:val="20"/>
                <w:szCs w:val="20"/>
              </w:rPr>
              <w:t>②监理例会是否定期开展，是否具备完整的会议纪要；</w:t>
            </w:r>
            <w:r>
              <w:rPr>
                <w:rFonts w:ascii="宋体" w:hAnsi="宋体" w:cs="宋体" w:hint="eastAsia"/>
                <w:color w:val="000000"/>
                <w:kern w:val="0"/>
                <w:sz w:val="20"/>
                <w:szCs w:val="20"/>
              </w:rPr>
              <w:br/>
            </w:r>
            <w:r>
              <w:rPr>
                <w:rFonts w:ascii="宋体" w:hAnsi="宋体" w:cs="宋体" w:hint="eastAsia"/>
                <w:color w:val="000000"/>
                <w:kern w:val="0"/>
                <w:sz w:val="20"/>
                <w:szCs w:val="20"/>
              </w:rPr>
              <w:t>③监理周志、月报、报告等是否健全规范、是否符合监理合同要求。</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3</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①缺监理签字确认的进场验收报告</w:t>
            </w:r>
            <w:r>
              <w:rPr>
                <w:rFonts w:ascii="宋体" w:hAnsi="宋体" w:cs="宋体" w:hint="eastAsia"/>
                <w:color w:val="000000"/>
                <w:kern w:val="0"/>
                <w:sz w:val="20"/>
                <w:szCs w:val="20"/>
              </w:rPr>
              <w:br/>
            </w:r>
            <w:r>
              <w:rPr>
                <w:rFonts w:ascii="宋体" w:hAnsi="宋体" w:cs="宋体" w:hint="eastAsia"/>
                <w:color w:val="000000"/>
                <w:kern w:val="0"/>
                <w:sz w:val="20"/>
                <w:szCs w:val="20"/>
              </w:rPr>
              <w:t>②缺监理月报。周报、会议纪要</w:t>
            </w:r>
          </w:p>
        </w:tc>
      </w:tr>
      <w:tr w:rsidR="00FF3DB7">
        <w:trPr>
          <w:trHeight w:val="16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2-1-2-3</w:t>
            </w:r>
            <w:r>
              <w:rPr>
                <w:rFonts w:ascii="宋体" w:hAnsi="宋体" w:cs="宋体" w:hint="eastAsia"/>
                <w:color w:val="000000"/>
                <w:kern w:val="0"/>
                <w:sz w:val="20"/>
                <w:szCs w:val="20"/>
              </w:rPr>
              <w:br/>
            </w:r>
            <w:r>
              <w:rPr>
                <w:rFonts w:ascii="宋体" w:hAnsi="宋体" w:cs="宋体" w:hint="eastAsia"/>
                <w:color w:val="000000"/>
                <w:kern w:val="0"/>
                <w:sz w:val="20"/>
                <w:szCs w:val="20"/>
              </w:rPr>
              <w:t>项目工程变更规范性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项目实施中工程变更是否符合</w:t>
            </w:r>
            <w:r>
              <w:rPr>
                <w:rFonts w:ascii="宋体" w:hAnsi="宋体" w:cs="宋体" w:hint="eastAsia"/>
                <w:color w:val="000000"/>
                <w:kern w:val="0"/>
                <w:sz w:val="20"/>
                <w:szCs w:val="20"/>
              </w:rPr>
              <w:t>EPC</w:t>
            </w:r>
            <w:r>
              <w:rPr>
                <w:rFonts w:ascii="宋体" w:hAnsi="宋体" w:cs="宋体" w:hint="eastAsia"/>
                <w:color w:val="000000"/>
                <w:kern w:val="0"/>
                <w:sz w:val="20"/>
                <w:szCs w:val="20"/>
              </w:rPr>
              <w:t>模式的要求</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①工程变更合理性论证及变更程序、审批流程是否规范；</w:t>
            </w:r>
            <w:r>
              <w:rPr>
                <w:rFonts w:ascii="宋体" w:hAnsi="宋体" w:cs="宋体" w:hint="eastAsia"/>
                <w:color w:val="000000"/>
                <w:kern w:val="0"/>
                <w:sz w:val="20"/>
                <w:szCs w:val="20"/>
              </w:rPr>
              <w:br/>
            </w:r>
            <w:r>
              <w:rPr>
                <w:rFonts w:ascii="宋体" w:hAnsi="宋体" w:cs="宋体" w:hint="eastAsia"/>
                <w:color w:val="000000"/>
                <w:kern w:val="0"/>
                <w:sz w:val="20"/>
                <w:szCs w:val="20"/>
              </w:rPr>
              <w:t>②工程变更后成果的呈现符合相关规范要求。</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现场实施结果与施工图不符，存在变更，但未收到变更相关材料，无法确认工程变更规范性。</w:t>
            </w:r>
          </w:p>
        </w:tc>
      </w:tr>
      <w:tr w:rsidR="00FF3DB7">
        <w:trPr>
          <w:trHeight w:val="240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2-1-2-4</w:t>
            </w:r>
            <w:r>
              <w:rPr>
                <w:rFonts w:ascii="宋体" w:hAnsi="宋体" w:cs="宋体" w:hint="eastAsia"/>
                <w:color w:val="000000"/>
                <w:kern w:val="0"/>
                <w:sz w:val="20"/>
                <w:szCs w:val="20"/>
              </w:rPr>
              <w:br/>
            </w:r>
            <w:r>
              <w:rPr>
                <w:rFonts w:ascii="宋体" w:hAnsi="宋体" w:cs="宋体" w:hint="eastAsia"/>
                <w:color w:val="000000"/>
                <w:kern w:val="0"/>
                <w:sz w:val="20"/>
                <w:szCs w:val="20"/>
              </w:rPr>
              <w:t>验收及资料归档规范性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工程验收及材料归档是否符合规范要求</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①项目检验批、分部分项、单位工程、单项工程的验收及项目的竣工验收是否按照规定进行，是否符合相关规定；</w:t>
            </w:r>
            <w:r>
              <w:rPr>
                <w:rFonts w:ascii="宋体" w:hAnsi="宋体" w:cs="宋体" w:hint="eastAsia"/>
                <w:color w:val="000000"/>
                <w:kern w:val="0"/>
                <w:sz w:val="20"/>
                <w:szCs w:val="20"/>
              </w:rPr>
              <w:br/>
            </w:r>
            <w:r>
              <w:rPr>
                <w:rFonts w:ascii="宋体" w:hAnsi="宋体" w:cs="宋体" w:hint="eastAsia"/>
                <w:color w:val="000000"/>
                <w:kern w:val="0"/>
                <w:sz w:val="20"/>
                <w:szCs w:val="20"/>
              </w:rPr>
              <w:t>②建设工程形成的材料是否按照规定及时、完整归档。</w:t>
            </w:r>
            <w:r>
              <w:rPr>
                <w:rFonts w:ascii="宋体" w:hAnsi="宋体" w:cs="宋体" w:hint="eastAsia"/>
                <w:color w:val="000000"/>
                <w:kern w:val="0"/>
                <w:sz w:val="20"/>
                <w:szCs w:val="20"/>
              </w:rPr>
              <w:br/>
            </w:r>
            <w:r>
              <w:rPr>
                <w:rFonts w:ascii="宋体" w:hAnsi="宋体" w:cs="宋体" w:hint="eastAsia"/>
                <w:color w:val="000000"/>
                <w:kern w:val="0"/>
                <w:sz w:val="20"/>
                <w:szCs w:val="20"/>
              </w:rPr>
              <w:t>③工程变更申请表、变更指令、变更图纸等材料是否按照变更后归档。</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缺少过程验收资料及工程质量检查及整改文件等</w:t>
            </w:r>
          </w:p>
        </w:tc>
      </w:tr>
      <w:tr w:rsidR="00FF3DB7">
        <w:trPr>
          <w:trHeight w:val="16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2-1-3</w:t>
            </w:r>
            <w:r>
              <w:rPr>
                <w:rFonts w:ascii="宋体" w:hAnsi="宋体" w:cs="宋体" w:hint="eastAsia"/>
                <w:color w:val="000000"/>
                <w:kern w:val="0"/>
                <w:sz w:val="20"/>
                <w:szCs w:val="20"/>
              </w:rPr>
              <w:br/>
            </w:r>
            <w:r>
              <w:rPr>
                <w:rFonts w:ascii="宋体" w:hAnsi="宋体" w:cs="宋体" w:hint="eastAsia"/>
                <w:color w:val="000000"/>
                <w:kern w:val="0"/>
                <w:sz w:val="20"/>
                <w:szCs w:val="20"/>
              </w:rPr>
              <w:t>项目实施计划性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3</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br/>
            </w:r>
            <w:r>
              <w:rPr>
                <w:rFonts w:ascii="宋体" w:hAnsi="宋体" w:cs="宋体" w:hint="eastAsia"/>
                <w:color w:val="000000"/>
                <w:kern w:val="0"/>
                <w:sz w:val="20"/>
                <w:szCs w:val="20"/>
              </w:rPr>
              <w:t>项目实施计划性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项目建设单位是否有详细的计划和相</w:t>
            </w:r>
            <w:r>
              <w:rPr>
                <w:rFonts w:ascii="宋体" w:hAnsi="宋体" w:cs="宋体" w:hint="eastAsia"/>
                <w:color w:val="000000"/>
                <w:kern w:val="0"/>
                <w:sz w:val="20"/>
                <w:szCs w:val="20"/>
              </w:rPr>
              <w:t>关实施方案，与合同的约定是否一致；各项业务是否按制度按计划开展，用以反映和考核业务计划的执行情况。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①项目建设单位是否有详细的设计、采购、施工计划和实施方案；</w:t>
            </w:r>
            <w:r>
              <w:rPr>
                <w:rFonts w:ascii="宋体" w:hAnsi="宋体" w:cs="宋体" w:hint="eastAsia"/>
                <w:color w:val="000000"/>
                <w:kern w:val="0"/>
                <w:sz w:val="20"/>
                <w:szCs w:val="20"/>
              </w:rPr>
              <w:br/>
            </w:r>
            <w:r>
              <w:rPr>
                <w:rFonts w:ascii="宋体" w:hAnsi="宋体" w:cs="宋体" w:hint="eastAsia"/>
                <w:color w:val="000000"/>
                <w:kern w:val="0"/>
                <w:sz w:val="20"/>
                <w:szCs w:val="20"/>
              </w:rPr>
              <w:t>②项目建设单位实施过程的各时间节点控制是否可行有效。</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3</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设计及施工过程均有延期，节点控制计划性较差。</w:t>
            </w:r>
          </w:p>
        </w:tc>
      </w:tr>
      <w:tr w:rsidR="00FF3DB7">
        <w:trPr>
          <w:trHeight w:val="21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2-1-4</w:t>
            </w:r>
            <w:r>
              <w:rPr>
                <w:rFonts w:ascii="宋体" w:hAnsi="宋体" w:cs="宋体" w:hint="eastAsia"/>
                <w:color w:val="000000"/>
                <w:kern w:val="0"/>
                <w:sz w:val="20"/>
                <w:szCs w:val="20"/>
              </w:rPr>
              <w:br/>
            </w:r>
            <w:r>
              <w:rPr>
                <w:rFonts w:ascii="宋体" w:hAnsi="宋体" w:cs="宋体" w:hint="eastAsia"/>
                <w:color w:val="000000"/>
                <w:kern w:val="0"/>
                <w:sz w:val="20"/>
                <w:szCs w:val="20"/>
              </w:rPr>
              <w:t>预算绩效管理保障机制</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2-1-4-1</w:t>
            </w:r>
            <w:r>
              <w:rPr>
                <w:rFonts w:ascii="宋体" w:hAnsi="宋体" w:cs="宋体" w:hint="eastAsia"/>
                <w:color w:val="000000"/>
                <w:kern w:val="0"/>
                <w:sz w:val="20"/>
                <w:szCs w:val="20"/>
              </w:rPr>
              <w:br/>
            </w:r>
            <w:r>
              <w:rPr>
                <w:rFonts w:ascii="宋体" w:hAnsi="宋体" w:cs="宋体" w:hint="eastAsia"/>
                <w:color w:val="000000"/>
                <w:kern w:val="0"/>
                <w:sz w:val="20"/>
                <w:szCs w:val="20"/>
              </w:rPr>
              <w:t>预算控制管理保障机制</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反映对项目预算绩效管理的重视程度和机构保障。</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①评价预算支出绩效是否纳入本单位年度工作总结内容；</w:t>
            </w:r>
            <w:r>
              <w:rPr>
                <w:rFonts w:ascii="宋体" w:hAnsi="宋体" w:cs="宋体" w:hint="eastAsia"/>
                <w:color w:val="000000"/>
                <w:kern w:val="0"/>
                <w:sz w:val="20"/>
                <w:szCs w:val="20"/>
              </w:rPr>
              <w:br/>
            </w:r>
            <w:r>
              <w:rPr>
                <w:rFonts w:ascii="宋体" w:hAnsi="宋体" w:cs="宋体" w:hint="eastAsia"/>
                <w:color w:val="000000"/>
                <w:kern w:val="0"/>
                <w:sz w:val="20"/>
                <w:szCs w:val="20"/>
              </w:rPr>
              <w:t>②工作总结是否能够详细反映本单位绩效的情况；</w:t>
            </w:r>
            <w:r>
              <w:rPr>
                <w:rFonts w:ascii="宋体" w:hAnsi="宋体" w:cs="宋体" w:hint="eastAsia"/>
                <w:color w:val="000000"/>
                <w:kern w:val="0"/>
                <w:sz w:val="20"/>
                <w:szCs w:val="20"/>
              </w:rPr>
              <w:br/>
            </w:r>
            <w:r>
              <w:rPr>
                <w:rFonts w:ascii="宋体" w:hAnsi="宋体" w:cs="宋体" w:hint="eastAsia"/>
                <w:color w:val="000000"/>
                <w:kern w:val="0"/>
                <w:sz w:val="20"/>
                <w:szCs w:val="20"/>
              </w:rPr>
              <w:t>③是否成立绩效评价小组；</w:t>
            </w:r>
            <w:r>
              <w:rPr>
                <w:rFonts w:ascii="宋体" w:hAnsi="宋体" w:cs="宋体" w:hint="eastAsia"/>
                <w:color w:val="000000"/>
                <w:kern w:val="0"/>
                <w:sz w:val="20"/>
                <w:szCs w:val="20"/>
              </w:rPr>
              <w:br/>
            </w:r>
            <w:r>
              <w:rPr>
                <w:rFonts w:ascii="宋体" w:hAnsi="宋体" w:cs="宋体" w:hint="eastAsia"/>
                <w:color w:val="000000"/>
                <w:kern w:val="0"/>
                <w:sz w:val="20"/>
                <w:szCs w:val="20"/>
              </w:rPr>
              <w:t>④绩效信息是否予以公开；</w:t>
            </w:r>
            <w:r>
              <w:rPr>
                <w:rFonts w:ascii="宋体" w:hAnsi="宋体" w:cs="宋体" w:hint="eastAsia"/>
                <w:color w:val="000000"/>
                <w:kern w:val="0"/>
                <w:sz w:val="20"/>
                <w:szCs w:val="20"/>
              </w:rPr>
              <w:br/>
            </w:r>
            <w:r>
              <w:rPr>
                <w:rFonts w:ascii="宋体" w:hAnsi="宋体" w:cs="宋体" w:hint="eastAsia"/>
                <w:color w:val="000000"/>
                <w:kern w:val="0"/>
                <w:sz w:val="20"/>
                <w:szCs w:val="20"/>
              </w:rPr>
              <w:t>⑤绩效自评材料真实，材料提供及时。</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无年度工作总结</w:t>
            </w:r>
            <w:r>
              <w:rPr>
                <w:rFonts w:ascii="宋体" w:hAnsi="宋体" w:cs="宋体" w:hint="eastAsia"/>
                <w:color w:val="000000"/>
                <w:kern w:val="0"/>
                <w:sz w:val="20"/>
                <w:szCs w:val="20"/>
              </w:rPr>
              <w:br/>
            </w:r>
            <w:r>
              <w:rPr>
                <w:rFonts w:ascii="宋体" w:hAnsi="宋体" w:cs="宋体" w:hint="eastAsia"/>
                <w:color w:val="000000"/>
                <w:kern w:val="0"/>
                <w:sz w:val="20"/>
                <w:szCs w:val="20"/>
              </w:rPr>
              <w:t>预算执行率过低，没有及时调减，预算控制管理保障性较弱</w:t>
            </w:r>
          </w:p>
        </w:tc>
      </w:tr>
      <w:tr w:rsidR="00FF3DB7">
        <w:trPr>
          <w:trHeight w:val="515"/>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2-2</w:t>
            </w:r>
            <w:r>
              <w:rPr>
                <w:rFonts w:ascii="宋体" w:hAnsi="宋体" w:cs="宋体" w:hint="eastAsia"/>
                <w:color w:val="000000"/>
                <w:kern w:val="0"/>
                <w:sz w:val="20"/>
                <w:szCs w:val="20"/>
              </w:rPr>
              <w:br/>
            </w:r>
            <w:r>
              <w:rPr>
                <w:rFonts w:ascii="宋体" w:hAnsi="宋体" w:cs="宋体" w:hint="eastAsia"/>
                <w:color w:val="000000"/>
                <w:kern w:val="0"/>
                <w:sz w:val="20"/>
                <w:szCs w:val="20"/>
              </w:rPr>
              <w:t>项目承接主</w:t>
            </w:r>
            <w:r>
              <w:rPr>
                <w:rFonts w:ascii="宋体" w:hAnsi="宋体" w:cs="宋体" w:hint="eastAsia"/>
                <w:color w:val="000000"/>
                <w:kern w:val="0"/>
                <w:sz w:val="20"/>
                <w:szCs w:val="20"/>
              </w:rPr>
              <w:lastRenderedPageBreak/>
              <w:t>体人员结构总体能力</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lastRenderedPageBreak/>
              <w:t>6</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2-2-1</w:t>
            </w:r>
            <w:r>
              <w:rPr>
                <w:rFonts w:ascii="宋体" w:hAnsi="宋体" w:cs="宋体" w:hint="eastAsia"/>
                <w:color w:val="000000"/>
                <w:kern w:val="0"/>
                <w:sz w:val="20"/>
                <w:szCs w:val="20"/>
              </w:rPr>
              <w:br/>
            </w:r>
            <w:r>
              <w:rPr>
                <w:rFonts w:ascii="宋体" w:hAnsi="宋体" w:cs="宋体" w:hint="eastAsia"/>
                <w:color w:val="000000"/>
                <w:kern w:val="0"/>
                <w:sz w:val="20"/>
                <w:szCs w:val="20"/>
              </w:rPr>
              <w:t>承接主体资质</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2-2-1-1</w:t>
            </w:r>
            <w:r>
              <w:rPr>
                <w:rFonts w:ascii="宋体" w:hAnsi="宋体" w:cs="宋体" w:hint="eastAsia"/>
                <w:color w:val="000000"/>
                <w:kern w:val="0"/>
                <w:sz w:val="20"/>
                <w:szCs w:val="20"/>
              </w:rPr>
              <w:br/>
            </w:r>
            <w:r>
              <w:rPr>
                <w:rFonts w:ascii="宋体" w:hAnsi="宋体" w:cs="宋体" w:hint="eastAsia"/>
                <w:color w:val="000000"/>
                <w:kern w:val="0"/>
                <w:sz w:val="20"/>
                <w:szCs w:val="20"/>
              </w:rPr>
              <w:t>承接主体资质</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承接主体（包括设计方、施工方、监理方）与项目实施方向的吻合性</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①承接主体（包括设计方、施工方、监理方）是否达到招投标要求的企业资质；</w:t>
            </w:r>
            <w:r>
              <w:rPr>
                <w:rFonts w:ascii="宋体" w:hAnsi="宋体" w:cs="宋体" w:hint="eastAsia"/>
                <w:color w:val="000000"/>
                <w:kern w:val="0"/>
                <w:sz w:val="20"/>
                <w:szCs w:val="20"/>
              </w:rPr>
              <w:br/>
            </w:r>
            <w:r>
              <w:rPr>
                <w:rFonts w:ascii="宋体" w:hAnsi="宋体" w:cs="宋体" w:hint="eastAsia"/>
                <w:color w:val="000000"/>
                <w:kern w:val="0"/>
                <w:sz w:val="20"/>
                <w:szCs w:val="20"/>
              </w:rPr>
              <w:t>②承接主体（包括设计方、施工方、监理方）是否具备合同要求</w:t>
            </w:r>
            <w:r>
              <w:rPr>
                <w:rFonts w:ascii="宋体" w:hAnsi="宋体" w:cs="宋体" w:hint="eastAsia"/>
                <w:color w:val="000000"/>
                <w:kern w:val="0"/>
                <w:sz w:val="20"/>
                <w:szCs w:val="20"/>
              </w:rPr>
              <w:lastRenderedPageBreak/>
              <w:t>的先进设备。</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lastRenderedPageBreak/>
              <w:t>施工方和监理方完全符合得</w:t>
            </w:r>
            <w:r>
              <w:rPr>
                <w:rFonts w:ascii="宋体" w:hAnsi="宋体" w:cs="宋体" w:hint="eastAsia"/>
                <w:color w:val="000000"/>
                <w:kern w:val="0"/>
                <w:sz w:val="20"/>
                <w:szCs w:val="20"/>
              </w:rPr>
              <w:t>1</w:t>
            </w:r>
            <w:r>
              <w:rPr>
                <w:rFonts w:ascii="宋体" w:hAnsi="宋体" w:cs="宋体" w:hint="eastAsia"/>
                <w:color w:val="000000"/>
                <w:kern w:val="0"/>
                <w:sz w:val="20"/>
                <w:szCs w:val="20"/>
              </w:rPr>
              <w:t>分；完全不符合得</w:t>
            </w:r>
            <w:r>
              <w:rPr>
                <w:rFonts w:ascii="宋体" w:hAnsi="宋体" w:cs="宋体" w:hint="eastAsia"/>
                <w:color w:val="000000"/>
                <w:kern w:val="0"/>
                <w:sz w:val="20"/>
                <w:szCs w:val="20"/>
              </w:rPr>
              <w:t>0</w:t>
            </w:r>
            <w:r>
              <w:rPr>
                <w:rFonts w:ascii="宋体" w:hAnsi="宋体" w:cs="宋体" w:hint="eastAsia"/>
                <w:color w:val="000000"/>
                <w:kern w:val="0"/>
                <w:sz w:val="20"/>
                <w:szCs w:val="20"/>
              </w:rPr>
              <w:t>分；每有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0.2</w:t>
            </w:r>
            <w:r>
              <w:rPr>
                <w:rFonts w:ascii="宋体" w:hAnsi="宋体" w:cs="宋体" w:hint="eastAsia"/>
                <w:color w:val="000000"/>
                <w:kern w:val="0"/>
                <w:sz w:val="20"/>
                <w:szCs w:val="20"/>
              </w:rPr>
              <w:t>分，直至本项分值被扣完为止。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21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2-2-2</w:t>
            </w:r>
            <w:r>
              <w:rPr>
                <w:rFonts w:ascii="宋体" w:hAnsi="宋体" w:cs="宋体" w:hint="eastAsia"/>
                <w:color w:val="000000"/>
                <w:kern w:val="0"/>
                <w:sz w:val="20"/>
                <w:szCs w:val="20"/>
              </w:rPr>
              <w:t>承接主体人员结构</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2-2-2-1</w:t>
            </w:r>
            <w:r>
              <w:rPr>
                <w:rFonts w:ascii="宋体" w:hAnsi="宋体" w:cs="宋体" w:hint="eastAsia"/>
                <w:color w:val="000000"/>
                <w:kern w:val="0"/>
                <w:sz w:val="20"/>
                <w:szCs w:val="20"/>
              </w:rPr>
              <w:br/>
            </w:r>
            <w:r>
              <w:rPr>
                <w:rFonts w:ascii="宋体" w:hAnsi="宋体" w:cs="宋体" w:hint="eastAsia"/>
                <w:color w:val="000000"/>
                <w:kern w:val="0"/>
                <w:sz w:val="20"/>
                <w:szCs w:val="20"/>
              </w:rPr>
              <w:t>承接主体人员结构</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承接主体（包括设计方、施工方、监理方）在本项目实施过程中参与项目专业人员的占比</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①承接主体（包括设计方、施工方、监理方）组成成员是否符合合同要求的专业人</w:t>
            </w:r>
            <w:r>
              <w:rPr>
                <w:rFonts w:ascii="宋体" w:hAnsi="宋体" w:cs="宋体" w:hint="eastAsia"/>
                <w:color w:val="000000"/>
                <w:kern w:val="0"/>
                <w:sz w:val="20"/>
                <w:szCs w:val="20"/>
              </w:rPr>
              <w:t>员配备；</w:t>
            </w:r>
            <w:r>
              <w:rPr>
                <w:rFonts w:ascii="宋体" w:hAnsi="宋体" w:cs="宋体" w:hint="eastAsia"/>
                <w:color w:val="000000"/>
                <w:kern w:val="0"/>
                <w:sz w:val="20"/>
                <w:szCs w:val="20"/>
              </w:rPr>
              <w:br/>
            </w:r>
            <w:r>
              <w:rPr>
                <w:rFonts w:ascii="宋体" w:hAnsi="宋体" w:cs="宋体" w:hint="eastAsia"/>
                <w:color w:val="000000"/>
                <w:kern w:val="0"/>
                <w:sz w:val="20"/>
                <w:szCs w:val="20"/>
              </w:rPr>
              <w:t>②承接主体（包括设计方、施工方、监理方）组成成员是否具有对应技术资格证。</w:t>
            </w:r>
            <w:r>
              <w:rPr>
                <w:rFonts w:ascii="宋体" w:hAnsi="宋体" w:cs="宋体" w:hint="eastAsia"/>
                <w:color w:val="000000"/>
                <w:kern w:val="0"/>
                <w:sz w:val="20"/>
                <w:szCs w:val="20"/>
              </w:rPr>
              <w:br/>
            </w:r>
            <w:r>
              <w:rPr>
                <w:rFonts w:ascii="宋体" w:hAnsi="宋体" w:cs="宋体" w:hint="eastAsia"/>
                <w:color w:val="000000"/>
                <w:kern w:val="0"/>
                <w:sz w:val="20"/>
                <w:szCs w:val="20"/>
              </w:rPr>
              <w:t>③施工过程中，实际施工人员是否符合合同规定及要求。</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符合第一条、第二条各得</w:t>
            </w:r>
            <w:r>
              <w:rPr>
                <w:rFonts w:ascii="宋体" w:hAnsi="宋体" w:cs="宋体" w:hint="eastAsia"/>
                <w:color w:val="000000"/>
                <w:kern w:val="0"/>
                <w:sz w:val="20"/>
                <w:szCs w:val="20"/>
              </w:rPr>
              <w:t>0.2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第三条符合，得</w:t>
            </w:r>
            <w:r>
              <w:rPr>
                <w:rFonts w:ascii="宋体" w:hAnsi="宋体" w:cs="宋体" w:hint="eastAsia"/>
                <w:color w:val="000000"/>
                <w:kern w:val="0"/>
                <w:sz w:val="20"/>
                <w:szCs w:val="20"/>
              </w:rPr>
              <w:t>0.6</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完全不符合得</w:t>
            </w:r>
            <w:r>
              <w:rPr>
                <w:rFonts w:ascii="宋体" w:hAnsi="宋体" w:cs="宋体" w:hint="eastAsia"/>
                <w:color w:val="000000"/>
                <w:kern w:val="0"/>
                <w:sz w:val="20"/>
                <w:szCs w:val="20"/>
              </w:rPr>
              <w:t>0</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对应条款，有一处不符合，扣</w:t>
            </w:r>
            <w:r>
              <w:rPr>
                <w:rFonts w:ascii="宋体" w:hAnsi="宋体" w:cs="宋体" w:hint="eastAsia"/>
                <w:color w:val="000000"/>
                <w:kern w:val="0"/>
                <w:sz w:val="20"/>
                <w:szCs w:val="20"/>
              </w:rPr>
              <w:t>0.2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直至本条分值扣完为止。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0.8</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未提供实际施工人员到场记录，无法确认实际施工人员是否符合合同要求。</w:t>
            </w:r>
          </w:p>
        </w:tc>
      </w:tr>
      <w:tr w:rsidR="00FF3DB7">
        <w:trPr>
          <w:trHeight w:val="785"/>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2-2-3</w:t>
            </w:r>
            <w:r>
              <w:rPr>
                <w:rFonts w:ascii="宋体" w:hAnsi="宋体" w:cs="宋体" w:hint="eastAsia"/>
                <w:color w:val="000000"/>
                <w:kern w:val="0"/>
                <w:sz w:val="20"/>
                <w:szCs w:val="20"/>
              </w:rPr>
              <w:br/>
            </w:r>
            <w:r>
              <w:rPr>
                <w:rFonts w:ascii="宋体" w:hAnsi="宋体" w:cs="宋体" w:hint="eastAsia"/>
                <w:color w:val="000000"/>
                <w:kern w:val="0"/>
                <w:sz w:val="20"/>
                <w:szCs w:val="20"/>
              </w:rPr>
              <w:t>工作计划的合理性、完整性、可操作性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2-2-3-1</w:t>
            </w:r>
            <w:r>
              <w:rPr>
                <w:rFonts w:ascii="宋体" w:hAnsi="宋体" w:cs="宋体" w:hint="eastAsia"/>
                <w:color w:val="000000"/>
                <w:kern w:val="0"/>
                <w:sz w:val="20"/>
                <w:szCs w:val="20"/>
              </w:rPr>
              <w:br/>
            </w:r>
            <w:r>
              <w:rPr>
                <w:rFonts w:ascii="宋体" w:hAnsi="宋体" w:cs="宋体" w:hint="eastAsia"/>
                <w:color w:val="000000"/>
                <w:kern w:val="0"/>
                <w:sz w:val="20"/>
                <w:szCs w:val="20"/>
              </w:rPr>
              <w:t>工作计划的合理性、完整性、可操作性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承接主体（包括设计方、施工方、监理方）围绕建设项目的目标制定总体工作计划和阶段性计划，对各项任务进行分解细化，明确任务分工和时限要求，并按照计划分步实施。</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①承接主体（包括设计方、施工方、监理方）是否围绕服务项目的目标制定总体工作计划和阶段性计划；</w:t>
            </w:r>
            <w:r>
              <w:rPr>
                <w:rFonts w:ascii="宋体" w:hAnsi="宋体" w:cs="宋体" w:hint="eastAsia"/>
                <w:color w:val="000000"/>
                <w:kern w:val="0"/>
                <w:sz w:val="20"/>
                <w:szCs w:val="20"/>
              </w:rPr>
              <w:br/>
            </w:r>
            <w:r>
              <w:rPr>
                <w:rFonts w:ascii="宋体" w:hAnsi="宋体" w:cs="宋体" w:hint="eastAsia"/>
                <w:color w:val="000000"/>
                <w:kern w:val="0"/>
                <w:sz w:val="20"/>
                <w:szCs w:val="20"/>
              </w:rPr>
              <w:t>②承接主体（包括设计方、施工方、监理方）是否对各项任务进行分解细化，明确任务分工和时限要求；</w:t>
            </w:r>
            <w:r>
              <w:rPr>
                <w:rFonts w:ascii="宋体" w:hAnsi="宋体" w:cs="宋体" w:hint="eastAsia"/>
                <w:color w:val="000000"/>
                <w:kern w:val="0"/>
                <w:sz w:val="20"/>
                <w:szCs w:val="20"/>
              </w:rPr>
              <w:br/>
            </w:r>
            <w:r>
              <w:rPr>
                <w:rFonts w:ascii="宋体" w:hAnsi="宋体" w:cs="宋体" w:hint="eastAsia"/>
                <w:color w:val="000000"/>
                <w:kern w:val="0"/>
                <w:sz w:val="20"/>
                <w:szCs w:val="20"/>
              </w:rPr>
              <w:t>③承接主体（包括设计方、施工方、监理方）工作计划是否符合实际情况，具有可操作性；</w:t>
            </w:r>
            <w:r>
              <w:rPr>
                <w:rFonts w:ascii="宋体" w:hAnsi="宋体" w:cs="宋体" w:hint="eastAsia"/>
                <w:color w:val="000000"/>
                <w:kern w:val="0"/>
                <w:sz w:val="20"/>
                <w:szCs w:val="20"/>
              </w:rPr>
              <w:br/>
            </w:r>
            <w:r>
              <w:rPr>
                <w:rFonts w:ascii="宋体" w:hAnsi="宋体" w:cs="宋体" w:hint="eastAsia"/>
                <w:color w:val="000000"/>
                <w:kern w:val="0"/>
                <w:sz w:val="20"/>
                <w:szCs w:val="20"/>
              </w:rPr>
              <w:t>④承接主体（包括设计方、施工方、监理方）是否按计划分步骤实施。</w:t>
            </w:r>
            <w:r>
              <w:rPr>
                <w:rFonts w:ascii="宋体" w:hAnsi="宋体" w:cs="宋体" w:hint="eastAsia"/>
                <w:color w:val="000000"/>
                <w:kern w:val="0"/>
                <w:sz w:val="20"/>
                <w:szCs w:val="20"/>
              </w:rPr>
              <w:br/>
            </w:r>
            <w:r>
              <w:rPr>
                <w:rFonts w:ascii="宋体" w:hAnsi="宋体" w:cs="宋体" w:hint="eastAsia"/>
                <w:color w:val="000000"/>
                <w:kern w:val="0"/>
                <w:sz w:val="20"/>
                <w:szCs w:val="20"/>
              </w:rPr>
              <w:t>⑤分阶段设</w:t>
            </w:r>
            <w:r>
              <w:rPr>
                <w:rFonts w:ascii="宋体" w:hAnsi="宋体" w:cs="宋体" w:hint="eastAsia"/>
                <w:color w:val="000000"/>
                <w:kern w:val="0"/>
                <w:sz w:val="20"/>
                <w:szCs w:val="20"/>
              </w:rPr>
              <w:t>计的图纸，在施工前是否报甲方审核并召开施工图会审及工程交底工作；</w:t>
            </w:r>
            <w:r>
              <w:rPr>
                <w:rFonts w:ascii="宋体" w:hAnsi="宋体" w:cs="宋体" w:hint="eastAsia"/>
                <w:color w:val="000000"/>
                <w:kern w:val="0"/>
                <w:sz w:val="20"/>
                <w:szCs w:val="20"/>
              </w:rPr>
              <w:br/>
            </w:r>
            <w:r>
              <w:rPr>
                <w:rFonts w:ascii="宋体" w:hAnsi="宋体" w:cs="宋体" w:hint="eastAsia"/>
                <w:color w:val="000000"/>
                <w:kern w:val="0"/>
                <w:sz w:val="20"/>
                <w:szCs w:val="20"/>
              </w:rPr>
              <w:t>⑥施工过程中是否文明施工和安全施工，是否编制专项施工方案；项目施工过程是否遵守各项</w:t>
            </w:r>
            <w:r>
              <w:rPr>
                <w:rFonts w:ascii="宋体" w:hAnsi="宋体" w:cs="宋体" w:hint="eastAsia"/>
                <w:color w:val="000000"/>
                <w:kern w:val="0"/>
                <w:sz w:val="20"/>
                <w:szCs w:val="20"/>
              </w:rPr>
              <w:lastRenderedPageBreak/>
              <w:t>施工管理制度和规程；</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lastRenderedPageBreak/>
              <w:t>完全符合，得</w:t>
            </w:r>
            <w:r>
              <w:rPr>
                <w:rFonts w:ascii="宋体" w:hAnsi="宋体" w:cs="宋体" w:hint="eastAsia"/>
                <w:color w:val="000000"/>
                <w:kern w:val="0"/>
                <w:sz w:val="20"/>
                <w:szCs w:val="20"/>
              </w:rPr>
              <w:t>4</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cs="Calibri"/>
                <w:color w:val="000000"/>
                <w:sz w:val="20"/>
                <w:szCs w:val="20"/>
              </w:rPr>
            </w:pPr>
            <w:r>
              <w:rPr>
                <w:rFonts w:cs="Calibri"/>
                <w:color w:val="000000"/>
                <w:kern w:val="0"/>
                <w:sz w:val="20"/>
                <w:szCs w:val="20"/>
              </w:rPr>
              <w:t>①</w:t>
            </w:r>
            <w:r>
              <w:rPr>
                <w:rStyle w:val="font41"/>
                <w:rFonts w:hint="default"/>
              </w:rPr>
              <w:t>无施工图分阶段设计计划</w:t>
            </w:r>
            <w:r>
              <w:rPr>
                <w:rStyle w:val="font41"/>
                <w:rFonts w:hint="default"/>
              </w:rPr>
              <w:br/>
            </w:r>
            <w:r>
              <w:rPr>
                <w:rStyle w:val="font51"/>
              </w:rPr>
              <w:t>②</w:t>
            </w:r>
            <w:r>
              <w:rPr>
                <w:rStyle w:val="font41"/>
                <w:rFonts w:hint="default"/>
              </w:rPr>
              <w:t>未按常规的工程变更处理流程进行变更申请及变更审批</w:t>
            </w:r>
            <w:r>
              <w:rPr>
                <w:rStyle w:val="font51"/>
              </w:rPr>
              <w:t>③</w:t>
            </w:r>
            <w:r>
              <w:rPr>
                <w:rStyle w:val="font41"/>
                <w:rFonts w:hint="default"/>
              </w:rPr>
              <w:t>施工合同</w:t>
            </w:r>
            <w:r>
              <w:rPr>
                <w:rStyle w:val="font51"/>
              </w:rPr>
              <w:t>5.1.3</w:t>
            </w:r>
            <w:r>
              <w:rPr>
                <w:rStyle w:val="font41"/>
                <w:rFonts w:hint="default"/>
              </w:rPr>
              <w:t>要求施工图中应有安全文明设计专篇（围挡、开挖支护设计进行明确），但实际施工图中无安全文明设计专篇。</w:t>
            </w:r>
          </w:p>
        </w:tc>
      </w:tr>
      <w:tr w:rsidR="00FF3DB7">
        <w:trPr>
          <w:trHeight w:val="33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2-3</w:t>
            </w:r>
            <w:r>
              <w:rPr>
                <w:rFonts w:ascii="宋体" w:hAnsi="宋体" w:cs="宋体" w:hint="eastAsia"/>
                <w:color w:val="000000"/>
                <w:kern w:val="0"/>
                <w:sz w:val="20"/>
                <w:szCs w:val="20"/>
              </w:rPr>
              <w:br/>
            </w:r>
            <w:r>
              <w:rPr>
                <w:rFonts w:ascii="宋体" w:hAnsi="宋体" w:cs="宋体" w:hint="eastAsia"/>
                <w:color w:val="000000"/>
                <w:kern w:val="0"/>
                <w:sz w:val="20"/>
                <w:szCs w:val="20"/>
              </w:rPr>
              <w:t>财务</w:t>
            </w:r>
            <w:r>
              <w:rPr>
                <w:rFonts w:ascii="宋体" w:hAnsi="宋体" w:cs="宋体" w:hint="eastAsia"/>
                <w:color w:val="000000"/>
                <w:kern w:val="0"/>
                <w:sz w:val="20"/>
                <w:szCs w:val="20"/>
              </w:rPr>
              <w:br/>
            </w:r>
            <w:r>
              <w:rPr>
                <w:rFonts w:ascii="宋体" w:hAnsi="宋体" w:cs="宋体" w:hint="eastAsia"/>
                <w:color w:val="000000"/>
                <w:kern w:val="0"/>
                <w:sz w:val="20"/>
                <w:szCs w:val="20"/>
              </w:rPr>
              <w:t>管理</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2-3-1</w:t>
            </w:r>
            <w:r>
              <w:rPr>
                <w:rFonts w:ascii="宋体" w:hAnsi="宋体" w:cs="宋体" w:hint="eastAsia"/>
                <w:color w:val="000000"/>
                <w:kern w:val="0"/>
                <w:sz w:val="20"/>
                <w:szCs w:val="20"/>
              </w:rPr>
              <w:br/>
            </w:r>
            <w:r>
              <w:rPr>
                <w:rFonts w:ascii="宋体" w:hAnsi="宋体" w:cs="宋体" w:hint="eastAsia"/>
                <w:color w:val="000000"/>
                <w:kern w:val="0"/>
                <w:sz w:val="20"/>
                <w:szCs w:val="20"/>
              </w:rPr>
              <w:t>资金使用合规性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r>
              <w:rPr>
                <w:rFonts w:ascii="宋体" w:hAnsi="宋体" w:cs="宋体" w:hint="eastAsia"/>
                <w:color w:val="000000"/>
                <w:kern w:val="0"/>
                <w:sz w:val="20"/>
                <w:szCs w:val="20"/>
              </w:rPr>
              <w:t>－</w:t>
            </w:r>
            <w:r>
              <w:rPr>
                <w:rFonts w:ascii="宋体" w:hAnsi="宋体" w:cs="宋体" w:hint="eastAsia"/>
                <w:color w:val="000000"/>
                <w:kern w:val="0"/>
                <w:sz w:val="20"/>
                <w:szCs w:val="20"/>
              </w:rPr>
              <w:t>3</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br/>
            </w:r>
            <w:r>
              <w:rPr>
                <w:rFonts w:ascii="宋体" w:hAnsi="宋体" w:cs="宋体" w:hint="eastAsia"/>
                <w:color w:val="000000"/>
                <w:kern w:val="0"/>
                <w:sz w:val="20"/>
                <w:szCs w:val="20"/>
              </w:rPr>
              <w:t>资金使用合规性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项目资金使用是否符合相关的财务管理制度规定，用以反映和考核项目资金的规范运行情况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①是否符合国家财经法规和财务管理制度以及有关专项资金管理办法的规定；</w:t>
            </w:r>
            <w:r>
              <w:rPr>
                <w:rFonts w:ascii="宋体" w:hAnsi="宋体" w:cs="宋体" w:hint="eastAsia"/>
                <w:color w:val="000000"/>
                <w:kern w:val="0"/>
                <w:sz w:val="20"/>
                <w:szCs w:val="20"/>
              </w:rPr>
              <w:br/>
            </w:r>
            <w:r>
              <w:rPr>
                <w:rFonts w:ascii="宋体" w:hAnsi="宋体" w:cs="宋体" w:hint="eastAsia"/>
                <w:color w:val="000000"/>
                <w:kern w:val="0"/>
                <w:sz w:val="20"/>
                <w:szCs w:val="20"/>
              </w:rPr>
              <w:t>②资金的拨付是否经过完整的审批程序和手续；</w:t>
            </w:r>
            <w:r>
              <w:rPr>
                <w:rFonts w:ascii="宋体" w:hAnsi="宋体" w:cs="宋体" w:hint="eastAsia"/>
                <w:color w:val="000000"/>
                <w:kern w:val="0"/>
                <w:sz w:val="20"/>
                <w:szCs w:val="20"/>
              </w:rPr>
              <w:br/>
            </w:r>
            <w:r>
              <w:rPr>
                <w:rFonts w:ascii="宋体" w:hAnsi="宋体" w:cs="宋体" w:hint="eastAsia"/>
                <w:color w:val="000000"/>
                <w:kern w:val="0"/>
                <w:sz w:val="20"/>
                <w:szCs w:val="20"/>
              </w:rPr>
              <w:t>③项目的重大开支是否经过评估认证；</w:t>
            </w:r>
            <w:r>
              <w:rPr>
                <w:rFonts w:ascii="宋体" w:hAnsi="宋体" w:cs="宋体" w:hint="eastAsia"/>
                <w:color w:val="000000"/>
                <w:kern w:val="0"/>
                <w:sz w:val="20"/>
                <w:szCs w:val="20"/>
              </w:rPr>
              <w:br/>
            </w:r>
            <w:r>
              <w:rPr>
                <w:rFonts w:ascii="宋体" w:hAnsi="宋体" w:cs="宋体" w:hint="eastAsia"/>
                <w:color w:val="000000"/>
                <w:kern w:val="0"/>
                <w:sz w:val="20"/>
                <w:szCs w:val="20"/>
              </w:rPr>
              <w:t>④是否实行项目专项核算、支出记录完整规范，原始凭证合法有效；</w:t>
            </w:r>
            <w:r>
              <w:rPr>
                <w:rFonts w:ascii="宋体" w:hAnsi="宋体" w:cs="宋体" w:hint="eastAsia"/>
                <w:color w:val="000000"/>
                <w:kern w:val="0"/>
                <w:sz w:val="20"/>
                <w:szCs w:val="20"/>
              </w:rPr>
              <w:br/>
            </w:r>
            <w:r>
              <w:rPr>
                <w:rFonts w:ascii="宋体" w:hAnsi="宋体" w:cs="宋体" w:hint="eastAsia"/>
                <w:color w:val="000000"/>
                <w:kern w:val="0"/>
                <w:sz w:val="20"/>
                <w:szCs w:val="20"/>
              </w:rPr>
              <w:t>⑤项目资金是否存在截留、挤占、挪用、虚报冒领等情况。</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92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2-3-2</w:t>
            </w:r>
            <w:r>
              <w:rPr>
                <w:rFonts w:ascii="宋体" w:hAnsi="宋体" w:cs="宋体" w:hint="eastAsia"/>
                <w:color w:val="000000"/>
                <w:kern w:val="0"/>
                <w:sz w:val="20"/>
                <w:szCs w:val="20"/>
              </w:rPr>
              <w:br/>
            </w:r>
            <w:r>
              <w:rPr>
                <w:rFonts w:ascii="宋体" w:hAnsi="宋体" w:cs="宋体" w:hint="eastAsia"/>
                <w:color w:val="000000"/>
                <w:kern w:val="0"/>
                <w:sz w:val="20"/>
                <w:szCs w:val="20"/>
              </w:rPr>
              <w:t>财务监控有效性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r>
              <w:rPr>
                <w:rFonts w:ascii="宋体" w:hAnsi="宋体" w:cs="宋体" w:hint="eastAsia"/>
                <w:color w:val="000000"/>
                <w:kern w:val="0"/>
                <w:sz w:val="20"/>
                <w:szCs w:val="20"/>
              </w:rPr>
              <w:t>－</w:t>
            </w:r>
            <w:r>
              <w:rPr>
                <w:rFonts w:ascii="宋体" w:hAnsi="宋体" w:cs="宋体" w:hint="eastAsia"/>
                <w:color w:val="000000"/>
                <w:kern w:val="0"/>
                <w:sz w:val="20"/>
                <w:szCs w:val="20"/>
              </w:rPr>
              <w:t>3</w:t>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br/>
            </w:r>
            <w:r>
              <w:rPr>
                <w:rFonts w:ascii="宋体" w:hAnsi="宋体" w:cs="宋体" w:hint="eastAsia"/>
                <w:color w:val="000000"/>
                <w:kern w:val="0"/>
                <w:sz w:val="20"/>
                <w:szCs w:val="20"/>
              </w:rPr>
              <w:t>财务监控有效性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项目实施单位是否为保障资金的安全、规范运行而采取必要的监控措施，用以反映和考核项目实施单位对资金运行的控制情况。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①是否制定或已具有相应的监控机制、监管有效、资金发放及时、是否发生违反政策、合同规定事项</w:t>
            </w:r>
            <w:r>
              <w:rPr>
                <w:rFonts w:ascii="宋体" w:hAnsi="宋体" w:cs="宋体" w:hint="eastAsia"/>
                <w:color w:val="000000"/>
                <w:kern w:val="0"/>
                <w:sz w:val="20"/>
                <w:szCs w:val="20"/>
              </w:rPr>
              <w:br/>
            </w:r>
            <w:r>
              <w:rPr>
                <w:rFonts w:ascii="宋体" w:hAnsi="宋体" w:cs="宋体" w:hint="eastAsia"/>
                <w:color w:val="000000"/>
                <w:kern w:val="0"/>
                <w:sz w:val="20"/>
                <w:szCs w:val="20"/>
              </w:rPr>
              <w:t>②是否采取相应的财务检查等必要的监控措施；</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完全符合，得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有</w:t>
            </w:r>
            <w:r>
              <w:rPr>
                <w:rFonts w:ascii="宋体" w:hAnsi="宋体" w:cs="宋体" w:hint="eastAsia"/>
                <w:color w:val="000000"/>
                <w:kern w:val="0"/>
                <w:sz w:val="20"/>
                <w:szCs w:val="20"/>
              </w:rPr>
              <w:t>1</w:t>
            </w:r>
            <w:r>
              <w:rPr>
                <w:rFonts w:ascii="宋体" w:hAnsi="宋体" w:cs="宋体" w:hint="eastAsia"/>
                <w:color w:val="000000"/>
                <w:kern w:val="0"/>
                <w:sz w:val="20"/>
                <w:szCs w:val="20"/>
              </w:rPr>
              <w:t>处不符合，扣</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直至本项分值扣完为止。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①未及时办理变更申请</w:t>
            </w:r>
            <w:r>
              <w:rPr>
                <w:rFonts w:ascii="宋体" w:hAnsi="宋体" w:cs="宋体" w:hint="eastAsia"/>
                <w:color w:val="000000"/>
                <w:kern w:val="0"/>
                <w:sz w:val="20"/>
                <w:szCs w:val="20"/>
              </w:rPr>
              <w:br/>
            </w:r>
            <w:r>
              <w:rPr>
                <w:rFonts w:ascii="宋体" w:hAnsi="宋体" w:cs="宋体" w:hint="eastAsia"/>
                <w:color w:val="000000"/>
                <w:kern w:val="0"/>
                <w:sz w:val="20"/>
                <w:szCs w:val="20"/>
              </w:rPr>
              <w:t>②预算未及时调减，运行监控不到位</w:t>
            </w:r>
          </w:p>
        </w:tc>
      </w:tr>
      <w:tr w:rsidR="00FF3DB7">
        <w:trPr>
          <w:trHeight w:val="3840"/>
        </w:trPr>
        <w:tc>
          <w:tcPr>
            <w:tcW w:w="387" w:type="dxa"/>
            <w:vMerge w:val="restart"/>
            <w:tcBorders>
              <w:top w:val="single" w:sz="4" w:space="0" w:color="000000"/>
              <w:left w:val="single" w:sz="4" w:space="0" w:color="000000"/>
              <w:bottom w:val="single" w:sz="4" w:space="0" w:color="000000"/>
              <w:right w:val="single" w:sz="4" w:space="0" w:color="000000"/>
            </w:tcBorders>
            <w:shd w:val="clear" w:color="auto" w:fill="auto"/>
          </w:tcPr>
          <w:p w:rsidR="00FF3DB7" w:rsidRDefault="00B937CF">
            <w:pPr>
              <w:widowControl/>
              <w:jc w:val="center"/>
              <w:textAlignment w:val="top"/>
              <w:rPr>
                <w:rFonts w:ascii="宋体" w:hAnsi="宋体" w:cs="宋体"/>
                <w:color w:val="000000"/>
                <w:sz w:val="20"/>
                <w:szCs w:val="20"/>
              </w:rPr>
            </w:pPr>
            <w:r>
              <w:rPr>
                <w:rFonts w:ascii="宋体" w:hAnsi="宋体" w:cs="宋体" w:hint="eastAsia"/>
                <w:color w:val="000000"/>
                <w:kern w:val="0"/>
                <w:sz w:val="20"/>
                <w:szCs w:val="20"/>
              </w:rPr>
              <w:lastRenderedPageBreak/>
              <w:t>3.</w:t>
            </w:r>
            <w:r>
              <w:rPr>
                <w:rFonts w:ascii="宋体" w:hAnsi="宋体" w:cs="宋体" w:hint="eastAsia"/>
                <w:color w:val="000000"/>
                <w:kern w:val="0"/>
                <w:sz w:val="20"/>
                <w:szCs w:val="20"/>
              </w:rPr>
              <w:t>项目产出</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tcPr>
          <w:p w:rsidR="00FF3DB7" w:rsidRDefault="00B937CF">
            <w:pPr>
              <w:widowControl/>
              <w:jc w:val="center"/>
              <w:textAlignment w:val="top"/>
              <w:rPr>
                <w:rFonts w:ascii="宋体" w:hAnsi="宋体" w:cs="宋体"/>
                <w:color w:val="000000"/>
                <w:sz w:val="20"/>
                <w:szCs w:val="20"/>
              </w:rPr>
            </w:pPr>
            <w:r>
              <w:rPr>
                <w:rFonts w:ascii="宋体" w:hAnsi="宋体" w:cs="宋体" w:hint="eastAsia"/>
                <w:color w:val="000000"/>
                <w:kern w:val="0"/>
                <w:sz w:val="20"/>
                <w:szCs w:val="20"/>
              </w:rPr>
              <w:t>30</w:t>
            </w: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3-1</w:t>
            </w:r>
            <w:r>
              <w:rPr>
                <w:rFonts w:ascii="宋体" w:hAnsi="宋体" w:cs="宋体" w:hint="eastAsia"/>
                <w:color w:val="000000"/>
                <w:kern w:val="0"/>
                <w:sz w:val="20"/>
                <w:szCs w:val="20"/>
              </w:rPr>
              <w:t>项目产出</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24</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3-1-1</w:t>
            </w:r>
            <w:r>
              <w:rPr>
                <w:rFonts w:ascii="宋体" w:hAnsi="宋体" w:cs="宋体" w:hint="eastAsia"/>
                <w:color w:val="000000"/>
                <w:kern w:val="0"/>
                <w:sz w:val="20"/>
                <w:szCs w:val="20"/>
              </w:rPr>
              <w:br/>
            </w:r>
            <w:r>
              <w:rPr>
                <w:rFonts w:ascii="宋体" w:hAnsi="宋体" w:cs="宋体" w:hint="eastAsia"/>
                <w:color w:val="000000"/>
                <w:kern w:val="0"/>
                <w:sz w:val="20"/>
                <w:szCs w:val="20"/>
              </w:rPr>
              <w:t>任务实际完成程度</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3-1-1-1</w:t>
            </w:r>
            <w:r>
              <w:rPr>
                <w:rFonts w:ascii="宋体" w:hAnsi="宋体" w:cs="宋体" w:hint="eastAsia"/>
                <w:color w:val="000000"/>
                <w:kern w:val="0"/>
                <w:sz w:val="20"/>
                <w:szCs w:val="20"/>
              </w:rPr>
              <w:br/>
              <w:t>EPC</w:t>
            </w:r>
            <w:r>
              <w:rPr>
                <w:rFonts w:ascii="宋体" w:hAnsi="宋体" w:cs="宋体" w:hint="eastAsia"/>
                <w:color w:val="000000"/>
                <w:kern w:val="0"/>
                <w:sz w:val="20"/>
                <w:szCs w:val="20"/>
              </w:rPr>
              <w:t>模式设计、施工、采购实际完成率</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实际完成率</w:t>
            </w:r>
            <w:r>
              <w:rPr>
                <w:rFonts w:ascii="宋体" w:hAnsi="宋体" w:cs="宋体" w:hint="eastAsia"/>
                <w:color w:val="000000"/>
                <w:kern w:val="0"/>
                <w:sz w:val="20"/>
                <w:szCs w:val="20"/>
              </w:rPr>
              <w:t>=</w:t>
            </w:r>
            <w:r>
              <w:rPr>
                <w:rFonts w:ascii="宋体" w:hAnsi="宋体" w:cs="宋体" w:hint="eastAsia"/>
                <w:color w:val="000000"/>
                <w:kern w:val="0"/>
                <w:sz w:val="20"/>
                <w:szCs w:val="20"/>
              </w:rPr>
              <w:t>（实际完工项目数</w:t>
            </w:r>
            <w:r>
              <w:rPr>
                <w:rFonts w:ascii="宋体" w:hAnsi="宋体" w:cs="宋体" w:hint="eastAsia"/>
                <w:color w:val="000000"/>
                <w:kern w:val="0"/>
                <w:sz w:val="20"/>
                <w:szCs w:val="20"/>
              </w:rPr>
              <w:t>/</w:t>
            </w:r>
            <w:r>
              <w:rPr>
                <w:rFonts w:ascii="宋体" w:hAnsi="宋体" w:cs="宋体" w:hint="eastAsia"/>
                <w:color w:val="000000"/>
                <w:kern w:val="0"/>
                <w:sz w:val="20"/>
                <w:szCs w:val="20"/>
              </w:rPr>
              <w:t>计划完工数）</w:t>
            </w:r>
            <w:r>
              <w:rPr>
                <w:rFonts w:ascii="宋体" w:hAnsi="宋体" w:cs="宋体" w:hint="eastAsia"/>
                <w:color w:val="000000"/>
                <w:kern w:val="0"/>
                <w:sz w:val="20"/>
                <w:szCs w:val="20"/>
              </w:rPr>
              <w:t>*100%</w:t>
            </w:r>
            <w:r>
              <w:rPr>
                <w:rFonts w:ascii="宋体" w:hAnsi="宋体" w:cs="宋体" w:hint="eastAsia"/>
                <w:color w:val="000000"/>
                <w:kern w:val="0"/>
                <w:sz w:val="20"/>
                <w:szCs w:val="20"/>
              </w:rPr>
              <w:t>；</w:t>
            </w:r>
            <w:r>
              <w:rPr>
                <w:rFonts w:ascii="宋体" w:hAnsi="宋体" w:cs="宋体" w:hint="eastAsia"/>
                <w:color w:val="000000"/>
                <w:kern w:val="0"/>
                <w:sz w:val="20"/>
                <w:szCs w:val="20"/>
              </w:rPr>
              <w:br/>
            </w:r>
            <w:r>
              <w:rPr>
                <w:rFonts w:ascii="宋体" w:hAnsi="宋体" w:cs="宋体" w:hint="eastAsia"/>
                <w:color w:val="000000"/>
                <w:kern w:val="0"/>
                <w:sz w:val="20"/>
                <w:szCs w:val="20"/>
              </w:rPr>
              <w:t>实际完工项目数：一定时期（或项目期）内项目实际完成得项目数量；</w:t>
            </w:r>
            <w:r>
              <w:rPr>
                <w:rFonts w:ascii="宋体" w:hAnsi="宋体" w:cs="宋体" w:hint="eastAsia"/>
                <w:color w:val="000000"/>
                <w:kern w:val="0"/>
                <w:sz w:val="20"/>
                <w:szCs w:val="20"/>
              </w:rPr>
              <w:br/>
            </w:r>
            <w:r>
              <w:rPr>
                <w:rFonts w:ascii="宋体" w:hAnsi="宋体" w:cs="宋体" w:hint="eastAsia"/>
                <w:color w:val="000000"/>
                <w:kern w:val="0"/>
                <w:sz w:val="20"/>
                <w:szCs w:val="20"/>
              </w:rPr>
              <w:t>计划完工数：项目绩效目标确定得在一定时期（或项目期）内计划完工项目数量。</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根据施工合同、进度计划、采购计划等确定的工程分部统计实际完成情况，判断是否达到标准。</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设计、施工、采购各</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其中设计和施工包括：土方、绿化、园建、单体、安装工程、设备采购？</w:t>
            </w:r>
            <w:r>
              <w:rPr>
                <w:rFonts w:ascii="宋体" w:hAnsi="宋体" w:cs="宋体" w:hint="eastAsia"/>
                <w:color w:val="000000"/>
                <w:kern w:val="0"/>
                <w:sz w:val="20"/>
                <w:szCs w:val="20"/>
              </w:rPr>
              <w:br/>
            </w:r>
            <w:r>
              <w:rPr>
                <w:rFonts w:ascii="宋体" w:hAnsi="宋体" w:cs="宋体" w:hint="eastAsia"/>
                <w:color w:val="000000"/>
                <w:kern w:val="0"/>
                <w:sz w:val="20"/>
                <w:szCs w:val="20"/>
              </w:rPr>
              <w:t>其中采购包括：景</w:t>
            </w:r>
            <w:r>
              <w:rPr>
                <w:rFonts w:ascii="宋体" w:hAnsi="宋体" w:cs="宋体" w:hint="eastAsia"/>
                <w:color w:val="000000"/>
                <w:kern w:val="0"/>
                <w:sz w:val="20"/>
                <w:szCs w:val="20"/>
              </w:rPr>
              <w:t>观部品、设备？</w:t>
            </w:r>
            <w:r>
              <w:rPr>
                <w:rFonts w:ascii="宋体" w:hAnsi="宋体" w:cs="宋体" w:hint="eastAsia"/>
                <w:color w:val="000000"/>
                <w:kern w:val="0"/>
                <w:sz w:val="20"/>
                <w:szCs w:val="20"/>
              </w:rPr>
              <w:br/>
            </w:r>
            <w:r>
              <w:rPr>
                <w:rFonts w:ascii="宋体" w:hAnsi="宋体" w:cs="宋体" w:hint="eastAsia"/>
                <w:color w:val="000000"/>
                <w:kern w:val="0"/>
                <w:sz w:val="20"/>
                <w:szCs w:val="20"/>
              </w:rPr>
              <w:t>根据项目施工合同或竣工验收报告，结合实实际完成率达》</w:t>
            </w:r>
            <w:r>
              <w:rPr>
                <w:rFonts w:ascii="宋体" w:hAnsi="宋体" w:cs="宋体" w:hint="eastAsia"/>
                <w:color w:val="000000"/>
                <w:kern w:val="0"/>
                <w:sz w:val="20"/>
                <w:szCs w:val="20"/>
              </w:rPr>
              <w:t>100%</w:t>
            </w:r>
            <w:r>
              <w:rPr>
                <w:rFonts w:ascii="宋体" w:hAnsi="宋体" w:cs="宋体" w:hint="eastAsia"/>
                <w:color w:val="000000"/>
                <w:kern w:val="0"/>
                <w:sz w:val="20"/>
                <w:szCs w:val="20"/>
              </w:rPr>
              <w:t>，对应项得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实际完成率为</w:t>
            </w:r>
            <w:r>
              <w:rPr>
                <w:rFonts w:ascii="宋体" w:hAnsi="宋体" w:cs="宋体" w:hint="eastAsia"/>
                <w:color w:val="000000"/>
                <w:kern w:val="0"/>
                <w:sz w:val="20"/>
                <w:szCs w:val="20"/>
              </w:rPr>
              <w:t>90%-100%</w:t>
            </w:r>
            <w:r>
              <w:rPr>
                <w:rFonts w:ascii="宋体" w:hAnsi="宋体" w:cs="宋体" w:hint="eastAsia"/>
                <w:color w:val="000000"/>
                <w:kern w:val="0"/>
                <w:sz w:val="20"/>
                <w:szCs w:val="20"/>
              </w:rPr>
              <w:t>，对应项得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实际完成率为</w:t>
            </w:r>
            <w:r>
              <w:rPr>
                <w:rFonts w:ascii="宋体" w:hAnsi="宋体" w:cs="宋体" w:hint="eastAsia"/>
                <w:color w:val="000000"/>
                <w:kern w:val="0"/>
                <w:sz w:val="20"/>
                <w:szCs w:val="20"/>
              </w:rPr>
              <w:t>80%-90%</w:t>
            </w:r>
            <w:r>
              <w:rPr>
                <w:rFonts w:ascii="宋体" w:hAnsi="宋体" w:cs="宋体" w:hint="eastAsia"/>
                <w:color w:val="000000"/>
                <w:kern w:val="0"/>
                <w:sz w:val="20"/>
                <w:szCs w:val="20"/>
              </w:rPr>
              <w:t>，对应项得</w:t>
            </w:r>
            <w:r>
              <w:rPr>
                <w:rFonts w:ascii="宋体" w:hAnsi="宋体" w:cs="宋体" w:hint="eastAsia"/>
                <w:color w:val="000000"/>
                <w:kern w:val="0"/>
                <w:sz w:val="20"/>
                <w:szCs w:val="20"/>
              </w:rPr>
              <w:t>0.5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实际完成率</w:t>
            </w:r>
            <w:r>
              <w:rPr>
                <w:rFonts w:ascii="宋体" w:hAnsi="宋体" w:cs="宋体" w:hint="eastAsia"/>
                <w:color w:val="000000"/>
                <w:kern w:val="0"/>
                <w:sz w:val="20"/>
                <w:szCs w:val="20"/>
              </w:rPr>
              <w:t>&lt;80%</w:t>
            </w:r>
            <w:r>
              <w:rPr>
                <w:rFonts w:ascii="宋体" w:hAnsi="宋体" w:cs="宋体" w:hint="eastAsia"/>
                <w:color w:val="000000"/>
                <w:kern w:val="0"/>
                <w:sz w:val="20"/>
                <w:szCs w:val="20"/>
              </w:rPr>
              <w:t>，对应项不得分。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经现场复查反映，</w:t>
            </w:r>
            <w:r>
              <w:rPr>
                <w:rFonts w:ascii="宋体" w:hAnsi="宋体" w:cs="宋体" w:hint="eastAsia"/>
                <w:color w:val="000000"/>
                <w:kern w:val="0"/>
                <w:sz w:val="20"/>
                <w:szCs w:val="20"/>
              </w:rPr>
              <w:t>EF</w:t>
            </w:r>
            <w:r>
              <w:rPr>
                <w:rFonts w:ascii="宋体" w:hAnsi="宋体" w:cs="宋体" w:hint="eastAsia"/>
                <w:color w:val="000000"/>
                <w:kern w:val="0"/>
                <w:sz w:val="20"/>
                <w:szCs w:val="20"/>
              </w:rPr>
              <w:t>区未按施工图完成施工。</w:t>
            </w:r>
          </w:p>
        </w:tc>
      </w:tr>
      <w:tr w:rsidR="00FF3DB7">
        <w:trPr>
          <w:trHeight w:val="3885"/>
        </w:trPr>
        <w:tc>
          <w:tcPr>
            <w:tcW w:w="387"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tcPr>
          <w:p w:rsidR="00FF3DB7" w:rsidRDefault="00B937CF">
            <w:pPr>
              <w:widowControl/>
              <w:jc w:val="center"/>
              <w:textAlignment w:val="top"/>
              <w:rPr>
                <w:rFonts w:ascii="宋体" w:hAnsi="宋体" w:cs="宋体"/>
                <w:color w:val="000000"/>
                <w:sz w:val="20"/>
                <w:szCs w:val="20"/>
              </w:rPr>
            </w:pPr>
            <w:r>
              <w:rPr>
                <w:rFonts w:ascii="宋体" w:hAnsi="宋体" w:cs="宋体" w:hint="eastAsia"/>
                <w:color w:val="000000"/>
                <w:kern w:val="0"/>
                <w:sz w:val="20"/>
                <w:szCs w:val="20"/>
              </w:rPr>
              <w:t>3-1-2</w:t>
            </w:r>
            <w:r>
              <w:rPr>
                <w:rFonts w:ascii="宋体" w:hAnsi="宋体" w:cs="宋体" w:hint="eastAsia"/>
                <w:color w:val="000000"/>
                <w:kern w:val="0"/>
                <w:sz w:val="20"/>
                <w:szCs w:val="20"/>
              </w:rPr>
              <w:br/>
            </w:r>
            <w:r>
              <w:rPr>
                <w:rFonts w:ascii="宋体" w:hAnsi="宋体" w:cs="宋体" w:hint="eastAsia"/>
                <w:color w:val="000000"/>
                <w:kern w:val="0"/>
                <w:sz w:val="20"/>
                <w:szCs w:val="20"/>
              </w:rPr>
              <w:t>任务完成及时率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3-1-2-1</w:t>
            </w:r>
            <w:r>
              <w:rPr>
                <w:rFonts w:ascii="宋体" w:hAnsi="宋体" w:cs="宋体" w:hint="eastAsia"/>
                <w:color w:val="000000"/>
                <w:kern w:val="0"/>
                <w:sz w:val="20"/>
                <w:szCs w:val="20"/>
              </w:rPr>
              <w:br/>
              <w:t>EPC</w:t>
            </w:r>
            <w:r>
              <w:rPr>
                <w:rFonts w:ascii="宋体" w:hAnsi="宋体" w:cs="宋体" w:hint="eastAsia"/>
                <w:color w:val="000000"/>
                <w:kern w:val="0"/>
                <w:sz w:val="20"/>
                <w:szCs w:val="20"/>
              </w:rPr>
              <w:t>模式设计、施工、采购完成及时率</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实际完成及时率</w:t>
            </w:r>
            <w:r>
              <w:rPr>
                <w:rFonts w:ascii="宋体" w:hAnsi="宋体" w:cs="宋体" w:hint="eastAsia"/>
                <w:color w:val="000000"/>
                <w:kern w:val="0"/>
                <w:sz w:val="20"/>
                <w:szCs w:val="20"/>
              </w:rPr>
              <w:t>=</w:t>
            </w:r>
            <w:r>
              <w:rPr>
                <w:rFonts w:ascii="宋体" w:hAnsi="宋体" w:cs="宋体" w:hint="eastAsia"/>
                <w:color w:val="000000"/>
                <w:kern w:val="0"/>
                <w:sz w:val="20"/>
                <w:szCs w:val="20"/>
              </w:rPr>
              <w:t>（实际完工日历数</w:t>
            </w:r>
            <w:r>
              <w:rPr>
                <w:rFonts w:ascii="宋体" w:hAnsi="宋体" w:cs="宋体" w:hint="eastAsia"/>
                <w:color w:val="000000"/>
                <w:kern w:val="0"/>
                <w:sz w:val="20"/>
                <w:szCs w:val="20"/>
              </w:rPr>
              <w:t>/</w:t>
            </w:r>
            <w:r>
              <w:rPr>
                <w:rFonts w:ascii="宋体" w:hAnsi="宋体" w:cs="宋体" w:hint="eastAsia"/>
                <w:color w:val="000000"/>
                <w:kern w:val="0"/>
                <w:sz w:val="20"/>
                <w:szCs w:val="20"/>
              </w:rPr>
              <w:t>计划完工日历数）</w:t>
            </w:r>
            <w:r>
              <w:rPr>
                <w:rFonts w:ascii="宋体" w:hAnsi="宋体" w:cs="宋体" w:hint="eastAsia"/>
                <w:color w:val="000000"/>
                <w:kern w:val="0"/>
                <w:sz w:val="20"/>
                <w:szCs w:val="20"/>
              </w:rPr>
              <w:t>*100%</w:t>
            </w:r>
            <w:r>
              <w:rPr>
                <w:rFonts w:ascii="宋体" w:hAnsi="宋体" w:cs="宋体" w:hint="eastAsia"/>
                <w:color w:val="000000"/>
                <w:kern w:val="0"/>
                <w:sz w:val="20"/>
                <w:szCs w:val="20"/>
              </w:rPr>
              <w:t>；</w:t>
            </w:r>
            <w:r>
              <w:rPr>
                <w:rFonts w:ascii="宋体" w:hAnsi="宋体" w:cs="宋体" w:hint="eastAsia"/>
                <w:color w:val="000000"/>
                <w:kern w:val="0"/>
                <w:sz w:val="20"/>
                <w:szCs w:val="20"/>
              </w:rPr>
              <w:br/>
            </w:r>
            <w:r>
              <w:rPr>
                <w:rFonts w:ascii="宋体" w:hAnsi="宋体" w:cs="宋体" w:hint="eastAsia"/>
                <w:color w:val="000000"/>
                <w:kern w:val="0"/>
                <w:sz w:val="20"/>
                <w:szCs w:val="20"/>
              </w:rPr>
              <w:t>实际完工日历数：一定时期（或项目期）内项目实际完工的天数；</w:t>
            </w:r>
            <w:r>
              <w:rPr>
                <w:rFonts w:ascii="宋体" w:hAnsi="宋体" w:cs="宋体" w:hint="eastAsia"/>
                <w:color w:val="000000"/>
                <w:kern w:val="0"/>
                <w:sz w:val="20"/>
                <w:szCs w:val="20"/>
              </w:rPr>
              <w:br/>
            </w:r>
            <w:r>
              <w:rPr>
                <w:rFonts w:ascii="宋体" w:hAnsi="宋体" w:cs="宋体" w:hint="eastAsia"/>
                <w:color w:val="000000"/>
                <w:kern w:val="0"/>
                <w:sz w:val="20"/>
                <w:szCs w:val="20"/>
              </w:rPr>
              <w:t>计划完工日历数：合同、进度计划、采购计划确定得在一定时期（或项目期）内计划完工天数。</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根据施工合同、进度计划、采购计划等确定的工程分部统计实际完成情况，判断是否达到标准。</w:t>
            </w:r>
            <w:r>
              <w:rPr>
                <w:rFonts w:ascii="宋体" w:hAnsi="宋体" w:cs="宋体" w:hint="eastAsia"/>
                <w:color w:val="000000"/>
                <w:kern w:val="0"/>
                <w:sz w:val="20"/>
                <w:szCs w:val="20"/>
              </w:rPr>
              <w:br/>
            </w:r>
            <w:r>
              <w:rPr>
                <w:rFonts w:ascii="宋体" w:hAnsi="宋体" w:cs="宋体" w:hint="eastAsia"/>
                <w:color w:val="000000"/>
                <w:kern w:val="0"/>
                <w:sz w:val="20"/>
                <w:szCs w:val="20"/>
              </w:rPr>
              <w:t>计划工期完成及时率</w:t>
            </w:r>
            <w:r>
              <w:rPr>
                <w:rFonts w:ascii="宋体" w:hAnsi="宋体" w:cs="宋体" w:hint="eastAsia"/>
                <w:color w:val="000000"/>
                <w:kern w:val="0"/>
                <w:sz w:val="20"/>
                <w:szCs w:val="20"/>
              </w:rPr>
              <w:t>=</w:t>
            </w:r>
            <w:r>
              <w:rPr>
                <w:rFonts w:ascii="宋体" w:hAnsi="宋体" w:cs="宋体" w:hint="eastAsia"/>
                <w:color w:val="000000"/>
                <w:kern w:val="0"/>
                <w:sz w:val="20"/>
                <w:szCs w:val="20"/>
              </w:rPr>
              <w:t>（实际完工日历数</w:t>
            </w:r>
            <w:r>
              <w:rPr>
                <w:rFonts w:ascii="宋体" w:hAnsi="宋体" w:cs="宋体" w:hint="eastAsia"/>
                <w:color w:val="000000"/>
                <w:kern w:val="0"/>
                <w:sz w:val="20"/>
                <w:szCs w:val="20"/>
              </w:rPr>
              <w:t>/</w:t>
            </w:r>
            <w:r>
              <w:rPr>
                <w:rFonts w:ascii="宋体" w:hAnsi="宋体" w:cs="宋体" w:hint="eastAsia"/>
                <w:color w:val="000000"/>
                <w:kern w:val="0"/>
                <w:sz w:val="20"/>
                <w:szCs w:val="20"/>
              </w:rPr>
              <w:t>计划完工日历数）</w:t>
            </w:r>
            <w:r>
              <w:rPr>
                <w:rFonts w:ascii="宋体" w:hAnsi="宋体" w:cs="宋体" w:hint="eastAsia"/>
                <w:color w:val="000000"/>
                <w:kern w:val="0"/>
                <w:sz w:val="20"/>
                <w:szCs w:val="20"/>
              </w:rPr>
              <w:t>*100%</w:t>
            </w:r>
            <w:r>
              <w:rPr>
                <w:rFonts w:ascii="宋体" w:hAnsi="宋体" w:cs="宋体" w:hint="eastAsia"/>
                <w:color w:val="000000"/>
                <w:kern w:val="0"/>
                <w:sz w:val="20"/>
                <w:szCs w:val="20"/>
              </w:rPr>
              <w:t>。</w:t>
            </w:r>
            <w:r>
              <w:rPr>
                <w:rFonts w:ascii="宋体" w:hAnsi="宋体" w:cs="宋体" w:hint="eastAsia"/>
                <w:color w:val="000000"/>
                <w:kern w:val="0"/>
                <w:sz w:val="20"/>
                <w:szCs w:val="20"/>
              </w:rPr>
              <w:br/>
            </w:r>
            <w:r>
              <w:rPr>
                <w:rFonts w:ascii="宋体" w:hAnsi="宋体" w:cs="宋体" w:hint="eastAsia"/>
                <w:color w:val="000000"/>
                <w:kern w:val="0"/>
                <w:sz w:val="20"/>
                <w:szCs w:val="20"/>
              </w:rPr>
              <w:t>实际完成时间按日历数计算，客观原因造成延误的需要提供证据。</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设计、施工、采购各</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完工及时性达大于</w:t>
            </w:r>
            <w:r>
              <w:rPr>
                <w:rFonts w:ascii="宋体" w:hAnsi="宋体" w:cs="宋体" w:hint="eastAsia"/>
                <w:color w:val="000000"/>
                <w:kern w:val="0"/>
                <w:sz w:val="20"/>
                <w:szCs w:val="20"/>
              </w:rPr>
              <w:t>100%</w:t>
            </w:r>
            <w:r>
              <w:rPr>
                <w:rFonts w:ascii="宋体" w:hAnsi="宋体" w:cs="宋体" w:hint="eastAsia"/>
                <w:color w:val="000000"/>
                <w:kern w:val="0"/>
                <w:sz w:val="20"/>
                <w:szCs w:val="20"/>
              </w:rPr>
              <w:t>，对应项得得</w:t>
            </w:r>
            <w:r>
              <w:rPr>
                <w:rFonts w:ascii="宋体" w:hAnsi="宋体" w:cs="宋体" w:hint="eastAsia"/>
                <w:color w:val="000000"/>
                <w:kern w:val="0"/>
                <w:sz w:val="20"/>
                <w:szCs w:val="20"/>
              </w:rPr>
              <w:t>0</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完工及时性达</w:t>
            </w:r>
            <w:r>
              <w:rPr>
                <w:rFonts w:ascii="宋体" w:hAnsi="宋体" w:cs="宋体" w:hint="eastAsia"/>
                <w:color w:val="000000"/>
                <w:kern w:val="0"/>
                <w:sz w:val="20"/>
                <w:szCs w:val="20"/>
              </w:rPr>
              <w:t>100%</w:t>
            </w:r>
            <w:r>
              <w:rPr>
                <w:rFonts w:ascii="宋体" w:hAnsi="宋体" w:cs="宋体" w:hint="eastAsia"/>
                <w:color w:val="000000"/>
                <w:kern w:val="0"/>
                <w:sz w:val="20"/>
                <w:szCs w:val="20"/>
              </w:rPr>
              <w:t>，对应项得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完工及时性为</w:t>
            </w:r>
            <w:r>
              <w:rPr>
                <w:rFonts w:ascii="宋体" w:hAnsi="宋体" w:cs="宋体" w:hint="eastAsia"/>
                <w:color w:val="000000"/>
                <w:kern w:val="0"/>
                <w:sz w:val="20"/>
                <w:szCs w:val="20"/>
              </w:rPr>
              <w:t>90%-100%</w:t>
            </w:r>
            <w:r>
              <w:rPr>
                <w:rFonts w:ascii="宋体" w:hAnsi="宋体" w:cs="宋体" w:hint="eastAsia"/>
                <w:color w:val="000000"/>
                <w:kern w:val="0"/>
                <w:sz w:val="20"/>
                <w:szCs w:val="20"/>
              </w:rPr>
              <w:t>，对应项得得</w:t>
            </w:r>
            <w:r>
              <w:rPr>
                <w:rFonts w:ascii="宋体" w:hAnsi="宋体" w:cs="宋体" w:hint="eastAsia"/>
                <w:color w:val="000000"/>
                <w:kern w:val="0"/>
                <w:sz w:val="20"/>
                <w:szCs w:val="20"/>
              </w:rPr>
              <w:t>1.5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完工及时性为小于</w:t>
            </w:r>
            <w:r>
              <w:rPr>
                <w:rFonts w:ascii="宋体" w:hAnsi="宋体" w:cs="宋体" w:hint="eastAsia"/>
                <w:color w:val="000000"/>
                <w:kern w:val="0"/>
                <w:sz w:val="20"/>
                <w:szCs w:val="20"/>
              </w:rPr>
              <w:t>90%</w:t>
            </w:r>
            <w:r>
              <w:rPr>
                <w:rFonts w:ascii="宋体" w:hAnsi="宋体" w:cs="宋体" w:hint="eastAsia"/>
                <w:color w:val="000000"/>
                <w:kern w:val="0"/>
                <w:sz w:val="20"/>
                <w:szCs w:val="20"/>
              </w:rPr>
              <w:t>，对应项得得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cs="Calibri"/>
                <w:color w:val="000000"/>
                <w:sz w:val="20"/>
                <w:szCs w:val="20"/>
              </w:rPr>
            </w:pPr>
            <w:r>
              <w:rPr>
                <w:rFonts w:cs="Calibri"/>
                <w:color w:val="000000"/>
                <w:kern w:val="0"/>
                <w:sz w:val="20"/>
                <w:szCs w:val="20"/>
              </w:rPr>
              <w:t>①</w:t>
            </w:r>
            <w:r>
              <w:rPr>
                <w:rStyle w:val="font41"/>
                <w:rFonts w:hint="default"/>
              </w:rPr>
              <w:t>设计计划完成时间</w:t>
            </w:r>
            <w:r>
              <w:rPr>
                <w:rStyle w:val="font41"/>
                <w:rFonts w:hint="default"/>
              </w:rPr>
              <w:t>2019.01.24</w:t>
            </w:r>
            <w:r>
              <w:rPr>
                <w:rStyle w:val="font41"/>
                <w:rFonts w:hint="default"/>
              </w:rPr>
              <w:t>，据园建施工图总图及通图显示实际施工图纸完成时间</w:t>
            </w:r>
            <w:r>
              <w:rPr>
                <w:rStyle w:val="font41"/>
                <w:rFonts w:hint="default"/>
              </w:rPr>
              <w:t>2019.10</w:t>
            </w:r>
            <w:r>
              <w:rPr>
                <w:rStyle w:val="font41"/>
                <w:rFonts w:hint="default"/>
              </w:rPr>
              <w:t>，及时性大于</w:t>
            </w:r>
            <w:r>
              <w:rPr>
                <w:rStyle w:val="font51"/>
              </w:rPr>
              <w:t>100%</w:t>
            </w:r>
            <w:r>
              <w:rPr>
                <w:rStyle w:val="font41"/>
                <w:rFonts w:hint="default"/>
              </w:rPr>
              <w:br/>
            </w:r>
            <w:r>
              <w:rPr>
                <w:rStyle w:val="font51"/>
              </w:rPr>
              <w:t>②</w:t>
            </w:r>
            <w:r>
              <w:rPr>
                <w:rStyle w:val="font41"/>
                <w:rFonts w:hint="default"/>
              </w:rPr>
              <w:t>施工计划工期</w:t>
            </w:r>
            <w:r>
              <w:rPr>
                <w:rStyle w:val="font41"/>
                <w:rFonts w:hint="default"/>
              </w:rPr>
              <w:t>2019.01.25-2019.06.19</w:t>
            </w:r>
            <w:r>
              <w:rPr>
                <w:rStyle w:val="font41"/>
                <w:rFonts w:hint="default"/>
              </w:rPr>
              <w:t>共计</w:t>
            </w:r>
            <w:r>
              <w:rPr>
                <w:rStyle w:val="font41"/>
                <w:rFonts w:hint="default"/>
              </w:rPr>
              <w:t>145</w:t>
            </w:r>
            <w:r>
              <w:rPr>
                <w:rStyle w:val="font41"/>
                <w:rFonts w:hint="default"/>
              </w:rPr>
              <w:t>天，实际施工</w:t>
            </w:r>
            <w:r>
              <w:rPr>
                <w:rStyle w:val="font41"/>
                <w:rFonts w:hint="default"/>
              </w:rPr>
              <w:t>2019.02.19-2020.08.27</w:t>
            </w:r>
            <w:r>
              <w:rPr>
                <w:rStyle w:val="font41"/>
                <w:rFonts w:hint="default"/>
              </w:rPr>
              <w:t>共计</w:t>
            </w:r>
            <w:r>
              <w:rPr>
                <w:rStyle w:val="font41"/>
                <w:rFonts w:hint="default"/>
              </w:rPr>
              <w:t>5</w:t>
            </w:r>
            <w:r>
              <w:rPr>
                <w:rStyle w:val="font41"/>
                <w:rFonts w:hint="default"/>
              </w:rPr>
              <w:t>55</w:t>
            </w:r>
            <w:r>
              <w:rPr>
                <w:rStyle w:val="font41"/>
                <w:rFonts w:hint="default"/>
              </w:rPr>
              <w:t>天，扣除疫情</w:t>
            </w:r>
            <w:r>
              <w:rPr>
                <w:rStyle w:val="font41"/>
                <w:rFonts w:hint="default"/>
              </w:rPr>
              <w:t>120</w:t>
            </w:r>
            <w:r>
              <w:rPr>
                <w:rStyle w:val="font41"/>
                <w:rFonts w:hint="default"/>
              </w:rPr>
              <w:t>天，实际施工工期</w:t>
            </w:r>
            <w:r>
              <w:rPr>
                <w:rStyle w:val="font41"/>
                <w:rFonts w:hint="default"/>
              </w:rPr>
              <w:t>435</w:t>
            </w:r>
            <w:r>
              <w:rPr>
                <w:rStyle w:val="font41"/>
                <w:rFonts w:hint="default"/>
              </w:rPr>
              <w:t>，延期</w:t>
            </w:r>
            <w:r>
              <w:rPr>
                <w:rStyle w:val="font41"/>
                <w:rFonts w:hint="default"/>
              </w:rPr>
              <w:t>290</w:t>
            </w:r>
            <w:r>
              <w:rPr>
                <w:rStyle w:val="font41"/>
                <w:rFonts w:hint="default"/>
              </w:rPr>
              <w:t>天，及时性为</w:t>
            </w:r>
            <w:r>
              <w:rPr>
                <w:rStyle w:val="font41"/>
                <w:rFonts w:hint="default"/>
              </w:rPr>
              <w:t>3</w:t>
            </w:r>
            <w:r>
              <w:rPr>
                <w:rStyle w:val="font41"/>
                <w:rFonts w:hint="default"/>
              </w:rPr>
              <w:t>。</w:t>
            </w:r>
          </w:p>
        </w:tc>
      </w:tr>
      <w:tr w:rsidR="00FF3DB7">
        <w:trPr>
          <w:trHeight w:val="40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3-1-3</w:t>
            </w:r>
            <w:r>
              <w:rPr>
                <w:rFonts w:ascii="宋体" w:hAnsi="宋体" w:cs="宋体" w:hint="eastAsia"/>
                <w:color w:val="000000"/>
                <w:kern w:val="0"/>
                <w:sz w:val="20"/>
                <w:szCs w:val="20"/>
              </w:rPr>
              <w:br/>
            </w:r>
            <w:r>
              <w:rPr>
                <w:rFonts w:ascii="宋体" w:hAnsi="宋体" w:cs="宋体" w:hint="eastAsia"/>
                <w:color w:val="000000"/>
                <w:kern w:val="0"/>
                <w:sz w:val="20"/>
                <w:szCs w:val="20"/>
              </w:rPr>
              <w:t>质量达标率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3-1-3-1</w:t>
            </w:r>
            <w:r>
              <w:rPr>
                <w:rFonts w:ascii="宋体" w:hAnsi="宋体" w:cs="宋体" w:hint="eastAsia"/>
                <w:color w:val="000000"/>
                <w:kern w:val="0"/>
                <w:sz w:val="20"/>
                <w:szCs w:val="20"/>
              </w:rPr>
              <w:br/>
            </w:r>
            <w:r>
              <w:rPr>
                <w:rFonts w:ascii="宋体" w:hAnsi="宋体" w:cs="宋体" w:hint="eastAsia"/>
                <w:color w:val="000000"/>
                <w:kern w:val="0"/>
                <w:sz w:val="20"/>
                <w:szCs w:val="20"/>
              </w:rPr>
              <w:t>工程质量达标率</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质量达标率，包括完工合格率、设计标准达标情况、工程质量缺陷情况成达到规定要求的标准程度。</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Style w:val="font21"/>
                <w:rFonts w:hint="default"/>
              </w:rPr>
              <w:t>完工合格率</w:t>
            </w:r>
            <w:r>
              <w:rPr>
                <w:rStyle w:val="font41"/>
                <w:rFonts w:hint="default"/>
              </w:rPr>
              <w:t>=</w:t>
            </w:r>
            <w:r>
              <w:rPr>
                <w:rStyle w:val="font41"/>
                <w:rFonts w:hint="default"/>
              </w:rPr>
              <w:t>验收合格的项目</w:t>
            </w:r>
            <w:r>
              <w:rPr>
                <w:rStyle w:val="font41"/>
                <w:rFonts w:hint="default"/>
              </w:rPr>
              <w:t>/</w:t>
            </w:r>
            <w:r>
              <w:rPr>
                <w:rStyle w:val="font41"/>
                <w:rFonts w:hint="default"/>
              </w:rPr>
              <w:t>已完工项目；</w:t>
            </w:r>
            <w:r>
              <w:rPr>
                <w:rStyle w:val="font41"/>
                <w:rFonts w:hint="default"/>
              </w:rPr>
              <w:br/>
            </w:r>
            <w:r>
              <w:rPr>
                <w:rStyle w:val="font21"/>
                <w:rFonts w:hint="default"/>
              </w:rPr>
              <w:t>设计标准达标情况</w:t>
            </w:r>
            <w:r>
              <w:rPr>
                <w:rStyle w:val="font41"/>
                <w:rFonts w:hint="default"/>
              </w:rPr>
              <w:t>：已完工项目应达到的设计标准与初步设计方案一致性；</w:t>
            </w:r>
            <w:r>
              <w:rPr>
                <w:rStyle w:val="font41"/>
                <w:rFonts w:hint="default"/>
              </w:rPr>
              <w:br/>
            </w:r>
            <w:r>
              <w:rPr>
                <w:rStyle w:val="font21"/>
                <w:rFonts w:hint="default"/>
              </w:rPr>
              <w:t>工程质量缺陷情况</w:t>
            </w:r>
            <w:r>
              <w:rPr>
                <w:rStyle w:val="font41"/>
                <w:rFonts w:hint="default"/>
              </w:rPr>
              <w:t>：现场检查发现有一个项目对验收时发现工程缺陷未及时整改或现场检查发现一处明显质量缺陷的情况</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b/>
                <w:color w:val="000000"/>
                <w:sz w:val="20"/>
                <w:szCs w:val="20"/>
              </w:rPr>
            </w:pPr>
            <w:r>
              <w:rPr>
                <w:rFonts w:ascii="宋体" w:hAnsi="宋体" w:cs="宋体" w:hint="eastAsia"/>
                <w:b/>
                <w:color w:val="000000"/>
                <w:kern w:val="0"/>
                <w:sz w:val="20"/>
                <w:szCs w:val="20"/>
              </w:rPr>
              <w:t>完工验收合格率共计</w:t>
            </w:r>
            <w:r>
              <w:rPr>
                <w:rFonts w:ascii="宋体" w:hAnsi="宋体" w:cs="宋体" w:hint="eastAsia"/>
                <w:b/>
                <w:color w:val="000000"/>
                <w:kern w:val="0"/>
                <w:sz w:val="20"/>
                <w:szCs w:val="20"/>
              </w:rPr>
              <w:t>4</w:t>
            </w:r>
            <w:r>
              <w:rPr>
                <w:rFonts w:ascii="宋体" w:hAnsi="宋体" w:cs="宋体" w:hint="eastAsia"/>
                <w:b/>
                <w:color w:val="000000"/>
                <w:kern w:val="0"/>
                <w:sz w:val="20"/>
                <w:szCs w:val="20"/>
              </w:rPr>
              <w:t>分，</w:t>
            </w:r>
            <w:r>
              <w:rPr>
                <w:rStyle w:val="font41"/>
                <w:rFonts w:hint="default"/>
              </w:rPr>
              <w:t>为</w:t>
            </w:r>
            <w:r>
              <w:rPr>
                <w:rStyle w:val="font41"/>
                <w:rFonts w:hint="default"/>
              </w:rPr>
              <w:t>100%</w:t>
            </w:r>
            <w:r>
              <w:rPr>
                <w:rStyle w:val="font41"/>
                <w:rFonts w:hint="default"/>
              </w:rPr>
              <w:t>以上为</w:t>
            </w:r>
            <w:r>
              <w:rPr>
                <w:rStyle w:val="font41"/>
                <w:rFonts w:hint="default"/>
              </w:rPr>
              <w:t>4</w:t>
            </w:r>
            <w:r>
              <w:rPr>
                <w:rStyle w:val="font41"/>
                <w:rFonts w:hint="default"/>
              </w:rPr>
              <w:t>分，</w:t>
            </w:r>
            <w:r>
              <w:rPr>
                <w:rStyle w:val="font41"/>
                <w:rFonts w:hint="default"/>
              </w:rPr>
              <w:t>85%-95%</w:t>
            </w:r>
            <w:r>
              <w:rPr>
                <w:rStyle w:val="font41"/>
                <w:rFonts w:hint="default"/>
              </w:rPr>
              <w:t>为</w:t>
            </w:r>
            <w:r>
              <w:rPr>
                <w:rStyle w:val="font41"/>
                <w:rFonts w:hint="default"/>
              </w:rPr>
              <w:t>3</w:t>
            </w:r>
            <w:r>
              <w:rPr>
                <w:rStyle w:val="font41"/>
                <w:rFonts w:hint="default"/>
              </w:rPr>
              <w:t>分，</w:t>
            </w:r>
            <w:r>
              <w:rPr>
                <w:rStyle w:val="font41"/>
                <w:rFonts w:hint="default"/>
              </w:rPr>
              <w:t>75%-85%</w:t>
            </w:r>
            <w:r>
              <w:rPr>
                <w:rStyle w:val="font41"/>
                <w:rFonts w:hint="default"/>
              </w:rPr>
              <w:t>为</w:t>
            </w:r>
            <w:r>
              <w:rPr>
                <w:rStyle w:val="font41"/>
                <w:rFonts w:hint="default"/>
              </w:rPr>
              <w:t>2</w:t>
            </w:r>
            <w:r>
              <w:rPr>
                <w:rStyle w:val="font41"/>
                <w:rFonts w:hint="default"/>
              </w:rPr>
              <w:t>分，</w:t>
            </w:r>
            <w:r>
              <w:rPr>
                <w:rStyle w:val="font41"/>
                <w:rFonts w:hint="default"/>
              </w:rPr>
              <w:t>60%-75%</w:t>
            </w:r>
            <w:r>
              <w:rPr>
                <w:rStyle w:val="font41"/>
                <w:rFonts w:hint="default"/>
              </w:rPr>
              <w:t>为</w:t>
            </w:r>
            <w:r>
              <w:rPr>
                <w:rStyle w:val="font41"/>
                <w:rFonts w:hint="default"/>
              </w:rPr>
              <w:t>1</w:t>
            </w:r>
            <w:r>
              <w:rPr>
                <w:rStyle w:val="font41"/>
                <w:rFonts w:hint="default"/>
              </w:rPr>
              <w:t>分</w:t>
            </w:r>
            <w:r>
              <w:rPr>
                <w:rStyle w:val="font41"/>
                <w:rFonts w:hint="default"/>
              </w:rPr>
              <w:t>,60%</w:t>
            </w:r>
            <w:r>
              <w:rPr>
                <w:rStyle w:val="font41"/>
                <w:rFonts w:hint="default"/>
              </w:rPr>
              <w:t>以下为</w:t>
            </w:r>
            <w:r>
              <w:rPr>
                <w:rStyle w:val="font41"/>
                <w:rFonts w:hint="default"/>
              </w:rPr>
              <w:t>0</w:t>
            </w:r>
            <w:r>
              <w:rPr>
                <w:rStyle w:val="font41"/>
                <w:rFonts w:hint="default"/>
              </w:rPr>
              <w:t>分；</w:t>
            </w:r>
            <w:r>
              <w:rPr>
                <w:rStyle w:val="font41"/>
                <w:rFonts w:hint="default"/>
              </w:rPr>
              <w:br/>
            </w:r>
            <w:r>
              <w:rPr>
                <w:rStyle w:val="font21"/>
                <w:rFonts w:hint="default"/>
              </w:rPr>
              <w:t>设计标准达标情况共计</w:t>
            </w:r>
            <w:r>
              <w:rPr>
                <w:rStyle w:val="font21"/>
                <w:rFonts w:hint="default"/>
              </w:rPr>
              <w:t>4</w:t>
            </w:r>
            <w:r>
              <w:rPr>
                <w:rStyle w:val="font21"/>
                <w:rFonts w:hint="default"/>
              </w:rPr>
              <w:t>分，</w:t>
            </w:r>
            <w:r>
              <w:rPr>
                <w:rStyle w:val="font41"/>
                <w:rFonts w:hint="default"/>
              </w:rPr>
              <w:t>工程已完工项目应达到的设计标准与初步设计方案一致，检查发现一个与初步设计方案不一致的扣</w:t>
            </w:r>
            <w:r>
              <w:rPr>
                <w:rStyle w:val="font41"/>
                <w:rFonts w:hint="default"/>
              </w:rPr>
              <w:t>0.5</w:t>
            </w:r>
            <w:r>
              <w:rPr>
                <w:rStyle w:val="font41"/>
                <w:rFonts w:hint="default"/>
              </w:rPr>
              <w:t>分，扣完为止；</w:t>
            </w:r>
            <w:r>
              <w:rPr>
                <w:rStyle w:val="font41"/>
                <w:rFonts w:hint="default"/>
              </w:rPr>
              <w:br/>
            </w:r>
            <w:r>
              <w:rPr>
                <w:rStyle w:val="font21"/>
                <w:rFonts w:hint="default"/>
              </w:rPr>
              <w:t>现场检查共计</w:t>
            </w:r>
            <w:r>
              <w:rPr>
                <w:rStyle w:val="font21"/>
                <w:rFonts w:hint="default"/>
              </w:rPr>
              <w:t>4</w:t>
            </w:r>
            <w:r>
              <w:rPr>
                <w:rStyle w:val="font21"/>
                <w:rFonts w:hint="default"/>
              </w:rPr>
              <w:t>分，</w:t>
            </w:r>
            <w:r>
              <w:rPr>
                <w:rStyle w:val="font41"/>
                <w:rFonts w:hint="default"/>
              </w:rPr>
              <w:t>发现有一个项目对验收时发现工程缺陷未及时整改或现场检查发现一处明显质量缺陷的扣</w:t>
            </w:r>
            <w:r>
              <w:rPr>
                <w:rStyle w:val="font41"/>
                <w:rFonts w:hint="default"/>
              </w:rPr>
              <w:t>0.5</w:t>
            </w:r>
            <w:r>
              <w:rPr>
                <w:rStyle w:val="font41"/>
                <w:rFonts w:hint="default"/>
              </w:rPr>
              <w:t>分，扣完为止；发现发生一次重大质量事故扣</w:t>
            </w:r>
            <w:r>
              <w:rPr>
                <w:rStyle w:val="font41"/>
                <w:rFonts w:hint="default"/>
              </w:rPr>
              <w:t>2</w:t>
            </w:r>
            <w:r>
              <w:rPr>
                <w:rStyle w:val="font41"/>
                <w:rFonts w:hint="default"/>
              </w:rPr>
              <w:t>分，扣完为止；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8</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据竣工验收报告显示合格，实施施工效果与初步设计方案不符（举例补充），根据施工过程验收记录、整改记录及现场踏</w:t>
            </w:r>
            <w:r>
              <w:rPr>
                <w:rFonts w:ascii="宋体" w:hAnsi="宋体" w:cs="宋体" w:hint="eastAsia"/>
                <w:color w:val="000000"/>
                <w:kern w:val="0"/>
                <w:sz w:val="20"/>
                <w:szCs w:val="20"/>
              </w:rPr>
              <w:t>勘</w:t>
            </w:r>
            <w:r>
              <w:rPr>
                <w:rStyle w:val="font41"/>
                <w:rFonts w:hint="default"/>
              </w:rPr>
              <w:t>①</w:t>
            </w:r>
            <w:r>
              <w:rPr>
                <w:rStyle w:val="font41"/>
                <w:rFonts w:hint="default"/>
              </w:rPr>
              <w:t>个别区域道路路牙石在安装过程中存在线形不流畅、平整度不达标的情况</w:t>
            </w:r>
            <w:r>
              <w:rPr>
                <w:rStyle w:val="font41"/>
                <w:rFonts w:hint="default"/>
              </w:rPr>
              <w:t>②A</w:t>
            </w:r>
            <w:r>
              <w:rPr>
                <w:rStyle w:val="font41"/>
                <w:rFonts w:hint="default"/>
              </w:rPr>
              <w:t>区广场石材存在缺边缺角裂缝的状况</w:t>
            </w:r>
            <w:r>
              <w:rPr>
                <w:rStyle w:val="font41"/>
                <w:rFonts w:hint="default"/>
              </w:rPr>
              <w:t>③</w:t>
            </w:r>
            <w:r>
              <w:rPr>
                <w:rStyle w:val="font41"/>
                <w:rFonts w:hint="default"/>
              </w:rPr>
              <w:t>个别道路有裂缝</w:t>
            </w:r>
            <w:r>
              <w:rPr>
                <w:rStyle w:val="font41"/>
                <w:rFonts w:hint="default"/>
              </w:rPr>
              <w:t>④</w:t>
            </w:r>
            <w:r>
              <w:rPr>
                <w:rStyle w:val="font41"/>
                <w:rFonts w:hint="default"/>
              </w:rPr>
              <w:t>松木桩损坏、松动</w:t>
            </w:r>
            <w:r>
              <w:rPr>
                <w:rStyle w:val="font41"/>
                <w:rFonts w:hint="default"/>
              </w:rPr>
              <w:t>⑤</w:t>
            </w:r>
            <w:r>
              <w:rPr>
                <w:rStyle w:val="font41"/>
                <w:rFonts w:hint="default"/>
              </w:rPr>
              <w:t>木桥防腐木板缝隙过大</w:t>
            </w:r>
            <w:r>
              <w:rPr>
                <w:rStyle w:val="font41"/>
                <w:rFonts w:hint="default"/>
              </w:rPr>
              <w:t>⑥</w:t>
            </w:r>
            <w:r>
              <w:rPr>
                <w:rStyle w:val="font41"/>
                <w:rFonts w:hint="default"/>
              </w:rPr>
              <w:t>钢桥扶手有局部位置生锈</w:t>
            </w:r>
            <w:r>
              <w:rPr>
                <w:rStyle w:val="font41"/>
                <w:rFonts w:hint="default"/>
              </w:rPr>
              <w:t>⑦</w:t>
            </w:r>
            <w:r>
              <w:rPr>
                <w:rStyle w:val="font41"/>
                <w:rFonts w:hint="default"/>
              </w:rPr>
              <w:t>部分石椅外观裂纹明显。</w:t>
            </w:r>
          </w:p>
        </w:tc>
      </w:tr>
      <w:tr w:rsidR="00FF3DB7">
        <w:trPr>
          <w:trHeight w:val="14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3-2</w:t>
            </w:r>
            <w:r>
              <w:rPr>
                <w:rFonts w:ascii="宋体" w:hAnsi="宋体" w:cs="宋体" w:hint="eastAsia"/>
                <w:color w:val="000000"/>
                <w:kern w:val="0"/>
                <w:sz w:val="20"/>
                <w:szCs w:val="20"/>
              </w:rPr>
              <w:br/>
            </w:r>
            <w:r>
              <w:rPr>
                <w:rFonts w:ascii="宋体" w:hAnsi="宋体" w:cs="宋体" w:hint="eastAsia"/>
                <w:color w:val="000000"/>
                <w:kern w:val="0"/>
                <w:sz w:val="20"/>
                <w:szCs w:val="20"/>
              </w:rPr>
              <w:t>投资管理</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3-2-1</w:t>
            </w:r>
            <w:r>
              <w:rPr>
                <w:rFonts w:ascii="宋体" w:hAnsi="宋体" w:cs="宋体" w:hint="eastAsia"/>
                <w:color w:val="000000"/>
                <w:kern w:val="0"/>
                <w:sz w:val="20"/>
                <w:szCs w:val="20"/>
              </w:rPr>
              <w:br/>
            </w:r>
            <w:r>
              <w:rPr>
                <w:rFonts w:ascii="宋体" w:hAnsi="宋体" w:cs="宋体" w:hint="eastAsia"/>
                <w:color w:val="000000"/>
                <w:kern w:val="0"/>
                <w:sz w:val="20"/>
                <w:szCs w:val="20"/>
              </w:rPr>
              <w:t>工程设计变更率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3-2-1-1</w:t>
            </w:r>
            <w:r>
              <w:rPr>
                <w:rFonts w:ascii="宋体" w:hAnsi="宋体" w:cs="宋体" w:hint="eastAsia"/>
                <w:color w:val="000000"/>
                <w:kern w:val="0"/>
                <w:sz w:val="20"/>
                <w:szCs w:val="20"/>
              </w:rPr>
              <w:br/>
            </w:r>
            <w:r>
              <w:rPr>
                <w:rFonts w:ascii="宋体" w:hAnsi="宋体" w:cs="宋体" w:hint="eastAsia"/>
                <w:color w:val="000000"/>
                <w:kern w:val="0"/>
                <w:sz w:val="20"/>
                <w:szCs w:val="20"/>
              </w:rPr>
              <w:t>工程设计变更率</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项目施工过程是否发生工程设计变更，设计变更是否履行相关程序和手续，用以反映和考核建设单位工程设计变更的管理情况。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①是否具备完善的工程设计变更制度及流程</w:t>
            </w:r>
            <w:r>
              <w:rPr>
                <w:rFonts w:ascii="宋体" w:hAnsi="宋体" w:cs="宋体" w:hint="eastAsia"/>
                <w:color w:val="000000"/>
                <w:kern w:val="0"/>
                <w:sz w:val="20"/>
                <w:szCs w:val="20"/>
              </w:rPr>
              <w:br/>
            </w:r>
            <w:r>
              <w:rPr>
                <w:rFonts w:ascii="宋体" w:hAnsi="宋体" w:cs="宋体" w:hint="eastAsia"/>
                <w:color w:val="000000"/>
                <w:kern w:val="0"/>
                <w:sz w:val="20"/>
                <w:szCs w:val="20"/>
              </w:rPr>
              <w:t>②工程变更率</w:t>
            </w:r>
            <w:r>
              <w:rPr>
                <w:rFonts w:ascii="宋体" w:hAnsi="宋体" w:cs="宋体" w:hint="eastAsia"/>
                <w:color w:val="000000"/>
                <w:kern w:val="0"/>
                <w:sz w:val="20"/>
                <w:szCs w:val="20"/>
              </w:rPr>
              <w:t>=[</w:t>
            </w:r>
            <w:r>
              <w:rPr>
                <w:rFonts w:ascii="宋体" w:hAnsi="宋体" w:cs="宋体" w:hint="eastAsia"/>
                <w:color w:val="000000"/>
                <w:kern w:val="0"/>
                <w:sz w:val="20"/>
                <w:szCs w:val="20"/>
              </w:rPr>
              <w:t>工程变更费用</w:t>
            </w:r>
            <w:r>
              <w:rPr>
                <w:rFonts w:ascii="宋体" w:hAnsi="宋体" w:cs="宋体" w:hint="eastAsia"/>
                <w:color w:val="000000"/>
                <w:kern w:val="0"/>
                <w:sz w:val="20"/>
                <w:szCs w:val="20"/>
              </w:rPr>
              <w:t>/</w:t>
            </w:r>
            <w:r>
              <w:rPr>
                <w:rFonts w:ascii="宋体" w:hAnsi="宋体" w:cs="宋体" w:hint="eastAsia"/>
                <w:color w:val="000000"/>
                <w:kern w:val="0"/>
                <w:sz w:val="20"/>
                <w:szCs w:val="20"/>
              </w:rPr>
              <w:t>工程合同规定费用</w:t>
            </w:r>
            <w:r>
              <w:rPr>
                <w:rFonts w:ascii="宋体" w:hAnsi="宋体" w:cs="宋体" w:hint="eastAsia"/>
                <w:color w:val="000000"/>
                <w:kern w:val="0"/>
                <w:sz w:val="20"/>
                <w:szCs w:val="20"/>
              </w:rPr>
              <w:t>]*100%</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具备完善的工程变更流程且按工程变更流程审批得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工程变更率控制在</w:t>
            </w:r>
            <w:r>
              <w:rPr>
                <w:rFonts w:ascii="宋体" w:hAnsi="宋体" w:cs="宋体" w:hint="eastAsia"/>
                <w:color w:val="000000"/>
                <w:kern w:val="0"/>
                <w:sz w:val="20"/>
                <w:szCs w:val="20"/>
              </w:rPr>
              <w:t>5%</w:t>
            </w:r>
            <w:r>
              <w:rPr>
                <w:rFonts w:ascii="宋体" w:hAnsi="宋体" w:cs="宋体" w:hint="eastAsia"/>
                <w:color w:val="000000"/>
                <w:kern w:val="0"/>
                <w:sz w:val="20"/>
                <w:szCs w:val="20"/>
              </w:rPr>
              <w:t>以内，得</w:t>
            </w:r>
            <w:r>
              <w:rPr>
                <w:rFonts w:ascii="宋体" w:hAnsi="宋体" w:cs="宋体" w:hint="eastAsia"/>
                <w:color w:val="000000"/>
                <w:kern w:val="0"/>
                <w:sz w:val="20"/>
                <w:szCs w:val="20"/>
              </w:rPr>
              <w:t>1</w:t>
            </w:r>
            <w:r>
              <w:rPr>
                <w:rFonts w:ascii="宋体" w:hAnsi="宋体" w:cs="宋体" w:hint="eastAsia"/>
                <w:color w:val="000000"/>
                <w:kern w:val="0"/>
                <w:sz w:val="20"/>
                <w:szCs w:val="20"/>
              </w:rPr>
              <w:t>分；超</w:t>
            </w:r>
            <w:r>
              <w:rPr>
                <w:rFonts w:ascii="宋体" w:hAnsi="宋体" w:cs="宋体" w:hint="eastAsia"/>
                <w:color w:val="000000"/>
                <w:kern w:val="0"/>
                <w:sz w:val="20"/>
                <w:szCs w:val="20"/>
              </w:rPr>
              <w:t>5%</w:t>
            </w:r>
            <w:r>
              <w:rPr>
                <w:rFonts w:ascii="宋体" w:hAnsi="宋体" w:cs="宋体" w:hint="eastAsia"/>
                <w:color w:val="000000"/>
                <w:kern w:val="0"/>
                <w:sz w:val="20"/>
                <w:szCs w:val="20"/>
              </w:rPr>
              <w:t>，不得分。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未提供变更相关材料，变更率无法计算。尚未确定施工图预算</w:t>
            </w:r>
          </w:p>
        </w:tc>
      </w:tr>
      <w:tr w:rsidR="00FF3DB7">
        <w:trPr>
          <w:trHeight w:val="14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3-2-2</w:t>
            </w:r>
            <w:r>
              <w:rPr>
                <w:rFonts w:ascii="宋体" w:hAnsi="宋体" w:cs="宋体" w:hint="eastAsia"/>
                <w:color w:val="000000"/>
                <w:kern w:val="0"/>
                <w:sz w:val="20"/>
                <w:szCs w:val="20"/>
              </w:rPr>
              <w:br/>
            </w:r>
            <w:r>
              <w:rPr>
                <w:rFonts w:ascii="宋体" w:hAnsi="宋体" w:cs="宋体" w:hint="eastAsia"/>
                <w:color w:val="000000"/>
                <w:kern w:val="0"/>
                <w:sz w:val="20"/>
                <w:szCs w:val="20"/>
              </w:rPr>
              <w:t>成本预算控制</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3-2-2-1</w:t>
            </w:r>
            <w:r>
              <w:rPr>
                <w:rFonts w:ascii="宋体" w:hAnsi="宋体" w:cs="宋体" w:hint="eastAsia"/>
                <w:color w:val="000000"/>
                <w:kern w:val="0"/>
                <w:sz w:val="20"/>
                <w:szCs w:val="20"/>
              </w:rPr>
              <w:br/>
            </w:r>
            <w:r>
              <w:rPr>
                <w:rFonts w:ascii="宋体" w:hAnsi="宋体" w:cs="宋体" w:hint="eastAsia"/>
                <w:color w:val="000000"/>
                <w:kern w:val="0"/>
                <w:sz w:val="20"/>
                <w:szCs w:val="20"/>
              </w:rPr>
              <w:t>投资成本控制</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用以反映和考核项目成本的经济性和效率性</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①项目是否在竣工验收后及时办理结算手续？</w:t>
            </w:r>
            <w:r>
              <w:rPr>
                <w:rFonts w:ascii="宋体" w:hAnsi="宋体" w:cs="宋体" w:hint="eastAsia"/>
                <w:color w:val="000000"/>
                <w:kern w:val="0"/>
                <w:sz w:val="20"/>
                <w:szCs w:val="20"/>
              </w:rPr>
              <w:br/>
            </w:r>
            <w:r>
              <w:rPr>
                <w:rFonts w:ascii="宋体" w:hAnsi="宋体" w:cs="宋体" w:hint="eastAsia"/>
                <w:color w:val="000000"/>
                <w:kern w:val="0"/>
                <w:sz w:val="20"/>
                <w:szCs w:val="20"/>
              </w:rPr>
              <w:t>②工程量清单是否存在不平衡报价，中标价格是否符合市场行情。</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竣工验收后及时办理结算手续，得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中标价格合理，不</w:t>
            </w:r>
            <w:r>
              <w:rPr>
                <w:rFonts w:ascii="宋体" w:hAnsi="宋体" w:cs="宋体" w:hint="eastAsia"/>
                <w:color w:val="000000"/>
                <w:kern w:val="0"/>
                <w:sz w:val="20"/>
                <w:szCs w:val="20"/>
              </w:rPr>
              <w:t>存在不平衡报价得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未办理结算手续，无法计算投资成本控制率。</w:t>
            </w:r>
          </w:p>
        </w:tc>
      </w:tr>
      <w:tr w:rsidR="00FF3DB7">
        <w:trPr>
          <w:trHeight w:val="21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3-2-2-2</w:t>
            </w:r>
            <w:r>
              <w:rPr>
                <w:rFonts w:ascii="宋体" w:hAnsi="宋体" w:cs="宋体" w:hint="eastAsia"/>
                <w:color w:val="000000"/>
                <w:kern w:val="0"/>
                <w:sz w:val="20"/>
                <w:szCs w:val="20"/>
              </w:rPr>
              <w:br/>
            </w:r>
            <w:r>
              <w:rPr>
                <w:rFonts w:ascii="宋体" w:hAnsi="宋体" w:cs="宋体" w:hint="eastAsia"/>
                <w:color w:val="000000"/>
                <w:kern w:val="0"/>
                <w:sz w:val="20"/>
                <w:szCs w:val="20"/>
              </w:rPr>
              <w:t>预算执行率</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评价预算安排资金与实际支付资金、结转资金的情况，用以反映资金预算安排的科学性、准确性和合理性。</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预算执行率</w:t>
            </w:r>
            <w:r>
              <w:rPr>
                <w:rFonts w:ascii="宋体" w:hAnsi="宋体" w:cs="宋体" w:hint="eastAsia"/>
                <w:color w:val="000000"/>
                <w:kern w:val="0"/>
                <w:sz w:val="20"/>
                <w:szCs w:val="20"/>
              </w:rPr>
              <w:t>=</w:t>
            </w:r>
            <w:r>
              <w:rPr>
                <w:rFonts w:ascii="宋体" w:hAnsi="宋体" w:cs="宋体" w:hint="eastAsia"/>
                <w:color w:val="000000"/>
                <w:kern w:val="0"/>
                <w:sz w:val="20"/>
                <w:szCs w:val="20"/>
              </w:rPr>
              <w:t>［实际支出金额</w:t>
            </w:r>
            <w:r>
              <w:rPr>
                <w:rFonts w:ascii="宋体" w:hAnsi="宋体" w:cs="宋体" w:hint="eastAsia"/>
                <w:color w:val="000000"/>
                <w:kern w:val="0"/>
                <w:sz w:val="20"/>
                <w:szCs w:val="20"/>
              </w:rPr>
              <w:t>/</w:t>
            </w:r>
            <w:r>
              <w:rPr>
                <w:rFonts w:ascii="宋体" w:hAnsi="宋体" w:cs="宋体" w:hint="eastAsia"/>
                <w:color w:val="000000"/>
                <w:kern w:val="0"/>
                <w:sz w:val="20"/>
                <w:szCs w:val="20"/>
              </w:rPr>
              <w:t>调整后预算数</w:t>
            </w:r>
            <w:r>
              <w:rPr>
                <w:rFonts w:ascii="宋体" w:hAnsi="宋体" w:cs="宋体" w:hint="eastAsia"/>
                <w:color w:val="000000"/>
                <w:kern w:val="0"/>
                <w:sz w:val="20"/>
                <w:szCs w:val="20"/>
              </w:rPr>
              <w:t>]</w:t>
            </w:r>
            <w:r>
              <w:rPr>
                <w:rFonts w:ascii="宋体" w:hAnsi="宋体" w:cs="宋体" w:hint="eastAsia"/>
                <w:color w:val="000000"/>
                <w:kern w:val="0"/>
                <w:sz w:val="20"/>
                <w:szCs w:val="20"/>
              </w:rPr>
              <w:t>×</w:t>
            </w:r>
            <w:r>
              <w:rPr>
                <w:rFonts w:ascii="宋体" w:hAnsi="宋体" w:cs="宋体" w:hint="eastAsia"/>
                <w:color w:val="000000"/>
                <w:kern w:val="0"/>
                <w:sz w:val="20"/>
                <w:szCs w:val="20"/>
              </w:rPr>
              <w:t>100%</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执行率大于等于</w:t>
            </w:r>
            <w:r>
              <w:rPr>
                <w:rFonts w:ascii="宋体" w:hAnsi="宋体" w:cs="宋体" w:hint="eastAsia"/>
                <w:color w:val="000000"/>
                <w:kern w:val="0"/>
                <w:sz w:val="20"/>
                <w:szCs w:val="20"/>
              </w:rPr>
              <w:t>90%</w:t>
            </w:r>
            <w:r>
              <w:rPr>
                <w:rFonts w:ascii="宋体" w:hAnsi="宋体" w:cs="宋体" w:hint="eastAsia"/>
                <w:color w:val="000000"/>
                <w:kern w:val="0"/>
                <w:sz w:val="20"/>
                <w:szCs w:val="20"/>
              </w:rPr>
              <w:t>的，得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小于</w:t>
            </w:r>
            <w:r>
              <w:rPr>
                <w:rFonts w:ascii="宋体" w:hAnsi="宋体" w:cs="宋体" w:hint="eastAsia"/>
                <w:color w:val="000000"/>
                <w:kern w:val="0"/>
                <w:sz w:val="20"/>
                <w:szCs w:val="20"/>
              </w:rPr>
              <w:t>90%</w:t>
            </w:r>
            <w:r>
              <w:rPr>
                <w:rFonts w:ascii="宋体" w:hAnsi="宋体" w:cs="宋体" w:hint="eastAsia"/>
                <w:color w:val="000000"/>
                <w:kern w:val="0"/>
                <w:sz w:val="20"/>
                <w:szCs w:val="20"/>
              </w:rPr>
              <w:t>，大于等于</w:t>
            </w:r>
            <w:r>
              <w:rPr>
                <w:rFonts w:ascii="宋体" w:hAnsi="宋体" w:cs="宋体" w:hint="eastAsia"/>
                <w:color w:val="000000"/>
                <w:kern w:val="0"/>
                <w:sz w:val="20"/>
                <w:szCs w:val="20"/>
              </w:rPr>
              <w:t>80%</w:t>
            </w:r>
            <w:r>
              <w:rPr>
                <w:rFonts w:ascii="宋体" w:hAnsi="宋体" w:cs="宋体" w:hint="eastAsia"/>
                <w:color w:val="000000"/>
                <w:kern w:val="0"/>
                <w:sz w:val="20"/>
                <w:szCs w:val="20"/>
              </w:rPr>
              <w:t>的，得</w:t>
            </w:r>
            <w:r>
              <w:rPr>
                <w:rFonts w:ascii="宋体" w:hAnsi="宋体" w:cs="宋体" w:hint="eastAsia"/>
                <w:color w:val="000000"/>
                <w:kern w:val="0"/>
                <w:sz w:val="20"/>
                <w:szCs w:val="20"/>
              </w:rPr>
              <w:t>1.5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小于</w:t>
            </w:r>
            <w:r>
              <w:rPr>
                <w:rFonts w:ascii="宋体" w:hAnsi="宋体" w:cs="宋体" w:hint="eastAsia"/>
                <w:color w:val="000000"/>
                <w:kern w:val="0"/>
                <w:sz w:val="20"/>
                <w:szCs w:val="20"/>
              </w:rPr>
              <w:t>80%</w:t>
            </w:r>
            <w:r>
              <w:rPr>
                <w:rFonts w:ascii="宋体" w:hAnsi="宋体" w:cs="宋体" w:hint="eastAsia"/>
                <w:color w:val="000000"/>
                <w:kern w:val="0"/>
                <w:sz w:val="20"/>
                <w:szCs w:val="20"/>
              </w:rPr>
              <w:t>，大于等于</w:t>
            </w:r>
            <w:r>
              <w:rPr>
                <w:rFonts w:ascii="宋体" w:hAnsi="宋体" w:cs="宋体" w:hint="eastAsia"/>
                <w:color w:val="000000"/>
                <w:kern w:val="0"/>
                <w:sz w:val="20"/>
                <w:szCs w:val="20"/>
              </w:rPr>
              <w:t>70%</w:t>
            </w:r>
            <w:r>
              <w:rPr>
                <w:rFonts w:ascii="宋体" w:hAnsi="宋体" w:cs="宋体" w:hint="eastAsia"/>
                <w:color w:val="000000"/>
                <w:kern w:val="0"/>
                <w:sz w:val="20"/>
                <w:szCs w:val="20"/>
              </w:rPr>
              <w:t>的，得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t>70%</w:t>
            </w:r>
            <w:r>
              <w:rPr>
                <w:rFonts w:ascii="宋体" w:hAnsi="宋体" w:cs="宋体" w:hint="eastAsia"/>
                <w:color w:val="000000"/>
                <w:kern w:val="0"/>
                <w:sz w:val="20"/>
                <w:szCs w:val="20"/>
              </w:rPr>
              <w:t>以下的，不得分。</w:t>
            </w:r>
            <w:r>
              <w:rPr>
                <w:rFonts w:ascii="宋体" w:hAnsi="宋体" w:cs="宋体" w:hint="eastAsia"/>
                <w:color w:val="000000"/>
                <w:kern w:val="0"/>
                <w:sz w:val="20"/>
                <w:szCs w:val="20"/>
              </w:rPr>
              <w:br/>
            </w:r>
            <w:r>
              <w:rPr>
                <w:rFonts w:ascii="宋体" w:hAnsi="宋体" w:cs="宋体" w:hint="eastAsia"/>
                <w:color w:val="000000"/>
                <w:kern w:val="0"/>
                <w:sz w:val="20"/>
                <w:szCs w:val="20"/>
              </w:rPr>
              <w:t>如项目产出按计划全部完成而资金有节约的，得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实际下达</w:t>
            </w:r>
            <w:r>
              <w:rPr>
                <w:rStyle w:val="font51"/>
              </w:rPr>
              <w:t>118530718.39</w:t>
            </w:r>
            <w:r>
              <w:rPr>
                <w:rStyle w:val="font41"/>
                <w:rFonts w:hint="default"/>
              </w:rPr>
              <w:t>，实际支付</w:t>
            </w:r>
            <w:r>
              <w:rPr>
                <w:rStyle w:val="font51"/>
              </w:rPr>
              <w:t>45956572.02</w:t>
            </w:r>
            <w:r>
              <w:rPr>
                <w:rStyle w:val="font41"/>
                <w:rFonts w:hint="default"/>
              </w:rPr>
              <w:t>，执行率</w:t>
            </w:r>
            <w:r>
              <w:rPr>
                <w:rStyle w:val="font51"/>
              </w:rPr>
              <w:t>38.78%</w:t>
            </w:r>
          </w:p>
        </w:tc>
      </w:tr>
      <w:tr w:rsidR="00FF3DB7">
        <w:trPr>
          <w:trHeight w:val="1200"/>
        </w:trPr>
        <w:tc>
          <w:tcPr>
            <w:tcW w:w="3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r>
              <w:rPr>
                <w:rFonts w:ascii="宋体" w:hAnsi="宋体" w:cs="宋体" w:hint="eastAsia"/>
                <w:color w:val="000000"/>
                <w:kern w:val="0"/>
                <w:sz w:val="20"/>
                <w:szCs w:val="20"/>
              </w:rPr>
              <w:t>项目效果</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20</w:t>
            </w: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4-1</w:t>
            </w:r>
            <w:r>
              <w:rPr>
                <w:rFonts w:ascii="宋体" w:hAnsi="宋体" w:cs="宋体" w:hint="eastAsia"/>
                <w:color w:val="000000"/>
                <w:kern w:val="0"/>
                <w:sz w:val="20"/>
                <w:szCs w:val="20"/>
              </w:rPr>
              <w:br/>
            </w:r>
            <w:r>
              <w:rPr>
                <w:rFonts w:ascii="宋体" w:hAnsi="宋体" w:cs="宋体" w:hint="eastAsia"/>
                <w:color w:val="000000"/>
                <w:kern w:val="0"/>
                <w:sz w:val="20"/>
                <w:szCs w:val="20"/>
              </w:rPr>
              <w:t>项目效益</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10</w:t>
            </w:r>
          </w:p>
        </w:tc>
        <w:tc>
          <w:tcPr>
            <w:tcW w:w="5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4-1-1</w:t>
            </w:r>
            <w:r>
              <w:rPr>
                <w:rFonts w:ascii="宋体" w:hAnsi="宋体" w:cs="宋体" w:hint="eastAsia"/>
                <w:color w:val="000000"/>
                <w:kern w:val="0"/>
                <w:sz w:val="20"/>
                <w:szCs w:val="20"/>
              </w:rPr>
              <w:br/>
              <w:t>-</w:t>
            </w:r>
            <w:r>
              <w:rPr>
                <w:rFonts w:ascii="宋体" w:hAnsi="宋体" w:cs="宋体" w:hint="eastAsia"/>
                <w:color w:val="000000"/>
                <w:kern w:val="0"/>
                <w:sz w:val="20"/>
                <w:szCs w:val="20"/>
              </w:rPr>
              <w:t>社会、经济、生态效益指标</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br/>
            </w:r>
            <w:r>
              <w:rPr>
                <w:rFonts w:ascii="宋体" w:hAnsi="宋体" w:cs="宋体" w:hint="eastAsia"/>
                <w:color w:val="000000"/>
                <w:kern w:val="0"/>
                <w:sz w:val="20"/>
                <w:szCs w:val="20"/>
              </w:rPr>
              <w:t>经济效益</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评估项目实施后对经济发展所带来的直接情况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）运营收入是否可以覆盖运营费用</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从材料和访谈中，若运营收入可以覆盖运营费用，得</w:t>
            </w:r>
            <w:r>
              <w:rPr>
                <w:rFonts w:ascii="宋体" w:hAnsi="宋体" w:cs="宋体" w:hint="eastAsia"/>
                <w:color w:val="000000"/>
                <w:kern w:val="0"/>
                <w:sz w:val="20"/>
                <w:szCs w:val="20"/>
              </w:rPr>
              <w:t>3</w:t>
            </w:r>
            <w:r>
              <w:rPr>
                <w:rFonts w:ascii="宋体" w:hAnsi="宋体" w:cs="宋体" w:hint="eastAsia"/>
                <w:color w:val="000000"/>
                <w:kern w:val="0"/>
                <w:sz w:val="20"/>
                <w:szCs w:val="20"/>
              </w:rPr>
              <w:t>分；一般，得</w:t>
            </w:r>
            <w:r>
              <w:rPr>
                <w:rFonts w:ascii="宋体" w:hAnsi="宋体" w:cs="宋体" w:hint="eastAsia"/>
                <w:color w:val="000000"/>
                <w:kern w:val="0"/>
                <w:sz w:val="20"/>
                <w:szCs w:val="20"/>
              </w:rPr>
              <w:t>1.5</w:t>
            </w:r>
            <w:r>
              <w:rPr>
                <w:rFonts w:ascii="宋体" w:hAnsi="宋体" w:cs="宋体" w:hint="eastAsia"/>
                <w:color w:val="000000"/>
                <w:kern w:val="0"/>
                <w:sz w:val="20"/>
                <w:szCs w:val="20"/>
              </w:rPr>
              <w:t>分；无法覆盖运营费用，此项不得分。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受疫情影响，目前经济效益不十分明显。</w:t>
            </w:r>
          </w:p>
        </w:tc>
      </w:tr>
      <w:tr w:rsidR="00FF3DB7">
        <w:trPr>
          <w:trHeight w:val="28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br/>
            </w:r>
            <w:r>
              <w:rPr>
                <w:rFonts w:ascii="宋体" w:hAnsi="宋体" w:cs="宋体" w:hint="eastAsia"/>
                <w:color w:val="000000"/>
                <w:kern w:val="0"/>
                <w:sz w:val="20"/>
                <w:szCs w:val="20"/>
              </w:rPr>
              <w:t>社会效益</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评估项目实施对社会产生的积极影响程度及示范效益</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）正常月份游客人数逐渐增加，增速较快。</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）人居环境提升，居民幸福感提升；</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3</w:t>
            </w:r>
            <w:r>
              <w:rPr>
                <w:rFonts w:ascii="宋体" w:hAnsi="宋体" w:cs="宋体" w:hint="eastAsia"/>
                <w:color w:val="000000"/>
                <w:kern w:val="0"/>
                <w:sz w:val="20"/>
                <w:szCs w:val="20"/>
              </w:rPr>
              <w:t>）带动谢岗镇居民就业创业，有利于吸引和留住人才，维护社会和谐稳定；</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4</w:t>
            </w:r>
            <w:r>
              <w:rPr>
                <w:rFonts w:ascii="宋体" w:hAnsi="宋体" w:cs="宋体" w:hint="eastAsia"/>
                <w:color w:val="000000"/>
                <w:kern w:val="0"/>
                <w:sz w:val="20"/>
                <w:szCs w:val="20"/>
              </w:rPr>
              <w:t>）开展科普教育活动，设立科普展示区，提高周边社区居民及公众湿地及生态环境保护意识。</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全部达到得</w:t>
            </w:r>
            <w:r>
              <w:rPr>
                <w:rFonts w:ascii="宋体" w:hAnsi="宋体" w:cs="宋体" w:hint="eastAsia"/>
                <w:color w:val="000000"/>
                <w:kern w:val="0"/>
                <w:sz w:val="20"/>
                <w:szCs w:val="20"/>
              </w:rPr>
              <w:t>4</w:t>
            </w:r>
            <w:r>
              <w:rPr>
                <w:rFonts w:ascii="宋体" w:hAnsi="宋体" w:cs="宋体" w:hint="eastAsia"/>
                <w:color w:val="000000"/>
                <w:kern w:val="0"/>
                <w:sz w:val="20"/>
                <w:szCs w:val="20"/>
              </w:rPr>
              <w:t>分；每未达到一项扣</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若获得正面新闻报道或市级及以上主管部门的表彰或嘉奖，得</w:t>
            </w:r>
            <w:r>
              <w:rPr>
                <w:rFonts w:ascii="宋体" w:hAnsi="宋体" w:cs="宋体" w:hint="eastAsia"/>
                <w:color w:val="000000"/>
                <w:kern w:val="0"/>
                <w:sz w:val="20"/>
                <w:szCs w:val="20"/>
              </w:rPr>
              <w:t>0.5</w:t>
            </w:r>
            <w:r>
              <w:rPr>
                <w:rFonts w:ascii="宋体" w:hAnsi="宋体" w:cs="宋体" w:hint="eastAsia"/>
                <w:color w:val="000000"/>
                <w:kern w:val="0"/>
                <w:sz w:val="20"/>
                <w:szCs w:val="20"/>
              </w:rPr>
              <w:t>分；此项总分值不超</w:t>
            </w:r>
            <w:r>
              <w:rPr>
                <w:rFonts w:ascii="宋体" w:hAnsi="宋体" w:cs="宋体" w:hint="eastAsia"/>
                <w:color w:val="000000"/>
                <w:kern w:val="0"/>
                <w:sz w:val="20"/>
                <w:szCs w:val="20"/>
              </w:rPr>
              <w:t>4</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湿地公园实现了湿地景观</w:t>
            </w:r>
            <w:r>
              <w:rPr>
                <w:rFonts w:ascii="宋体" w:hAnsi="宋体" w:cs="宋体" w:hint="eastAsia"/>
                <w:color w:val="000000"/>
                <w:kern w:val="0"/>
                <w:sz w:val="20"/>
                <w:szCs w:val="20"/>
              </w:rPr>
              <w:t>资源建设与旅游服务设施建设相结合，建设湿地漫游驿站、观鸟小站等项目，开展湿地认知与探索、休闲游憩以及谢岗特色文化体验等生态旅游活动，给广大游客提供了较好的科普教育、湿地研究、生态观光、休闲娱乐场所。</w:t>
            </w:r>
          </w:p>
        </w:tc>
      </w:tr>
      <w:tr w:rsidR="00FF3DB7">
        <w:trPr>
          <w:trHeight w:val="33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3</w:t>
            </w:r>
            <w:r>
              <w:rPr>
                <w:rFonts w:ascii="宋体" w:hAnsi="宋体" w:cs="宋体" w:hint="eastAsia"/>
                <w:color w:val="000000"/>
                <w:kern w:val="0"/>
                <w:sz w:val="20"/>
                <w:szCs w:val="20"/>
              </w:rPr>
              <w:br/>
            </w:r>
            <w:r>
              <w:rPr>
                <w:rFonts w:ascii="宋体" w:hAnsi="宋体" w:cs="宋体" w:hint="eastAsia"/>
                <w:color w:val="000000"/>
                <w:kern w:val="0"/>
                <w:sz w:val="20"/>
                <w:szCs w:val="20"/>
              </w:rPr>
              <w:t>生态效益</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评估项目实施对生态环境所带来的的直接或间接影响情况，用以反映对综合开发利用和节约资源、环境保护和生态建设的作用</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在建设湿地公园过程中，是否以保护湿地资源、湿地生态系统、野生动植物及其栖息地为基础，通过适度人工干预，保护、修复或重建湿地生态景观，维护湿地生态系统结构和功能的完整性，增加野生动植物栖息地，保护湿地生物多样性，改善谢岗生态环境；</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）是否有利于增加居民公共休闲空间，提升城市防洪排涝能力，积累海绵城市建设经验，促进产城融合发展</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）维护湿地生态系统结构和功能的完整性，增加野生动植物栖息地，保护湿地生物多样性，改善谢岗生态环境得</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）城市防洪防涝能力及雨水综合利用能力提升得</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不符合不得分。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该区域周边无工业污染源，湿地生境较完整，野生动植物资源丰富。同时植被繁茂，是鸟类的良好栖息环境、庇护场所，灌丛长势良好，构成了银山的绿色屏障，发挥着生态缓冲、野生生物迁移廊道的功能；同时，项目实施后，还原原有湿地自然风貌，生态效益较高。</w:t>
            </w:r>
          </w:p>
        </w:tc>
      </w:tr>
      <w:tr w:rsidR="00FF3DB7">
        <w:trPr>
          <w:trHeight w:val="16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4-2</w:t>
            </w:r>
            <w:r>
              <w:rPr>
                <w:rFonts w:ascii="宋体" w:hAnsi="宋体" w:cs="宋体" w:hint="eastAsia"/>
                <w:color w:val="000000"/>
                <w:kern w:val="0"/>
                <w:sz w:val="20"/>
                <w:szCs w:val="20"/>
              </w:rPr>
              <w:br/>
            </w:r>
            <w:r>
              <w:rPr>
                <w:rFonts w:ascii="宋体" w:hAnsi="宋体" w:cs="宋体" w:hint="eastAsia"/>
                <w:color w:val="000000"/>
                <w:kern w:val="0"/>
                <w:sz w:val="20"/>
                <w:szCs w:val="20"/>
              </w:rPr>
              <w:t>可持续性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4-2-1</w:t>
            </w:r>
            <w:r>
              <w:rPr>
                <w:rFonts w:ascii="宋体" w:hAnsi="宋体" w:cs="宋体" w:hint="eastAsia"/>
                <w:color w:val="000000"/>
                <w:kern w:val="0"/>
                <w:sz w:val="20"/>
                <w:szCs w:val="20"/>
              </w:rPr>
              <w:br/>
            </w:r>
            <w:r>
              <w:rPr>
                <w:rFonts w:ascii="宋体" w:hAnsi="宋体" w:cs="宋体" w:hint="eastAsia"/>
                <w:color w:val="000000"/>
                <w:kern w:val="0"/>
                <w:sz w:val="20"/>
                <w:szCs w:val="20"/>
              </w:rPr>
              <w:t>可持续影响</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br/>
            </w:r>
            <w:r>
              <w:rPr>
                <w:rFonts w:ascii="宋体" w:hAnsi="宋体" w:cs="宋体" w:hint="eastAsia"/>
                <w:color w:val="000000"/>
                <w:kern w:val="0"/>
                <w:sz w:val="20"/>
                <w:szCs w:val="20"/>
              </w:rPr>
              <w:t>可持续影响</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评价项目政策、人员、制度、费用等可持续进行情况。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评级要点：</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）项目是否能持续发挥良好的作用；运营费用来源是否落实、合理。</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）现有项目实施单位是否制定了项目运营及维护保养管理手册及制度。</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每项符合得</w:t>
            </w:r>
            <w:r>
              <w:rPr>
                <w:rFonts w:ascii="宋体" w:hAnsi="宋体" w:cs="宋体" w:hint="eastAsia"/>
                <w:color w:val="000000"/>
                <w:kern w:val="0"/>
                <w:sz w:val="20"/>
                <w:szCs w:val="20"/>
              </w:rPr>
              <w:t>1</w:t>
            </w:r>
            <w:r>
              <w:rPr>
                <w:rFonts w:ascii="宋体" w:hAnsi="宋体" w:cs="宋体" w:hint="eastAsia"/>
                <w:color w:val="000000"/>
                <w:kern w:val="0"/>
                <w:sz w:val="20"/>
                <w:szCs w:val="20"/>
              </w:rPr>
              <w:t>分，不符合不得分。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1.5</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A</w:t>
            </w:r>
            <w:r>
              <w:rPr>
                <w:rFonts w:ascii="宋体" w:hAnsi="宋体" w:cs="宋体" w:hint="eastAsia"/>
                <w:color w:val="000000"/>
                <w:kern w:val="0"/>
                <w:sz w:val="20"/>
                <w:szCs w:val="20"/>
              </w:rPr>
              <w:t>区鸟类保护区建设有待进一步改进</w:t>
            </w:r>
            <w:r>
              <w:rPr>
                <w:rFonts w:ascii="宋体" w:hAnsi="宋体" w:cs="宋体" w:hint="eastAsia"/>
                <w:color w:val="000000"/>
                <w:kern w:val="0"/>
                <w:sz w:val="20"/>
                <w:szCs w:val="20"/>
              </w:rPr>
              <w:t>.</w:t>
            </w:r>
          </w:p>
        </w:tc>
      </w:tr>
      <w:tr w:rsidR="00FF3DB7">
        <w:trPr>
          <w:trHeight w:val="16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4-3</w:t>
            </w:r>
            <w:r>
              <w:rPr>
                <w:rFonts w:ascii="宋体" w:hAnsi="宋体" w:cs="宋体" w:hint="eastAsia"/>
                <w:color w:val="000000"/>
                <w:kern w:val="0"/>
                <w:sz w:val="20"/>
                <w:szCs w:val="20"/>
              </w:rPr>
              <w:br/>
            </w:r>
            <w:r>
              <w:rPr>
                <w:rFonts w:ascii="宋体" w:hAnsi="宋体" w:cs="宋体" w:hint="eastAsia"/>
                <w:color w:val="000000"/>
                <w:kern w:val="0"/>
                <w:sz w:val="20"/>
                <w:szCs w:val="20"/>
              </w:rPr>
              <w:t>社会评价</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8</w:t>
            </w:r>
          </w:p>
        </w:tc>
        <w:tc>
          <w:tcPr>
            <w:tcW w:w="532"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4-3-1</w:t>
            </w:r>
            <w:r>
              <w:rPr>
                <w:rFonts w:ascii="宋体" w:hAnsi="宋体" w:cs="宋体" w:hint="eastAsia"/>
                <w:color w:val="000000"/>
                <w:kern w:val="0"/>
                <w:sz w:val="20"/>
                <w:szCs w:val="20"/>
              </w:rPr>
              <w:br/>
            </w:r>
            <w:r>
              <w:rPr>
                <w:rFonts w:ascii="宋体" w:hAnsi="宋体" w:cs="宋体" w:hint="eastAsia"/>
                <w:color w:val="000000"/>
                <w:kern w:val="0"/>
                <w:sz w:val="20"/>
                <w:szCs w:val="20"/>
              </w:rPr>
              <w:t>社会评价</w:t>
            </w:r>
          </w:p>
        </w:tc>
        <w:tc>
          <w:tcPr>
            <w:tcW w:w="515"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8</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4-3-1-1</w:t>
            </w:r>
            <w:r>
              <w:rPr>
                <w:rFonts w:ascii="宋体" w:hAnsi="宋体" w:cs="宋体" w:hint="eastAsia"/>
                <w:color w:val="000000"/>
                <w:kern w:val="0"/>
                <w:sz w:val="20"/>
                <w:szCs w:val="20"/>
              </w:rPr>
              <w:br/>
            </w:r>
            <w:r>
              <w:rPr>
                <w:rFonts w:ascii="宋体" w:hAnsi="宋体" w:cs="宋体" w:hint="eastAsia"/>
                <w:color w:val="000000"/>
                <w:kern w:val="0"/>
                <w:sz w:val="20"/>
                <w:szCs w:val="20"/>
              </w:rPr>
              <w:t>有效投诉情况</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评价该项目建设期及运营期中有关部门及群众有效投诉情况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有关部门及群众有效投诉次数及处理结果情况</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无有效投诉或者存在部门有效投诉但得到满意解决或答复，得</w:t>
            </w:r>
            <w:r>
              <w:rPr>
                <w:rFonts w:ascii="宋体" w:hAnsi="宋体" w:cs="宋体" w:hint="eastAsia"/>
                <w:color w:val="000000"/>
                <w:kern w:val="0"/>
                <w:sz w:val="20"/>
                <w:szCs w:val="20"/>
              </w:rPr>
              <w:t>2</w:t>
            </w:r>
            <w:r>
              <w:rPr>
                <w:rFonts w:ascii="宋体" w:hAnsi="宋体" w:cs="宋体" w:hint="eastAsia"/>
                <w:color w:val="000000"/>
                <w:kern w:val="0"/>
                <w:sz w:val="20"/>
                <w:szCs w:val="20"/>
              </w:rPr>
              <w:t>分；有效投诉</w:t>
            </w:r>
            <w:r>
              <w:rPr>
                <w:rFonts w:ascii="宋体" w:hAnsi="宋体" w:cs="宋体" w:hint="eastAsia"/>
                <w:color w:val="000000"/>
                <w:kern w:val="0"/>
                <w:sz w:val="20"/>
                <w:szCs w:val="20"/>
              </w:rPr>
              <w:t>1-5</w:t>
            </w:r>
            <w:r>
              <w:rPr>
                <w:rFonts w:ascii="宋体" w:hAnsi="宋体" w:cs="宋体" w:hint="eastAsia"/>
                <w:color w:val="000000"/>
                <w:kern w:val="0"/>
                <w:sz w:val="20"/>
                <w:szCs w:val="20"/>
              </w:rPr>
              <w:t>次</w:t>
            </w:r>
            <w:r>
              <w:rPr>
                <w:rFonts w:ascii="宋体" w:hAnsi="宋体" w:cs="宋体" w:hint="eastAsia"/>
                <w:color w:val="000000"/>
                <w:kern w:val="0"/>
                <w:sz w:val="20"/>
                <w:szCs w:val="20"/>
              </w:rPr>
              <w:t>/</w:t>
            </w:r>
            <w:r>
              <w:rPr>
                <w:rFonts w:ascii="宋体" w:hAnsi="宋体" w:cs="宋体" w:hint="eastAsia"/>
                <w:color w:val="000000"/>
                <w:kern w:val="0"/>
                <w:sz w:val="20"/>
                <w:szCs w:val="20"/>
              </w:rPr>
              <w:t>年且没有得到满意解决或答复，得</w:t>
            </w:r>
            <w:r>
              <w:rPr>
                <w:rFonts w:ascii="宋体" w:hAnsi="宋体" w:cs="宋体" w:hint="eastAsia"/>
                <w:color w:val="000000"/>
                <w:kern w:val="0"/>
                <w:sz w:val="20"/>
                <w:szCs w:val="20"/>
              </w:rPr>
              <w:t>1</w:t>
            </w:r>
            <w:r>
              <w:rPr>
                <w:rFonts w:ascii="宋体" w:hAnsi="宋体" w:cs="宋体" w:hint="eastAsia"/>
                <w:color w:val="000000"/>
                <w:kern w:val="0"/>
                <w:sz w:val="20"/>
                <w:szCs w:val="20"/>
              </w:rPr>
              <w:t>分；年有效投诉大于</w:t>
            </w:r>
            <w:r>
              <w:rPr>
                <w:rFonts w:ascii="宋体" w:hAnsi="宋体" w:cs="宋体" w:hint="eastAsia"/>
                <w:color w:val="000000"/>
                <w:kern w:val="0"/>
                <w:sz w:val="20"/>
                <w:szCs w:val="20"/>
              </w:rPr>
              <w:t>5</w:t>
            </w:r>
            <w:r>
              <w:rPr>
                <w:rFonts w:ascii="宋体" w:hAnsi="宋体" w:cs="宋体" w:hint="eastAsia"/>
                <w:color w:val="000000"/>
                <w:kern w:val="0"/>
                <w:sz w:val="20"/>
                <w:szCs w:val="20"/>
              </w:rPr>
              <w:t>次且没有得到满意答复或解决，不得分，其他情况酌</w:t>
            </w:r>
            <w:r>
              <w:rPr>
                <w:rFonts w:ascii="宋体" w:hAnsi="宋体" w:cs="宋体" w:hint="eastAsia"/>
                <w:color w:val="000000"/>
                <w:kern w:val="0"/>
                <w:sz w:val="20"/>
                <w:szCs w:val="20"/>
              </w:rPr>
              <w:t>情扣分。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2</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6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4-3-1-2</w:t>
            </w:r>
            <w:r>
              <w:rPr>
                <w:rFonts w:ascii="宋体" w:hAnsi="宋体" w:cs="宋体" w:hint="eastAsia"/>
                <w:color w:val="000000"/>
                <w:kern w:val="0"/>
                <w:sz w:val="20"/>
                <w:szCs w:val="20"/>
              </w:rPr>
              <w:br/>
            </w:r>
            <w:r>
              <w:rPr>
                <w:rFonts w:ascii="宋体" w:hAnsi="宋体" w:cs="宋体" w:hint="eastAsia"/>
                <w:color w:val="000000"/>
                <w:kern w:val="0"/>
                <w:sz w:val="20"/>
                <w:szCs w:val="20"/>
              </w:rPr>
              <w:t>社会公众满意度</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社会公众或服务对象对项目实施效果的满意程度。</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社会公众或服务对象是指因该项目实施而受到影响的部门（单位）、群体或个人。由项目主管部门（单位）通过社会调查等方式获得满意度。</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满意度</w:t>
            </w:r>
            <w:r>
              <w:rPr>
                <w:rFonts w:ascii="宋体" w:hAnsi="宋体" w:cs="宋体" w:hint="eastAsia"/>
                <w:color w:val="000000"/>
                <w:kern w:val="0"/>
                <w:sz w:val="20"/>
                <w:szCs w:val="20"/>
              </w:rPr>
              <w:t>95%-100%</w:t>
            </w:r>
            <w:r>
              <w:rPr>
                <w:rFonts w:ascii="宋体" w:hAnsi="宋体" w:cs="宋体" w:hint="eastAsia"/>
                <w:color w:val="000000"/>
                <w:kern w:val="0"/>
                <w:sz w:val="20"/>
                <w:szCs w:val="20"/>
              </w:rPr>
              <w:t>的，</w:t>
            </w:r>
            <w:r>
              <w:rPr>
                <w:rFonts w:ascii="宋体" w:hAnsi="宋体" w:cs="宋体" w:hint="eastAsia"/>
                <w:color w:val="000000"/>
                <w:kern w:val="0"/>
                <w:sz w:val="20"/>
                <w:szCs w:val="20"/>
              </w:rPr>
              <w:t>6</w:t>
            </w:r>
            <w:r>
              <w:rPr>
                <w:rFonts w:ascii="宋体" w:hAnsi="宋体" w:cs="宋体" w:hint="eastAsia"/>
                <w:color w:val="000000"/>
                <w:kern w:val="0"/>
                <w:sz w:val="20"/>
                <w:szCs w:val="20"/>
              </w:rPr>
              <w:t>分；</w:t>
            </w:r>
            <w:r>
              <w:rPr>
                <w:rFonts w:ascii="宋体" w:hAnsi="宋体" w:cs="宋体" w:hint="eastAsia"/>
                <w:color w:val="000000"/>
                <w:kern w:val="0"/>
                <w:sz w:val="20"/>
                <w:szCs w:val="20"/>
              </w:rPr>
              <w:t>90%-95%</w:t>
            </w:r>
            <w:r>
              <w:rPr>
                <w:rFonts w:ascii="宋体" w:hAnsi="宋体" w:cs="宋体" w:hint="eastAsia"/>
                <w:color w:val="000000"/>
                <w:kern w:val="0"/>
                <w:sz w:val="20"/>
                <w:szCs w:val="20"/>
              </w:rPr>
              <w:t>或以上的，</w:t>
            </w:r>
            <w:r>
              <w:rPr>
                <w:rFonts w:ascii="宋体" w:hAnsi="宋体" w:cs="宋体" w:hint="eastAsia"/>
                <w:color w:val="000000"/>
                <w:kern w:val="0"/>
                <w:sz w:val="20"/>
                <w:szCs w:val="20"/>
              </w:rPr>
              <w:t>5</w:t>
            </w:r>
            <w:r>
              <w:rPr>
                <w:rFonts w:ascii="宋体" w:hAnsi="宋体" w:cs="宋体" w:hint="eastAsia"/>
                <w:color w:val="000000"/>
                <w:kern w:val="0"/>
                <w:sz w:val="20"/>
                <w:szCs w:val="20"/>
              </w:rPr>
              <w:t>分；</w:t>
            </w:r>
            <w:r>
              <w:rPr>
                <w:rFonts w:ascii="宋体" w:hAnsi="宋体" w:cs="宋体" w:hint="eastAsia"/>
                <w:color w:val="000000"/>
                <w:kern w:val="0"/>
                <w:sz w:val="20"/>
                <w:szCs w:val="20"/>
              </w:rPr>
              <w:t>80%-90%</w:t>
            </w:r>
            <w:r>
              <w:rPr>
                <w:rFonts w:ascii="宋体" w:hAnsi="宋体" w:cs="宋体" w:hint="eastAsia"/>
                <w:color w:val="000000"/>
                <w:kern w:val="0"/>
                <w:sz w:val="20"/>
                <w:szCs w:val="20"/>
              </w:rPr>
              <w:t>的，</w:t>
            </w:r>
            <w:r>
              <w:rPr>
                <w:rFonts w:ascii="宋体" w:hAnsi="宋体" w:cs="宋体" w:hint="eastAsia"/>
                <w:color w:val="000000"/>
                <w:kern w:val="0"/>
                <w:sz w:val="20"/>
                <w:szCs w:val="20"/>
              </w:rPr>
              <w:t>4</w:t>
            </w:r>
            <w:r>
              <w:rPr>
                <w:rFonts w:ascii="宋体" w:hAnsi="宋体" w:cs="宋体" w:hint="eastAsia"/>
                <w:color w:val="000000"/>
                <w:kern w:val="0"/>
                <w:sz w:val="20"/>
                <w:szCs w:val="20"/>
              </w:rPr>
              <w:t>分；，</w:t>
            </w:r>
            <w:r>
              <w:rPr>
                <w:rFonts w:ascii="宋体" w:hAnsi="宋体" w:cs="宋体" w:hint="eastAsia"/>
                <w:color w:val="000000"/>
                <w:kern w:val="0"/>
                <w:sz w:val="20"/>
                <w:szCs w:val="20"/>
              </w:rPr>
              <w:t>70%-80%</w:t>
            </w:r>
            <w:r>
              <w:rPr>
                <w:rFonts w:ascii="宋体" w:hAnsi="宋体" w:cs="宋体" w:hint="eastAsia"/>
                <w:color w:val="000000"/>
                <w:kern w:val="0"/>
                <w:sz w:val="20"/>
                <w:szCs w:val="20"/>
              </w:rPr>
              <w:t>的，</w:t>
            </w:r>
            <w:r>
              <w:rPr>
                <w:rFonts w:ascii="宋体" w:hAnsi="宋体" w:cs="宋体" w:hint="eastAsia"/>
                <w:color w:val="000000"/>
                <w:kern w:val="0"/>
                <w:sz w:val="20"/>
                <w:szCs w:val="20"/>
              </w:rPr>
              <w:t>3</w:t>
            </w:r>
            <w:r>
              <w:rPr>
                <w:rFonts w:ascii="宋体" w:hAnsi="宋体" w:cs="宋体" w:hint="eastAsia"/>
                <w:color w:val="000000"/>
                <w:kern w:val="0"/>
                <w:sz w:val="20"/>
                <w:szCs w:val="20"/>
              </w:rPr>
              <w:t>分；</w:t>
            </w:r>
            <w:r>
              <w:rPr>
                <w:rFonts w:ascii="宋体" w:hAnsi="宋体" w:cs="宋体" w:hint="eastAsia"/>
                <w:color w:val="000000"/>
                <w:kern w:val="0"/>
                <w:sz w:val="20"/>
                <w:szCs w:val="20"/>
              </w:rPr>
              <w:t>70%</w:t>
            </w:r>
            <w:r>
              <w:rPr>
                <w:rFonts w:ascii="宋体" w:hAnsi="宋体" w:cs="宋体" w:hint="eastAsia"/>
                <w:color w:val="000000"/>
                <w:kern w:val="0"/>
                <w:sz w:val="20"/>
                <w:szCs w:val="20"/>
              </w:rPr>
              <w:t>以下的，酌情给分。项目实施造成社会不公而引起纠纷、诉讼、信访、上访甚至违法犯罪的，得</w:t>
            </w:r>
            <w:r>
              <w:rPr>
                <w:rFonts w:ascii="宋体" w:hAnsi="宋体" w:cs="宋体" w:hint="eastAsia"/>
                <w:color w:val="000000"/>
                <w:kern w:val="0"/>
                <w:sz w:val="20"/>
                <w:szCs w:val="20"/>
              </w:rPr>
              <w:t>0</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4</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满意度</w:t>
            </w:r>
            <w:r>
              <w:rPr>
                <w:rFonts w:ascii="宋体" w:hAnsi="宋体" w:cs="宋体" w:hint="eastAsia"/>
                <w:color w:val="000000"/>
                <w:kern w:val="0"/>
                <w:sz w:val="20"/>
                <w:szCs w:val="20"/>
              </w:rPr>
              <w:t>84.76%</w:t>
            </w:r>
          </w:p>
        </w:tc>
      </w:tr>
      <w:tr w:rsidR="00FF3DB7">
        <w:trPr>
          <w:trHeight w:val="555"/>
        </w:trPr>
        <w:tc>
          <w:tcPr>
            <w:tcW w:w="387"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总分</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100</w:t>
            </w: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100</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100</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100</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61.3</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2160"/>
        </w:trPr>
        <w:tc>
          <w:tcPr>
            <w:tcW w:w="3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三公经费</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扣分指标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三公经费违规支出</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评价项目是否违规列支三公经费支出，用法违反三公经费控制制度。</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①项目支出中是否列支了三公经费；</w:t>
            </w:r>
            <w:r>
              <w:rPr>
                <w:rFonts w:ascii="宋体" w:hAnsi="宋体" w:cs="宋体" w:hint="eastAsia"/>
                <w:color w:val="000000"/>
                <w:kern w:val="0"/>
                <w:sz w:val="20"/>
                <w:szCs w:val="20"/>
              </w:rPr>
              <w:br/>
            </w:r>
            <w:r>
              <w:rPr>
                <w:rFonts w:ascii="宋体" w:hAnsi="宋体" w:cs="宋体" w:hint="eastAsia"/>
                <w:color w:val="000000"/>
                <w:kern w:val="0"/>
                <w:sz w:val="20"/>
                <w:szCs w:val="20"/>
              </w:rPr>
              <w:t>②列支得三公经费是否有政府批准文件依据；</w:t>
            </w:r>
            <w:r>
              <w:rPr>
                <w:rFonts w:ascii="宋体" w:hAnsi="宋体" w:cs="宋体" w:hint="eastAsia"/>
                <w:color w:val="000000"/>
                <w:kern w:val="0"/>
                <w:sz w:val="20"/>
                <w:szCs w:val="20"/>
              </w:rPr>
              <w:br/>
            </w:r>
            <w:r>
              <w:rPr>
                <w:rFonts w:ascii="宋体" w:hAnsi="宋体" w:cs="宋体" w:hint="eastAsia"/>
                <w:color w:val="000000"/>
                <w:kern w:val="0"/>
                <w:sz w:val="20"/>
                <w:szCs w:val="20"/>
              </w:rPr>
              <w:t>③三公经费支出是否符合审批程序；</w:t>
            </w:r>
            <w:r>
              <w:rPr>
                <w:rFonts w:ascii="宋体" w:hAnsi="宋体" w:cs="宋体" w:hint="eastAsia"/>
                <w:color w:val="000000"/>
                <w:kern w:val="0"/>
                <w:sz w:val="20"/>
                <w:szCs w:val="20"/>
              </w:rPr>
              <w:br/>
            </w:r>
            <w:r>
              <w:rPr>
                <w:rFonts w:ascii="宋体" w:hAnsi="宋体" w:cs="宋体" w:hint="eastAsia"/>
                <w:color w:val="000000"/>
                <w:kern w:val="0"/>
                <w:sz w:val="20"/>
                <w:szCs w:val="20"/>
              </w:rPr>
              <w:t>④三公经费支出，尤其是会务接待费，标准是否适当。</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没有批准文件依据列支三公经费，扣</w:t>
            </w:r>
            <w:r>
              <w:rPr>
                <w:rFonts w:ascii="宋体" w:hAnsi="宋体" w:cs="宋体" w:hint="eastAsia"/>
                <w:color w:val="000000"/>
                <w:kern w:val="0"/>
                <w:sz w:val="20"/>
                <w:szCs w:val="20"/>
              </w:rPr>
              <w:t>5</w:t>
            </w:r>
            <w:r>
              <w:rPr>
                <w:rFonts w:ascii="宋体" w:hAnsi="宋体" w:cs="宋体" w:hint="eastAsia"/>
                <w:color w:val="000000"/>
                <w:kern w:val="0"/>
                <w:sz w:val="20"/>
                <w:szCs w:val="20"/>
              </w:rPr>
              <w:t>分；虽有依据，但不符合审批程序的，扣</w:t>
            </w:r>
            <w:r>
              <w:rPr>
                <w:rFonts w:ascii="宋体" w:hAnsi="宋体" w:cs="宋体" w:hint="eastAsia"/>
                <w:color w:val="000000"/>
                <w:kern w:val="0"/>
                <w:sz w:val="20"/>
                <w:szCs w:val="20"/>
              </w:rPr>
              <w:t>4</w:t>
            </w:r>
            <w:r>
              <w:rPr>
                <w:rFonts w:ascii="宋体" w:hAnsi="宋体" w:cs="宋体" w:hint="eastAsia"/>
                <w:color w:val="000000"/>
                <w:kern w:val="0"/>
                <w:sz w:val="20"/>
                <w:szCs w:val="20"/>
              </w:rPr>
              <w:t>分；违反标准的，扣</w:t>
            </w:r>
            <w:r>
              <w:rPr>
                <w:rFonts w:ascii="宋体" w:hAnsi="宋体" w:cs="宋体" w:hint="eastAsia"/>
                <w:color w:val="000000"/>
                <w:kern w:val="0"/>
                <w:sz w:val="20"/>
                <w:szCs w:val="20"/>
              </w:rPr>
              <w:t>3</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4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预算调整率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扣分指标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预算调整率</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评价项目年初预算编制的科学合理性以及预算在年度执行中的约束力；用以反映和考核资金预算的编制和执行情况。</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计算办法：</w:t>
            </w:r>
            <w:r>
              <w:rPr>
                <w:rFonts w:ascii="宋体" w:hAnsi="宋体" w:cs="宋体" w:hint="eastAsia"/>
                <w:color w:val="000000"/>
                <w:kern w:val="0"/>
                <w:sz w:val="20"/>
                <w:szCs w:val="20"/>
              </w:rPr>
              <w:br/>
            </w:r>
            <w:r>
              <w:rPr>
                <w:rFonts w:ascii="宋体" w:hAnsi="宋体" w:cs="宋体" w:hint="eastAsia"/>
                <w:color w:val="000000"/>
                <w:kern w:val="0"/>
                <w:sz w:val="20"/>
                <w:szCs w:val="20"/>
              </w:rPr>
              <w:t>预算调整率</w:t>
            </w:r>
            <w:r>
              <w:rPr>
                <w:rFonts w:ascii="宋体" w:hAnsi="宋体" w:cs="宋体" w:hint="eastAsia"/>
                <w:color w:val="000000"/>
                <w:kern w:val="0"/>
                <w:sz w:val="20"/>
                <w:szCs w:val="20"/>
              </w:rPr>
              <w:t>=</w:t>
            </w:r>
            <w:r>
              <w:rPr>
                <w:rFonts w:ascii="宋体" w:hAnsi="宋体" w:cs="宋体" w:hint="eastAsia"/>
                <w:color w:val="000000"/>
                <w:kern w:val="0"/>
                <w:sz w:val="20"/>
                <w:szCs w:val="20"/>
              </w:rPr>
              <w:t>【（调整后的预算数</w:t>
            </w:r>
            <w:r>
              <w:rPr>
                <w:rFonts w:ascii="宋体" w:hAnsi="宋体" w:cs="宋体" w:hint="eastAsia"/>
                <w:color w:val="000000"/>
                <w:kern w:val="0"/>
                <w:sz w:val="20"/>
                <w:szCs w:val="20"/>
              </w:rPr>
              <w:t>-</w:t>
            </w:r>
            <w:r>
              <w:rPr>
                <w:rFonts w:ascii="宋体" w:hAnsi="宋体" w:cs="宋体" w:hint="eastAsia"/>
                <w:color w:val="000000"/>
                <w:kern w:val="0"/>
                <w:sz w:val="20"/>
                <w:szCs w:val="20"/>
              </w:rPr>
              <w:t>年初预算数）</w:t>
            </w:r>
            <w:r>
              <w:rPr>
                <w:rFonts w:ascii="宋体" w:hAnsi="宋体" w:cs="宋体" w:hint="eastAsia"/>
                <w:color w:val="000000"/>
                <w:kern w:val="0"/>
                <w:sz w:val="20"/>
                <w:szCs w:val="20"/>
              </w:rPr>
              <w:t>/</w:t>
            </w:r>
            <w:r>
              <w:rPr>
                <w:rFonts w:ascii="宋体" w:hAnsi="宋体" w:cs="宋体" w:hint="eastAsia"/>
                <w:color w:val="000000"/>
                <w:kern w:val="0"/>
                <w:sz w:val="20"/>
                <w:szCs w:val="20"/>
              </w:rPr>
              <w:t>年度预算数】×</w:t>
            </w:r>
            <w:r>
              <w:rPr>
                <w:rFonts w:ascii="宋体" w:hAnsi="宋体" w:cs="宋体" w:hint="eastAsia"/>
                <w:color w:val="000000"/>
                <w:kern w:val="0"/>
                <w:sz w:val="20"/>
                <w:szCs w:val="20"/>
              </w:rPr>
              <w:t>100%</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调整率绝对值大于等于</w:t>
            </w:r>
            <w:r>
              <w:rPr>
                <w:rFonts w:ascii="宋体" w:hAnsi="宋体" w:cs="宋体" w:hint="eastAsia"/>
                <w:color w:val="000000"/>
                <w:kern w:val="0"/>
                <w:sz w:val="20"/>
                <w:szCs w:val="20"/>
              </w:rPr>
              <w:t>50%</w:t>
            </w:r>
            <w:r>
              <w:rPr>
                <w:rFonts w:ascii="宋体" w:hAnsi="宋体" w:cs="宋体" w:hint="eastAsia"/>
                <w:color w:val="000000"/>
                <w:kern w:val="0"/>
                <w:sz w:val="20"/>
                <w:szCs w:val="20"/>
              </w:rPr>
              <w:t>的，扣</w:t>
            </w:r>
            <w:r>
              <w:rPr>
                <w:rFonts w:ascii="宋体" w:hAnsi="宋体" w:cs="宋体" w:hint="eastAsia"/>
                <w:color w:val="000000"/>
                <w:kern w:val="0"/>
                <w:sz w:val="20"/>
                <w:szCs w:val="20"/>
              </w:rPr>
              <w:t>5</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大于等于</w:t>
            </w:r>
            <w:r>
              <w:rPr>
                <w:rFonts w:ascii="宋体" w:hAnsi="宋体" w:cs="宋体" w:hint="eastAsia"/>
                <w:color w:val="000000"/>
                <w:kern w:val="0"/>
                <w:sz w:val="20"/>
                <w:szCs w:val="20"/>
              </w:rPr>
              <w:t>30%</w:t>
            </w:r>
            <w:r>
              <w:rPr>
                <w:rFonts w:ascii="宋体" w:hAnsi="宋体" w:cs="宋体" w:hint="eastAsia"/>
                <w:color w:val="000000"/>
                <w:kern w:val="0"/>
                <w:sz w:val="20"/>
                <w:szCs w:val="20"/>
              </w:rPr>
              <w:t>的，扣</w:t>
            </w:r>
            <w:r>
              <w:rPr>
                <w:rFonts w:ascii="宋体" w:hAnsi="宋体" w:cs="宋体" w:hint="eastAsia"/>
                <w:color w:val="000000"/>
                <w:kern w:val="0"/>
                <w:sz w:val="20"/>
                <w:szCs w:val="20"/>
              </w:rPr>
              <w:t>4</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大于等于</w:t>
            </w:r>
            <w:r>
              <w:rPr>
                <w:rFonts w:ascii="宋体" w:hAnsi="宋体" w:cs="宋体" w:hint="eastAsia"/>
                <w:color w:val="000000"/>
                <w:kern w:val="0"/>
                <w:sz w:val="20"/>
                <w:szCs w:val="20"/>
              </w:rPr>
              <w:t>20%</w:t>
            </w:r>
            <w:r>
              <w:rPr>
                <w:rFonts w:ascii="宋体" w:hAnsi="宋体" w:cs="宋体" w:hint="eastAsia"/>
                <w:color w:val="000000"/>
                <w:kern w:val="0"/>
                <w:sz w:val="20"/>
                <w:szCs w:val="20"/>
              </w:rPr>
              <w:t>的，扣</w:t>
            </w:r>
            <w:r>
              <w:rPr>
                <w:rFonts w:ascii="宋体" w:hAnsi="宋体" w:cs="宋体" w:hint="eastAsia"/>
                <w:color w:val="000000"/>
                <w:kern w:val="0"/>
                <w:sz w:val="20"/>
                <w:szCs w:val="20"/>
              </w:rPr>
              <w:t>2</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大于等于</w:t>
            </w:r>
            <w:r>
              <w:rPr>
                <w:rFonts w:ascii="宋体" w:hAnsi="宋体" w:cs="宋体" w:hint="eastAsia"/>
                <w:color w:val="000000"/>
                <w:kern w:val="0"/>
                <w:sz w:val="20"/>
                <w:szCs w:val="20"/>
              </w:rPr>
              <w:t>10%</w:t>
            </w:r>
            <w:r>
              <w:rPr>
                <w:rFonts w:ascii="宋体" w:hAnsi="宋体" w:cs="宋体" w:hint="eastAsia"/>
                <w:color w:val="000000"/>
                <w:kern w:val="0"/>
                <w:sz w:val="20"/>
                <w:szCs w:val="20"/>
              </w:rPr>
              <w:t>的，扣</w:t>
            </w:r>
            <w:r>
              <w:rPr>
                <w:rFonts w:ascii="宋体" w:hAnsi="宋体" w:cs="宋体" w:hint="eastAsia"/>
                <w:color w:val="000000"/>
                <w:kern w:val="0"/>
                <w:sz w:val="20"/>
                <w:szCs w:val="20"/>
              </w:rPr>
              <w:t>1</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小于</w:t>
            </w:r>
            <w:r>
              <w:rPr>
                <w:rFonts w:ascii="宋体" w:hAnsi="宋体" w:cs="宋体" w:hint="eastAsia"/>
                <w:color w:val="000000"/>
                <w:kern w:val="0"/>
                <w:sz w:val="20"/>
                <w:szCs w:val="20"/>
              </w:rPr>
              <w:t>10%</w:t>
            </w:r>
            <w:r>
              <w:rPr>
                <w:rFonts w:ascii="宋体" w:hAnsi="宋体" w:cs="宋体" w:hint="eastAsia"/>
                <w:color w:val="000000"/>
                <w:kern w:val="0"/>
                <w:sz w:val="20"/>
                <w:szCs w:val="20"/>
              </w:rPr>
              <w:t>的，不扣分。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20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概算超额率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扣分指标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概算超额率</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评价政府有关部门批准得概算投资额与实际完成得投资额比较情况，用以反映概算编制的科学性、准确性很合理性。</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项目是否存在突破政府批准的投资概算；突破概算时是否及时报告政府主管部门，还是事后补办手续</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超过政府批准得投资概算</w:t>
            </w:r>
            <w:r>
              <w:rPr>
                <w:rFonts w:ascii="宋体" w:hAnsi="宋体" w:cs="宋体" w:hint="eastAsia"/>
                <w:color w:val="000000"/>
                <w:kern w:val="0"/>
                <w:sz w:val="20"/>
                <w:szCs w:val="20"/>
              </w:rPr>
              <w:t>10%</w:t>
            </w:r>
            <w:r>
              <w:rPr>
                <w:rFonts w:ascii="宋体" w:hAnsi="宋体" w:cs="宋体" w:hint="eastAsia"/>
                <w:color w:val="000000"/>
                <w:kern w:val="0"/>
                <w:sz w:val="20"/>
                <w:szCs w:val="20"/>
              </w:rPr>
              <w:t>，扣</w:t>
            </w:r>
            <w:r>
              <w:rPr>
                <w:rFonts w:ascii="宋体" w:hAnsi="宋体" w:cs="宋体" w:hint="eastAsia"/>
                <w:color w:val="000000"/>
                <w:kern w:val="0"/>
                <w:sz w:val="20"/>
                <w:szCs w:val="20"/>
              </w:rPr>
              <w:t>3</w:t>
            </w:r>
            <w:r>
              <w:rPr>
                <w:rFonts w:ascii="宋体" w:hAnsi="宋体" w:cs="宋体" w:hint="eastAsia"/>
                <w:color w:val="000000"/>
                <w:kern w:val="0"/>
                <w:sz w:val="20"/>
                <w:szCs w:val="20"/>
              </w:rPr>
              <w:t>分；</w:t>
            </w:r>
            <w:r>
              <w:rPr>
                <w:rFonts w:ascii="宋体" w:hAnsi="宋体" w:cs="宋体" w:hint="eastAsia"/>
                <w:color w:val="000000"/>
                <w:kern w:val="0"/>
                <w:sz w:val="20"/>
                <w:szCs w:val="20"/>
              </w:rPr>
              <w:br/>
            </w:r>
            <w:r>
              <w:rPr>
                <w:rFonts w:ascii="宋体" w:hAnsi="宋体" w:cs="宋体" w:hint="eastAsia"/>
                <w:color w:val="000000"/>
                <w:kern w:val="0"/>
                <w:sz w:val="20"/>
                <w:szCs w:val="20"/>
              </w:rPr>
              <w:t>突破概算时未及时向政府主管部门报告，事后补办手续，扣</w:t>
            </w:r>
            <w:r>
              <w:rPr>
                <w:rFonts w:ascii="宋体" w:hAnsi="宋体" w:cs="宋体" w:hint="eastAsia"/>
                <w:color w:val="000000"/>
                <w:kern w:val="0"/>
                <w:sz w:val="20"/>
                <w:szCs w:val="20"/>
              </w:rPr>
              <w:t>2</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4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资源浪费</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扣分指标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资源浪费</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评价项目对资源节约管理得程度。</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勘察、设计、施工等环节是否存在不必要的费用支出和浪费；实际功能是否过剩；实际建设标准是否超标；使用材料和设备标准过高等。</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资源浪费较大的，扣</w:t>
            </w:r>
            <w:r>
              <w:rPr>
                <w:rFonts w:ascii="宋体" w:hAnsi="宋体" w:cs="宋体" w:hint="eastAsia"/>
                <w:color w:val="000000"/>
                <w:kern w:val="0"/>
                <w:sz w:val="20"/>
                <w:szCs w:val="20"/>
              </w:rPr>
              <w:t>5</w:t>
            </w:r>
            <w:r>
              <w:rPr>
                <w:rFonts w:ascii="宋体" w:hAnsi="宋体" w:cs="宋体" w:hint="eastAsia"/>
                <w:color w:val="000000"/>
                <w:kern w:val="0"/>
                <w:sz w:val="20"/>
                <w:szCs w:val="20"/>
              </w:rPr>
              <w:t>分；有一定浪费的，酌情扣</w:t>
            </w:r>
            <w:r>
              <w:rPr>
                <w:rFonts w:ascii="宋体" w:hAnsi="宋体" w:cs="宋体" w:hint="eastAsia"/>
                <w:color w:val="000000"/>
                <w:kern w:val="0"/>
                <w:sz w:val="20"/>
                <w:szCs w:val="20"/>
              </w:rPr>
              <w:t>1-3</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4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对环境污染影响</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扣分指标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对环境污染影响</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-5</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项目实施是否对周边环境产生污染。</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项目建设是否产生噪音、污水、固体垃圾堆放等，影响周边生活、工作、居住环境，是否得到有效处理。</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有单位居民投诉施工现场环境污染的，每宗投诉扣</w:t>
            </w:r>
            <w:r>
              <w:rPr>
                <w:rFonts w:ascii="宋体" w:hAnsi="宋体" w:cs="宋体" w:hint="eastAsia"/>
                <w:color w:val="000000"/>
                <w:kern w:val="0"/>
                <w:sz w:val="20"/>
                <w:szCs w:val="20"/>
              </w:rPr>
              <w:t>1</w:t>
            </w:r>
            <w:r>
              <w:rPr>
                <w:rFonts w:ascii="宋体" w:hAnsi="宋体" w:cs="宋体" w:hint="eastAsia"/>
                <w:color w:val="000000"/>
                <w:kern w:val="0"/>
                <w:sz w:val="20"/>
                <w:szCs w:val="20"/>
              </w:rPr>
              <w:t>分，施工现场无做好围蔽，扣</w:t>
            </w:r>
            <w:r>
              <w:rPr>
                <w:rFonts w:ascii="宋体" w:hAnsi="宋体" w:cs="宋体" w:hint="eastAsia"/>
                <w:color w:val="000000"/>
                <w:kern w:val="0"/>
                <w:sz w:val="20"/>
                <w:szCs w:val="20"/>
              </w:rPr>
              <w:t>1</w:t>
            </w:r>
            <w:r>
              <w:rPr>
                <w:rFonts w:ascii="宋体" w:hAnsi="宋体" w:cs="宋体" w:hint="eastAsia"/>
                <w:color w:val="000000"/>
                <w:kern w:val="0"/>
                <w:sz w:val="20"/>
                <w:szCs w:val="20"/>
              </w:rPr>
              <w:t>分；扣完为止。</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20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安全生产事故</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扣分指标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安全生产事故</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-3</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用以反映和考核本项目有否发生安全生产事故</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）是否发生安全生产事故收到安全生产监督部门的通报的；</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）媒体对该项目给予负面报道，如安全事故、质量事故等。</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有发生安全事故的扣</w:t>
            </w:r>
            <w:r>
              <w:rPr>
                <w:rFonts w:ascii="宋体" w:hAnsi="宋体" w:cs="宋体" w:hint="eastAsia"/>
                <w:color w:val="000000"/>
                <w:kern w:val="0"/>
                <w:sz w:val="20"/>
                <w:szCs w:val="20"/>
              </w:rPr>
              <w:t>3</w:t>
            </w:r>
            <w:r>
              <w:rPr>
                <w:rFonts w:ascii="宋体" w:hAnsi="宋体" w:cs="宋体" w:hint="eastAsia"/>
                <w:color w:val="000000"/>
                <w:kern w:val="0"/>
                <w:sz w:val="20"/>
                <w:szCs w:val="20"/>
              </w:rPr>
              <w:t>分。</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0</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44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评价资料真实性、及时性</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降档指标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评价资料真实性、及时性</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降档指标</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反映项目单位提供资料的真实性、及时性</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经抽查项目单位提供的而评价资料是否有造假行为或者提供不及时。</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经抽查项目单位提供的评价资料有造假行为或提供不及时，评价结果直接降低一个等次。</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否</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96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违规实施</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降档指标</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违规实施</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降档指标</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反映项目是否违反有关规定组织实施</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是否发生没有按照有关规定实施，而曾经被有关部门处罚或者通报。</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如发生因违规实施被处理的，评价等级则直接降低一个等级，原则上不能为优良。</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否</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1680"/>
        </w:trPr>
        <w:tc>
          <w:tcPr>
            <w:tcW w:w="387" w:type="dxa"/>
            <w:vMerge/>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4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逆指标</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5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违法违纪行为</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一票否决</w:t>
            </w: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违法违纪行为</w:t>
            </w: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一票否决</w:t>
            </w: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用以反映和考核项目实施过程中相关人员和单位是否严格执行国家有关法律法规和廉政建设的规定</w:t>
            </w: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t>评价要点：</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1</w:t>
            </w:r>
            <w:r>
              <w:rPr>
                <w:rFonts w:ascii="宋体" w:hAnsi="宋体" w:cs="宋体" w:hint="eastAsia"/>
                <w:color w:val="000000"/>
                <w:kern w:val="0"/>
                <w:sz w:val="20"/>
                <w:szCs w:val="20"/>
              </w:rPr>
              <w:t>）有关单位和人员是否违反国家廉政建设的有关规定，被有关纪律监察部门处理；</w:t>
            </w:r>
            <w:r>
              <w:rPr>
                <w:rFonts w:ascii="宋体" w:hAnsi="宋体" w:cs="宋体" w:hint="eastAsia"/>
                <w:color w:val="000000"/>
                <w:kern w:val="0"/>
                <w:sz w:val="20"/>
                <w:szCs w:val="20"/>
              </w:rPr>
              <w:br/>
            </w:r>
            <w:r>
              <w:rPr>
                <w:rFonts w:ascii="宋体" w:hAnsi="宋体" w:cs="宋体" w:hint="eastAsia"/>
                <w:color w:val="000000"/>
                <w:kern w:val="0"/>
                <w:sz w:val="20"/>
                <w:szCs w:val="20"/>
              </w:rPr>
              <w:t>（</w:t>
            </w:r>
            <w:r>
              <w:rPr>
                <w:rFonts w:ascii="宋体" w:hAnsi="宋体" w:cs="宋体" w:hint="eastAsia"/>
                <w:color w:val="000000"/>
                <w:kern w:val="0"/>
                <w:sz w:val="20"/>
                <w:szCs w:val="20"/>
              </w:rPr>
              <w:t>2</w:t>
            </w:r>
            <w:r>
              <w:rPr>
                <w:rFonts w:ascii="宋体" w:hAnsi="宋体" w:cs="宋体" w:hint="eastAsia"/>
                <w:color w:val="000000"/>
                <w:kern w:val="0"/>
                <w:sz w:val="20"/>
                <w:szCs w:val="20"/>
              </w:rPr>
              <w:t>）是否发生没有按照有关规定实施，而曾经被有关部门处罚</w:t>
            </w:r>
            <w:r>
              <w:rPr>
                <w:rFonts w:ascii="宋体" w:hAnsi="宋体" w:cs="宋体" w:hint="eastAsia"/>
                <w:color w:val="000000"/>
                <w:kern w:val="0"/>
                <w:sz w:val="20"/>
                <w:szCs w:val="20"/>
              </w:rPr>
              <w:lastRenderedPageBreak/>
              <w:t>或者通报批评。</w:t>
            </w: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left"/>
              <w:textAlignment w:val="center"/>
              <w:rPr>
                <w:rFonts w:ascii="宋体" w:hAnsi="宋体" w:cs="宋体"/>
                <w:color w:val="000000"/>
                <w:sz w:val="20"/>
                <w:szCs w:val="20"/>
              </w:rPr>
            </w:pPr>
            <w:r>
              <w:rPr>
                <w:rFonts w:ascii="宋体" w:hAnsi="宋体" w:cs="宋体" w:hint="eastAsia"/>
                <w:color w:val="000000"/>
                <w:kern w:val="0"/>
                <w:sz w:val="20"/>
                <w:szCs w:val="20"/>
              </w:rPr>
              <w:lastRenderedPageBreak/>
              <w:t>有关单位和人员违规实施或违反国家廉政建设的有关规定，被有关部门处理的，则直接评为低等次以下，评价等级原则上不能为优良。</w:t>
            </w: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否</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795"/>
        </w:trPr>
        <w:tc>
          <w:tcPr>
            <w:tcW w:w="2353"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lastRenderedPageBreak/>
              <w:t>合计</w:t>
            </w:r>
          </w:p>
        </w:tc>
        <w:tc>
          <w:tcPr>
            <w:tcW w:w="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73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363"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2470"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2735"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252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center"/>
              <w:rPr>
                <w:rFonts w:ascii="宋体" w:hAnsi="宋体" w:cs="宋体"/>
                <w:color w:val="000000"/>
                <w:sz w:val="20"/>
                <w:szCs w:val="20"/>
              </w:rPr>
            </w:pPr>
          </w:p>
        </w:tc>
        <w:tc>
          <w:tcPr>
            <w:tcW w:w="6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宋体" w:hAnsi="宋体" w:cs="宋体"/>
                <w:color w:val="000000"/>
                <w:sz w:val="20"/>
                <w:szCs w:val="20"/>
              </w:rPr>
            </w:pPr>
            <w:r>
              <w:rPr>
                <w:rFonts w:ascii="宋体" w:hAnsi="宋体" w:cs="宋体" w:hint="eastAsia"/>
                <w:color w:val="000000"/>
                <w:kern w:val="0"/>
                <w:sz w:val="20"/>
                <w:szCs w:val="20"/>
              </w:rPr>
              <w:t>61.3</w:t>
            </w:r>
          </w:p>
        </w:tc>
        <w:tc>
          <w:tcPr>
            <w:tcW w:w="2436" w:type="dxa"/>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FF3DB7">
            <w:pPr>
              <w:jc w:val="left"/>
              <w:rPr>
                <w:rFonts w:ascii="宋体" w:hAnsi="宋体" w:cs="宋体"/>
                <w:color w:val="000000"/>
                <w:sz w:val="20"/>
                <w:szCs w:val="20"/>
              </w:rPr>
            </w:pPr>
          </w:p>
        </w:tc>
      </w:tr>
      <w:tr w:rsidR="00FF3DB7">
        <w:trPr>
          <w:trHeight w:val="555"/>
        </w:trPr>
        <w:tc>
          <w:tcPr>
            <w:tcW w:w="14730"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rsidR="00FF3DB7" w:rsidRDefault="00B937CF">
            <w:pPr>
              <w:widowControl/>
              <w:jc w:val="center"/>
              <w:textAlignment w:val="center"/>
              <w:rPr>
                <w:rFonts w:ascii="楷体_GB2312" w:eastAsia="楷体_GB2312" w:hAnsi="宋体" w:cs="楷体_GB2312"/>
                <w:color w:val="000000"/>
                <w:sz w:val="24"/>
                <w:szCs w:val="24"/>
              </w:rPr>
            </w:pPr>
            <w:r>
              <w:rPr>
                <w:rFonts w:ascii="楷体_GB2312" w:eastAsia="楷体_GB2312" w:hAnsi="宋体" w:cs="楷体_GB2312" w:hint="eastAsia"/>
                <w:color w:val="000000"/>
                <w:kern w:val="0"/>
                <w:sz w:val="24"/>
                <w:szCs w:val="24"/>
              </w:rPr>
              <w:t>评价等次：优</w:t>
            </w:r>
            <w:r>
              <w:rPr>
                <w:rStyle w:val="font61"/>
              </w:rPr>
              <w:t>□</w:t>
            </w:r>
            <w:r>
              <w:rPr>
                <w:rStyle w:val="font31"/>
                <w:rFonts w:hAnsi="宋体" w:hint="default"/>
              </w:rPr>
              <w:t xml:space="preserve">  </w:t>
            </w:r>
            <w:r>
              <w:rPr>
                <w:rStyle w:val="font31"/>
                <w:rFonts w:hAnsi="宋体" w:hint="default"/>
              </w:rPr>
              <w:t>良</w:t>
            </w:r>
            <w:r>
              <w:rPr>
                <w:rStyle w:val="font61"/>
              </w:rPr>
              <w:t>□</w:t>
            </w:r>
            <w:r>
              <w:rPr>
                <w:rStyle w:val="font31"/>
                <w:rFonts w:hAnsi="宋体" w:hint="default"/>
              </w:rPr>
              <w:t xml:space="preserve">   </w:t>
            </w:r>
            <w:r>
              <w:rPr>
                <w:rStyle w:val="font31"/>
                <w:rFonts w:hAnsi="宋体" w:hint="default"/>
              </w:rPr>
              <w:t>中</w:t>
            </w:r>
            <w:r>
              <w:rPr>
                <w:rStyle w:val="font31"/>
                <w:rFonts w:hAnsi="宋体" w:hint="default"/>
              </w:rPr>
              <w:t>█</w:t>
            </w:r>
            <w:r>
              <w:rPr>
                <w:rStyle w:val="font31"/>
                <w:rFonts w:hAnsi="宋体" w:hint="default"/>
              </w:rPr>
              <w:t xml:space="preserve">   </w:t>
            </w:r>
            <w:r>
              <w:rPr>
                <w:rStyle w:val="font31"/>
                <w:rFonts w:hAnsi="宋体" w:hint="default"/>
              </w:rPr>
              <w:t>差</w:t>
            </w:r>
            <w:r>
              <w:rPr>
                <w:rStyle w:val="font61"/>
              </w:rPr>
              <w:t>□</w:t>
            </w:r>
          </w:p>
        </w:tc>
      </w:tr>
    </w:tbl>
    <w:p w:rsidR="00FF3DB7" w:rsidRDefault="00FF3DB7">
      <w:pPr>
        <w:spacing w:line="580" w:lineRule="exact"/>
        <w:ind w:firstLineChars="200" w:firstLine="640"/>
        <w:outlineLvl w:val="0"/>
        <w:rPr>
          <w:rFonts w:ascii="Times New Roman" w:eastAsia="黑体" w:hAnsi="Times New Roman" w:cs="Times New Roman"/>
          <w:sz w:val="32"/>
        </w:rPr>
        <w:sectPr w:rsidR="00FF3DB7">
          <w:pgSz w:w="16838" w:h="11906" w:orient="landscape"/>
          <w:pgMar w:top="283" w:right="283" w:bottom="283" w:left="283" w:header="851" w:footer="992" w:gutter="0"/>
          <w:cols w:space="0"/>
          <w:docGrid w:type="lines" w:linePitch="315"/>
        </w:sectPr>
      </w:pPr>
      <w:bookmarkStart w:id="58" w:name="_GoBack"/>
      <w:bookmarkEnd w:id="58"/>
    </w:p>
    <w:p w:rsidR="00FF3DB7" w:rsidRDefault="00FF3DB7">
      <w:pPr>
        <w:spacing w:line="580" w:lineRule="exact"/>
        <w:ind w:firstLineChars="200" w:firstLine="640"/>
        <w:outlineLvl w:val="0"/>
        <w:rPr>
          <w:rFonts w:ascii="Times New Roman" w:eastAsia="黑体" w:hAnsi="Times New Roman" w:cs="Times New Roman"/>
          <w:sz w:val="32"/>
        </w:rPr>
      </w:pPr>
    </w:p>
    <w:sectPr w:rsidR="00FF3DB7" w:rsidSect="00FF3DB7">
      <w:pgSz w:w="11906" w:h="16838"/>
      <w:pgMar w:top="1440" w:right="1800" w:bottom="1440" w:left="1800" w:header="851" w:footer="992" w:gutter="0"/>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937CF" w:rsidRDefault="00B937CF" w:rsidP="00FF3DB7">
      <w:r>
        <w:separator/>
      </w:r>
    </w:p>
  </w:endnote>
  <w:endnote w:type="continuationSeparator" w:id="0">
    <w:p w:rsidR="00B937CF" w:rsidRDefault="00B937CF" w:rsidP="00FF3DB7">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10002FF" w:usb1="4000ACFF" w:usb2="00000009" w:usb3="00000000" w:csb0="0000019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Segoe UI Symbol">
    <w:panose1 w:val="020B0502040204020203"/>
    <w:charset w:val="00"/>
    <w:family w:val="swiss"/>
    <w:pitch w:val="variable"/>
    <w:sig w:usb0="8000006F" w:usb1="1200FBEF" w:usb2="0064C000" w:usb3="00000000" w:csb0="00000001" w:csb1="00000000"/>
  </w:font>
  <w:font w:name="楷体_GB2312">
    <w:altName w:val="楷体"/>
    <w:charset w:val="86"/>
    <w:family w:val="auto"/>
    <w:pitch w:val="default"/>
    <w:sig w:usb0="00000000" w:usb1="00000000" w:usb2="00000010" w:usb3="00000000" w:csb0="00040000" w:csb1="00000000"/>
  </w:font>
  <w:font w:name="仿宋">
    <w:panose1 w:val="02010609060101010101"/>
    <w:charset w:val="86"/>
    <w:family w:val="modern"/>
    <w:pitch w:val="fixed"/>
    <w:sig w:usb0="800002BF" w:usb1="38CF7CFA" w:usb2="00000016" w:usb3="00000000" w:csb0="00040001" w:csb1="00000000"/>
  </w:font>
  <w:font w:name="方正小标宋简体">
    <w:altName w:val="微软雅黑"/>
    <w:charset w:val="00"/>
    <w:family w:val="auto"/>
    <w:pitch w:val="default"/>
    <w:sig w:usb0="00000000" w:usb1="00000000" w:usb2="00000000" w:usb3="00000000" w:csb0="00040001" w:csb1="00000000"/>
  </w:font>
  <w:font w:name="仿宋_GB2312">
    <w:altName w:val="仿宋"/>
    <w:charset w:val="00"/>
    <w:family w:val="auto"/>
    <w:pitch w:val="default"/>
    <w:sig w:usb0="00000000" w:usb1="00000000" w:usb2="00000000"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F3DB7" w:rsidRDefault="00B937CF">
    <w:pPr>
      <w:pStyle w:val="a4"/>
      <w:jc w:val="center"/>
    </w:pPr>
    <w:r>
      <w:rPr>
        <w:lang w:val="zh-CN"/>
      </w:rPr>
      <w:t xml:space="preserve"> </w:t>
    </w:r>
    <w:r w:rsidR="00FF3DB7">
      <w:rPr>
        <w:b/>
        <w:bCs/>
        <w:sz w:val="24"/>
        <w:szCs w:val="24"/>
      </w:rPr>
      <w:fldChar w:fldCharType="begin"/>
    </w:r>
    <w:r>
      <w:rPr>
        <w:b/>
        <w:bCs/>
      </w:rPr>
      <w:instrText>PAGE</w:instrText>
    </w:r>
    <w:r w:rsidR="00FF3DB7">
      <w:rPr>
        <w:b/>
        <w:bCs/>
        <w:sz w:val="24"/>
        <w:szCs w:val="24"/>
      </w:rPr>
      <w:fldChar w:fldCharType="separate"/>
    </w:r>
    <w:r w:rsidR="00431334">
      <w:rPr>
        <w:b/>
        <w:bCs/>
        <w:noProof/>
      </w:rPr>
      <w:t>1</w:t>
    </w:r>
    <w:r w:rsidR="00FF3DB7">
      <w:rPr>
        <w:b/>
        <w:bCs/>
        <w:sz w:val="24"/>
        <w:szCs w:val="24"/>
      </w:rPr>
      <w:fldChar w:fldCharType="end"/>
    </w:r>
    <w:r>
      <w:rPr>
        <w:lang w:val="zh-CN"/>
      </w:rPr>
      <w:t xml:space="preserve"> / </w:t>
    </w:r>
    <w:r w:rsidR="00FF3DB7">
      <w:rPr>
        <w:b/>
        <w:bCs/>
        <w:sz w:val="24"/>
        <w:szCs w:val="24"/>
      </w:rPr>
      <w:fldChar w:fldCharType="begin"/>
    </w:r>
    <w:r>
      <w:rPr>
        <w:b/>
        <w:bCs/>
      </w:rPr>
      <w:instrText>NUMPAGES</w:instrText>
    </w:r>
    <w:r w:rsidR="00FF3DB7">
      <w:rPr>
        <w:b/>
        <w:bCs/>
        <w:sz w:val="24"/>
        <w:szCs w:val="24"/>
      </w:rPr>
      <w:fldChar w:fldCharType="separate"/>
    </w:r>
    <w:r w:rsidR="00431334">
      <w:rPr>
        <w:b/>
        <w:bCs/>
        <w:noProof/>
      </w:rPr>
      <w:t>58</w:t>
    </w:r>
    <w:r w:rsidR="00FF3DB7">
      <w:rPr>
        <w:b/>
        <w:bCs/>
        <w:sz w:val="24"/>
        <w:szCs w:val="24"/>
      </w:rPr>
      <w:fldChar w:fldCharType="end"/>
    </w:r>
  </w:p>
  <w:p w:rsidR="00FF3DB7" w:rsidRDefault="00FF3DB7">
    <w:pPr>
      <w:pStyle w:val="a4"/>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937CF" w:rsidRDefault="00B937CF" w:rsidP="00FF3DB7">
      <w:r>
        <w:separator/>
      </w:r>
    </w:p>
  </w:footnote>
  <w:footnote w:type="continuationSeparator" w:id="0">
    <w:p w:rsidR="00B937CF" w:rsidRDefault="00B937CF" w:rsidP="00FF3DB7">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420"/>
  <w:drawingGridVerticalSpacing w:val="158"/>
  <w:displayVerticalDrawingGridEvery w:val="2"/>
  <w:noPunctuationKerning/>
  <w:characterSpacingControl w:val="compressPunctuation"/>
  <w:hdrShapeDefaults>
    <o:shapedefaults v:ext="edit" spidmax="3074" fillcolor="#9cbee0" strokecolor="#739cc3">
      <v:fill color="#9cbee0" color2="#bbd5f0" type="gradient">
        <o:fill v:ext="view" type="gradientUnscaled"/>
      </v:fill>
      <v:stroke color="#739cc3" weight="1.25pt" miterlimit="2"/>
    </o:shapedefaults>
  </w:hdrShapeDefaults>
  <w:footnotePr>
    <w:footnote w:id="-1"/>
    <w:footnote w:id="0"/>
  </w:footnotePr>
  <w:endnotePr>
    <w:endnote w:id="-1"/>
    <w:endnote w:id="0"/>
  </w:endnotePr>
  <w:compat>
    <w:spaceForUL/>
    <w:balanceSingleByteDoubleByteWidth/>
    <w:doNotLeaveBackslashAlone/>
    <w:doNotExpandShiftReturn/>
    <w:adjustLineHeightInTable/>
    <w:doNotBreakWrappedTables/>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doNotVertAlignCellWithSp/>
    <w:doNotBreakConstrainedForcedTable/>
    <w:doNotVertAlignInTxbx/>
    <w:useAnsiKerningPairs/>
    <w:cachedColBalance/>
  </w:compat>
  <w:rsids>
    <w:rsidRoot w:val="00BA0C1A"/>
    <w:rsid w:val="000C51B7"/>
    <w:rsid w:val="001A504B"/>
    <w:rsid w:val="00216EB9"/>
    <w:rsid w:val="002662EF"/>
    <w:rsid w:val="002C1E1B"/>
    <w:rsid w:val="002E4142"/>
    <w:rsid w:val="003C62C2"/>
    <w:rsid w:val="00410466"/>
    <w:rsid w:val="00431334"/>
    <w:rsid w:val="00470672"/>
    <w:rsid w:val="00490EC6"/>
    <w:rsid w:val="004A12D4"/>
    <w:rsid w:val="004F5B43"/>
    <w:rsid w:val="00547761"/>
    <w:rsid w:val="00566E69"/>
    <w:rsid w:val="0059531B"/>
    <w:rsid w:val="005A7E74"/>
    <w:rsid w:val="005B5BCD"/>
    <w:rsid w:val="00616505"/>
    <w:rsid w:val="0062213C"/>
    <w:rsid w:val="00633F40"/>
    <w:rsid w:val="006469DD"/>
    <w:rsid w:val="006549AD"/>
    <w:rsid w:val="006733A4"/>
    <w:rsid w:val="00684D9C"/>
    <w:rsid w:val="0068789E"/>
    <w:rsid w:val="00694947"/>
    <w:rsid w:val="006C0C38"/>
    <w:rsid w:val="006F0733"/>
    <w:rsid w:val="007F6058"/>
    <w:rsid w:val="00824D82"/>
    <w:rsid w:val="00A35BC1"/>
    <w:rsid w:val="00A60633"/>
    <w:rsid w:val="00A9199A"/>
    <w:rsid w:val="00B0644E"/>
    <w:rsid w:val="00B26CB0"/>
    <w:rsid w:val="00B604A2"/>
    <w:rsid w:val="00B937CF"/>
    <w:rsid w:val="00BA0C1A"/>
    <w:rsid w:val="00BB6BE2"/>
    <w:rsid w:val="00C061CB"/>
    <w:rsid w:val="00C10D34"/>
    <w:rsid w:val="00C1371D"/>
    <w:rsid w:val="00C16F1F"/>
    <w:rsid w:val="00C604EC"/>
    <w:rsid w:val="00C61002"/>
    <w:rsid w:val="00C87C65"/>
    <w:rsid w:val="00CB758B"/>
    <w:rsid w:val="00CF0153"/>
    <w:rsid w:val="00D20FEC"/>
    <w:rsid w:val="00DA508B"/>
    <w:rsid w:val="00E26251"/>
    <w:rsid w:val="00E72607"/>
    <w:rsid w:val="00EA1EE8"/>
    <w:rsid w:val="00F044FE"/>
    <w:rsid w:val="00F53662"/>
    <w:rsid w:val="00F75292"/>
    <w:rsid w:val="00F90BF2"/>
    <w:rsid w:val="00FD174C"/>
    <w:rsid w:val="00FF3DB7"/>
    <w:rsid w:val="03B67F17"/>
    <w:rsid w:val="083D07F0"/>
    <w:rsid w:val="095507E5"/>
    <w:rsid w:val="0DFB36FB"/>
    <w:rsid w:val="105E3B74"/>
    <w:rsid w:val="1C2C4424"/>
    <w:rsid w:val="1CD54CE6"/>
    <w:rsid w:val="1DEC38DC"/>
    <w:rsid w:val="26DF19CF"/>
    <w:rsid w:val="30456175"/>
    <w:rsid w:val="36772279"/>
    <w:rsid w:val="434067C1"/>
    <w:rsid w:val="485F4059"/>
    <w:rsid w:val="50D74298"/>
    <w:rsid w:val="568D20C3"/>
    <w:rsid w:val="69A52085"/>
    <w:rsid w:val="6DDC6A99"/>
    <w:rsid w:val="6EAF13B0"/>
    <w:rsid w:val="701C0B89"/>
    <w:rsid w:val="71061E72"/>
    <w:rsid w:val="727B2237"/>
    <w:rsid w:val="7A3B2499"/>
    <w:rsid w:val="7AB52CFD"/>
    <w:rsid w:val="7C2F1716"/>
    <w:rsid w:val="7E4B7504"/>
    <w:rsid w:val="7ECB51A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fillcolor="#9cbee0" strokecolor="#739cc3">
      <v:fill color="#9cbee0" color2="#bbd5f0" type="gradient">
        <o:fill v:ext="view" type="gradientUnscaled"/>
      </v:fill>
      <v:stroke color="#739cc3" weight="1.25pt" miterlimit="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semiHidden="0" w:uiPriority="39" w:qFormat="1"/>
    <w:lsdException w:name="toc 2" w:semiHidden="0" w:uiPriority="39" w:qFormat="1"/>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uiPriority="99" w:qFormat="1"/>
    <w:lsdException w:name="footer" w:semiHidden="0" w:uiPriority="99"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semiHidden="0" w:uiPriority="99"/>
    <w:lsdException w:name="Strong" w:semiHidden="0" w:uiPriority="22" w:unhideWhenUsed="0" w:qFormat="1"/>
    <w:lsdException w:name="Emphasis" w:semiHidden="0" w:uiPriority="20" w:unhideWhenUsed="0" w:qFormat="1"/>
    <w:lsdException w:name="HTML Top of Form" w:uiPriority="99"/>
    <w:lsdException w:name="HTML Bottom of Form" w:uiPriority="99"/>
    <w:lsdException w:name="Normal Table" w:uiPriority="99" w:qFormat="1"/>
    <w:lsdException w:name="No List" w:uiPriority="99"/>
    <w:lsdException w:name="Outline List 1" w:uiPriority="99"/>
    <w:lsdException w:name="Outline List 2" w:uiPriority="99"/>
    <w:lsdException w:name="Outline List 3" w:uiPriority="99"/>
    <w:lsdException w:name="Balloon Text" w:uiPriority="99"/>
    <w:lsdException w:name="Table Grid" w:semiHidden="0" w:uiPriority="39" w:unhideWhenUsed="0"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uiPriority="99"/>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F3DB7"/>
    <w:pPr>
      <w:widowControl w:val="0"/>
      <w:jc w:val="both"/>
    </w:pPr>
    <w:rPr>
      <w:rFonts w:ascii="Calibri" w:hAnsi="Calibri" w:cs="黑体"/>
      <w:kern w:val="2"/>
      <w:sz w:val="21"/>
      <w:szCs w:val="22"/>
    </w:rPr>
  </w:style>
  <w:style w:type="paragraph" w:styleId="1">
    <w:name w:val="heading 1"/>
    <w:basedOn w:val="a"/>
    <w:next w:val="a"/>
    <w:link w:val="1Char"/>
    <w:uiPriority w:val="9"/>
    <w:qFormat/>
    <w:rsid w:val="00FF3DB7"/>
    <w:pPr>
      <w:keepNext/>
      <w:keepLines/>
      <w:spacing w:before="340" w:after="330" w:line="578" w:lineRule="auto"/>
      <w:outlineLvl w:val="0"/>
    </w:pPr>
    <w:rPr>
      <w:b/>
      <w:bCs/>
      <w:kern w:val="44"/>
      <w:sz w:val="44"/>
      <w:szCs w:val="44"/>
    </w:rPr>
  </w:style>
  <w:style w:type="paragraph" w:styleId="2">
    <w:name w:val="heading 2"/>
    <w:basedOn w:val="a"/>
    <w:next w:val="a"/>
    <w:uiPriority w:val="9"/>
    <w:unhideWhenUsed/>
    <w:qFormat/>
    <w:rsid w:val="00FF3DB7"/>
    <w:pPr>
      <w:keepNext/>
      <w:keepLines/>
      <w:spacing w:before="240" w:after="240" w:line="408" w:lineRule="auto"/>
      <w:jc w:val="left"/>
      <w:outlineLvl w:val="1"/>
    </w:pPr>
    <w:rPr>
      <w:rFonts w:ascii="Cambria" w:hAnsi="Cambria"/>
      <w:b/>
      <w:bCs/>
      <w:color w:val="000000"/>
      <w:sz w:val="32"/>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unhideWhenUsed/>
    <w:rsid w:val="00FF3DB7"/>
    <w:rPr>
      <w:sz w:val="18"/>
      <w:szCs w:val="18"/>
    </w:rPr>
  </w:style>
  <w:style w:type="paragraph" w:styleId="a4">
    <w:name w:val="footer"/>
    <w:basedOn w:val="a"/>
    <w:link w:val="Char0"/>
    <w:uiPriority w:val="99"/>
    <w:unhideWhenUsed/>
    <w:qFormat/>
    <w:rsid w:val="00FF3DB7"/>
    <w:pPr>
      <w:tabs>
        <w:tab w:val="center" w:pos="4153"/>
        <w:tab w:val="right" w:pos="8306"/>
      </w:tabs>
      <w:snapToGrid w:val="0"/>
      <w:jc w:val="left"/>
    </w:pPr>
    <w:rPr>
      <w:sz w:val="18"/>
      <w:szCs w:val="18"/>
    </w:rPr>
  </w:style>
  <w:style w:type="paragraph" w:styleId="a5">
    <w:name w:val="header"/>
    <w:basedOn w:val="a"/>
    <w:link w:val="Char1"/>
    <w:uiPriority w:val="99"/>
    <w:unhideWhenUsed/>
    <w:qFormat/>
    <w:rsid w:val="00FF3DB7"/>
    <w:pPr>
      <w:pBdr>
        <w:bottom w:val="single" w:sz="6" w:space="1" w:color="auto"/>
      </w:pBdr>
      <w:tabs>
        <w:tab w:val="center" w:pos="4153"/>
        <w:tab w:val="right" w:pos="8306"/>
      </w:tabs>
      <w:snapToGrid w:val="0"/>
      <w:jc w:val="center"/>
    </w:pPr>
    <w:rPr>
      <w:sz w:val="18"/>
      <w:szCs w:val="18"/>
    </w:rPr>
  </w:style>
  <w:style w:type="paragraph" w:styleId="10">
    <w:name w:val="toc 1"/>
    <w:basedOn w:val="a"/>
    <w:next w:val="a"/>
    <w:uiPriority w:val="39"/>
    <w:unhideWhenUsed/>
    <w:qFormat/>
    <w:rsid w:val="00FF3DB7"/>
  </w:style>
  <w:style w:type="paragraph" w:styleId="20">
    <w:name w:val="toc 2"/>
    <w:basedOn w:val="a"/>
    <w:next w:val="a"/>
    <w:uiPriority w:val="39"/>
    <w:unhideWhenUsed/>
    <w:qFormat/>
    <w:rsid w:val="00FF3DB7"/>
    <w:pPr>
      <w:ind w:leftChars="200" w:left="420"/>
    </w:pPr>
  </w:style>
  <w:style w:type="character" w:styleId="a6">
    <w:name w:val="Hyperlink"/>
    <w:basedOn w:val="a0"/>
    <w:uiPriority w:val="99"/>
    <w:unhideWhenUsed/>
    <w:rsid w:val="00FF3DB7"/>
    <w:rPr>
      <w:color w:val="0000FF"/>
      <w:u w:val="single"/>
    </w:rPr>
  </w:style>
  <w:style w:type="table" w:styleId="a7">
    <w:name w:val="Table Grid"/>
    <w:basedOn w:val="a1"/>
    <w:uiPriority w:val="39"/>
    <w:qFormat/>
    <w:rsid w:val="00FF3DB7"/>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lainText1">
    <w:name w:val="Plain Text1"/>
    <w:basedOn w:val="a"/>
    <w:qFormat/>
    <w:rsid w:val="00FF3DB7"/>
    <w:rPr>
      <w:rFonts w:ascii="宋体" w:hAnsi="Courier New" w:cs="Courier New"/>
      <w:szCs w:val="21"/>
    </w:rPr>
  </w:style>
  <w:style w:type="paragraph" w:customStyle="1" w:styleId="11">
    <w:name w:val="列出段落1"/>
    <w:basedOn w:val="a"/>
    <w:uiPriority w:val="34"/>
    <w:qFormat/>
    <w:rsid w:val="00FF3DB7"/>
    <w:pPr>
      <w:ind w:firstLineChars="200" w:firstLine="420"/>
    </w:pPr>
  </w:style>
  <w:style w:type="paragraph" w:customStyle="1" w:styleId="TOC1">
    <w:name w:val="TOC 标题1"/>
    <w:basedOn w:val="1"/>
    <w:next w:val="a"/>
    <w:uiPriority w:val="39"/>
    <w:unhideWhenUsed/>
    <w:qFormat/>
    <w:rsid w:val="00FF3DB7"/>
    <w:pPr>
      <w:widowControl/>
      <w:spacing w:before="240" w:after="0" w:line="259" w:lineRule="auto"/>
      <w:jc w:val="left"/>
      <w:outlineLvl w:val="9"/>
    </w:pPr>
    <w:rPr>
      <w:rFonts w:ascii="Cambria" w:hAnsi="Cambria"/>
      <w:b w:val="0"/>
      <w:bCs w:val="0"/>
      <w:color w:val="365F90"/>
      <w:kern w:val="0"/>
      <w:sz w:val="32"/>
      <w:szCs w:val="32"/>
    </w:rPr>
  </w:style>
  <w:style w:type="paragraph" w:customStyle="1" w:styleId="TOC2">
    <w:name w:val="TOC 标题2"/>
    <w:basedOn w:val="1"/>
    <w:next w:val="a"/>
    <w:uiPriority w:val="39"/>
    <w:unhideWhenUsed/>
    <w:qFormat/>
    <w:rsid w:val="00FF3DB7"/>
    <w:pPr>
      <w:widowControl/>
      <w:spacing w:before="240" w:after="0" w:line="259" w:lineRule="auto"/>
      <w:jc w:val="left"/>
      <w:outlineLvl w:val="9"/>
    </w:pPr>
    <w:rPr>
      <w:rFonts w:ascii="Cambria" w:hAnsi="Cambria"/>
      <w:b w:val="0"/>
      <w:bCs w:val="0"/>
      <w:color w:val="365F90"/>
      <w:kern w:val="0"/>
      <w:sz w:val="32"/>
      <w:szCs w:val="32"/>
    </w:rPr>
  </w:style>
  <w:style w:type="character" w:customStyle="1" w:styleId="Char1">
    <w:name w:val="页眉 Char"/>
    <w:basedOn w:val="a0"/>
    <w:link w:val="a5"/>
    <w:uiPriority w:val="99"/>
    <w:semiHidden/>
    <w:qFormat/>
    <w:rsid w:val="00FF3DB7"/>
    <w:rPr>
      <w:sz w:val="18"/>
      <w:szCs w:val="18"/>
    </w:rPr>
  </w:style>
  <w:style w:type="character" w:customStyle="1" w:styleId="Char0">
    <w:name w:val="页脚 Char"/>
    <w:basedOn w:val="a0"/>
    <w:link w:val="a4"/>
    <w:uiPriority w:val="99"/>
    <w:qFormat/>
    <w:rsid w:val="00FF3DB7"/>
    <w:rPr>
      <w:sz w:val="18"/>
      <w:szCs w:val="18"/>
    </w:rPr>
  </w:style>
  <w:style w:type="character" w:customStyle="1" w:styleId="1Char">
    <w:name w:val="标题 1 Char"/>
    <w:basedOn w:val="a0"/>
    <w:link w:val="1"/>
    <w:uiPriority w:val="9"/>
    <w:qFormat/>
    <w:rsid w:val="00FF3DB7"/>
    <w:rPr>
      <w:b/>
      <w:bCs/>
      <w:kern w:val="44"/>
      <w:sz w:val="44"/>
      <w:szCs w:val="44"/>
    </w:rPr>
  </w:style>
  <w:style w:type="character" w:customStyle="1" w:styleId="Char">
    <w:name w:val="批注框文本 Char"/>
    <w:basedOn w:val="a0"/>
    <w:link w:val="a3"/>
    <w:uiPriority w:val="99"/>
    <w:semiHidden/>
    <w:rsid w:val="00FF3DB7"/>
    <w:rPr>
      <w:kern w:val="2"/>
      <w:sz w:val="18"/>
      <w:szCs w:val="18"/>
    </w:rPr>
  </w:style>
  <w:style w:type="character" w:customStyle="1" w:styleId="font41">
    <w:name w:val="font41"/>
    <w:basedOn w:val="a0"/>
    <w:rsid w:val="00FF3DB7"/>
    <w:rPr>
      <w:rFonts w:ascii="宋体" w:eastAsia="宋体" w:hAnsi="宋体" w:cs="宋体" w:hint="eastAsia"/>
      <w:color w:val="000000"/>
      <w:sz w:val="20"/>
      <w:szCs w:val="20"/>
      <w:u w:val="none"/>
    </w:rPr>
  </w:style>
  <w:style w:type="character" w:customStyle="1" w:styleId="font51">
    <w:name w:val="font51"/>
    <w:basedOn w:val="a0"/>
    <w:rsid w:val="00FF3DB7"/>
    <w:rPr>
      <w:rFonts w:ascii="Calibri" w:hAnsi="Calibri" w:cs="Calibri" w:hint="default"/>
      <w:color w:val="000000"/>
      <w:sz w:val="20"/>
      <w:szCs w:val="20"/>
      <w:u w:val="none"/>
    </w:rPr>
  </w:style>
  <w:style w:type="character" w:customStyle="1" w:styleId="font21">
    <w:name w:val="font21"/>
    <w:basedOn w:val="a0"/>
    <w:rsid w:val="00FF3DB7"/>
    <w:rPr>
      <w:rFonts w:ascii="宋体" w:eastAsia="宋体" w:hAnsi="宋体" w:cs="宋体" w:hint="eastAsia"/>
      <w:b/>
      <w:color w:val="000000"/>
      <w:sz w:val="20"/>
      <w:szCs w:val="20"/>
      <w:u w:val="none"/>
    </w:rPr>
  </w:style>
  <w:style w:type="character" w:customStyle="1" w:styleId="font61">
    <w:name w:val="font61"/>
    <w:basedOn w:val="a0"/>
    <w:rsid w:val="00FF3DB7"/>
    <w:rPr>
      <w:rFonts w:ascii="Segoe UI Symbol" w:eastAsia="Segoe UI Symbol" w:hAnsi="Segoe UI Symbol" w:cs="Segoe UI Symbol"/>
      <w:color w:val="000000"/>
      <w:sz w:val="24"/>
      <w:szCs w:val="24"/>
      <w:u w:val="none"/>
    </w:rPr>
  </w:style>
  <w:style w:type="character" w:customStyle="1" w:styleId="font31">
    <w:name w:val="font31"/>
    <w:basedOn w:val="a0"/>
    <w:rsid w:val="00FF3DB7"/>
    <w:rPr>
      <w:rFonts w:ascii="楷体_GB2312" w:eastAsia="楷体_GB2312" w:cs="楷体_GB2312" w:hint="eastAsia"/>
      <w:color w:val="000000"/>
      <w:sz w:val="24"/>
      <w:szCs w:val="24"/>
      <w:u w:val="none"/>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58</Pages>
  <Words>5036</Words>
  <Characters>28708</Characters>
  <Application>Microsoft Office Word</Application>
  <DocSecurity>0</DocSecurity>
  <Lines>239</Lines>
  <Paragraphs>67</Paragraphs>
  <ScaleCrop>false</ScaleCrop>
  <Company>Microsoft</Company>
  <LinksUpToDate>false</LinksUpToDate>
  <CharactersWithSpaces>33677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东莞市财政支出绩效评价报告</dc:title>
  <dc:creator>Tencent</dc:creator>
  <cp:lastModifiedBy>Windows User</cp:lastModifiedBy>
  <cp:revision>1</cp:revision>
  <dcterms:created xsi:type="dcterms:W3CDTF">2021-10-02T09:26:00Z</dcterms:created>
  <dcterms:modified xsi:type="dcterms:W3CDTF">2021-12-23T07:55:00Z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2052-9.1.0.5026</vt:lpwstr>
  </property>
  <property fmtid="{D5CDD505-2E9C-101B-9397-08002B2CF9AE}" pid="3" name="ICV">
    <vt:lpwstr>8CD072B38A35430D825DFF6C97A8CB91</vt:lpwstr>
  </property>
</Properties>
</file>