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东莞市“民生大莞家”项目办理</w:t>
      </w:r>
    </w:p>
    <w:p>
      <w:pPr>
        <w:spacing w:line="579"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“莞家速递”操作指引</w:t>
      </w:r>
    </w:p>
    <w:p>
      <w:pPr>
        <w:spacing w:line="579" w:lineRule="exact"/>
        <w:rPr>
          <w:rFonts w:ascii="Times New Roman" w:hAnsi="Times New Roman" w:eastAsia="仿宋_GB2312"/>
          <w:sz w:val="32"/>
          <w:szCs w:val="32"/>
        </w:rPr>
      </w:pPr>
    </w:p>
    <w:p>
      <w:pPr>
        <w:spacing w:line="579"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莞家速递”是“民生大莞家”服务项目三大办理方式之一，主要针对群众反映较为迫切的“民生微实事”便民工程项目和“民生微心愿”特殊群体帮扶项目，通过直接给予资金资助、组织政府机关事业单位和村（社区）结对帮扶等方式予以快速解决。具体操作指引如下：</w:t>
      </w:r>
    </w:p>
    <w:p>
      <w:pPr>
        <w:numPr>
          <w:ilvl w:val="0"/>
          <w:numId w:val="0"/>
        </w:numPr>
        <w:spacing w:line="579" w:lineRule="exact"/>
        <w:ind w:firstLine="640" w:firstLineChars="200"/>
        <w:rPr>
          <w:rFonts w:ascii="Times New Roman" w:hAnsi="Times New Roman" w:eastAsia="黑体"/>
          <w:sz w:val="32"/>
          <w:szCs w:val="32"/>
        </w:rPr>
      </w:pPr>
      <w:r>
        <w:rPr>
          <w:rFonts w:hint="eastAsia" w:ascii="Times New Roman" w:hAnsi="Times New Roman" w:eastAsia="黑体"/>
          <w:sz w:val="32"/>
          <w:szCs w:val="32"/>
          <w:lang w:eastAsia="zh-CN"/>
        </w:rPr>
        <w:t>一、</w:t>
      </w:r>
      <w:r>
        <w:rPr>
          <w:rFonts w:hint="eastAsia" w:ascii="Times New Roman" w:hAnsi="Times New Roman" w:eastAsia="黑体"/>
          <w:sz w:val="32"/>
          <w:szCs w:val="32"/>
        </w:rPr>
        <w:t>项目办理范围</w:t>
      </w:r>
    </w:p>
    <w:p>
      <w:pPr>
        <w:spacing w:line="579"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原则上，“民生微实事”中的</w:t>
      </w:r>
      <w:r>
        <w:rPr>
          <w:rFonts w:hint="eastAsia" w:ascii="Times New Roman" w:hAnsi="Times New Roman" w:eastAsia="仿宋_GB2312"/>
          <w:sz w:val="32"/>
          <w:szCs w:val="32"/>
          <w:lang w:eastAsia="zh-CN"/>
        </w:rPr>
        <w:t>急难</w:t>
      </w:r>
      <w:r>
        <w:rPr>
          <w:rFonts w:hint="eastAsia" w:ascii="Times New Roman" w:hAnsi="Times New Roman" w:eastAsia="仿宋_GB2312"/>
          <w:sz w:val="32"/>
          <w:szCs w:val="32"/>
        </w:rPr>
        <w:t>便民工程项目、10000元</w:t>
      </w:r>
      <w:r>
        <w:rPr>
          <w:rFonts w:hint="eastAsia" w:ascii="Times New Roman" w:hAnsi="Times New Roman" w:eastAsia="仿宋_GB2312"/>
          <w:sz w:val="32"/>
          <w:szCs w:val="32"/>
          <w:lang w:eastAsia="zh-CN"/>
        </w:rPr>
        <w:t>及</w:t>
      </w:r>
      <w:r>
        <w:rPr>
          <w:rFonts w:hint="eastAsia" w:ascii="Times New Roman" w:hAnsi="Times New Roman" w:eastAsia="仿宋_GB2312"/>
          <w:sz w:val="32"/>
          <w:szCs w:val="32"/>
        </w:rPr>
        <w:t>以下的“民生微心愿”特殊群体帮扶项目，统一通过“莞家速递”方式予以快速办理。非急难的“民生微实事”便民工程项目、10000元以上的“民生微心愿”特殊群体帮扶项目，可通过“莞家直达”方式办理，10个工作日内无主体认领的可转为“莞家速递”方式办理。</w:t>
      </w:r>
    </w:p>
    <w:p>
      <w:pPr>
        <w:numPr>
          <w:ilvl w:val="0"/>
          <w:numId w:val="0"/>
        </w:numPr>
        <w:spacing w:line="579" w:lineRule="exact"/>
        <w:ind w:firstLine="640" w:firstLineChars="200"/>
        <w:rPr>
          <w:rFonts w:ascii="Times New Roman" w:hAnsi="Times New Roman" w:eastAsia="黑体"/>
          <w:sz w:val="32"/>
          <w:szCs w:val="32"/>
        </w:rPr>
      </w:pPr>
      <w:r>
        <w:rPr>
          <w:rFonts w:hint="eastAsia" w:ascii="Times New Roman" w:hAnsi="Times New Roman" w:eastAsia="黑体"/>
          <w:sz w:val="32"/>
          <w:szCs w:val="32"/>
          <w:lang w:eastAsia="zh-CN"/>
        </w:rPr>
        <w:t>二、</w:t>
      </w:r>
      <w:r>
        <w:rPr>
          <w:rFonts w:hint="eastAsia" w:ascii="Times New Roman" w:hAnsi="Times New Roman" w:eastAsia="黑体"/>
          <w:sz w:val="32"/>
          <w:szCs w:val="32"/>
        </w:rPr>
        <w:t>办理流程</w:t>
      </w:r>
    </w:p>
    <w:p>
      <w:pPr>
        <w:spacing w:line="579" w:lineRule="exact"/>
        <w:ind w:firstLine="640" w:firstLineChars="200"/>
        <w:rPr>
          <w:rFonts w:ascii="仿宋_GB2312" w:hAnsi="Times New Roman" w:eastAsia="仿宋_GB2312"/>
          <w:color w:val="000000"/>
          <w:kern w:val="0"/>
          <w:sz w:val="32"/>
          <w:szCs w:val="32"/>
        </w:rPr>
      </w:pPr>
      <w:r>
        <w:rPr>
          <w:rFonts w:hint="eastAsia" w:ascii="Times New Roman" w:hAnsi="Times New Roman" w:eastAsia="仿宋_GB2312"/>
          <w:sz w:val="32"/>
          <w:szCs w:val="32"/>
        </w:rPr>
        <w:t>拟通过“莞家速递”方式办理的“民生微实事”和“民生微心愿”项目，分别按照以下流程办理：</w:t>
      </w:r>
    </w:p>
    <w:p>
      <w:pPr>
        <w:spacing w:line="579"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（一）“民生微实事”便民工程项目</w:t>
      </w:r>
    </w:p>
    <w:p>
      <w:pPr>
        <w:spacing w:line="579"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1</w:t>
      </w:r>
      <w:r>
        <w:rPr>
          <w:rFonts w:hint="eastAsia" w:ascii="仿宋_GB2312" w:hAnsi="仿宋_GB2312" w:eastAsia="仿宋_GB2312" w:cs="仿宋_GB2312"/>
          <w:b/>
          <w:bCs/>
          <w:sz w:val="32"/>
          <w:szCs w:val="32"/>
        </w:rPr>
        <w:t>.</w:t>
      </w:r>
      <w:r>
        <w:rPr>
          <w:rFonts w:hint="eastAsia" w:ascii="Times New Roman" w:hAnsi="Times New Roman" w:eastAsia="仿宋_GB2312"/>
          <w:b/>
          <w:bCs/>
          <w:sz w:val="32"/>
          <w:szCs w:val="32"/>
        </w:rPr>
        <w:t>项目采购。</w:t>
      </w:r>
      <w:r>
        <w:rPr>
          <w:rFonts w:hint="eastAsia" w:ascii="Times New Roman" w:hAnsi="Times New Roman" w:eastAsia="仿宋_GB2312" w:cs="Times New Roman"/>
          <w:sz w:val="32"/>
          <w:szCs w:val="32"/>
        </w:rPr>
        <w:t>5</w:t>
      </w:r>
      <w:r>
        <w:rPr>
          <w:rFonts w:hint="eastAsia" w:ascii="Times New Roman" w:hAnsi="Times New Roman" w:eastAsia="仿宋_GB2312" w:cs="Times New Roman"/>
          <w:b w:val="0"/>
          <w:bCs w:val="0"/>
          <w:sz w:val="32"/>
          <w:szCs w:val="32"/>
        </w:rPr>
        <w:t>万元以下的项目，</w:t>
      </w:r>
      <w:r>
        <w:rPr>
          <w:rFonts w:hint="eastAsia" w:ascii="Times New Roman" w:hAnsi="Times New Roman" w:eastAsia="仿宋_GB2312" w:cs="Times New Roman"/>
          <w:sz w:val="32"/>
          <w:szCs w:val="32"/>
        </w:rPr>
        <w:t>由村（社区）通过简易询价方式确定供应商，自行与供应商签订项目实施合同（协议）。5万元以上的项目，</w:t>
      </w:r>
      <w:r>
        <w:rPr>
          <w:rFonts w:hint="eastAsia" w:ascii="Times New Roman" w:hAnsi="Times New Roman" w:eastAsia="仿宋_GB2312"/>
          <w:sz w:val="32"/>
          <w:szCs w:val="32"/>
        </w:rPr>
        <w:t>村（社区）自行组织采购，经确定供应商后自行与承接方签订工程建设合同。供应商确定后，村（社区）及时在“民生大莞家”信息管理系统上填报《民生微实事项目采购备案表》（附件1，以下简称“采购备案表”），经加具村（居）务监督委员会审核意见后，报镇街“民生大莞家”牵头部门备案。</w:t>
      </w:r>
    </w:p>
    <w:p>
      <w:pPr>
        <w:spacing w:line="579"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2</w:t>
      </w:r>
      <w:r>
        <w:rPr>
          <w:rFonts w:hint="eastAsia" w:ascii="仿宋_GB2312" w:hAnsi="仿宋_GB2312" w:eastAsia="仿宋_GB2312" w:cs="仿宋_GB2312"/>
          <w:b/>
          <w:bCs/>
          <w:sz w:val="32"/>
          <w:szCs w:val="32"/>
        </w:rPr>
        <w:t>.</w:t>
      </w:r>
      <w:r>
        <w:rPr>
          <w:rFonts w:hint="eastAsia" w:ascii="Times New Roman" w:hAnsi="Times New Roman" w:eastAsia="仿宋_GB2312"/>
          <w:b/>
          <w:bCs/>
          <w:sz w:val="32"/>
          <w:szCs w:val="32"/>
        </w:rPr>
        <w:t>组织实施。</w:t>
      </w:r>
      <w:r>
        <w:rPr>
          <w:rFonts w:hint="eastAsia" w:ascii="Times New Roman" w:hAnsi="Times New Roman" w:eastAsia="仿宋_GB2312"/>
          <w:sz w:val="32"/>
          <w:szCs w:val="32"/>
        </w:rPr>
        <w:t>项目建设由村（社区）派专人进行全程跟进，镇街“民生大莞家”牵头部门进行监督和指导。原则上，5万元以下的便民工程项目应在协商通过后1个月内完工，5万元以上的应在镇街确认后6个月内完工。</w:t>
      </w:r>
    </w:p>
    <w:p>
      <w:pPr>
        <w:spacing w:line="579"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3</w:t>
      </w:r>
      <w:r>
        <w:rPr>
          <w:rFonts w:hint="eastAsia" w:ascii="仿宋_GB2312" w:hAnsi="仿宋_GB2312" w:eastAsia="仿宋_GB2312" w:cs="仿宋_GB2312"/>
          <w:b/>
          <w:bCs/>
          <w:sz w:val="32"/>
          <w:szCs w:val="32"/>
        </w:rPr>
        <w:t>.</w:t>
      </w:r>
      <w:r>
        <w:rPr>
          <w:rFonts w:hint="eastAsia" w:ascii="Times New Roman" w:hAnsi="Times New Roman" w:eastAsia="仿宋_GB2312"/>
          <w:b/>
          <w:bCs/>
          <w:sz w:val="32"/>
          <w:szCs w:val="32"/>
        </w:rPr>
        <w:t>竣工验收。</w:t>
      </w:r>
      <w:r>
        <w:rPr>
          <w:rFonts w:hint="eastAsia" w:ascii="Times New Roman" w:hAnsi="Times New Roman" w:eastAsia="仿宋_GB2312"/>
          <w:sz w:val="32"/>
          <w:szCs w:val="32"/>
        </w:rPr>
        <w:t>项目</w:t>
      </w:r>
      <w:r>
        <w:rPr>
          <w:rFonts w:hint="eastAsia" w:ascii="Times New Roman" w:hAnsi="Times New Roman" w:eastAsia="仿宋_GB2312"/>
          <w:kern w:val="0"/>
          <w:sz w:val="32"/>
          <w:szCs w:val="32"/>
        </w:rPr>
        <w:t>完成后</w:t>
      </w:r>
      <w:r>
        <w:rPr>
          <w:rFonts w:hint="eastAsia" w:ascii="Times New Roman" w:hAnsi="Times New Roman" w:eastAsia="仿宋_GB2312"/>
          <w:sz w:val="32"/>
          <w:szCs w:val="32"/>
        </w:rPr>
        <w:t>5个工作日内，村（社区）自行开展项目验收，并按照</w:t>
      </w:r>
      <w:r>
        <w:rPr>
          <w:rFonts w:hint="eastAsia" w:ascii="仿宋_GB2312" w:hAnsi="Times New Roman" w:eastAsia="仿宋_GB2312"/>
          <w:sz w:val="32"/>
          <w:szCs w:val="32"/>
        </w:rPr>
        <w:t>《</w:t>
      </w:r>
      <w:r>
        <w:rPr>
          <w:rFonts w:hint="eastAsia" w:ascii="仿宋_GB2312" w:hAnsi="Times New Roman" w:eastAsia="仿宋_GB2312"/>
          <w:color w:val="000000"/>
          <w:kern w:val="0"/>
          <w:sz w:val="32"/>
          <w:szCs w:val="32"/>
        </w:rPr>
        <w:t>东莞市“民生大莞家”服务项目“民生微实事”操作指引</w:t>
      </w:r>
      <w:r>
        <w:rPr>
          <w:rFonts w:hint="eastAsia" w:ascii="仿宋_GB2312" w:hAnsi="Times New Roman" w:eastAsia="仿宋_GB2312"/>
          <w:sz w:val="32"/>
          <w:szCs w:val="32"/>
        </w:rPr>
        <w:t>》有关要求开展结项工作</w:t>
      </w:r>
      <w:r>
        <w:rPr>
          <w:rFonts w:hint="eastAsia" w:ascii="Times New Roman" w:hAnsi="Times New Roman" w:eastAsia="仿宋_GB2312"/>
          <w:sz w:val="32"/>
          <w:szCs w:val="32"/>
        </w:rPr>
        <w:t>。</w:t>
      </w:r>
    </w:p>
    <w:p>
      <w:pPr>
        <w:spacing w:line="579"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（二）“民生微心愿”特殊群体帮扶项目</w:t>
      </w:r>
    </w:p>
    <w:p>
      <w:pPr>
        <w:spacing w:line="579"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采取“莞家速递”方式办理的“民生微心愿”项目，可采取以下三种方式予以办理。</w:t>
      </w:r>
    </w:p>
    <w:p>
      <w:pPr>
        <w:numPr>
          <w:ilvl w:val="0"/>
          <w:numId w:val="0"/>
        </w:numPr>
        <w:spacing w:line="560"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lang w:val="en-US" w:eastAsia="zh-CN"/>
        </w:rPr>
        <w:t>1.</w:t>
      </w:r>
      <w:r>
        <w:rPr>
          <w:rFonts w:hint="eastAsia" w:ascii="Times New Roman" w:hAnsi="Times New Roman" w:eastAsia="仿宋_GB2312"/>
          <w:b/>
          <w:bCs/>
          <w:sz w:val="32"/>
          <w:szCs w:val="32"/>
        </w:rPr>
        <w:t>专项资金资助。</w:t>
      </w:r>
      <w:r>
        <w:rPr>
          <w:rFonts w:hint="eastAsia" w:ascii="Times New Roman" w:hAnsi="Times New Roman" w:eastAsia="仿宋_GB2312"/>
          <w:b w:val="0"/>
          <w:bCs w:val="0"/>
          <w:sz w:val="32"/>
          <w:szCs w:val="32"/>
        </w:rPr>
        <w:t>（</w:t>
      </w:r>
      <w:r>
        <w:rPr>
          <w:rFonts w:ascii="Times New Roman" w:hAnsi="Times New Roman" w:eastAsia="仿宋_GB2312"/>
          <w:b w:val="0"/>
          <w:bCs w:val="0"/>
          <w:sz w:val="32"/>
          <w:szCs w:val="32"/>
        </w:rPr>
        <w:t>1</w:t>
      </w:r>
      <w:r>
        <w:rPr>
          <w:rFonts w:hint="eastAsia" w:ascii="Times New Roman" w:hAnsi="Times New Roman" w:eastAsia="仿宋_GB2312"/>
          <w:b w:val="0"/>
          <w:bCs w:val="0"/>
          <w:sz w:val="32"/>
          <w:szCs w:val="32"/>
        </w:rPr>
        <w:t>）</w:t>
      </w:r>
      <w:r>
        <w:rPr>
          <w:rFonts w:hint="eastAsia" w:ascii="Times New Roman" w:hAnsi="Times New Roman" w:eastAsia="仿宋_GB2312"/>
          <w:sz w:val="32"/>
          <w:szCs w:val="32"/>
        </w:rPr>
        <w:t>村（社区）直接办理的项目，由村（社区）先行垫付项目资金，通过银行转账或现金形式发放补助金，</w:t>
      </w:r>
      <w:r>
        <w:rPr>
          <w:rFonts w:hint="eastAsia" w:ascii="Times New Roman" w:hAnsi="Times New Roman" w:eastAsia="仿宋_GB2312" w:cs="Times New Roman"/>
          <w:sz w:val="32"/>
          <w:szCs w:val="32"/>
        </w:rPr>
        <w:t>每月底以申请表和资金拨付台账向园区、镇（街道）慈善会（慈善基金会）申请拨付结算，慈善会（慈善基金会）可登</w:t>
      </w:r>
      <w:r>
        <w:rPr>
          <w:rFonts w:hint="eastAsia" w:ascii="Times New Roman" w:hAnsi="Times New Roman" w:eastAsia="仿宋_GB2312" w:cs="Times New Roman"/>
          <w:sz w:val="32"/>
          <w:szCs w:val="32"/>
          <w:lang w:val="en-US" w:eastAsia="zh-CN"/>
        </w:rPr>
        <w:t>录</w:t>
      </w:r>
      <w:bookmarkStart w:id="0" w:name="_GoBack"/>
      <w:bookmarkEnd w:id="0"/>
      <w:r>
        <w:rPr>
          <w:rFonts w:hint="eastAsia" w:ascii="Times New Roman" w:hAnsi="Times New Roman" w:eastAsia="仿宋_GB2312" w:cs="Times New Roman"/>
          <w:sz w:val="32"/>
          <w:szCs w:val="32"/>
        </w:rPr>
        <w:t>系统核对项目拨付金额及受助人情况后予以结算。</w:t>
      </w:r>
      <w:r>
        <w:rPr>
          <w:rFonts w:hint="eastAsia" w:ascii="Times New Roman" w:hAnsi="Times New Roman" w:eastAsia="仿宋_GB2312"/>
          <w:sz w:val="32"/>
          <w:szCs w:val="32"/>
        </w:rPr>
        <w:t>（</w:t>
      </w:r>
      <w:r>
        <w:rPr>
          <w:rFonts w:ascii="Times New Roman" w:hAnsi="Times New Roman" w:eastAsia="仿宋_GB2312"/>
          <w:sz w:val="32"/>
          <w:szCs w:val="32"/>
        </w:rPr>
        <w:t>2</w:t>
      </w:r>
      <w:r>
        <w:rPr>
          <w:rFonts w:hint="eastAsia" w:ascii="Times New Roman" w:hAnsi="Times New Roman" w:eastAsia="仿宋_GB2312"/>
          <w:sz w:val="32"/>
          <w:szCs w:val="32"/>
        </w:rPr>
        <w:t>）经园区、镇（街道）牵头部门确认的项目，项目核查完毕后，牵头部门应及时向慈善会（慈善基金会）转交</w:t>
      </w:r>
      <w:r>
        <w:rPr>
          <w:rFonts w:hint="eastAsia" w:ascii="Times New Roman" w:hAnsi="Times New Roman" w:eastAsia="仿宋_GB2312"/>
          <w:sz w:val="32"/>
          <w:szCs w:val="32"/>
          <w:lang w:eastAsia="zh-CN"/>
        </w:rPr>
        <w:t>加具</w:t>
      </w:r>
      <w:r>
        <w:rPr>
          <w:rFonts w:hint="eastAsia" w:ascii="Times New Roman" w:hAnsi="Times New Roman" w:eastAsia="仿宋_GB2312"/>
          <w:sz w:val="32"/>
          <w:szCs w:val="32"/>
        </w:rPr>
        <w:t>核查意见后的《东莞市“民生大莞家”服务项目</w:t>
      </w:r>
      <w:r>
        <w:rPr>
          <w:rFonts w:ascii="Times New Roman" w:hAnsi="Times New Roman" w:eastAsia="仿宋_GB2312"/>
          <w:sz w:val="32"/>
          <w:szCs w:val="32"/>
        </w:rPr>
        <w:t>“</w:t>
      </w:r>
      <w:r>
        <w:rPr>
          <w:rFonts w:hint="eastAsia" w:ascii="Times New Roman" w:hAnsi="Times New Roman" w:eastAsia="仿宋_GB2312"/>
          <w:sz w:val="32"/>
          <w:szCs w:val="32"/>
        </w:rPr>
        <w:t>民生微心愿</w:t>
      </w:r>
      <w:r>
        <w:rPr>
          <w:rFonts w:ascii="Times New Roman" w:hAnsi="Times New Roman" w:eastAsia="仿宋_GB2312"/>
          <w:sz w:val="32"/>
          <w:szCs w:val="32"/>
        </w:rPr>
        <w:t>”</w:t>
      </w:r>
      <w:r>
        <w:rPr>
          <w:rFonts w:hint="eastAsia" w:ascii="Times New Roman" w:hAnsi="Times New Roman" w:eastAsia="仿宋_GB2312"/>
          <w:sz w:val="32"/>
          <w:szCs w:val="32"/>
        </w:rPr>
        <w:t>诉求申请表》及</w:t>
      </w:r>
      <w:r>
        <w:rPr>
          <w:rFonts w:hint="eastAsia" w:ascii="Times New Roman" w:eastAsia="仿宋_GB2312"/>
          <w:sz w:val="32"/>
          <w:szCs w:val="32"/>
        </w:rPr>
        <w:t>《东莞市“民生大莞家”服务项目“民生微心愿”操作指引》所要求提供的申请资料复印件（</w:t>
      </w:r>
      <w:r>
        <w:rPr>
          <w:rFonts w:ascii="Times New Roman" w:eastAsia="仿宋_GB2312"/>
          <w:sz w:val="32"/>
          <w:szCs w:val="32"/>
        </w:rPr>
        <w:t>10000</w:t>
      </w:r>
      <w:r>
        <w:rPr>
          <w:rFonts w:hint="eastAsia" w:ascii="Times New Roman" w:eastAsia="仿宋_GB2312"/>
          <w:sz w:val="32"/>
          <w:szCs w:val="32"/>
        </w:rPr>
        <w:t>元以上的另需提供会议审议记录）</w:t>
      </w:r>
      <w:r>
        <w:rPr>
          <w:rFonts w:hint="eastAsia" w:ascii="Times New Roman" w:hAnsi="Times New Roman" w:eastAsia="仿宋_GB2312"/>
          <w:sz w:val="32"/>
          <w:szCs w:val="32"/>
        </w:rPr>
        <w:t>，由园区、镇（街道）慈善会（慈善基金会）以</w:t>
      </w:r>
      <w:r>
        <w:rPr>
          <w:rFonts w:hint="eastAsia" w:ascii="Times New Roman" w:hAnsi="Times New Roman" w:eastAsia="仿宋_GB2312"/>
          <w:sz w:val="32"/>
          <w:szCs w:val="32"/>
          <w:lang w:eastAsia="zh-CN"/>
        </w:rPr>
        <w:t>上述材料</w:t>
      </w:r>
      <w:r>
        <w:rPr>
          <w:rFonts w:hint="eastAsia" w:ascii="Times New Roman" w:eastAsia="仿宋_GB2312"/>
          <w:sz w:val="32"/>
          <w:szCs w:val="32"/>
        </w:rPr>
        <w:t>作为凭证，通</w:t>
      </w:r>
      <w:r>
        <w:rPr>
          <w:rFonts w:hint="eastAsia" w:ascii="Times New Roman" w:hAnsi="Times New Roman" w:eastAsia="仿宋_GB2312"/>
          <w:sz w:val="32"/>
          <w:szCs w:val="32"/>
        </w:rPr>
        <w:t>过银行转账或现金支付等形式将业经核定的帮扶资金直接拨付至受助方。</w:t>
      </w:r>
    </w:p>
    <w:p>
      <w:pPr>
        <w:numPr>
          <w:ilvl w:val="255"/>
          <w:numId w:val="0"/>
        </w:num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如通过银行转账方式拨付补助金的，需留存银行流水记录；如需以现金形式发放补助金的，领款人（代领人）、经办人需共同签字并合影，一并纳入救助档案。原则上，</w:t>
      </w:r>
      <w:r>
        <w:rPr>
          <w:rFonts w:ascii="Times New Roman" w:hAnsi="Times New Roman" w:eastAsia="仿宋_GB2312"/>
          <w:sz w:val="32"/>
          <w:szCs w:val="32"/>
        </w:rPr>
        <w:t>10000</w:t>
      </w:r>
      <w:r>
        <w:rPr>
          <w:rFonts w:hint="eastAsia" w:ascii="Times New Roman" w:hAnsi="Times New Roman" w:eastAsia="仿宋_GB2312"/>
          <w:sz w:val="32"/>
          <w:szCs w:val="32"/>
        </w:rPr>
        <w:t>元及以下的项目从</w:t>
      </w:r>
      <w:r>
        <w:rPr>
          <w:rFonts w:hint="eastAsia" w:ascii="Times New Roman" w:hAnsi="Times New Roman" w:eastAsia="仿宋_GB2312"/>
          <w:sz w:val="32"/>
          <w:szCs w:val="32"/>
          <w:lang w:eastAsia="zh-CN"/>
        </w:rPr>
        <w:t>受理</w:t>
      </w:r>
      <w:r>
        <w:rPr>
          <w:rFonts w:hint="eastAsia" w:ascii="Times New Roman" w:hAnsi="Times New Roman" w:eastAsia="仿宋_GB2312"/>
          <w:sz w:val="32"/>
          <w:szCs w:val="32"/>
        </w:rPr>
        <w:t>之日起，办理时间不得超过5个工作日。</w:t>
      </w:r>
    </w:p>
    <w:p>
      <w:pPr>
        <w:spacing w:line="579" w:lineRule="exact"/>
        <w:ind w:firstLine="643" w:firstLineChars="200"/>
        <w:rPr>
          <w:rFonts w:ascii="Times New Roman" w:hAnsi="Times New Roman" w:eastAsia="仿宋_GB2312"/>
          <w:b/>
          <w:bCs/>
          <w:sz w:val="32"/>
          <w:szCs w:val="32"/>
        </w:rPr>
      </w:pPr>
      <w:r>
        <w:rPr>
          <w:rFonts w:ascii="Times New Roman" w:hAnsi="Times New Roman" w:eastAsia="仿宋_GB2312"/>
          <w:b/>
          <w:bCs/>
          <w:sz w:val="32"/>
          <w:szCs w:val="32"/>
        </w:rPr>
        <w:t>2</w:t>
      </w:r>
      <w:r>
        <w:rPr>
          <w:rFonts w:hint="eastAsia" w:ascii="仿宋_GB2312" w:hAnsi="仿宋_GB2312" w:eastAsia="仿宋_GB2312" w:cs="仿宋_GB2312"/>
          <w:b/>
          <w:bCs/>
          <w:sz w:val="32"/>
          <w:szCs w:val="32"/>
        </w:rPr>
        <w:t>.</w:t>
      </w:r>
      <w:r>
        <w:rPr>
          <w:rFonts w:hint="eastAsia" w:ascii="Times New Roman" w:hAnsi="Times New Roman" w:eastAsia="仿宋_GB2312"/>
          <w:b/>
          <w:bCs/>
          <w:sz w:val="32"/>
          <w:szCs w:val="32"/>
        </w:rPr>
        <w:t>发放实物资助。</w:t>
      </w:r>
      <w:r>
        <w:rPr>
          <w:rFonts w:hint="eastAsia" w:ascii="Times New Roman" w:hAnsi="Times New Roman" w:eastAsia="仿宋_GB2312"/>
          <w:b w:val="0"/>
          <w:bCs w:val="0"/>
          <w:sz w:val="32"/>
          <w:szCs w:val="32"/>
        </w:rPr>
        <w:t>根据帮扶对象实际需要，</w:t>
      </w:r>
      <w:r>
        <w:rPr>
          <w:rFonts w:hint="eastAsia" w:ascii="Times New Roman" w:hAnsi="Times New Roman" w:eastAsia="仿宋_GB2312"/>
          <w:sz w:val="32"/>
          <w:szCs w:val="32"/>
        </w:rPr>
        <w:t>村（社区）或园区、镇（街道）“民生大莞家”牵头部门可</w:t>
      </w:r>
      <w:r>
        <w:rPr>
          <w:rFonts w:hint="eastAsia" w:ascii="Times New Roman" w:hAnsi="Times New Roman" w:eastAsia="仿宋_GB2312"/>
          <w:b w:val="0"/>
          <w:bCs w:val="0"/>
          <w:sz w:val="32"/>
          <w:szCs w:val="32"/>
        </w:rPr>
        <w:t>采取发放实物的方式予以救助。</w:t>
      </w:r>
      <w:r>
        <w:rPr>
          <w:rFonts w:hint="eastAsia" w:ascii="Times New Roman" w:hAnsi="Times New Roman" w:eastAsia="仿宋_GB2312"/>
          <w:sz w:val="32"/>
          <w:szCs w:val="32"/>
        </w:rPr>
        <w:t>实物折算金额不得超过</w:t>
      </w:r>
      <w:r>
        <w:rPr>
          <w:rFonts w:ascii="Times New Roman" w:hAnsi="Times New Roman" w:eastAsia="仿宋_GB2312"/>
          <w:sz w:val="32"/>
          <w:szCs w:val="32"/>
        </w:rPr>
        <w:t>2000</w:t>
      </w:r>
      <w:r>
        <w:rPr>
          <w:rFonts w:hint="eastAsia" w:ascii="Times New Roman" w:hAnsi="Times New Roman" w:eastAsia="仿宋_GB2312"/>
          <w:sz w:val="32"/>
          <w:szCs w:val="32"/>
        </w:rPr>
        <w:t>元。</w:t>
      </w:r>
    </w:p>
    <w:p>
      <w:pPr>
        <w:spacing w:line="579"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3</w:t>
      </w:r>
      <w:r>
        <w:rPr>
          <w:rFonts w:hint="eastAsia" w:ascii="仿宋_GB2312" w:hAnsi="仿宋_GB2312" w:eastAsia="仿宋_GB2312" w:cs="仿宋_GB2312"/>
          <w:b/>
          <w:bCs/>
          <w:sz w:val="32"/>
          <w:szCs w:val="32"/>
        </w:rPr>
        <w:t>.</w:t>
      </w:r>
      <w:r>
        <w:rPr>
          <w:rFonts w:hint="eastAsia" w:ascii="Times New Roman" w:hAnsi="Times New Roman" w:eastAsia="仿宋_GB2312"/>
          <w:b/>
          <w:bCs/>
          <w:sz w:val="32"/>
          <w:szCs w:val="32"/>
        </w:rPr>
        <w:t>组织结对帮扶。</w:t>
      </w:r>
      <w:r>
        <w:rPr>
          <w:rFonts w:hint="eastAsia" w:ascii="Times New Roman" w:hAnsi="Times New Roman" w:eastAsia="仿宋_GB2312"/>
          <w:sz w:val="32"/>
          <w:szCs w:val="32"/>
        </w:rPr>
        <w:t>园区、镇（街道）“民生大莞家”牵头部门可将拟采取结对帮扶的项目信息函告相关部门、各村（社区），由部门、村（社区）按照自愿原则自行结对帮扶；也可事先研究提出对口帮扶方案，经征求相关部门、村（社区）意见后确认帮扶意向。结对帮扶意向确定后，由园区、镇（街道）“民生大莞家”牵头部门与帮扶单位签订对口帮扶协议（附件2），随后组织开展“民生微心愿”结对帮扶活动。结对帮扶资金可从帮扶单位公用经费（办公经费）或本单位扶贫专项经费中列支，也可组织内部职工捐款解决。帮扶资金拨付方式与直接给予资金资助拨付方式相同。每个单位、村（社区）结对次数不限。</w:t>
      </w:r>
    </w:p>
    <w:p>
      <w:pPr>
        <w:spacing w:line="579"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（三）公布项目实施情况</w:t>
      </w:r>
    </w:p>
    <w:p>
      <w:pPr>
        <w:spacing w:line="579"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通过“莞家速递”办理的“民生微实事”项目实行采购结果、实施结果、评议结果“三公开”，“民生微心愿”项目实行实施结果、评议结果“两公开”。其中，“民生微实事”采购结果公布内容为《采购备案表》，于项目合同签订后2日内公布；“民生微实事”实施结果、测评结果公布内容为《东莞市“民生大莞家”服务项目结项表》，于项目结束后</w:t>
      </w:r>
      <w:r>
        <w:rPr>
          <w:rFonts w:ascii="Times New Roman" w:hAnsi="Times New Roman" w:eastAsia="仿宋_GB2312"/>
          <w:sz w:val="32"/>
          <w:szCs w:val="32"/>
        </w:rPr>
        <w:t>5</w:t>
      </w:r>
      <w:r>
        <w:rPr>
          <w:rFonts w:hint="eastAsia" w:ascii="Times New Roman" w:hAnsi="Times New Roman" w:eastAsia="仿宋_GB2312"/>
          <w:sz w:val="32"/>
          <w:szCs w:val="32"/>
        </w:rPr>
        <w:t>日内公布；具体公布方式按照《东莞市“民生大莞家”服务项目“民生微实事”操作指引》执行。“民生微心愿”实施结果和评议结果公布按照《东莞市“民生大莞家”服务项目“民生微心愿”操作指引》执行。以上公布内容由村（社区）或牵头部门于“民生大莞家”信息管理系统中填报完成后，由系统对接相关网站进行公布。顺利完成且群众满意的“莞家速递”项目，镇（街道）“民生大莞家”牵头部门可向帮扶单位颁发感谢信/状。</w:t>
      </w:r>
    </w:p>
    <w:p>
      <w:pPr>
        <w:spacing w:line="579" w:lineRule="exact"/>
        <w:ind w:firstLine="640" w:firstLineChars="200"/>
        <w:rPr>
          <w:rFonts w:ascii="Times New Roman" w:hAnsi="Times New Roman" w:eastAsia="黑体"/>
          <w:sz w:val="32"/>
          <w:szCs w:val="32"/>
        </w:rPr>
      </w:pPr>
      <w:r>
        <w:rPr>
          <w:rFonts w:hint="eastAsia" w:ascii="黑体" w:hAnsi="黑体" w:eastAsia="黑体" w:cs="黑体"/>
          <w:sz w:val="32"/>
          <w:szCs w:val="32"/>
        </w:rPr>
        <w:t>三</w:t>
      </w:r>
      <w:r>
        <w:rPr>
          <w:rFonts w:hint="eastAsia" w:ascii="Times New Roman" w:hAnsi="Times New Roman" w:eastAsia="黑体"/>
          <w:sz w:val="32"/>
          <w:szCs w:val="32"/>
        </w:rPr>
        <w:t>、其他事宜</w:t>
      </w:r>
    </w:p>
    <w:p>
      <w:pPr>
        <w:spacing w:line="579" w:lineRule="exact"/>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（一）职责分工。</w:t>
      </w:r>
      <w:r>
        <w:rPr>
          <w:rFonts w:hint="eastAsia" w:ascii="Times New Roman" w:hAnsi="Times New Roman" w:eastAsia="仿宋_GB2312"/>
          <w:sz w:val="32"/>
          <w:szCs w:val="32"/>
        </w:rPr>
        <w:t>通过“莞家速递”方式开展的“民生微实事”项目中，村（居）民委员会是项目的责任主体，主要负责项目采购、组织实施、后续运行管理等工作；村（居）务监督委员会是项目的监管主体，主要承担项目采购审批、施工过程监管、资金使用监管等主体责任；各镇（街道）“民生大莞家”牵头部门是项目的指导监督主体，负责做好督导工作，对项目办理效率和效果进行跟踪督查。通过“莞家速递”方式开展的特殊群体帮扶项目，</w:t>
      </w:r>
      <w:r>
        <w:rPr>
          <w:rFonts w:ascii="Times New Roman" w:hAnsi="Times New Roman" w:eastAsia="仿宋_GB2312"/>
          <w:sz w:val="32"/>
          <w:szCs w:val="32"/>
        </w:rPr>
        <w:t>1000</w:t>
      </w:r>
      <w:r>
        <w:rPr>
          <w:rFonts w:hint="eastAsia" w:ascii="Times New Roman" w:hAnsi="Times New Roman" w:eastAsia="仿宋_GB2312"/>
          <w:sz w:val="32"/>
          <w:szCs w:val="32"/>
        </w:rPr>
        <w:t>元以下且由村（社区）自行收集的项目，由村（社区）负责做好项目受理、补助发放工作；其余项目由各园区、镇（街道）“民生大莞家”牵头部门负责受理，要严格做好项目核查、资金发放、结对跟踪等工作。园区、镇（街道）慈善会（慈善基金会）是“民生微心愿”资金的管理主体，要配合做好项目资金发放、监督管理工作。</w:t>
      </w:r>
    </w:p>
    <w:p>
      <w:pPr>
        <w:spacing w:line="579" w:lineRule="exact"/>
        <w:ind w:firstLine="640" w:firstLineChars="200"/>
        <w:rPr>
          <w:rFonts w:hint="eastAsia" w:ascii="Times New Roman" w:hAnsi="Times New Roman" w:eastAsia="仿宋_GB2312"/>
          <w:sz w:val="32"/>
          <w:szCs w:val="32"/>
        </w:rPr>
      </w:pPr>
      <w:r>
        <w:rPr>
          <w:rFonts w:hint="eastAsia" w:ascii="楷体_GB2312" w:hAnsi="楷体_GB2312" w:eastAsia="楷体_GB2312" w:cs="楷体_GB2312"/>
          <w:sz w:val="32"/>
          <w:szCs w:val="32"/>
        </w:rPr>
        <w:t>（二）后续管理。</w:t>
      </w:r>
      <w:r>
        <w:rPr>
          <w:rFonts w:hint="eastAsia" w:ascii="Times New Roman" w:hAnsi="Times New Roman" w:eastAsia="仿宋_GB2312"/>
          <w:sz w:val="32"/>
          <w:szCs w:val="32"/>
        </w:rPr>
        <w:t>“民生微实事”便民工程项目完成验收后，应向社会开放使用。村（居）民委员会作为便民工程项目的责任主体，应充分履行监管责任，完善安全防护措施，切实做好相关设施设备的日常使用和维护工作，消除安全隐患。</w:t>
      </w:r>
    </w:p>
    <w:p>
      <w:pPr>
        <w:spacing w:line="579" w:lineRule="exact"/>
        <w:rPr>
          <w:rFonts w:ascii="Times New Roman" w:hAnsi="Times New Roman" w:eastAsia="仿宋_GB2312"/>
          <w:sz w:val="32"/>
          <w:szCs w:val="32"/>
        </w:rPr>
      </w:pPr>
    </w:p>
    <w:p>
      <w:pPr>
        <w:spacing w:line="579" w:lineRule="exact"/>
        <w:ind w:left="1918" w:leftChars="304" w:hanging="1280" w:hangingChars="400"/>
        <w:rPr>
          <w:rFonts w:ascii="Times New Roman" w:hAnsi="Times New Roman" w:eastAsia="仿宋_GB2312"/>
          <w:sz w:val="32"/>
          <w:szCs w:val="32"/>
        </w:rPr>
      </w:pPr>
      <w:r>
        <w:rPr>
          <w:rFonts w:hint="eastAsia" w:ascii="Times New Roman" w:hAnsi="Times New Roman" w:eastAsia="仿宋_GB2312"/>
          <w:sz w:val="32"/>
          <w:szCs w:val="32"/>
        </w:rPr>
        <w:t>附件：1</w:t>
      </w:r>
      <w:r>
        <w:rPr>
          <w:rFonts w:hint="eastAsia" w:ascii="仿宋_GB2312" w:hAnsi="仿宋_GB2312" w:eastAsia="仿宋_GB2312" w:cs="仿宋_GB2312"/>
          <w:sz w:val="32"/>
          <w:szCs w:val="32"/>
        </w:rPr>
        <w:t>.</w:t>
      </w:r>
      <w:r>
        <w:rPr>
          <w:rFonts w:hint="eastAsia" w:ascii="Times New Roman" w:hAnsi="Times New Roman" w:eastAsia="仿宋_GB2312"/>
          <w:sz w:val="32"/>
          <w:szCs w:val="32"/>
        </w:rPr>
        <w:t>东莞市**镇（街道）**村（社区）“民生大莞家”民生微实事项目采购备案表（模板）</w:t>
      </w:r>
    </w:p>
    <w:p>
      <w:pPr>
        <w:spacing w:line="579" w:lineRule="exact"/>
        <w:ind w:left="1916" w:leftChars="760" w:hanging="320" w:hangingChars="100"/>
        <w:rPr>
          <w:rFonts w:ascii="Times New Roman" w:hAnsi="Times New Roman" w:eastAsia="仿宋_GB2312"/>
          <w:sz w:val="32"/>
          <w:szCs w:val="32"/>
        </w:rPr>
        <w:sectPr>
          <w:footerReference r:id="rId3" w:type="default"/>
          <w:pgSz w:w="11906" w:h="16838"/>
          <w:pgMar w:top="2098" w:right="1474" w:bottom="1984" w:left="1587" w:header="851" w:footer="992" w:gutter="0"/>
          <w:pgNumType w:fmt="decimal" w:start="1"/>
          <w:cols w:space="720" w:num="1"/>
          <w:docGrid w:type="lines" w:linePitch="312" w:charSpace="0"/>
        </w:sectPr>
      </w:pPr>
      <w:r>
        <w:rPr>
          <w:rFonts w:ascii="Times New Roman" w:hAnsi="Times New Roman" w:eastAsia="仿宋_GB2312"/>
          <w:sz w:val="32"/>
          <w:szCs w:val="32"/>
        </w:rPr>
        <w:t>2</w:t>
      </w:r>
      <w:r>
        <w:rPr>
          <w:rFonts w:hint="eastAsia" w:ascii="仿宋_GB2312" w:hAnsi="仿宋_GB2312" w:eastAsia="仿宋_GB2312" w:cs="仿宋_GB2312"/>
          <w:sz w:val="32"/>
          <w:szCs w:val="32"/>
        </w:rPr>
        <w:t>.</w:t>
      </w:r>
      <w:r>
        <w:rPr>
          <w:rFonts w:hint="eastAsia" w:ascii="Times New Roman" w:hAnsi="Times New Roman" w:eastAsia="仿宋_GB2312"/>
          <w:sz w:val="32"/>
          <w:szCs w:val="32"/>
        </w:rPr>
        <w:t>东莞市**园区、镇（街道）“民生大莞家”民生微心愿结对帮扶协议（模板）</w:t>
      </w:r>
    </w:p>
    <w:p>
      <w:pPr>
        <w:jc w:val="left"/>
        <w:rPr>
          <w:rFonts w:ascii="Times New Roman" w:hAnsi="Times New Roman" w:eastAsia="黑体"/>
          <w:kern w:val="0"/>
          <w:sz w:val="32"/>
          <w:szCs w:val="32"/>
        </w:rPr>
      </w:pPr>
      <w:r>
        <w:rPr>
          <w:rFonts w:ascii="Times New Roman" w:hAnsi="Times New Roman" w:eastAsia="黑体"/>
          <w:kern w:val="0"/>
          <w:sz w:val="32"/>
          <w:szCs w:val="32"/>
        </w:rPr>
        <w:t>附件1</w:t>
      </w:r>
    </w:p>
    <w:p>
      <w:pPr>
        <w:jc w:val="left"/>
        <w:rPr>
          <w:rFonts w:ascii="Times New Roman" w:hAnsi="Times New Roman" w:eastAsia="黑体"/>
          <w:kern w:val="0"/>
          <w:sz w:val="32"/>
          <w:szCs w:val="32"/>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ascii="仿宋_GB2312" w:hAnsi="宋体"/>
          <w:sz w:val="44"/>
          <w:szCs w:val="44"/>
        </w:rPr>
      </w:pPr>
      <w:r>
        <w:rPr>
          <w:rFonts w:hint="eastAsia" w:ascii="方正小标宋简体" w:hAnsi="方正小标宋简体" w:eastAsia="方正小标宋简体" w:cs="方正小标宋简体"/>
          <w:spacing w:val="20"/>
          <w:sz w:val="44"/>
          <w:szCs w:val="44"/>
        </w:rPr>
        <w:t>东莞市**镇（街道）**村（社区）“民生大莞家”民生微实事项目采购备案表</w:t>
      </w:r>
    </w:p>
    <w:tbl>
      <w:tblPr>
        <w:tblStyle w:val="5"/>
        <w:tblW w:w="921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93"/>
        <w:gridCol w:w="1283"/>
        <w:gridCol w:w="1617"/>
        <w:gridCol w:w="36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3" w:hRule="atLeast"/>
          <w:jc w:val="center"/>
        </w:trPr>
        <w:tc>
          <w:tcPr>
            <w:tcW w:w="2693" w:type="dxa"/>
            <w:vAlign w:val="center"/>
          </w:tcPr>
          <w:p>
            <w:pPr>
              <w:spacing w:line="600" w:lineRule="exact"/>
              <w:jc w:val="center"/>
              <w:rPr>
                <w:rFonts w:ascii="仿宋_GB2312" w:hAnsi="宋体" w:eastAsia="仿宋_GB2312"/>
                <w:sz w:val="26"/>
                <w:szCs w:val="26"/>
              </w:rPr>
            </w:pPr>
            <w:r>
              <w:rPr>
                <w:rFonts w:hint="eastAsia" w:ascii="黑体" w:hAnsi="黑体" w:eastAsia="黑体" w:cs="黑体"/>
                <w:sz w:val="24"/>
                <w:szCs w:val="24"/>
              </w:rPr>
              <w:t>项目名称</w:t>
            </w:r>
          </w:p>
        </w:tc>
        <w:tc>
          <w:tcPr>
            <w:tcW w:w="6519" w:type="dxa"/>
            <w:gridSpan w:val="3"/>
            <w:vAlign w:val="center"/>
          </w:tcPr>
          <w:p>
            <w:pPr>
              <w:spacing w:line="600" w:lineRule="exact"/>
              <w:jc w:val="center"/>
              <w:rPr>
                <w:rFonts w:ascii="仿宋_GB2312" w:hAnsi="宋体"/>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2693" w:type="dxa"/>
            <w:vAlign w:val="center"/>
          </w:tcPr>
          <w:p>
            <w:pPr>
              <w:spacing w:line="600" w:lineRule="exact"/>
              <w:jc w:val="center"/>
              <w:rPr>
                <w:rFonts w:ascii="黑体" w:hAnsi="黑体" w:eastAsia="黑体" w:cs="黑体"/>
                <w:sz w:val="24"/>
                <w:szCs w:val="24"/>
              </w:rPr>
            </w:pPr>
            <w:r>
              <w:rPr>
                <w:rFonts w:hint="eastAsia" w:ascii="黑体" w:hAnsi="黑体" w:eastAsia="黑体" w:cs="黑体"/>
                <w:sz w:val="24"/>
                <w:szCs w:val="24"/>
              </w:rPr>
              <w:t>采购金额</w:t>
            </w:r>
          </w:p>
        </w:tc>
        <w:tc>
          <w:tcPr>
            <w:tcW w:w="1283" w:type="dxa"/>
            <w:vAlign w:val="center"/>
          </w:tcPr>
          <w:p>
            <w:pPr>
              <w:spacing w:line="600" w:lineRule="exact"/>
              <w:jc w:val="center"/>
              <w:rPr>
                <w:rFonts w:ascii="黑体" w:hAnsi="黑体" w:eastAsia="黑体" w:cs="黑体"/>
                <w:sz w:val="24"/>
                <w:szCs w:val="24"/>
              </w:rPr>
            </w:pPr>
          </w:p>
        </w:tc>
        <w:tc>
          <w:tcPr>
            <w:tcW w:w="1617" w:type="dxa"/>
            <w:vAlign w:val="center"/>
          </w:tcPr>
          <w:p>
            <w:pPr>
              <w:spacing w:line="600" w:lineRule="exact"/>
              <w:jc w:val="center"/>
              <w:rPr>
                <w:rFonts w:ascii="黑体" w:hAnsi="黑体" w:eastAsia="黑体" w:cs="黑体"/>
                <w:sz w:val="24"/>
                <w:szCs w:val="24"/>
              </w:rPr>
            </w:pPr>
            <w:r>
              <w:rPr>
                <w:rFonts w:hint="eastAsia" w:ascii="黑体" w:hAnsi="黑体" w:eastAsia="黑体" w:cs="黑体"/>
                <w:sz w:val="24"/>
                <w:szCs w:val="24"/>
              </w:rPr>
              <w:t>供应商名称</w:t>
            </w:r>
          </w:p>
        </w:tc>
        <w:tc>
          <w:tcPr>
            <w:tcW w:w="3619" w:type="dxa"/>
            <w:vAlign w:val="center"/>
          </w:tcPr>
          <w:p>
            <w:pPr>
              <w:spacing w:line="600" w:lineRule="exact"/>
              <w:jc w:val="center"/>
              <w:rPr>
                <w:rFonts w:ascii="仿宋_GB2312" w:hAnsi="宋体"/>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8" w:hRule="atLeast"/>
          <w:jc w:val="center"/>
        </w:trPr>
        <w:tc>
          <w:tcPr>
            <w:tcW w:w="2693" w:type="dxa"/>
            <w:vAlign w:val="center"/>
          </w:tcPr>
          <w:p>
            <w:pPr>
              <w:spacing w:line="600" w:lineRule="exact"/>
              <w:jc w:val="center"/>
              <w:rPr>
                <w:rFonts w:ascii="黑体" w:hAnsi="黑体" w:eastAsia="黑体" w:cs="黑体"/>
                <w:sz w:val="24"/>
                <w:szCs w:val="24"/>
              </w:rPr>
            </w:pPr>
            <w:r>
              <w:rPr>
                <w:rFonts w:hint="eastAsia" w:ascii="黑体" w:hAnsi="黑体" w:eastAsia="黑体" w:cs="黑体"/>
                <w:kern w:val="2"/>
                <w:sz w:val="24"/>
                <w:szCs w:val="24"/>
              </w:rPr>
              <w:t>项目基本情况</w:t>
            </w:r>
          </w:p>
        </w:tc>
        <w:tc>
          <w:tcPr>
            <w:tcW w:w="6519" w:type="dxa"/>
            <w:gridSpan w:val="3"/>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应附相关证明材料（包含</w:t>
            </w:r>
            <w:r>
              <w:rPr>
                <w:rFonts w:hint="eastAsia" w:ascii="仿宋_GB2312" w:hAnsi="仿宋_GB2312" w:eastAsia="仿宋_GB2312" w:cs="仿宋_GB2312"/>
                <w:kern w:val="0"/>
                <w:sz w:val="24"/>
              </w:rPr>
              <w:t>项目建设方案、</w:t>
            </w:r>
            <w:r>
              <w:rPr>
                <w:rFonts w:hint="eastAsia" w:ascii="仿宋_GB2312" w:hAnsi="仿宋_GB2312" w:eastAsia="仿宋_GB2312" w:cs="仿宋_GB2312"/>
                <w:kern w:val="0"/>
                <w:sz w:val="24"/>
                <w:szCs w:val="24"/>
              </w:rPr>
              <w:t>民主协商记录表、协商结果公告、备案确认表、</w:t>
            </w:r>
            <w:r>
              <w:rPr>
                <w:rFonts w:hint="eastAsia" w:ascii="仿宋_GB2312" w:hAnsi="仿宋_GB2312" w:eastAsia="仿宋_GB2312" w:cs="仿宋_GB2312"/>
                <w:kern w:val="0"/>
                <w:sz w:val="24"/>
                <w:szCs w:val="24"/>
                <w:lang w:eastAsia="zh-CN"/>
              </w:rPr>
              <w:t>确认</w:t>
            </w:r>
            <w:r>
              <w:rPr>
                <w:rFonts w:hint="eastAsia" w:ascii="仿宋_GB2312" w:hAnsi="仿宋_GB2312" w:eastAsia="仿宋_GB2312" w:cs="仿宋_GB2312"/>
                <w:kern w:val="0"/>
                <w:sz w:val="24"/>
                <w:szCs w:val="24"/>
              </w:rPr>
              <w:t>结果公示等）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6" w:hRule="atLeast"/>
          <w:jc w:val="center"/>
        </w:trPr>
        <w:tc>
          <w:tcPr>
            <w:tcW w:w="2693" w:type="dxa"/>
            <w:vAlign w:val="center"/>
          </w:tcPr>
          <w:p>
            <w:pPr>
              <w:spacing w:line="600" w:lineRule="exact"/>
              <w:jc w:val="center"/>
              <w:rPr>
                <w:rFonts w:ascii="黑体" w:hAnsi="黑体" w:eastAsia="黑体" w:cs="黑体"/>
                <w:sz w:val="24"/>
                <w:szCs w:val="24"/>
              </w:rPr>
            </w:pPr>
            <w:r>
              <w:rPr>
                <w:rFonts w:hint="eastAsia" w:ascii="黑体" w:hAnsi="黑体" w:eastAsia="黑体" w:cs="黑体"/>
                <w:sz w:val="24"/>
                <w:szCs w:val="24"/>
              </w:rPr>
              <w:t>采购方式</w:t>
            </w:r>
          </w:p>
        </w:tc>
        <w:tc>
          <w:tcPr>
            <w:tcW w:w="6519" w:type="dxa"/>
            <w:gridSpan w:val="3"/>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ascii="仿宋_GB2312" w:hAnsi="仿宋_GB2312" w:eastAsia="仿宋_GB2312" w:cs="仿宋_GB2312"/>
                <w:sz w:val="24"/>
              </w:rPr>
            </w:pPr>
            <w:r>
              <w:rPr>
                <w:rFonts w:hint="eastAsia" w:ascii="仿宋_GB2312" w:hAnsi="仿宋_GB2312" w:eastAsia="仿宋_GB2312" w:cs="仿宋_GB2312"/>
                <w:sz w:val="24"/>
              </w:rPr>
              <w:t>采用何种方式采购：简易</w:t>
            </w:r>
            <w:r>
              <w:rPr>
                <w:rFonts w:hint="eastAsia" w:ascii="仿宋_GB2312" w:hAnsi="仿宋_GB2312" w:eastAsia="仿宋_GB2312" w:cs="仿宋_GB2312"/>
                <w:kern w:val="0"/>
                <w:sz w:val="24"/>
              </w:rPr>
              <w:t>询价</w:t>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EQ \o\ac(</w:instrText>
            </w:r>
            <w:r>
              <w:rPr>
                <w:rFonts w:hint="eastAsia" w:ascii="仿宋_GB2312" w:hAnsi="仿宋_GB2312" w:eastAsia="仿宋_GB2312" w:cs="仿宋_GB2312"/>
                <w:sz w:val="24"/>
              </w:rPr>
              <w:instrText xml:space="preserve">□</w:instrText>
            </w:r>
            <w:r>
              <w:rPr>
                <w:rFonts w:ascii="仿宋_GB2312" w:hAnsi="仿宋_GB2312" w:eastAsia="仿宋_GB2312" w:cs="仿宋_GB2312"/>
                <w:sz w:val="24"/>
              </w:rPr>
              <w:instrText xml:space="preserve">)</w:instrText>
            </w:r>
            <w:r>
              <w:rPr>
                <w:rFonts w:hint="eastAsia" w:ascii="仿宋_GB2312" w:hAnsi="仿宋_GB2312" w:eastAsia="仿宋_GB2312" w:cs="仿宋_GB2312"/>
                <w:sz w:val="24"/>
              </w:rPr>
              <w:fldChar w:fldCharType="end"/>
            </w:r>
            <w:r>
              <w:rPr>
                <w:rFonts w:ascii="仿宋_GB2312" w:hAnsi="仿宋_GB2312" w:eastAsia="仿宋_GB2312" w:cs="仿宋_GB2312"/>
                <w:sz w:val="24"/>
              </w:rPr>
              <w:t xml:space="preserve">       </w:t>
            </w:r>
            <w:r>
              <w:rPr>
                <w:rFonts w:hint="eastAsia" w:ascii="仿宋_GB2312" w:hAnsi="仿宋_GB2312" w:eastAsia="仿宋_GB2312" w:cs="仿宋_GB2312"/>
                <w:kern w:val="0"/>
                <w:sz w:val="24"/>
              </w:rPr>
              <w:t>竞争性谈判</w:t>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EQ \o\ac(</w:instrText>
            </w:r>
            <w:r>
              <w:rPr>
                <w:rFonts w:hint="eastAsia" w:ascii="仿宋_GB2312" w:hAnsi="仿宋_GB2312" w:eastAsia="仿宋_GB2312" w:cs="仿宋_GB2312"/>
                <w:sz w:val="24"/>
              </w:rPr>
              <w:instrText xml:space="preserve">□</w:instrText>
            </w:r>
            <w:r>
              <w:rPr>
                <w:rFonts w:ascii="仿宋_GB2312" w:hAnsi="仿宋_GB2312" w:eastAsia="仿宋_GB2312" w:cs="仿宋_GB2312"/>
                <w:sz w:val="24"/>
              </w:rPr>
              <w:instrText xml:space="preserve">)</w:instrText>
            </w:r>
            <w:r>
              <w:rPr>
                <w:rFonts w:hint="eastAsia" w:ascii="仿宋_GB2312" w:hAnsi="仿宋_GB2312" w:eastAsia="仿宋_GB2312" w:cs="仿宋_GB2312"/>
                <w:sz w:val="24"/>
              </w:rPr>
              <w:fldChar w:fldCharType="end"/>
            </w:r>
            <w:r>
              <w:rPr>
                <w:rFonts w:ascii="仿宋_GB2312" w:hAnsi="仿宋_GB2312" w:eastAsia="仿宋_GB2312" w:cs="仿宋_GB2312"/>
                <w:sz w:val="24"/>
              </w:rPr>
              <w:t xml:space="preserve">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680" w:firstLineChars="700"/>
              <w:rPr>
                <w:rFonts w:ascii="仿宋_GB2312" w:hAnsi="仿宋_GB2312" w:eastAsia="仿宋_GB2312" w:cs="仿宋_GB2312"/>
                <w:sz w:val="24"/>
                <w:u w:val="single"/>
              </w:rPr>
            </w:pPr>
            <w:r>
              <w:rPr>
                <w:rFonts w:ascii="仿宋_GB2312" w:hAnsi="仿宋_GB2312" w:eastAsia="仿宋_GB2312" w:cs="仿宋_GB2312"/>
                <w:sz w:val="24"/>
              </w:rPr>
              <w:t xml:space="preserve">    </w:t>
            </w:r>
            <w:r>
              <w:rPr>
                <w:rFonts w:hint="eastAsia" w:ascii="仿宋_GB2312" w:hAnsi="仿宋_GB2312" w:eastAsia="仿宋_GB2312" w:cs="仿宋_GB2312"/>
                <w:kern w:val="0"/>
                <w:sz w:val="24"/>
              </w:rPr>
              <w:t>单一来源</w:t>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EQ \o\ac(</w:instrText>
            </w:r>
            <w:r>
              <w:rPr>
                <w:rFonts w:hint="eastAsia" w:ascii="仿宋_GB2312" w:hAnsi="仿宋_GB2312" w:eastAsia="仿宋_GB2312" w:cs="仿宋_GB2312"/>
                <w:sz w:val="24"/>
              </w:rPr>
              <w:instrText xml:space="preserve">□</w:instrText>
            </w:r>
            <w:r>
              <w:rPr>
                <w:rFonts w:ascii="仿宋_GB2312" w:hAnsi="仿宋_GB2312" w:eastAsia="仿宋_GB2312" w:cs="仿宋_GB2312"/>
                <w:sz w:val="24"/>
              </w:rPr>
              <w:instrText xml:space="preserve">)</w:instrText>
            </w:r>
            <w:r>
              <w:rPr>
                <w:rFonts w:hint="eastAsia" w:ascii="仿宋_GB2312" w:hAnsi="仿宋_GB2312" w:eastAsia="仿宋_GB2312" w:cs="仿宋_GB2312"/>
                <w:sz w:val="24"/>
              </w:rPr>
              <w:fldChar w:fldCharType="end"/>
            </w:r>
            <w:r>
              <w:rPr>
                <w:rFonts w:ascii="仿宋_GB2312" w:hAnsi="仿宋_GB2312" w:eastAsia="仿宋_GB2312" w:cs="仿宋_GB2312"/>
                <w:sz w:val="24"/>
              </w:rPr>
              <w:t xml:space="preserve">       </w:t>
            </w:r>
            <w:r>
              <w:rPr>
                <w:rFonts w:hint="eastAsia" w:ascii="仿宋_GB2312" w:hAnsi="仿宋_GB2312" w:eastAsia="仿宋_GB2312" w:cs="仿宋_GB2312"/>
                <w:sz w:val="24"/>
              </w:rPr>
              <w:t>公开招投标</w:t>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EQ \o\ac(</w:instrText>
            </w:r>
            <w:r>
              <w:rPr>
                <w:rFonts w:hint="eastAsia" w:ascii="仿宋_GB2312" w:hAnsi="仿宋_GB2312" w:eastAsia="仿宋_GB2312" w:cs="仿宋_GB2312"/>
                <w:sz w:val="24"/>
              </w:rPr>
              <w:instrText xml:space="preserve">□</w:instrText>
            </w:r>
            <w:r>
              <w:rPr>
                <w:rFonts w:ascii="仿宋_GB2312" w:hAnsi="仿宋_GB2312" w:eastAsia="仿宋_GB2312" w:cs="仿宋_GB2312"/>
                <w:sz w:val="24"/>
              </w:rPr>
              <w:instrText xml:space="preserve">)</w:instrText>
            </w:r>
            <w:r>
              <w:rPr>
                <w:rFonts w:hint="eastAsia" w:ascii="仿宋_GB2312" w:hAnsi="仿宋_GB2312" w:eastAsia="仿宋_GB2312" w:cs="仿宋_GB2312"/>
                <w:sz w:val="24"/>
              </w:rPr>
              <w:fldChar w:fldCharType="end"/>
            </w:r>
            <w:r>
              <w:rPr>
                <w:rFonts w:ascii="仿宋_GB2312" w:hAnsi="仿宋_GB2312" w:eastAsia="仿宋_GB2312" w:cs="仿宋_GB2312"/>
                <w:sz w:val="24"/>
              </w:rPr>
              <w:t xml:space="preserve">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2160" w:firstLineChars="900"/>
              <w:rPr>
                <w:rFonts w:ascii="仿宋_GB2312" w:hAnsi="仿宋_GB2312" w:eastAsia="仿宋_GB2312" w:cs="仿宋_GB2312"/>
                <w:kern w:val="0"/>
                <w:sz w:val="24"/>
                <w:szCs w:val="24"/>
              </w:rPr>
            </w:pPr>
            <w:r>
              <w:rPr>
                <w:rFonts w:hint="eastAsia" w:ascii="仿宋_GB2312" w:hAnsi="仿宋_GB2312" w:eastAsia="仿宋_GB2312" w:cs="仿宋_GB2312"/>
                <w:sz w:val="24"/>
                <w:u w:val="none"/>
              </w:rPr>
              <w:t>其他</w:t>
            </w:r>
            <w:r>
              <w:rPr>
                <w:rFonts w:hint="eastAsia" w:ascii="仿宋_GB2312" w:hAnsi="仿宋_GB2312" w:eastAsia="仿宋_GB2312" w:cs="仿宋_GB2312"/>
                <w:sz w:val="24"/>
              </w:rPr>
              <w:fldChar w:fldCharType="begin"/>
            </w:r>
            <w:r>
              <w:rPr>
                <w:rFonts w:ascii="仿宋_GB2312" w:hAnsi="仿宋_GB2312" w:eastAsia="仿宋_GB2312" w:cs="仿宋_GB2312"/>
                <w:sz w:val="24"/>
              </w:rPr>
              <w:instrText xml:space="preserve"> EQ \o\ac(</w:instrText>
            </w:r>
            <w:r>
              <w:rPr>
                <w:rFonts w:hint="eastAsia" w:ascii="仿宋_GB2312" w:hAnsi="仿宋_GB2312" w:eastAsia="仿宋_GB2312" w:cs="仿宋_GB2312"/>
                <w:sz w:val="24"/>
              </w:rPr>
              <w:instrText xml:space="preserve">□</w:instrText>
            </w:r>
            <w:r>
              <w:rPr>
                <w:rFonts w:ascii="仿宋_GB2312" w:hAnsi="仿宋_GB2312" w:eastAsia="仿宋_GB2312" w:cs="仿宋_GB2312"/>
                <w:sz w:val="24"/>
              </w:rPr>
              <w:instrText xml:space="preserve">)</w:instrText>
            </w:r>
            <w:r>
              <w:rPr>
                <w:rFonts w:hint="eastAsia" w:ascii="仿宋_GB2312" w:hAnsi="仿宋_GB2312" w:eastAsia="仿宋_GB2312" w:cs="仿宋_GB2312"/>
                <w:sz w:val="24"/>
              </w:rPr>
              <w:fldChar w:fldCharType="end"/>
            </w:r>
            <w:r>
              <w:rPr>
                <w:rFonts w:ascii="仿宋_GB2312" w:hAnsi="仿宋_GB2312" w:eastAsia="仿宋_GB2312" w:cs="仿宋_GB2312"/>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0" w:hRule="atLeast"/>
          <w:jc w:val="center"/>
        </w:trPr>
        <w:tc>
          <w:tcPr>
            <w:tcW w:w="2693" w:type="dxa"/>
            <w:vAlign w:val="center"/>
          </w:tcPr>
          <w:p>
            <w:pPr>
              <w:spacing w:line="600" w:lineRule="exact"/>
              <w:jc w:val="center"/>
              <w:rPr>
                <w:rFonts w:ascii="黑体" w:hAnsi="黑体" w:eastAsia="黑体" w:cs="黑体"/>
                <w:sz w:val="24"/>
                <w:szCs w:val="24"/>
              </w:rPr>
            </w:pPr>
            <w:r>
              <w:rPr>
                <w:rFonts w:hint="eastAsia" w:ascii="黑体" w:hAnsi="黑体" w:eastAsia="黑体" w:cs="黑体"/>
                <w:sz w:val="24"/>
                <w:szCs w:val="24"/>
              </w:rPr>
              <w:t>采购方式选择理由</w:t>
            </w:r>
          </w:p>
        </w:tc>
        <w:tc>
          <w:tcPr>
            <w:tcW w:w="6519" w:type="dxa"/>
            <w:gridSpan w:val="3"/>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（依据、合理性或必要性）</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2" w:hRule="atLeast"/>
          <w:jc w:val="center"/>
        </w:trPr>
        <w:tc>
          <w:tcPr>
            <w:tcW w:w="2693" w:type="dxa"/>
            <w:tcBorders>
              <w:top w:val="single" w:color="auto" w:sz="4" w:space="0"/>
              <w:bottom w:val="single" w:color="auto" w:sz="4" w:space="0"/>
            </w:tcBorders>
            <w:vAlign w:val="center"/>
          </w:tcPr>
          <w:p>
            <w:pPr>
              <w:spacing w:line="600" w:lineRule="exact"/>
              <w:jc w:val="center"/>
              <w:rPr>
                <w:rFonts w:ascii="黑体" w:hAnsi="黑体" w:eastAsia="黑体" w:cs="黑体"/>
                <w:sz w:val="24"/>
                <w:szCs w:val="24"/>
              </w:rPr>
            </w:pPr>
            <w:r>
              <w:rPr>
                <w:rFonts w:hint="eastAsia" w:ascii="黑体" w:hAnsi="黑体" w:eastAsia="黑体" w:cs="黑体"/>
                <w:sz w:val="24"/>
                <w:szCs w:val="24"/>
              </w:rPr>
              <w:t>供应商选择理由</w:t>
            </w:r>
          </w:p>
        </w:tc>
        <w:tc>
          <w:tcPr>
            <w:tcW w:w="6519" w:type="dxa"/>
            <w:gridSpan w:val="3"/>
            <w:tcBorders>
              <w:top w:val="single" w:color="auto" w:sz="4" w:space="0"/>
              <w:bottom w:val="single" w:color="auto" w:sz="4" w:space="0"/>
            </w:tcBorders>
          </w:tcPr>
          <w:p>
            <w:pPr>
              <w:rPr>
                <w:rFonts w:ascii="仿宋_GB2312" w:hAnsi="宋体" w:cs="宋体"/>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9" w:hRule="atLeast"/>
          <w:jc w:val="center"/>
        </w:trPr>
        <w:tc>
          <w:tcPr>
            <w:tcW w:w="2693" w:type="dxa"/>
            <w:tcBorders>
              <w:top w:val="single" w:color="auto" w:sz="4" w:space="0"/>
              <w:bottom w:val="single" w:color="auto" w:sz="4" w:space="0"/>
            </w:tcBorders>
            <w:vAlign w:val="center"/>
          </w:tcPr>
          <w:p>
            <w:pPr>
              <w:spacing w:line="600" w:lineRule="exact"/>
              <w:jc w:val="center"/>
              <w:rPr>
                <w:rFonts w:ascii="黑体" w:hAnsi="黑体" w:eastAsia="黑体" w:cs="黑体"/>
                <w:sz w:val="24"/>
                <w:szCs w:val="24"/>
              </w:rPr>
            </w:pPr>
            <w:r>
              <w:rPr>
                <w:rFonts w:hint="eastAsia" w:ascii="黑体" w:hAnsi="黑体" w:eastAsia="黑体" w:cs="黑体"/>
                <w:sz w:val="24"/>
                <w:szCs w:val="24"/>
              </w:rPr>
              <w:t>采购记录</w:t>
            </w:r>
          </w:p>
        </w:tc>
        <w:tc>
          <w:tcPr>
            <w:tcW w:w="6519" w:type="dxa"/>
            <w:gridSpan w:val="3"/>
            <w:tcBorders>
              <w:top w:val="single" w:color="auto" w:sz="4" w:space="0"/>
              <w:bottom w:val="single" w:color="auto" w:sz="4" w:space="0"/>
            </w:tcBorders>
          </w:tcPr>
          <w:p>
            <w:pPr>
              <w:rPr>
                <w:rFonts w:ascii="仿宋_GB2312" w:hAnsi="宋体" w:cs="宋体"/>
                <w:sz w:val="26"/>
                <w:szCs w:val="26"/>
              </w:rPr>
            </w:pPr>
            <w:r>
              <w:rPr>
                <w:rFonts w:hint="eastAsia" w:ascii="仿宋_GB2312" w:hAnsi="仿宋_GB2312" w:eastAsia="仿宋_GB2312" w:cs="仿宋_GB2312"/>
                <w:sz w:val="24"/>
                <w:szCs w:val="24"/>
              </w:rPr>
              <w:t>（附供应商及备选供应商的营业执照、报价单、验收单等相关资料）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37" w:hRule="atLeast"/>
          <w:jc w:val="center"/>
        </w:trPr>
        <w:tc>
          <w:tcPr>
            <w:tcW w:w="2693" w:type="dxa"/>
            <w:tcBorders>
              <w:top w:val="single" w:color="auto" w:sz="4" w:space="0"/>
              <w:bottom w:val="single" w:color="auto" w:sz="4" w:space="0"/>
            </w:tcBorders>
            <w:vAlign w:val="center"/>
          </w:tcPr>
          <w:p>
            <w:pPr>
              <w:spacing w:line="600" w:lineRule="exact"/>
              <w:jc w:val="center"/>
              <w:rPr>
                <w:rFonts w:ascii="黑体" w:hAnsi="黑体" w:eastAsia="黑体" w:cs="黑体"/>
                <w:sz w:val="24"/>
                <w:szCs w:val="24"/>
              </w:rPr>
            </w:pPr>
            <w:r>
              <w:rPr>
                <w:rFonts w:hint="eastAsia" w:ascii="黑体" w:hAnsi="黑体" w:eastAsia="黑体" w:cs="黑体"/>
                <w:sz w:val="24"/>
                <w:szCs w:val="24"/>
              </w:rPr>
              <w:t>村（居）务监督委员会审核意见</w:t>
            </w:r>
          </w:p>
        </w:tc>
        <w:tc>
          <w:tcPr>
            <w:tcW w:w="6519" w:type="dxa"/>
            <w:gridSpan w:val="3"/>
            <w:tcBorders>
              <w:top w:val="single" w:color="auto" w:sz="4" w:space="0"/>
              <w:bottom w:val="single" w:color="auto" w:sz="4" w:space="0"/>
            </w:tcBorders>
            <w:vAlign w:val="bottom"/>
          </w:tcPr>
          <w:p>
            <w:pPr>
              <w:rPr>
                <w:rFonts w:ascii="仿宋_GB2312" w:hAnsi="宋体" w:cs="宋体"/>
                <w:sz w:val="26"/>
                <w:szCs w:val="26"/>
              </w:rPr>
            </w:pPr>
          </w:p>
          <w:p>
            <w:pPr>
              <w:jc w:val="right"/>
              <w:rPr>
                <w:rFonts w:ascii="仿宋_GB2312" w:hAnsi="宋体" w:cs="宋体"/>
                <w:sz w:val="26"/>
                <w:szCs w:val="26"/>
              </w:rPr>
            </w:pPr>
            <w:r>
              <w:rPr>
                <w:rFonts w:hint="eastAsia" w:ascii="仿宋_GB2312" w:hAnsi="仿宋_GB2312" w:eastAsia="仿宋_GB2312" w:cs="仿宋_GB2312"/>
                <w:sz w:val="24"/>
                <w:szCs w:val="24"/>
              </w:rPr>
              <w:t>年</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月</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4" w:hRule="atLeast"/>
          <w:jc w:val="center"/>
        </w:trPr>
        <w:tc>
          <w:tcPr>
            <w:tcW w:w="2693" w:type="dxa"/>
            <w:tcBorders>
              <w:top w:val="single" w:color="auto" w:sz="4" w:space="0"/>
              <w:bottom w:val="single" w:color="auto" w:sz="4" w:space="0"/>
            </w:tcBorders>
            <w:vAlign w:val="center"/>
          </w:tcPr>
          <w:p>
            <w:pPr>
              <w:spacing w:line="600" w:lineRule="exact"/>
              <w:jc w:val="center"/>
              <w:rPr>
                <w:rFonts w:ascii="黑体" w:hAnsi="黑体" w:eastAsia="黑体" w:cs="黑体"/>
                <w:sz w:val="24"/>
                <w:szCs w:val="24"/>
              </w:rPr>
            </w:pPr>
            <w:r>
              <w:rPr>
                <w:rFonts w:hint="eastAsia" w:ascii="黑体" w:hAnsi="黑体" w:eastAsia="黑体" w:cs="黑体"/>
                <w:sz w:val="24"/>
                <w:szCs w:val="24"/>
              </w:rPr>
              <w:t>备注说明</w:t>
            </w:r>
          </w:p>
        </w:tc>
        <w:tc>
          <w:tcPr>
            <w:tcW w:w="6519" w:type="dxa"/>
            <w:gridSpan w:val="3"/>
            <w:tcBorders>
              <w:top w:val="single" w:color="auto" w:sz="4" w:space="0"/>
              <w:bottom w:val="single" w:color="auto" w:sz="4" w:space="0"/>
            </w:tcBorders>
            <w:vAlign w:val="bottom"/>
          </w:tcPr>
          <w:p>
            <w:pPr>
              <w:rPr>
                <w:rFonts w:ascii="仿宋_GB2312" w:hAnsi="宋体" w:cs="宋体"/>
                <w:sz w:val="26"/>
                <w:szCs w:val="26"/>
              </w:rPr>
            </w:pPr>
          </w:p>
          <w:p>
            <w:pPr>
              <w:jc w:val="right"/>
              <w:rPr>
                <w:rFonts w:ascii="仿宋_GB2312" w:hAnsi="宋体" w:cs="宋体"/>
                <w:sz w:val="26"/>
                <w:szCs w:val="26"/>
              </w:rPr>
            </w:pPr>
          </w:p>
        </w:tc>
      </w:tr>
    </w:tbl>
    <w:p>
      <w:pPr>
        <w:sectPr>
          <w:pgSz w:w="11906" w:h="16838"/>
          <w:pgMar w:top="1440" w:right="1800" w:bottom="1440" w:left="1800" w:header="851" w:footer="992" w:gutter="0"/>
          <w:pgNumType w:fmt="decimal"/>
          <w:cols w:space="720" w:num="1"/>
          <w:docGrid w:type="lines" w:linePitch="312" w:charSpace="0"/>
        </w:sectPr>
      </w:pPr>
    </w:p>
    <w:p>
      <w:pPr>
        <w:rPr>
          <w:rFonts w:ascii="Times New Roman" w:hAnsi="Times New Roman" w:eastAsia="黑体"/>
          <w:sz w:val="32"/>
          <w:szCs w:val="32"/>
        </w:rPr>
      </w:pPr>
      <w:r>
        <w:rPr>
          <w:rFonts w:ascii="Times New Roman" w:hAnsi="Times New Roman" w:eastAsia="黑体"/>
          <w:sz w:val="32"/>
          <w:szCs w:val="32"/>
        </w:rPr>
        <w:t>附件2</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ascii="Times New Roman" w:hAnsi="Times New Roman"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z w:val="44"/>
          <w:szCs w:val="44"/>
        </w:rPr>
      </w:pPr>
      <w:r>
        <w:rPr>
          <w:rFonts w:ascii="Times New Roman" w:hAnsi="Times New Roman" w:eastAsia="方正小标宋简体"/>
          <w:sz w:val="44"/>
          <w:szCs w:val="44"/>
        </w:rPr>
        <w:t>东莞市**园区、镇（街道）</w:t>
      </w:r>
      <w:r>
        <w:rPr>
          <w:rFonts w:hint="eastAsia" w:ascii="方正小标宋简体" w:hAnsi="方正小标宋简体" w:eastAsia="方正小标宋简体" w:cs="方正小标宋简体"/>
          <w:sz w:val="44"/>
          <w:szCs w:val="44"/>
        </w:rPr>
        <w:t>“民生大莞家”</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ascii="Times New Roman" w:hAnsi="Times New Roman" w:eastAsia="方正小标宋简体"/>
          <w:sz w:val="44"/>
          <w:szCs w:val="44"/>
        </w:rPr>
      </w:pPr>
      <w:r>
        <w:rPr>
          <w:rFonts w:ascii="Times New Roman" w:hAnsi="Times New Roman" w:eastAsia="方正小标宋简体"/>
          <w:sz w:val="44"/>
          <w:szCs w:val="44"/>
        </w:rPr>
        <w:t>民生微心愿结对帮扶协议</w:t>
      </w:r>
    </w:p>
    <w:p>
      <w:pPr>
        <w:jc w:val="center"/>
        <w:rPr>
          <w:rFonts w:ascii="Times New Roman" w:hAnsi="Times New Roman" w:eastAsia="方正小标宋简体"/>
          <w:sz w:val="36"/>
          <w:szCs w:val="36"/>
        </w:rPr>
      </w:pPr>
    </w:p>
    <w:p>
      <w:pPr>
        <w:jc w:val="left"/>
        <w:rPr>
          <w:rFonts w:ascii="Times New Roman" w:hAnsi="Times New Roman" w:eastAsia="仿宋_GB2312"/>
          <w:sz w:val="32"/>
          <w:szCs w:val="32"/>
        </w:rPr>
      </w:pPr>
      <w:r>
        <w:rPr>
          <w:rFonts w:hint="eastAsia" w:ascii="黑体" w:hAnsi="黑体" w:eastAsia="黑体" w:cs="黑体"/>
          <w:sz w:val="32"/>
          <w:szCs w:val="32"/>
        </w:rPr>
        <w:t>甲方：</w:t>
      </w:r>
      <w:r>
        <w:rPr>
          <w:rFonts w:hint="eastAsia" w:ascii="Times New Roman" w:hAnsi="Times New Roman" w:eastAsia="仿宋_GB2312"/>
          <w:sz w:val="32"/>
          <w:szCs w:val="32"/>
        </w:rPr>
        <w:t>（帮扶单位，含机关事业单位、村居委会）</w:t>
      </w:r>
    </w:p>
    <w:p>
      <w:pPr>
        <w:jc w:val="left"/>
        <w:rPr>
          <w:rFonts w:hint="eastAsia" w:ascii="Times New Roman" w:hAnsi="Times New Roman" w:eastAsia="仿宋_GB2312"/>
          <w:sz w:val="32"/>
          <w:szCs w:val="32"/>
        </w:rPr>
      </w:pPr>
      <w:r>
        <w:rPr>
          <w:rFonts w:hint="eastAsia" w:ascii="黑体" w:hAnsi="黑体" w:eastAsia="黑体" w:cs="黑体"/>
          <w:sz w:val="32"/>
          <w:szCs w:val="32"/>
        </w:rPr>
        <w:t>乙方：</w:t>
      </w:r>
      <w:r>
        <w:rPr>
          <w:rFonts w:hint="eastAsia" w:ascii="Times New Roman" w:hAnsi="Times New Roman" w:eastAsia="仿宋_GB2312"/>
          <w:sz w:val="32"/>
          <w:szCs w:val="32"/>
        </w:rPr>
        <w:t>（园区、镇街“民生大莞家”牵头部门）</w:t>
      </w:r>
    </w:p>
    <w:p>
      <w:pPr>
        <w:jc w:val="left"/>
        <w:rPr>
          <w:rFonts w:hint="eastAsia" w:ascii="Times New Roman" w:hAnsi="Times New Roman" w:eastAsia="仿宋_GB2312"/>
          <w:sz w:val="32"/>
          <w:szCs w:val="32"/>
        </w:rPr>
      </w:pPr>
    </w:p>
    <w:p>
      <w:pPr>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为积极响应《东莞市打造“民生大莞家”品牌项目实施方案》（东府办〔20</w:t>
      </w:r>
      <w:r>
        <w:rPr>
          <w:rFonts w:ascii="Times New Roman" w:hAnsi="Times New Roman" w:eastAsia="仿宋_GB2312"/>
          <w:sz w:val="32"/>
          <w:szCs w:val="32"/>
        </w:rPr>
        <w:t>20</w:t>
      </w:r>
      <w:r>
        <w:rPr>
          <w:rFonts w:hint="eastAsia" w:ascii="Times New Roman" w:hAnsi="Times New Roman" w:eastAsia="仿宋_GB2312"/>
          <w:sz w:val="32"/>
          <w:szCs w:val="32"/>
        </w:rPr>
        <w:t>〕</w:t>
      </w:r>
      <w:r>
        <w:rPr>
          <w:rFonts w:ascii="Times New Roman" w:hAnsi="Times New Roman" w:eastAsia="仿宋_GB2312"/>
          <w:sz w:val="32"/>
          <w:szCs w:val="32"/>
        </w:rPr>
        <w:t>22</w:t>
      </w:r>
      <w:r>
        <w:rPr>
          <w:rFonts w:hint="eastAsia" w:ascii="Times New Roman" w:hAnsi="Times New Roman" w:eastAsia="仿宋_GB2312"/>
          <w:sz w:val="32"/>
          <w:szCs w:val="32"/>
        </w:rPr>
        <w:t>号）文件要求，协助解决群众反映迫切的民生诉求，进一步增强群众获得感、幸福感、安全感。甲、乙双方建立结对帮扶关系，经双方友好协商，达成以下协议：</w:t>
      </w:r>
    </w:p>
    <w:p>
      <w:pPr>
        <w:ind w:firstLine="640" w:firstLineChars="200"/>
        <w:jc w:val="left"/>
        <w:rPr>
          <w:rFonts w:ascii="Times New Roman" w:hAnsi="Times New Roman" w:eastAsia="仿宋_GB2312"/>
          <w:sz w:val="32"/>
          <w:szCs w:val="32"/>
        </w:rPr>
      </w:pPr>
      <w:r>
        <w:rPr>
          <w:rFonts w:hint="eastAsia" w:ascii="黑体" w:hAnsi="黑体" w:eastAsia="黑体" w:cs="黑体"/>
          <w:sz w:val="32"/>
          <w:szCs w:val="32"/>
        </w:rPr>
        <w:t>一、帮扶时间：</w:t>
      </w:r>
      <w:r>
        <w:rPr>
          <w:rFonts w:hint="eastAsia" w:ascii="Times New Roman" w:hAnsi="Times New Roman" w:eastAsia="仿宋_GB2312"/>
          <w:sz w:val="32"/>
          <w:szCs w:val="32"/>
        </w:rPr>
        <w:t>**年**月**日</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**年**月**日。</w:t>
      </w:r>
    </w:p>
    <w:p>
      <w:pPr>
        <w:ind w:firstLine="640" w:firstLineChars="200"/>
        <w:jc w:val="left"/>
        <w:rPr>
          <w:rFonts w:ascii="Times New Roman" w:hAnsi="Times New Roman" w:eastAsia="仿宋_GB2312"/>
          <w:sz w:val="32"/>
          <w:szCs w:val="32"/>
        </w:rPr>
      </w:pPr>
      <w:r>
        <w:rPr>
          <w:rFonts w:hint="eastAsia" w:ascii="黑体" w:hAnsi="黑体" w:eastAsia="黑体" w:cs="黑体"/>
          <w:sz w:val="32"/>
          <w:szCs w:val="32"/>
        </w:rPr>
        <w:t>二、帮扶内容：</w:t>
      </w:r>
      <w:r>
        <w:rPr>
          <w:rFonts w:hint="eastAsia" w:ascii="Times New Roman" w:hAnsi="Times New Roman" w:eastAsia="仿宋_GB2312"/>
          <w:sz w:val="32"/>
          <w:szCs w:val="32"/>
        </w:rPr>
        <w:t>甲方在帮扶期间接受乙方转交的民生微心愿诉求，并按照《东莞市“民生大莞家”项目办理“莞家速递”操作指引》完成资助。</w:t>
      </w:r>
    </w:p>
    <w:p>
      <w:pPr>
        <w:ind w:firstLine="640" w:firstLineChars="200"/>
        <w:jc w:val="left"/>
        <w:rPr>
          <w:rFonts w:ascii="仿宋_GB2312" w:hAnsi="仿宋_GB2312" w:eastAsia="仿宋_GB2312" w:cs="仿宋_GB2312"/>
          <w:sz w:val="32"/>
          <w:szCs w:val="32"/>
        </w:rPr>
      </w:pPr>
      <w:r>
        <w:rPr>
          <w:rFonts w:hint="eastAsia" w:ascii="黑体" w:hAnsi="黑体" w:eastAsia="黑体" w:cs="黑体"/>
          <w:sz w:val="32"/>
          <w:szCs w:val="32"/>
        </w:rPr>
        <w:t>三、帮扶次数：</w:t>
      </w:r>
      <w:r>
        <w:rPr>
          <w:rFonts w:hint="eastAsia" w:ascii="Times New Roman" w:hAnsi="Times New Roman" w:eastAsia="仿宋_GB2312"/>
          <w:sz w:val="32"/>
          <w:szCs w:val="32"/>
        </w:rPr>
        <w:t>**</w:t>
      </w:r>
      <w:r>
        <w:rPr>
          <w:rFonts w:ascii="仿宋_GB2312" w:hAnsi="仿宋_GB2312" w:eastAsia="仿宋_GB2312" w:cs="仿宋_GB2312"/>
          <w:sz w:val="32"/>
          <w:szCs w:val="32"/>
        </w:rPr>
        <w:t>次。</w:t>
      </w:r>
    </w:p>
    <w:p>
      <w:pPr>
        <w:ind w:firstLine="640" w:firstLineChars="200"/>
        <w:jc w:val="left"/>
        <w:rPr>
          <w:rFonts w:ascii="Times New Roman" w:hAnsi="Times New Roman" w:eastAsia="仿宋_GB2312"/>
          <w:sz w:val="32"/>
          <w:szCs w:val="32"/>
        </w:rPr>
      </w:pPr>
      <w:r>
        <w:rPr>
          <w:rFonts w:hint="eastAsia" w:ascii="黑体" w:hAnsi="黑体" w:eastAsia="黑体" w:cs="黑体"/>
          <w:sz w:val="32"/>
          <w:szCs w:val="32"/>
        </w:rPr>
        <w:t>四、帮扶金额：</w:t>
      </w:r>
      <w:r>
        <w:rPr>
          <w:rFonts w:hint="eastAsia" w:ascii="Times New Roman" w:hAnsi="Times New Roman" w:eastAsia="仿宋_GB2312"/>
          <w:sz w:val="32"/>
          <w:szCs w:val="32"/>
        </w:rPr>
        <w:t>**元/次（大写：**）。</w:t>
      </w:r>
    </w:p>
    <w:p>
      <w:pPr>
        <w:ind w:firstLine="640" w:firstLineChars="200"/>
        <w:jc w:val="left"/>
        <w:rPr>
          <w:rFonts w:ascii="黑体" w:hAnsi="黑体" w:eastAsia="黑体" w:cs="黑体"/>
          <w:sz w:val="32"/>
          <w:szCs w:val="32"/>
        </w:rPr>
      </w:pPr>
      <w:r>
        <w:rPr>
          <w:rFonts w:hint="eastAsia" w:ascii="黑体" w:hAnsi="黑体" w:eastAsia="黑体" w:cs="黑体"/>
          <w:sz w:val="32"/>
          <w:szCs w:val="32"/>
        </w:rPr>
        <w:t>五、甲方责任</w:t>
      </w:r>
    </w:p>
    <w:p>
      <w:pPr>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lang w:eastAsia="zh-CN"/>
        </w:rPr>
        <w:t>（一）</w:t>
      </w:r>
      <w:r>
        <w:rPr>
          <w:rFonts w:hint="eastAsia" w:ascii="Times New Roman" w:hAnsi="Times New Roman" w:eastAsia="仿宋_GB2312"/>
          <w:sz w:val="32"/>
          <w:szCs w:val="32"/>
        </w:rPr>
        <w:t>帮扶协议签订后，甲方应制定具体的内部资金筹集方案，及时做好捐助资金筹集工作。</w:t>
      </w:r>
    </w:p>
    <w:p>
      <w:pPr>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lang w:eastAsia="zh-CN"/>
        </w:rPr>
        <w:t>（二）</w:t>
      </w:r>
      <w:r>
        <w:rPr>
          <w:rFonts w:hint="eastAsia" w:ascii="Times New Roman" w:hAnsi="Times New Roman" w:eastAsia="仿宋_GB2312"/>
          <w:sz w:val="32"/>
          <w:szCs w:val="32"/>
        </w:rPr>
        <w:t>甲方应在规定的时间内完成帮扶工作，确保帮扶资金按时足额送达受助方。</w:t>
      </w:r>
    </w:p>
    <w:p>
      <w:pPr>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lang w:eastAsia="zh-CN"/>
        </w:rPr>
        <w:t>（三）</w:t>
      </w:r>
      <w:r>
        <w:rPr>
          <w:rFonts w:hint="eastAsia" w:ascii="Times New Roman" w:hAnsi="Times New Roman" w:eastAsia="仿宋_GB2312"/>
          <w:sz w:val="32"/>
          <w:szCs w:val="32"/>
        </w:rPr>
        <w:t>甲方应指定一名本单位人员负责跟进落实帮扶工作。</w:t>
      </w:r>
    </w:p>
    <w:p>
      <w:pPr>
        <w:ind w:firstLine="640" w:firstLineChars="200"/>
        <w:jc w:val="left"/>
        <w:rPr>
          <w:rFonts w:ascii="黑体" w:hAnsi="黑体" w:eastAsia="黑体" w:cs="黑体"/>
          <w:sz w:val="32"/>
          <w:szCs w:val="32"/>
        </w:rPr>
      </w:pPr>
      <w:r>
        <w:rPr>
          <w:rFonts w:hint="eastAsia" w:ascii="黑体" w:hAnsi="黑体" w:eastAsia="黑体" w:cs="黑体"/>
          <w:sz w:val="32"/>
          <w:szCs w:val="32"/>
        </w:rPr>
        <w:t>六、乙方责任</w:t>
      </w:r>
    </w:p>
    <w:p>
      <w:pPr>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lang w:eastAsia="zh-CN"/>
        </w:rPr>
        <w:t>（一）</w:t>
      </w:r>
      <w:r>
        <w:rPr>
          <w:rFonts w:hint="eastAsia" w:ascii="Times New Roman" w:hAnsi="Times New Roman" w:eastAsia="仿宋_GB2312"/>
          <w:sz w:val="32"/>
          <w:szCs w:val="32"/>
        </w:rPr>
        <w:t>乙方应认真做好受助方申请资料、诉求真实性、合理性和资金预算等方面的核查工作，确保申报诉求符合条件。</w:t>
      </w:r>
    </w:p>
    <w:p>
      <w:pPr>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lang w:eastAsia="zh-CN"/>
        </w:rPr>
        <w:t>（二）</w:t>
      </w:r>
      <w:r>
        <w:rPr>
          <w:rFonts w:hint="eastAsia" w:ascii="Times New Roman" w:hAnsi="Times New Roman" w:eastAsia="仿宋_GB2312"/>
          <w:sz w:val="32"/>
          <w:szCs w:val="32"/>
        </w:rPr>
        <w:t>乙方应做好甲方与受助方之间的对接工作，推动项目快速办结。</w:t>
      </w:r>
    </w:p>
    <w:p>
      <w:pPr>
        <w:ind w:firstLine="640" w:firstLineChars="200"/>
        <w:jc w:val="left"/>
        <w:rPr>
          <w:rFonts w:ascii="黑体" w:hAnsi="黑体" w:eastAsia="黑体" w:cs="黑体"/>
          <w:sz w:val="32"/>
          <w:szCs w:val="32"/>
        </w:rPr>
      </w:pPr>
      <w:r>
        <w:rPr>
          <w:rFonts w:hint="eastAsia" w:ascii="黑体" w:hAnsi="黑体" w:eastAsia="黑体" w:cs="黑体"/>
          <w:sz w:val="32"/>
          <w:szCs w:val="32"/>
        </w:rPr>
        <w:t>七、其他事项</w:t>
      </w:r>
    </w:p>
    <w:p>
      <w:pPr>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lang w:eastAsia="zh-CN"/>
        </w:rPr>
        <w:t>（一）</w:t>
      </w:r>
      <w:r>
        <w:rPr>
          <w:rFonts w:hint="eastAsia" w:ascii="Times New Roman" w:hAnsi="Times New Roman" w:eastAsia="仿宋_GB2312"/>
          <w:sz w:val="32"/>
          <w:szCs w:val="32"/>
        </w:rPr>
        <w:t>本协议自双方签字之日起生效，双方应遵守有关条款，未尽事宜，可由双方协商解决或签订相关条款的补充协议。</w:t>
      </w:r>
    </w:p>
    <w:p>
      <w:pPr>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lang w:eastAsia="zh-CN"/>
        </w:rPr>
        <w:t>（二）</w:t>
      </w:r>
      <w:r>
        <w:rPr>
          <w:rFonts w:hint="eastAsia" w:ascii="Times New Roman" w:hAnsi="Times New Roman" w:eastAsia="仿宋_GB2312"/>
          <w:sz w:val="32"/>
          <w:szCs w:val="32"/>
        </w:rPr>
        <w:t>本协议一式两份，甲乙双方各执一份。</w:t>
      </w:r>
    </w:p>
    <w:p>
      <w:pPr>
        <w:ind w:firstLine="640" w:firstLineChars="200"/>
        <w:jc w:val="left"/>
        <w:rPr>
          <w:rFonts w:ascii="Times New Roman" w:hAnsi="Times New Roman" w:eastAsia="仿宋_GB2312"/>
          <w:sz w:val="32"/>
          <w:szCs w:val="32"/>
        </w:rPr>
      </w:pPr>
    </w:p>
    <w:p>
      <w:pPr>
        <w:ind w:firstLine="640" w:firstLineChars="200"/>
        <w:jc w:val="left"/>
        <w:rPr>
          <w:rFonts w:ascii="Times New Roman" w:hAnsi="Times New Roman" w:eastAsia="仿宋_GB2312"/>
          <w:sz w:val="32"/>
          <w:szCs w:val="32"/>
        </w:rPr>
      </w:pPr>
    </w:p>
    <w:p>
      <w:pPr>
        <w:ind w:firstLine="640" w:firstLineChars="200"/>
        <w:jc w:val="left"/>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after="157" w:afterLines="50" w:line="600" w:lineRule="exact"/>
        <w:ind w:firstLine="640" w:firstLineChars="200"/>
        <w:jc w:val="left"/>
        <w:textAlignment w:val="auto"/>
        <w:rPr>
          <w:rFonts w:ascii="Times New Roman" w:hAnsi="Times New Roman" w:eastAsia="仿宋_GB2312"/>
          <w:sz w:val="32"/>
          <w:szCs w:val="32"/>
        </w:rPr>
      </w:pPr>
      <w:r>
        <w:rPr>
          <w:rFonts w:hint="eastAsia" w:ascii="Times New Roman" w:hAnsi="Times New Roman" w:eastAsia="仿宋_GB2312"/>
          <w:sz w:val="32"/>
          <w:szCs w:val="32"/>
        </w:rPr>
        <w:t>甲方：（盖章）</w:t>
      </w:r>
      <w:r>
        <w:rPr>
          <w:rFonts w:ascii="Times New Roman" w:hAnsi="Times New Roman" w:eastAsia="仿宋_GB2312"/>
          <w:sz w:val="32"/>
          <w:szCs w:val="32"/>
        </w:rPr>
        <w:t xml:space="preserve">              </w:t>
      </w:r>
      <w:r>
        <w:rPr>
          <w:rFonts w:hint="eastAsia" w:ascii="Times New Roman" w:hAnsi="Times New Roman" w:eastAsia="仿宋_GB2312"/>
          <w:sz w:val="32"/>
          <w:szCs w:val="32"/>
          <w:lang w:val="en-US" w:eastAsia="zh-CN"/>
        </w:rPr>
        <w:t xml:space="preserve">    </w:t>
      </w:r>
      <w:r>
        <w:rPr>
          <w:rFonts w:ascii="Times New Roman" w:hAnsi="Times New Roman" w:eastAsia="仿宋_GB2312"/>
          <w:sz w:val="32"/>
          <w:szCs w:val="32"/>
        </w:rPr>
        <w:t xml:space="preserve"> </w:t>
      </w:r>
      <w:r>
        <w:rPr>
          <w:rFonts w:hint="eastAsia" w:ascii="Times New Roman" w:hAnsi="Times New Roman" w:eastAsia="仿宋_GB2312"/>
          <w:sz w:val="32"/>
          <w:szCs w:val="32"/>
        </w:rPr>
        <w:t>乙方：（盖章）</w:t>
      </w:r>
    </w:p>
    <w:p>
      <w:pPr>
        <w:keepNext w:val="0"/>
        <w:keepLines w:val="0"/>
        <w:pageBreakBefore w:val="0"/>
        <w:widowControl w:val="0"/>
        <w:kinsoku/>
        <w:wordWrap/>
        <w:overflowPunct/>
        <w:topLinePunct w:val="0"/>
        <w:autoSpaceDE/>
        <w:autoSpaceDN/>
        <w:bidi w:val="0"/>
        <w:adjustRightInd/>
        <w:snapToGrid/>
        <w:spacing w:after="157" w:afterLines="50" w:line="600" w:lineRule="exact"/>
        <w:ind w:firstLine="640" w:firstLineChars="200"/>
        <w:jc w:val="left"/>
        <w:textAlignment w:val="auto"/>
        <w:rPr>
          <w:rFonts w:ascii="Times New Roman" w:hAnsi="Times New Roman" w:eastAsia="仿宋_GB2312"/>
          <w:sz w:val="32"/>
          <w:szCs w:val="32"/>
        </w:rPr>
      </w:pPr>
      <w:r>
        <w:rPr>
          <w:rFonts w:hint="eastAsia" w:ascii="Times New Roman" w:hAnsi="Times New Roman" w:eastAsia="仿宋_GB2312"/>
          <w:sz w:val="32"/>
          <w:szCs w:val="32"/>
        </w:rPr>
        <w:t>代表：（签名）</w:t>
      </w:r>
      <w:r>
        <w:rPr>
          <w:rFonts w:ascii="Times New Roman" w:hAnsi="Times New Roman" w:eastAsia="仿宋_GB2312"/>
          <w:sz w:val="32"/>
          <w:szCs w:val="32"/>
        </w:rPr>
        <w:t xml:space="preserve">                   </w:t>
      </w:r>
      <w:r>
        <w:rPr>
          <w:rFonts w:hint="eastAsia" w:ascii="Times New Roman" w:hAnsi="Times New Roman" w:eastAsia="仿宋_GB2312"/>
          <w:sz w:val="32"/>
          <w:szCs w:val="32"/>
        </w:rPr>
        <w:t>代表：（签名）</w:t>
      </w:r>
    </w:p>
    <w:p>
      <w:pPr>
        <w:keepNext w:val="0"/>
        <w:keepLines w:val="0"/>
        <w:pageBreakBefore w:val="0"/>
        <w:widowControl w:val="0"/>
        <w:kinsoku/>
        <w:wordWrap/>
        <w:overflowPunct/>
        <w:topLinePunct w:val="0"/>
        <w:autoSpaceDE/>
        <w:autoSpaceDN/>
        <w:bidi w:val="0"/>
        <w:adjustRightInd/>
        <w:snapToGrid/>
        <w:spacing w:after="157" w:afterLines="50" w:line="600" w:lineRule="exact"/>
        <w:ind w:firstLine="640" w:firstLineChars="200"/>
        <w:jc w:val="left"/>
        <w:textAlignment w:val="auto"/>
        <w:rPr>
          <w:rFonts w:hint="eastAsia" w:eastAsia="仿宋_GB2312"/>
          <w:sz w:val="31"/>
          <w:szCs w:val="31"/>
        </w:rPr>
      </w:pPr>
      <w:r>
        <w:rPr>
          <w:rFonts w:hint="eastAsia" w:ascii="Times New Roman" w:hAnsi="Times New Roman" w:eastAsia="仿宋_GB2312"/>
          <w:sz w:val="32"/>
          <w:szCs w:val="32"/>
        </w:rPr>
        <w:t xml:space="preserve">**年    月    日                **年    月  </w:t>
      </w:r>
      <w:r>
        <w:rPr>
          <w:rFonts w:hint="eastAsia" w:ascii="Times New Roman" w:hAnsi="Times New Roman" w:eastAsia="仿宋_GB2312"/>
          <w:sz w:val="31"/>
          <w:szCs w:val="31"/>
        </w:rPr>
        <w:t xml:space="preserve"> </w:t>
      </w:r>
      <w:r>
        <w:rPr>
          <w:rFonts w:hint="eastAsia" w:ascii="Times New Roman" w:hAnsi="Times New Roman" w:eastAsia="仿宋_GB2312"/>
          <w:sz w:val="31"/>
          <w:szCs w:val="31"/>
          <w:lang w:eastAsia="zh-CN"/>
        </w:rPr>
        <w:t>日</w:t>
      </w:r>
    </w:p>
    <w:sectPr>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7" o:spid="_x0000_s1027" o:spt="202" type="#_x0000_t202" style="position:absolute;left:0pt;margin-top:-9pt;height:19.85pt;width:65.2pt;mso-position-horizontal:outside;mso-position-horizontal-relative:margin;z-index:251663360;mso-width-relative:page;mso-height-relative:page;" filled="f" stroked="f" coordsize="21600,21600">
          <v:path/>
          <v:fill on="f" focussize="0,0"/>
          <v:stroke on="f" weight="0.5pt"/>
          <v:imagedata o:title=""/>
          <o:lock v:ext="edit" aspectratio="f"/>
          <v:textbox inset="0mm,0mm,0mm,0mm">
            <w:txbxContent>
              <w:p>
                <w:pPr>
                  <w:pStyle w:val="3"/>
                  <w:jc w:val="center"/>
                  <w:rPr>
                    <w:rFonts w:hint="default" w:ascii="Times New Roman" w:hAnsi="Times New Roman" w:cs="Times New Roman"/>
                    <w:sz w:val="28"/>
                    <w:szCs w:val="28"/>
                  </w:rPr>
                </w:pPr>
                <w:r>
                  <w:rPr>
                    <w:rFonts w:hint="eastAsia" w:ascii="宋体" w:hAnsi="宋体" w:eastAsia="宋体" w:cs="宋体"/>
                    <w:sz w:val="28"/>
                    <w:szCs w:val="28"/>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eastAsia" w:ascii="宋体" w:hAnsi="宋体" w:eastAsia="宋体" w:cs="宋体"/>
                    <w:sz w:val="28"/>
                    <w:szCs w:val="28"/>
                  </w:rPr>
                  <w:t>－</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50852FB7"/>
    <w:rsid w:val="0013081C"/>
    <w:rsid w:val="00136049"/>
    <w:rsid w:val="001D35B3"/>
    <w:rsid w:val="0024265C"/>
    <w:rsid w:val="002A1A44"/>
    <w:rsid w:val="00336B0C"/>
    <w:rsid w:val="00420E3A"/>
    <w:rsid w:val="004230B2"/>
    <w:rsid w:val="0043517C"/>
    <w:rsid w:val="00473A7E"/>
    <w:rsid w:val="00503438"/>
    <w:rsid w:val="00585E7D"/>
    <w:rsid w:val="006F4CBA"/>
    <w:rsid w:val="006F4D11"/>
    <w:rsid w:val="00747D1B"/>
    <w:rsid w:val="008752E6"/>
    <w:rsid w:val="008B3713"/>
    <w:rsid w:val="009B50BA"/>
    <w:rsid w:val="009F7BBB"/>
    <w:rsid w:val="00AA58BA"/>
    <w:rsid w:val="00B03213"/>
    <w:rsid w:val="00B94D07"/>
    <w:rsid w:val="00BE0DBC"/>
    <w:rsid w:val="00CB2EA2"/>
    <w:rsid w:val="00CF4BA2"/>
    <w:rsid w:val="00F076B2"/>
    <w:rsid w:val="00F272E0"/>
    <w:rsid w:val="00FF4993"/>
    <w:rsid w:val="04BC0136"/>
    <w:rsid w:val="0E313D77"/>
    <w:rsid w:val="133A2513"/>
    <w:rsid w:val="15D72922"/>
    <w:rsid w:val="177D487F"/>
    <w:rsid w:val="18405631"/>
    <w:rsid w:val="1A4E37C6"/>
    <w:rsid w:val="1EB23A08"/>
    <w:rsid w:val="20A00985"/>
    <w:rsid w:val="23D6726A"/>
    <w:rsid w:val="240D6E40"/>
    <w:rsid w:val="288602DB"/>
    <w:rsid w:val="2A175E9C"/>
    <w:rsid w:val="31901EED"/>
    <w:rsid w:val="369008CA"/>
    <w:rsid w:val="3C9E30E4"/>
    <w:rsid w:val="431115A4"/>
    <w:rsid w:val="44C04152"/>
    <w:rsid w:val="472D12D3"/>
    <w:rsid w:val="4935423D"/>
    <w:rsid w:val="49BE40A3"/>
    <w:rsid w:val="4B057A4A"/>
    <w:rsid w:val="4C901496"/>
    <w:rsid w:val="4CDF1A53"/>
    <w:rsid w:val="4E563705"/>
    <w:rsid w:val="4F7B36E0"/>
    <w:rsid w:val="4FB253D3"/>
    <w:rsid w:val="50852FB7"/>
    <w:rsid w:val="55074466"/>
    <w:rsid w:val="5D0D2139"/>
    <w:rsid w:val="5D7B4ED9"/>
    <w:rsid w:val="5D8B3A11"/>
    <w:rsid w:val="63C56C7B"/>
    <w:rsid w:val="664731BB"/>
    <w:rsid w:val="68B52319"/>
    <w:rsid w:val="69442E6F"/>
    <w:rsid w:val="73995D9D"/>
    <w:rsid w:val="740841C3"/>
    <w:rsid w:val="74D66D4A"/>
    <w:rsid w:val="7DAA56E9"/>
    <w:rsid w:val="7FD90E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qFormat/>
    <w:uiPriority w:val="0"/>
    <w:rPr>
      <w:sz w:val="18"/>
      <w:szCs w:val="18"/>
    </w:rPr>
  </w:style>
  <w:style w:type="paragraph" w:styleId="3">
    <w:name w:val="footer"/>
    <w:basedOn w:val="1"/>
    <w:unhideWhenUsed/>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qFormat/>
    <w:uiPriority w:val="0"/>
    <w:rPr>
      <w:kern w:val="2"/>
      <w:sz w:val="18"/>
      <w:szCs w:val="18"/>
    </w:rPr>
  </w:style>
  <w:style w:type="character" w:customStyle="1" w:styleId="8">
    <w:name w:val="页眉 Char"/>
    <w:basedOn w:val="6"/>
    <w:link w:val="4"/>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东莞市人民政府专用版</Company>
  <Pages>8</Pages>
  <Words>3325</Words>
  <Characters>1671</Characters>
  <Lines>13</Lines>
  <Paragraphs>9</Paragraphs>
  <TotalTime>29</TotalTime>
  <ScaleCrop>false</ScaleCrop>
  <LinksUpToDate>false</LinksUpToDate>
  <CharactersWithSpaces>4987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2020-04-15T13:09:00Z</dcterms:created>
  <dc:creator>lth</dc:creator>
  <cp:lastModifiedBy>Administrator</cp:lastModifiedBy>
  <cp:lastPrinted>2020-10-10T03:09:00Z</cp:lastPrinted>
  <dcterms:modified xsi:type="dcterms:W3CDTF">2021-04-02T02:13:23Z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