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EF1C4">
      <w:pPr>
        <w:rPr>
          <w:rFonts w:hint="eastAsia" w:ascii="黑体" w:hAnsi="黑体" w:eastAsia="黑体" w:cs="黑体"/>
          <w:sz w:val="28"/>
          <w:szCs w:val="28"/>
          <w:lang w:eastAsia="zh-CN"/>
        </w:rPr>
      </w:pPr>
      <w:bookmarkStart w:id="0" w:name="_GoBack"/>
      <w:bookmarkEnd w:id="0"/>
      <w:r>
        <w:rPr>
          <w:rFonts w:hint="eastAsia" w:ascii="黑体" w:hAnsi="黑体" w:eastAsia="黑体" w:cs="黑体"/>
          <w:sz w:val="28"/>
          <w:szCs w:val="28"/>
          <w:lang w:eastAsia="zh-CN"/>
        </w:rPr>
        <w:t>附件</w:t>
      </w:r>
      <w:r>
        <w:rPr>
          <w:rFonts w:hint="eastAsia" w:ascii="Times New Roman" w:hAnsi="Times New Roman" w:eastAsia="方正小标宋简体" w:cs="Times New Roman"/>
          <w:sz w:val="28"/>
          <w:szCs w:val="28"/>
          <w:lang w:val="en-US" w:eastAsia="zh-CN"/>
        </w:rPr>
        <w:t>1</w:t>
      </w:r>
    </w:p>
    <w:p w14:paraId="0376E54D">
      <w:pPr>
        <w:spacing w:line="460" w:lineRule="exact"/>
        <w:ind w:left="-420" w:leftChars="-200" w:right="-380" w:rightChars="-181"/>
        <w:jc w:val="center"/>
        <w:rPr>
          <w:rFonts w:hint="eastAsia" w:ascii="方正小标宋简体" w:hAnsi="方正小标宋简体" w:eastAsia="方正小标宋简体" w:cs="方正小标宋简体"/>
          <w:sz w:val="36"/>
          <w:szCs w:val="36"/>
          <w:highlight w:val="none"/>
        </w:rPr>
      </w:pPr>
      <w:r>
        <w:rPr>
          <w:rFonts w:ascii="Times New Roman" w:hAnsi="Times New Roman" w:eastAsia="方正小标宋简体" w:cs="Times New Roman"/>
          <w:kern w:val="2"/>
          <w:sz w:val="44"/>
          <w:szCs w:val="44"/>
        </w:rPr>
        <w:t>202</w:t>
      </w:r>
      <w:r>
        <w:rPr>
          <w:rFonts w:hint="eastAsia" w:ascii="Times New Roman" w:hAnsi="Times New Roman" w:eastAsia="方正小标宋简体" w:cs="Times New Roman"/>
          <w:kern w:val="2"/>
          <w:sz w:val="44"/>
          <w:szCs w:val="44"/>
          <w:lang w:val="en-US" w:eastAsia="zh-CN"/>
        </w:rPr>
        <w:t>3</w:t>
      </w:r>
      <w:r>
        <w:rPr>
          <w:rFonts w:hint="eastAsia" w:ascii="方正小标宋简体" w:eastAsia="方正小标宋简体"/>
          <w:sz w:val="44"/>
          <w:szCs w:val="44"/>
        </w:rPr>
        <w:t>年市</w:t>
      </w:r>
      <w:r>
        <w:rPr>
          <w:rFonts w:hint="eastAsia" w:ascii="方正小标宋简体" w:eastAsia="方正小标宋简体"/>
          <w:sz w:val="44"/>
          <w:szCs w:val="44"/>
          <w:lang w:eastAsia="zh-CN"/>
        </w:rPr>
        <w:t>《</w:t>
      </w:r>
      <w:r>
        <w:rPr>
          <w:rFonts w:hint="eastAsia" w:ascii="方正小标宋简体" w:eastAsia="方正小标宋简体"/>
          <w:sz w:val="44"/>
          <w:szCs w:val="44"/>
        </w:rPr>
        <w:t>政府</w:t>
      </w:r>
      <w:r>
        <w:rPr>
          <w:rFonts w:hint="eastAsia" w:ascii="方正小标宋简体" w:eastAsia="方正小标宋简体"/>
          <w:sz w:val="44"/>
          <w:szCs w:val="44"/>
          <w:lang w:eastAsia="zh-CN"/>
        </w:rPr>
        <w:t>工作报告》</w:t>
      </w:r>
      <w:r>
        <w:rPr>
          <w:rFonts w:hint="eastAsia" w:ascii="方正小标宋简体" w:eastAsia="方正小标宋简体"/>
          <w:sz w:val="44"/>
          <w:szCs w:val="44"/>
        </w:rPr>
        <w:t>任务分解表</w:t>
      </w:r>
    </w:p>
    <w:p w14:paraId="3190A0CA">
      <w:pPr>
        <w:spacing w:line="460" w:lineRule="exact"/>
        <w:ind w:left="-420" w:leftChars="-200" w:right="-380" w:rightChars="-181" w:firstLine="300" w:firstLineChars="100"/>
        <w:rPr>
          <w:rFonts w:hint="eastAsia"/>
          <w:sz w:val="30"/>
          <w:szCs w:val="30"/>
        </w:rPr>
      </w:pPr>
      <w:r>
        <w:rPr>
          <w:rFonts w:hint="eastAsia" w:eastAsia="楷体_GB2312"/>
          <w:sz w:val="30"/>
          <w:szCs w:val="30"/>
        </w:rPr>
        <w:t>制表单位：市政府办公室</w:t>
      </w:r>
      <w:r>
        <w:rPr>
          <w:rFonts w:eastAsia="楷体_GB2312"/>
          <w:sz w:val="30"/>
          <w:szCs w:val="30"/>
        </w:rPr>
        <w:t xml:space="preserve">                                                                                      </w:t>
      </w:r>
      <w:r>
        <w:rPr>
          <w:rFonts w:hint="eastAsia" w:eastAsia="楷体_GB2312"/>
          <w:sz w:val="30"/>
          <w:szCs w:val="30"/>
        </w:rPr>
        <w:t xml:space="preserve">       制表时间：</w:t>
      </w:r>
      <w:r>
        <w:rPr>
          <w:rFonts w:ascii="Times New Roman" w:hAnsi="Times New Roman" w:eastAsia="楷体_GB2312"/>
          <w:sz w:val="30"/>
          <w:szCs w:val="30"/>
        </w:rPr>
        <w:t>202</w:t>
      </w:r>
      <w:r>
        <w:rPr>
          <w:rFonts w:hint="eastAsia" w:ascii="Times New Roman" w:hAnsi="Times New Roman" w:eastAsia="楷体_GB2312"/>
          <w:sz w:val="30"/>
          <w:szCs w:val="30"/>
          <w:lang w:val="en-US" w:eastAsia="zh-CN"/>
        </w:rPr>
        <w:t>3</w:t>
      </w:r>
      <w:r>
        <w:rPr>
          <w:rFonts w:hint="eastAsia" w:eastAsia="楷体_GB2312"/>
          <w:sz w:val="30"/>
          <w:szCs w:val="30"/>
        </w:rPr>
        <w:t>年</w:t>
      </w:r>
      <w:r>
        <w:rPr>
          <w:rFonts w:hint="default" w:ascii="Times New Roman" w:hAnsi="Times New Roman" w:eastAsia="楷体_GB2312"/>
          <w:sz w:val="30"/>
          <w:szCs w:val="30"/>
          <w:lang w:val="en" w:eastAsia="zh-CN"/>
        </w:rPr>
        <w:t>3</w:t>
      </w:r>
      <w:r>
        <w:rPr>
          <w:rFonts w:hint="eastAsia" w:eastAsia="楷体_GB2312"/>
          <w:sz w:val="30"/>
          <w:szCs w:val="30"/>
        </w:rPr>
        <w:t>月</w:t>
      </w:r>
      <w:r>
        <w:rPr>
          <w:rFonts w:hint="eastAsia" w:ascii="Times New Roman" w:hAnsi="Times New Roman" w:eastAsia="楷体_GB2312"/>
          <w:sz w:val="30"/>
          <w:szCs w:val="30"/>
          <w:lang w:val="en-US" w:eastAsia="zh-CN"/>
        </w:rPr>
        <w:t>16</w:t>
      </w:r>
      <w:r>
        <w:rPr>
          <w:rFonts w:hint="eastAsia" w:eastAsia="楷体_GB2312"/>
          <w:sz w:val="30"/>
          <w:szCs w:val="30"/>
        </w:rPr>
        <w:t>日</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3561"/>
        <w:gridCol w:w="3759"/>
        <w:gridCol w:w="8494"/>
        <w:gridCol w:w="1333"/>
        <w:gridCol w:w="1768"/>
        <w:gridCol w:w="2174"/>
      </w:tblGrid>
      <w:tr w14:paraId="6F7D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cantSplit/>
          <w:trHeight w:val="630" w:hRule="atLeast"/>
          <w:tblHeader/>
          <w:jc w:val="center"/>
        </w:trPr>
        <w:tc>
          <w:tcPr>
            <w:tcW w:w="844" w:type="pct"/>
            <w:shd w:val="clear" w:color="auto" w:fill="FFFFFF"/>
            <w:noWrap w:val="0"/>
            <w:vAlign w:val="center"/>
          </w:tcPr>
          <w:p w14:paraId="77E9746A">
            <w:pPr>
              <w:spacing w:line="320" w:lineRule="exact"/>
              <w:ind w:left="480" w:hanging="480" w:hangingChars="200"/>
              <w:jc w:val="center"/>
              <w:rPr>
                <w:rFonts w:eastAsia="黑体"/>
                <w:color w:val="auto"/>
                <w:sz w:val="24"/>
                <w:highlight w:val="none"/>
              </w:rPr>
            </w:pPr>
            <w:r>
              <w:rPr>
                <w:rFonts w:hint="eastAsia" w:eastAsia="黑体"/>
                <w:color w:val="auto"/>
                <w:sz w:val="24"/>
                <w:highlight w:val="none"/>
              </w:rPr>
              <w:t>总体要求</w:t>
            </w:r>
          </w:p>
        </w:tc>
        <w:tc>
          <w:tcPr>
            <w:tcW w:w="891" w:type="pct"/>
            <w:shd w:val="clear" w:color="auto" w:fill="FFFFFF"/>
            <w:noWrap w:val="0"/>
            <w:vAlign w:val="center"/>
          </w:tcPr>
          <w:p w14:paraId="6BCD19E8">
            <w:pPr>
              <w:spacing w:line="320" w:lineRule="exact"/>
              <w:ind w:left="480" w:hanging="480" w:hangingChars="200"/>
              <w:jc w:val="center"/>
              <w:rPr>
                <w:rFonts w:eastAsia="黑体"/>
                <w:color w:val="auto"/>
                <w:sz w:val="24"/>
                <w:highlight w:val="none"/>
              </w:rPr>
            </w:pPr>
            <w:r>
              <w:rPr>
                <w:rFonts w:hint="eastAsia" w:eastAsia="黑体"/>
                <w:color w:val="auto"/>
                <w:sz w:val="24"/>
                <w:highlight w:val="none"/>
              </w:rPr>
              <w:t>年度目标及工作内容</w:t>
            </w:r>
          </w:p>
        </w:tc>
        <w:tc>
          <w:tcPr>
            <w:tcW w:w="2013" w:type="pct"/>
            <w:shd w:val="clear" w:color="auto" w:fill="FFFFFF"/>
            <w:noWrap w:val="0"/>
            <w:vAlign w:val="center"/>
          </w:tcPr>
          <w:p w14:paraId="0D563C46">
            <w:pPr>
              <w:spacing w:line="320" w:lineRule="exact"/>
              <w:jc w:val="center"/>
              <w:rPr>
                <w:rFonts w:eastAsia="黑体"/>
                <w:b w:val="0"/>
                <w:bCs w:val="0"/>
                <w:color w:val="auto"/>
                <w:sz w:val="24"/>
                <w:highlight w:val="none"/>
              </w:rPr>
            </w:pPr>
            <w:r>
              <w:rPr>
                <w:rFonts w:hint="eastAsia" w:eastAsia="黑体"/>
                <w:b w:val="0"/>
                <w:bCs w:val="0"/>
                <w:color w:val="auto"/>
                <w:sz w:val="24"/>
                <w:highlight w:val="none"/>
              </w:rPr>
              <w:t>季度进度安排</w:t>
            </w:r>
          </w:p>
        </w:tc>
        <w:tc>
          <w:tcPr>
            <w:tcW w:w="316" w:type="pct"/>
            <w:shd w:val="clear" w:color="auto" w:fill="FFFFFF"/>
            <w:noWrap w:val="0"/>
            <w:vAlign w:val="center"/>
          </w:tcPr>
          <w:p w14:paraId="07E4E7B2">
            <w:pPr>
              <w:spacing w:line="320" w:lineRule="exact"/>
              <w:jc w:val="center"/>
              <w:rPr>
                <w:rFonts w:eastAsia="黑体"/>
                <w:color w:val="auto"/>
                <w:sz w:val="24"/>
                <w:highlight w:val="none"/>
              </w:rPr>
            </w:pPr>
            <w:r>
              <w:rPr>
                <w:rFonts w:hint="eastAsia" w:eastAsia="黑体"/>
                <w:color w:val="auto"/>
                <w:sz w:val="24"/>
                <w:highlight w:val="none"/>
              </w:rPr>
              <w:t>责任领导</w:t>
            </w:r>
          </w:p>
        </w:tc>
        <w:tc>
          <w:tcPr>
            <w:tcW w:w="419" w:type="pct"/>
            <w:shd w:val="clear" w:color="auto" w:fill="FFFFFF"/>
            <w:noWrap w:val="0"/>
            <w:vAlign w:val="center"/>
          </w:tcPr>
          <w:p w14:paraId="02EABB27">
            <w:pPr>
              <w:spacing w:line="320" w:lineRule="exact"/>
              <w:jc w:val="center"/>
              <w:rPr>
                <w:rFonts w:eastAsia="黑体"/>
                <w:color w:val="auto"/>
                <w:sz w:val="24"/>
                <w:highlight w:val="none"/>
              </w:rPr>
            </w:pPr>
            <w:r>
              <w:rPr>
                <w:rFonts w:hint="eastAsia" w:eastAsia="黑体"/>
                <w:color w:val="auto"/>
                <w:sz w:val="24"/>
                <w:highlight w:val="none"/>
              </w:rPr>
              <w:t>牵头单位</w:t>
            </w:r>
          </w:p>
        </w:tc>
        <w:tc>
          <w:tcPr>
            <w:tcW w:w="515" w:type="pct"/>
            <w:shd w:val="clear" w:color="auto" w:fill="FFFFFF"/>
            <w:noWrap w:val="0"/>
            <w:vAlign w:val="center"/>
          </w:tcPr>
          <w:p w14:paraId="052E32C6">
            <w:pPr>
              <w:spacing w:line="320" w:lineRule="exact"/>
              <w:jc w:val="center"/>
              <w:rPr>
                <w:rFonts w:eastAsia="黑体"/>
                <w:color w:val="auto"/>
                <w:sz w:val="24"/>
                <w:highlight w:val="none"/>
              </w:rPr>
            </w:pPr>
            <w:r>
              <w:rPr>
                <w:rFonts w:hint="eastAsia" w:eastAsia="黑体"/>
                <w:color w:val="auto"/>
                <w:sz w:val="24"/>
                <w:highlight w:val="none"/>
              </w:rPr>
              <w:t>协助单位</w:t>
            </w:r>
          </w:p>
        </w:tc>
      </w:tr>
      <w:tr w14:paraId="71C1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153A9607">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实施制造业高质量发展行动，着力建设制造业当家的现代化产业体系</w:t>
            </w:r>
            <w:r>
              <w:rPr>
                <w:rFonts w:hint="eastAsia"/>
                <w:color w:val="auto"/>
                <w:highlight w:val="none"/>
                <w:lang w:eastAsia="zh-CN"/>
              </w:rPr>
              <w:t>。</w:t>
            </w:r>
            <w:r>
              <w:rPr>
                <w:rFonts w:hint="eastAsia"/>
                <w:b/>
                <w:bCs/>
                <w:color w:val="auto"/>
                <w:highlight w:val="none"/>
                <w:lang w:eastAsia="zh-CN"/>
              </w:rPr>
              <w:t>坚持产业立新柱与稳支柱并举。</w:t>
            </w:r>
          </w:p>
        </w:tc>
        <w:tc>
          <w:tcPr>
            <w:tcW w:w="891" w:type="pct"/>
            <w:shd w:val="clear" w:color="auto" w:fill="FFFFFF"/>
            <w:noWrap w:val="0"/>
            <w:vAlign w:val="center"/>
          </w:tcPr>
          <w:p w14:paraId="056DD204">
            <w:pPr>
              <w:pStyle w:val="17"/>
              <w:numPr>
                <w:ilvl w:val="0"/>
                <w:numId w:val="2"/>
              </w:numPr>
              <w:spacing w:line="320" w:lineRule="exact"/>
              <w:ind w:left="0" w:firstLine="482"/>
              <w:rPr>
                <w:rFonts w:hint="eastAsia"/>
                <w:color w:val="auto"/>
                <w:highlight w:val="none"/>
              </w:rPr>
            </w:pPr>
            <w:r>
              <w:rPr>
                <w:rFonts w:hint="eastAsia"/>
                <w:color w:val="auto"/>
                <w:highlight w:val="none"/>
              </w:rPr>
              <w:t>推动七大战略性新兴产业基地建设全面提速</w:t>
            </w:r>
            <w:r>
              <w:rPr>
                <w:rFonts w:hint="eastAsia"/>
                <w:color w:val="auto"/>
                <w:highlight w:val="none"/>
                <w:lang w:eastAsia="zh-CN"/>
              </w:rPr>
              <w:t>，</w:t>
            </w:r>
            <w:r>
              <w:rPr>
                <w:rFonts w:hint="eastAsia"/>
                <w:color w:val="auto"/>
                <w:highlight w:val="none"/>
              </w:rPr>
              <w:t>力争产值突破</w:t>
            </w:r>
            <w:r>
              <w:rPr>
                <w:rFonts w:hint="eastAsia" w:ascii="Times New Roman" w:hAnsi="Times New Roman"/>
                <w:color w:val="auto"/>
                <w:highlight w:val="none"/>
              </w:rPr>
              <w:t>1000</w:t>
            </w:r>
            <w:r>
              <w:rPr>
                <w:rFonts w:hint="eastAsia"/>
                <w:color w:val="auto"/>
                <w:highlight w:val="none"/>
              </w:rPr>
              <w:t>亿元。</w:t>
            </w:r>
          </w:p>
        </w:tc>
        <w:tc>
          <w:tcPr>
            <w:tcW w:w="2013" w:type="pct"/>
            <w:shd w:val="clear" w:color="auto" w:fill="FFFFFF"/>
            <w:noWrap w:val="0"/>
            <w:vAlign w:val="center"/>
          </w:tcPr>
          <w:p w14:paraId="40CA1496">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明确各基地年度产值分解目标，梳理各产业基地重点产业项目落地清单。</w:t>
            </w:r>
          </w:p>
          <w:p w14:paraId="742245CE">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二、三季度</w:t>
            </w:r>
            <w:r>
              <w:rPr>
                <w:rFonts w:hint="eastAsia"/>
                <w:b w:val="0"/>
                <w:bCs w:val="0"/>
                <w:color w:val="auto"/>
                <w:highlight w:val="none"/>
                <w:lang w:eastAsia="zh-CN"/>
              </w:rPr>
              <w:t>，</w:t>
            </w:r>
            <w:r>
              <w:rPr>
                <w:rFonts w:hint="eastAsia"/>
                <w:b w:val="0"/>
                <w:bCs w:val="0"/>
                <w:color w:val="auto"/>
                <w:highlight w:val="none"/>
              </w:rPr>
              <w:t>对重点产业项目实行台账化分类管理，促开工、促竣工、促投产。推动天域半导体等一批项目动工，广东光大第三代半导体科研制造项目等重点项目加快建设。</w:t>
            </w:r>
          </w:p>
          <w:p w14:paraId="4119A165">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推动瑞勤、华誉智能制造等项目加快投产、释放产能，七大</w:t>
            </w:r>
            <w:r>
              <w:rPr>
                <w:rFonts w:hint="eastAsia"/>
                <w:b w:val="0"/>
                <w:bCs w:val="0"/>
                <w:color w:val="auto"/>
                <w:highlight w:val="none"/>
                <w:lang w:eastAsia="zh-CN"/>
              </w:rPr>
              <w:t>战略性新兴产业</w:t>
            </w:r>
            <w:r>
              <w:rPr>
                <w:rFonts w:hint="eastAsia"/>
                <w:b w:val="0"/>
                <w:bCs w:val="0"/>
                <w:color w:val="auto"/>
                <w:highlight w:val="none"/>
              </w:rPr>
              <w:t>基地年内力争产值突破</w:t>
            </w:r>
            <w:r>
              <w:rPr>
                <w:rFonts w:hint="eastAsia" w:ascii="Times New Roman" w:hAnsi="Times New Roman"/>
                <w:b w:val="0"/>
                <w:bCs w:val="0"/>
                <w:color w:val="auto"/>
                <w:highlight w:val="none"/>
              </w:rPr>
              <w:t>1000</w:t>
            </w:r>
            <w:r>
              <w:rPr>
                <w:rFonts w:hint="eastAsia"/>
                <w:b w:val="0"/>
                <w:bCs w:val="0"/>
                <w:color w:val="auto"/>
                <w:highlight w:val="none"/>
              </w:rPr>
              <w:t>亿元。</w:t>
            </w:r>
          </w:p>
        </w:tc>
        <w:tc>
          <w:tcPr>
            <w:tcW w:w="316" w:type="pct"/>
            <w:shd w:val="clear" w:color="auto" w:fill="FFFFFF"/>
            <w:noWrap w:val="0"/>
            <w:vAlign w:val="center"/>
          </w:tcPr>
          <w:p w14:paraId="13BCE37C">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7A5347B5">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市发展改革局</w:t>
            </w:r>
          </w:p>
        </w:tc>
        <w:tc>
          <w:tcPr>
            <w:tcW w:w="515" w:type="pct"/>
            <w:shd w:val="clear" w:color="auto" w:fill="FFFFFF"/>
            <w:noWrap w:val="0"/>
            <w:vAlign w:val="center"/>
          </w:tcPr>
          <w:p w14:paraId="18FB2E33">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市科技局、市工业和信息化局、市商务局、市投资促进局、各产业基地属地镇</w:t>
            </w:r>
            <w:r>
              <w:rPr>
                <w:rFonts w:hint="eastAsia" w:eastAsia="仿宋_GB2312"/>
                <w:color w:val="auto"/>
                <w:kern w:val="0"/>
                <w:sz w:val="24"/>
                <w:highlight w:val="none"/>
                <w:lang w:eastAsia="zh-CN"/>
              </w:rPr>
              <w:t>街</w:t>
            </w:r>
            <w:r>
              <w:rPr>
                <w:rFonts w:hint="eastAsia" w:eastAsia="仿宋_GB2312"/>
                <w:color w:val="auto"/>
                <w:kern w:val="0"/>
                <w:sz w:val="24"/>
                <w:highlight w:val="none"/>
              </w:rPr>
              <w:t>（园区）</w:t>
            </w:r>
          </w:p>
        </w:tc>
      </w:tr>
      <w:tr w14:paraId="589C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5862413C">
            <w:pPr>
              <w:pStyle w:val="17"/>
              <w:spacing w:line="320" w:lineRule="exact"/>
              <w:ind w:firstLineChars="200"/>
              <w:rPr>
                <w:rFonts w:hint="eastAsia"/>
                <w:color w:val="auto"/>
                <w:highlight w:val="none"/>
              </w:rPr>
            </w:pPr>
          </w:p>
        </w:tc>
        <w:tc>
          <w:tcPr>
            <w:tcW w:w="891" w:type="pct"/>
            <w:shd w:val="clear" w:color="auto" w:fill="FFFFFF"/>
            <w:noWrap w:val="0"/>
            <w:vAlign w:val="center"/>
          </w:tcPr>
          <w:p w14:paraId="0F8F75C7">
            <w:pPr>
              <w:pStyle w:val="17"/>
              <w:numPr>
                <w:ilvl w:val="0"/>
                <w:numId w:val="2"/>
              </w:numPr>
              <w:spacing w:line="320" w:lineRule="exact"/>
              <w:ind w:left="0" w:firstLine="482"/>
              <w:rPr>
                <w:rFonts w:hint="eastAsia"/>
                <w:color w:val="auto"/>
                <w:highlight w:val="none"/>
              </w:rPr>
            </w:pPr>
            <w:r>
              <w:rPr>
                <w:rFonts w:hint="eastAsia"/>
                <w:color w:val="auto"/>
                <w:highlight w:val="none"/>
              </w:rPr>
              <w:t>首批筛选</w:t>
            </w:r>
            <w:r>
              <w:rPr>
                <w:rFonts w:hint="eastAsia" w:ascii="Times New Roman" w:hAnsi="Times New Roman"/>
                <w:color w:val="auto"/>
                <w:highlight w:val="none"/>
              </w:rPr>
              <w:t>9</w:t>
            </w:r>
            <w:r>
              <w:rPr>
                <w:rFonts w:hint="eastAsia"/>
                <w:color w:val="auto"/>
                <w:highlight w:val="none"/>
              </w:rPr>
              <w:t>条重点产业链，实施“链长+链主”制，加快打造万、千、百亿级的多元化产业集群。（新能源汽车、半导体及集成电路、储能产业链）</w:t>
            </w:r>
          </w:p>
        </w:tc>
        <w:tc>
          <w:tcPr>
            <w:tcW w:w="2013" w:type="pct"/>
            <w:shd w:val="clear" w:color="auto" w:fill="FFFFFF"/>
            <w:noWrap w:val="0"/>
            <w:vAlign w:val="center"/>
          </w:tcPr>
          <w:p w14:paraId="4544FF35">
            <w:pPr>
              <w:pStyle w:val="17"/>
              <w:adjustRightInd w:val="0"/>
              <w:spacing w:line="320" w:lineRule="exact"/>
              <w:ind w:firstLine="480" w:firstLineChars="200"/>
              <w:rPr>
                <w:rFonts w:hint="default"/>
                <w:b w:val="0"/>
                <w:bCs w:val="0"/>
                <w:color w:val="auto"/>
                <w:highlight w:val="none"/>
                <w:lang w:val="en-US" w:eastAsia="zh-CN"/>
              </w:rPr>
            </w:pPr>
            <w:r>
              <w:rPr>
                <w:rFonts w:hint="default"/>
                <w:b w:val="0"/>
                <w:bCs w:val="0"/>
                <w:color w:val="auto"/>
                <w:highlight w:val="none"/>
                <w:lang w:val="en-US" w:eastAsia="zh-CN"/>
              </w:rPr>
              <w:t>一、二季度，开展重点产业链“链主”企业遴选，完善产业链招商图谱；指导新能源汽车行业协会、储能产业联盟、集成电路创新中心完善运作方案、开展企业交流活动；持续组织赴外考察及招商。</w:t>
            </w:r>
          </w:p>
          <w:p w14:paraId="613C52EC">
            <w:pPr>
              <w:pStyle w:val="17"/>
              <w:adjustRightInd w:val="0"/>
              <w:spacing w:line="320" w:lineRule="exact"/>
              <w:ind w:firstLine="480" w:firstLineChars="200"/>
              <w:rPr>
                <w:rFonts w:hint="default" w:eastAsia="仿宋_GB2312"/>
                <w:b w:val="0"/>
                <w:bCs w:val="0"/>
                <w:color w:val="auto"/>
                <w:sz w:val="24"/>
                <w:highlight w:val="none"/>
                <w:lang w:val="en-US" w:eastAsia="zh-CN"/>
              </w:rPr>
            </w:pPr>
            <w:r>
              <w:rPr>
                <w:rFonts w:hint="default"/>
                <w:b w:val="0"/>
                <w:bCs w:val="0"/>
                <w:color w:val="auto"/>
                <w:highlight w:val="none"/>
                <w:lang w:val="en-US" w:eastAsia="zh-CN"/>
              </w:rPr>
              <w:t>三、四季度，持续组织赴外考察及招商；持续推动新能源汽车行业协会、储能产业联盟、集成电路创新中心等单位开展科技、金融、商务、人才交流活动。</w:t>
            </w:r>
          </w:p>
        </w:tc>
        <w:tc>
          <w:tcPr>
            <w:tcW w:w="316" w:type="pct"/>
            <w:shd w:val="clear" w:color="auto" w:fill="FFFFFF"/>
            <w:noWrap w:val="0"/>
            <w:vAlign w:val="center"/>
          </w:tcPr>
          <w:p w14:paraId="1437050E">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6BE289D7">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市发展改革局</w:t>
            </w:r>
          </w:p>
        </w:tc>
        <w:tc>
          <w:tcPr>
            <w:tcW w:w="515" w:type="pct"/>
            <w:shd w:val="clear" w:color="auto" w:fill="FFFFFF"/>
            <w:noWrap w:val="0"/>
            <w:vAlign w:val="center"/>
          </w:tcPr>
          <w:p w14:paraId="26F3570B">
            <w:pPr>
              <w:spacing w:line="320" w:lineRule="exact"/>
              <w:rPr>
                <w:rFonts w:hint="eastAsia" w:eastAsia="仿宋_GB2312"/>
                <w:color w:val="auto"/>
                <w:kern w:val="0"/>
                <w:sz w:val="24"/>
                <w:highlight w:val="none"/>
                <w:lang w:val="en-US" w:eastAsia="zh-CN"/>
              </w:rPr>
            </w:pPr>
            <w:r>
              <w:rPr>
                <w:rFonts w:hint="eastAsia" w:eastAsia="仿宋_GB2312"/>
                <w:color w:val="auto"/>
                <w:kern w:val="0"/>
                <w:sz w:val="24"/>
                <w:highlight w:val="none"/>
              </w:rPr>
              <w:t>市科技局、市工业和信息化局、市财政局、市人力资源社会保障局、市商务局、市金融工作局、市投资促进局，各镇街（园区）</w:t>
            </w:r>
          </w:p>
        </w:tc>
      </w:tr>
      <w:tr w14:paraId="7EB77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3543E400">
            <w:pPr>
              <w:pStyle w:val="17"/>
              <w:spacing w:line="320" w:lineRule="exact"/>
              <w:ind w:firstLineChars="200"/>
              <w:rPr>
                <w:rFonts w:hint="eastAsia"/>
                <w:color w:val="auto"/>
                <w:highlight w:val="none"/>
              </w:rPr>
            </w:pPr>
          </w:p>
        </w:tc>
        <w:tc>
          <w:tcPr>
            <w:tcW w:w="891" w:type="pct"/>
            <w:shd w:val="clear" w:color="auto" w:fill="FFFFFF"/>
            <w:noWrap w:val="0"/>
            <w:vAlign w:val="center"/>
          </w:tcPr>
          <w:p w14:paraId="64FF01A5">
            <w:pPr>
              <w:pStyle w:val="17"/>
              <w:numPr>
                <w:ilvl w:val="0"/>
                <w:numId w:val="2"/>
              </w:numPr>
              <w:spacing w:line="320" w:lineRule="exact"/>
              <w:ind w:left="0" w:firstLine="482"/>
              <w:rPr>
                <w:rFonts w:hint="eastAsia"/>
                <w:color w:val="auto"/>
                <w:highlight w:val="none"/>
              </w:rPr>
            </w:pPr>
            <w:r>
              <w:rPr>
                <w:rFonts w:hint="eastAsia"/>
                <w:color w:val="auto"/>
                <w:highlight w:val="none"/>
              </w:rPr>
              <w:t>首批筛选</w:t>
            </w:r>
            <w:r>
              <w:rPr>
                <w:rFonts w:hint="eastAsia" w:ascii="Times New Roman" w:hAnsi="Times New Roman"/>
                <w:color w:val="auto"/>
                <w:highlight w:val="none"/>
              </w:rPr>
              <w:t>9</w:t>
            </w:r>
            <w:r>
              <w:rPr>
                <w:rFonts w:hint="eastAsia"/>
                <w:color w:val="auto"/>
                <w:highlight w:val="none"/>
              </w:rPr>
              <w:t>条重点产业链，实施“链长+链主”制，加快打造万、千、百亿级的多元化产业集群。</w:t>
            </w:r>
            <w:r>
              <w:rPr>
                <w:rFonts w:hint="eastAsia"/>
                <w:color w:val="auto"/>
                <w:highlight w:val="none"/>
                <w:lang w:eastAsia="zh-CN"/>
              </w:rPr>
              <w:t>（国产基础软件生态、智能移动终端、电动自行车、</w:t>
            </w:r>
            <w:r>
              <w:rPr>
                <w:rFonts w:hint="eastAsia"/>
                <w:color w:val="auto"/>
                <w:highlight w:val="none"/>
              </w:rPr>
              <w:t>预制菜</w:t>
            </w:r>
            <w:r>
              <w:rPr>
                <w:rFonts w:hint="eastAsia"/>
                <w:color w:val="auto"/>
                <w:highlight w:val="none"/>
                <w:lang w:eastAsia="zh-CN"/>
              </w:rPr>
              <w:t>、智能机器人产业链）</w:t>
            </w:r>
          </w:p>
        </w:tc>
        <w:tc>
          <w:tcPr>
            <w:tcW w:w="2013" w:type="pct"/>
            <w:shd w:val="clear" w:color="auto" w:fill="FFFFFF"/>
            <w:noWrap w:val="0"/>
            <w:vAlign w:val="center"/>
          </w:tcPr>
          <w:p w14:paraId="72D603C3">
            <w:pPr>
              <w:spacing w:line="240" w:lineRule="auto"/>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ascii="Times New Roman" w:hAnsi="Times New Roman" w:eastAsia="仿宋_GB2312" w:cs="Times New Roman"/>
                <w:b w:val="0"/>
                <w:bCs w:val="0"/>
                <w:color w:val="auto"/>
                <w:kern w:val="0"/>
                <w:sz w:val="24"/>
                <w:szCs w:val="24"/>
                <w:highlight w:val="none"/>
                <w:lang w:val="en-US" w:eastAsia="zh-CN" w:bidi="ar-SA"/>
              </w:rPr>
              <w:t>国产基础软件生态产业链：一季度，将开展鸿蒙生态链建设的相关扶持政策纳入相关政策文件中。二季度，推动1家国内优秀国产操作系统发行版公司在莞注册。三季度，组织鸿蒙操作系统生态供需对接活动，开展基于鸿蒙操作系统的相关政策扶持项目入库申报。四季度，完成基于鸿蒙操作系统的相关政策扶持项目入库。</w:t>
            </w:r>
          </w:p>
          <w:p w14:paraId="5343A8F1">
            <w:pPr>
              <w:spacing w:line="240" w:lineRule="auto"/>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ascii="Times New Roman" w:hAnsi="Times New Roman" w:eastAsia="仿宋_GB2312" w:cs="Times New Roman"/>
                <w:b w:val="0"/>
                <w:bCs w:val="0"/>
                <w:color w:val="auto"/>
                <w:kern w:val="0"/>
                <w:sz w:val="24"/>
                <w:szCs w:val="24"/>
                <w:highlight w:val="none"/>
                <w:lang w:val="en-US" w:eastAsia="zh-CN" w:bidi="ar-SA"/>
              </w:rPr>
              <w:t>智能移动终端产业链：一季度，发布智能移动终端产业“链主”申报通知。二季度，开展“链主”企业申报、专家评审，遴选出至少1家“链主”企业。三、四季度，推动“链主”企业与松山湖材料实验室及本地配套企业深度对接，推动至少开展1场技术攻关对接活动，开展至少3场产业链供需对接活动。</w:t>
            </w:r>
          </w:p>
          <w:p w14:paraId="1FFAA7E8">
            <w:pPr>
              <w:pStyle w:val="17"/>
              <w:adjustRightInd w:val="0"/>
              <w:spacing w:line="240" w:lineRule="auto"/>
              <w:ind w:firstLineChars="200"/>
              <w:rPr>
                <w:b w:val="0"/>
                <w:bCs w:val="0"/>
                <w:color w:val="auto"/>
                <w:highlight w:val="none"/>
              </w:rPr>
            </w:pPr>
            <w:r>
              <w:rPr>
                <w:rFonts w:hint="eastAsia"/>
                <w:b w:val="0"/>
                <w:bCs w:val="0"/>
                <w:color w:val="auto"/>
                <w:highlight w:val="none"/>
              </w:rPr>
              <w:t>电动</w:t>
            </w:r>
            <w:r>
              <w:rPr>
                <w:rFonts w:hint="eastAsia"/>
                <w:b w:val="0"/>
                <w:bCs w:val="0"/>
                <w:color w:val="auto"/>
                <w:highlight w:val="none"/>
                <w:lang w:eastAsia="zh-CN"/>
              </w:rPr>
              <w:t>自行车</w:t>
            </w:r>
            <w:r>
              <w:rPr>
                <w:rFonts w:hint="eastAsia"/>
                <w:b w:val="0"/>
                <w:bCs w:val="0"/>
                <w:color w:val="auto"/>
                <w:highlight w:val="none"/>
              </w:rPr>
              <w:t>产业链：一季度</w:t>
            </w:r>
            <w:r>
              <w:rPr>
                <w:rFonts w:hint="eastAsia"/>
                <w:b w:val="0"/>
                <w:bCs w:val="0"/>
                <w:color w:val="auto"/>
                <w:highlight w:val="none"/>
                <w:lang w:eastAsia="zh-CN"/>
              </w:rPr>
              <w:t>，</w:t>
            </w:r>
            <w:r>
              <w:rPr>
                <w:rFonts w:hint="eastAsia"/>
                <w:b w:val="0"/>
                <w:bCs w:val="0"/>
                <w:color w:val="auto"/>
                <w:highlight w:val="none"/>
              </w:rPr>
              <w:t>开展“链主”企业申报、专家评审，遴选出</w:t>
            </w:r>
            <w:r>
              <w:rPr>
                <w:rFonts w:hint="eastAsia"/>
                <w:b w:val="0"/>
                <w:bCs w:val="0"/>
                <w:color w:val="auto"/>
                <w:highlight w:val="none"/>
                <w:lang w:eastAsia="zh-CN"/>
              </w:rPr>
              <w:t>不多于</w:t>
            </w:r>
            <w:r>
              <w:rPr>
                <w:rFonts w:hint="eastAsia" w:ascii="Times New Roman" w:hAnsi="Times New Roman"/>
                <w:b w:val="0"/>
                <w:bCs w:val="0"/>
                <w:color w:val="auto"/>
                <w:highlight w:val="none"/>
                <w:lang w:val="en-US" w:eastAsia="zh-CN"/>
              </w:rPr>
              <w:t>3</w:t>
            </w:r>
            <w:r>
              <w:rPr>
                <w:rFonts w:hint="eastAsia"/>
                <w:b w:val="0"/>
                <w:bCs w:val="0"/>
                <w:color w:val="auto"/>
                <w:highlight w:val="none"/>
              </w:rPr>
              <w:t>家“链主”企业。二季度</w:t>
            </w:r>
            <w:r>
              <w:rPr>
                <w:rFonts w:hint="eastAsia"/>
                <w:b w:val="0"/>
                <w:bCs w:val="0"/>
                <w:color w:val="auto"/>
                <w:highlight w:val="none"/>
                <w:lang w:eastAsia="zh-CN"/>
              </w:rPr>
              <w:t>，</w:t>
            </w:r>
            <w:r>
              <w:rPr>
                <w:rFonts w:hint="eastAsia"/>
                <w:b w:val="0"/>
                <w:bCs w:val="0"/>
                <w:color w:val="auto"/>
                <w:highlight w:val="none"/>
              </w:rPr>
              <w:t>成立我市</w:t>
            </w:r>
            <w:r>
              <w:rPr>
                <w:b w:val="0"/>
                <w:bCs w:val="0"/>
                <w:color w:val="auto"/>
                <w:highlight w:val="none"/>
              </w:rPr>
              <w:t>电动两轮车</w:t>
            </w:r>
            <w:r>
              <w:rPr>
                <w:rFonts w:hint="eastAsia"/>
                <w:b w:val="0"/>
                <w:bCs w:val="0"/>
                <w:color w:val="auto"/>
                <w:highlight w:val="none"/>
              </w:rPr>
              <w:t>产业集群促进机构；三季度</w:t>
            </w:r>
            <w:r>
              <w:rPr>
                <w:rFonts w:hint="eastAsia"/>
                <w:b w:val="0"/>
                <w:bCs w:val="0"/>
                <w:color w:val="auto"/>
                <w:highlight w:val="none"/>
                <w:lang w:eastAsia="zh-CN"/>
              </w:rPr>
              <w:t>，</w:t>
            </w:r>
            <w:r>
              <w:rPr>
                <w:rFonts w:hint="eastAsia" w:ascii="Times New Roman" w:hAnsi="Times New Roman"/>
                <w:b w:val="0"/>
                <w:bCs w:val="0"/>
                <w:color w:val="auto"/>
                <w:highlight w:val="none"/>
              </w:rPr>
              <w:t>9</w:t>
            </w:r>
            <w:r>
              <w:rPr>
                <w:rFonts w:hint="eastAsia"/>
                <w:b w:val="0"/>
                <w:bCs w:val="0"/>
                <w:color w:val="auto"/>
                <w:highlight w:val="none"/>
              </w:rPr>
              <w:t>号</w:t>
            </w:r>
            <w:r>
              <w:rPr>
                <w:b w:val="0"/>
                <w:bCs w:val="0"/>
                <w:color w:val="auto"/>
                <w:highlight w:val="none"/>
              </w:rPr>
              <w:t>公司项目动工；</w:t>
            </w: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外出招商交流。</w:t>
            </w:r>
          </w:p>
          <w:p w14:paraId="2ED59E73">
            <w:pPr>
              <w:pStyle w:val="2"/>
              <w:keepNext w:val="0"/>
              <w:keepLines w:val="0"/>
              <w:pageBreakBefore w:val="0"/>
              <w:widowControl w:val="0"/>
              <w:kinsoku/>
              <w:wordWrap/>
              <w:overflowPunct/>
              <w:topLinePunct w:val="0"/>
              <w:autoSpaceDE/>
              <w:autoSpaceDN/>
              <w:bidi w:val="0"/>
              <w:spacing w:after="0" w:line="240" w:lineRule="auto"/>
              <w:ind w:left="0" w:leftChars="0" w:firstLine="480" w:firstLineChars="200"/>
              <w:textAlignment w:val="auto"/>
              <w:rPr>
                <w:rFonts w:hint="eastAsia" w:eastAsia="仿宋_GB2312"/>
                <w:b w:val="0"/>
                <w:bCs w:val="0"/>
                <w:color w:val="auto"/>
                <w:sz w:val="24"/>
                <w:highlight w:val="none"/>
              </w:rPr>
            </w:pPr>
            <w:r>
              <w:rPr>
                <w:rFonts w:hint="eastAsia" w:eastAsia="仿宋_GB2312"/>
                <w:b w:val="0"/>
                <w:bCs w:val="0"/>
                <w:color w:val="auto"/>
                <w:kern w:val="0"/>
                <w:sz w:val="24"/>
                <w:highlight w:val="none"/>
              </w:rPr>
              <w:t>预制菜产业链：</w:t>
            </w:r>
            <w:r>
              <w:rPr>
                <w:rFonts w:hint="eastAsia" w:eastAsia="仿宋_GB2312"/>
                <w:b w:val="0"/>
                <w:bCs w:val="0"/>
                <w:color w:val="auto"/>
                <w:sz w:val="24"/>
                <w:highlight w:val="none"/>
              </w:rPr>
              <w:t>一季度</w:t>
            </w:r>
            <w:r>
              <w:rPr>
                <w:rFonts w:hint="eastAsia" w:eastAsia="仿宋_GB2312"/>
                <w:b w:val="0"/>
                <w:bCs w:val="0"/>
                <w:color w:val="auto"/>
                <w:sz w:val="24"/>
                <w:highlight w:val="none"/>
                <w:lang w:eastAsia="zh-CN"/>
              </w:rPr>
              <w:t>，</w:t>
            </w:r>
            <w:r>
              <w:rPr>
                <w:rFonts w:hint="eastAsia" w:eastAsia="仿宋_GB2312"/>
                <w:b w:val="0"/>
                <w:bCs w:val="0"/>
                <w:color w:val="auto"/>
                <w:sz w:val="24"/>
                <w:highlight w:val="none"/>
              </w:rPr>
              <w:t>开展“链主”企业申报、专家评审，遴选出</w:t>
            </w:r>
            <w:r>
              <w:rPr>
                <w:rFonts w:hint="eastAsia" w:eastAsia="仿宋_GB2312"/>
                <w:b w:val="0"/>
                <w:bCs w:val="0"/>
                <w:color w:val="auto"/>
                <w:sz w:val="24"/>
                <w:highlight w:val="none"/>
                <w:lang w:eastAsia="zh-CN"/>
              </w:rPr>
              <w:t>不多于</w:t>
            </w:r>
            <w:r>
              <w:rPr>
                <w:rFonts w:hint="eastAsia" w:ascii="Times New Roman" w:hAnsi="Times New Roman" w:eastAsia="仿宋_GB2312"/>
                <w:b w:val="0"/>
                <w:bCs w:val="0"/>
                <w:color w:val="auto"/>
                <w:sz w:val="24"/>
                <w:highlight w:val="none"/>
                <w:lang w:val="en-US" w:eastAsia="zh-CN"/>
              </w:rPr>
              <w:t>3</w:t>
            </w:r>
            <w:r>
              <w:rPr>
                <w:rFonts w:hint="eastAsia" w:eastAsia="仿宋_GB2312"/>
                <w:b w:val="0"/>
                <w:bCs w:val="0"/>
                <w:color w:val="auto"/>
                <w:sz w:val="24"/>
                <w:highlight w:val="none"/>
              </w:rPr>
              <w:t>家“链主”企业。二季度</w:t>
            </w:r>
            <w:r>
              <w:rPr>
                <w:rFonts w:hint="eastAsia" w:eastAsia="仿宋_GB2312"/>
                <w:b w:val="0"/>
                <w:bCs w:val="0"/>
                <w:color w:val="auto"/>
                <w:sz w:val="24"/>
                <w:highlight w:val="none"/>
                <w:lang w:eastAsia="zh-CN"/>
              </w:rPr>
              <w:t>，</w:t>
            </w:r>
            <w:r>
              <w:rPr>
                <w:rFonts w:hint="eastAsia" w:eastAsia="仿宋_GB2312"/>
                <w:b w:val="0"/>
                <w:bCs w:val="0"/>
                <w:color w:val="auto"/>
                <w:sz w:val="24"/>
                <w:highlight w:val="none"/>
              </w:rPr>
              <w:t>成立产业集群促进机构；全力配合首届中国国际预制菜产业博览会相关</w:t>
            </w:r>
            <w:r>
              <w:rPr>
                <w:rFonts w:eastAsia="仿宋_GB2312"/>
                <w:b w:val="0"/>
                <w:bCs w:val="0"/>
                <w:color w:val="auto"/>
                <w:sz w:val="24"/>
                <w:highlight w:val="none"/>
              </w:rPr>
              <w:t>工作</w:t>
            </w:r>
            <w:r>
              <w:rPr>
                <w:rFonts w:hint="eastAsia" w:eastAsia="仿宋_GB2312"/>
                <w:b w:val="0"/>
                <w:bCs w:val="0"/>
                <w:color w:val="auto"/>
                <w:sz w:val="24"/>
                <w:highlight w:val="none"/>
              </w:rPr>
              <w:t>；三季度</w:t>
            </w:r>
            <w:r>
              <w:rPr>
                <w:rFonts w:hint="eastAsia" w:eastAsia="仿宋_GB2312"/>
                <w:b w:val="0"/>
                <w:bCs w:val="0"/>
                <w:color w:val="auto"/>
                <w:sz w:val="24"/>
                <w:highlight w:val="none"/>
                <w:lang w:eastAsia="zh-CN"/>
              </w:rPr>
              <w:t>，</w:t>
            </w:r>
            <w:r>
              <w:rPr>
                <w:rFonts w:hint="eastAsia" w:eastAsia="仿宋_GB2312"/>
                <w:b w:val="0"/>
                <w:bCs w:val="0"/>
                <w:color w:val="auto"/>
                <w:sz w:val="24"/>
                <w:highlight w:val="none"/>
              </w:rPr>
              <w:t>办好创食展；四季度</w:t>
            </w:r>
            <w:r>
              <w:rPr>
                <w:rFonts w:hint="eastAsia" w:eastAsia="仿宋_GB2312"/>
                <w:b w:val="0"/>
                <w:bCs w:val="0"/>
                <w:color w:val="auto"/>
                <w:sz w:val="24"/>
                <w:highlight w:val="none"/>
                <w:lang w:eastAsia="zh-CN"/>
              </w:rPr>
              <w:t>，</w:t>
            </w:r>
            <w:r>
              <w:rPr>
                <w:rFonts w:hint="eastAsia" w:eastAsia="仿宋_GB2312"/>
                <w:b w:val="0"/>
                <w:bCs w:val="0"/>
                <w:color w:val="auto"/>
                <w:sz w:val="24"/>
                <w:highlight w:val="none"/>
              </w:rPr>
              <w:t>编制预制菜产品小册子，开展一期专项推广，外出招商交流。</w:t>
            </w:r>
          </w:p>
          <w:p w14:paraId="73CDFDC9">
            <w:pPr>
              <w:pStyle w:val="17"/>
              <w:keepNext w:val="0"/>
              <w:keepLines w:val="0"/>
              <w:pageBreakBefore w:val="0"/>
              <w:widowControl w:val="0"/>
              <w:kinsoku/>
              <w:wordWrap/>
              <w:overflowPunct/>
              <w:topLinePunct w:val="0"/>
              <w:autoSpaceDE/>
              <w:autoSpaceDN/>
              <w:bidi w:val="0"/>
              <w:adjustRightInd w:val="0"/>
              <w:spacing w:line="320" w:lineRule="exact"/>
              <w:ind w:firstLine="480" w:firstLineChars="200"/>
              <w:textAlignment w:val="auto"/>
              <w:rPr>
                <w:rFonts w:ascii="仿宋_GB2312" w:eastAsia="仿宋_GB2312"/>
                <w:b w:val="0"/>
                <w:bCs w:val="0"/>
                <w:color w:val="auto"/>
                <w:highlight w:val="none"/>
              </w:rPr>
            </w:pPr>
            <w:r>
              <w:rPr>
                <w:rFonts w:hint="eastAsia" w:eastAsia="仿宋_GB2312"/>
                <w:b w:val="0"/>
                <w:bCs w:val="0"/>
                <w:color w:val="auto"/>
                <w:sz w:val="24"/>
                <w:highlight w:val="none"/>
              </w:rPr>
              <w:t>智能</w:t>
            </w:r>
            <w:r>
              <w:rPr>
                <w:rFonts w:hint="eastAsia" w:eastAsia="仿宋_GB2312"/>
                <w:b w:val="0"/>
                <w:bCs w:val="0"/>
                <w:color w:val="auto"/>
                <w:sz w:val="24"/>
                <w:highlight w:val="none"/>
                <w:lang w:val="en-US" w:eastAsia="zh-CN"/>
              </w:rPr>
              <w:t>机器人</w:t>
            </w:r>
            <w:r>
              <w:rPr>
                <w:rFonts w:hint="eastAsia" w:eastAsia="仿宋_GB2312"/>
                <w:b w:val="0"/>
                <w:bCs w:val="0"/>
                <w:color w:val="auto"/>
                <w:sz w:val="24"/>
                <w:highlight w:val="none"/>
              </w:rPr>
              <w:t>产业链：一季度，发布</w:t>
            </w:r>
            <w:r>
              <w:rPr>
                <w:rFonts w:hint="eastAsia" w:eastAsia="仿宋_GB2312"/>
                <w:b w:val="0"/>
                <w:bCs w:val="0"/>
                <w:color w:val="auto"/>
                <w:sz w:val="24"/>
                <w:highlight w:val="none"/>
                <w:lang w:val="en-US" w:eastAsia="zh-CN"/>
              </w:rPr>
              <w:t>智能机器人</w:t>
            </w:r>
            <w:r>
              <w:rPr>
                <w:rFonts w:hint="eastAsia" w:eastAsia="仿宋_GB2312"/>
                <w:b w:val="0"/>
                <w:bCs w:val="0"/>
                <w:color w:val="auto"/>
                <w:sz w:val="24"/>
                <w:highlight w:val="none"/>
              </w:rPr>
              <w:t>终端产业“链主”申报通知。二季度，开展“链主”企业申报、专家评审，遴选出</w:t>
            </w:r>
            <w:r>
              <w:rPr>
                <w:rFonts w:hint="eastAsia" w:ascii="Times New Roman" w:hAnsi="Times New Roman" w:eastAsia="仿宋_GB2312"/>
                <w:b w:val="0"/>
                <w:bCs w:val="0"/>
                <w:color w:val="auto"/>
                <w:sz w:val="24"/>
                <w:highlight w:val="none"/>
                <w:lang w:val="en-US" w:eastAsia="zh-CN"/>
              </w:rPr>
              <w:t>1</w:t>
            </w:r>
            <w:r>
              <w:rPr>
                <w:rFonts w:hint="eastAsia" w:eastAsia="仿宋_GB2312"/>
                <w:b w:val="0"/>
                <w:bCs w:val="0"/>
                <w:color w:val="auto"/>
                <w:sz w:val="24"/>
                <w:highlight w:val="none"/>
              </w:rPr>
              <w:t>-</w:t>
            </w:r>
            <w:r>
              <w:rPr>
                <w:rFonts w:hint="eastAsia" w:ascii="Times New Roman" w:hAnsi="Times New Roman" w:eastAsia="仿宋_GB2312"/>
                <w:b w:val="0"/>
                <w:bCs w:val="0"/>
                <w:color w:val="auto"/>
                <w:sz w:val="24"/>
                <w:highlight w:val="none"/>
                <w:lang w:val="en-US" w:eastAsia="zh-CN"/>
              </w:rPr>
              <w:t>2</w:t>
            </w:r>
            <w:r>
              <w:rPr>
                <w:rFonts w:hint="eastAsia" w:eastAsia="仿宋_GB2312"/>
                <w:b w:val="0"/>
                <w:bCs w:val="0"/>
                <w:color w:val="auto"/>
                <w:sz w:val="24"/>
                <w:highlight w:val="none"/>
              </w:rPr>
              <w:t>家“链主”企业。三、四季度，推动“链主”企业与</w:t>
            </w:r>
            <w:r>
              <w:rPr>
                <w:rFonts w:hint="eastAsia" w:eastAsia="仿宋_GB2312"/>
                <w:b w:val="0"/>
                <w:bCs w:val="0"/>
                <w:color w:val="auto"/>
                <w:sz w:val="24"/>
                <w:highlight w:val="none"/>
                <w:lang w:val="en-US" w:eastAsia="zh-CN"/>
              </w:rPr>
              <w:t>广东省智能机器人研究院</w:t>
            </w:r>
            <w:r>
              <w:rPr>
                <w:rFonts w:hint="eastAsia" w:eastAsia="仿宋_GB2312"/>
                <w:b w:val="0"/>
                <w:bCs w:val="0"/>
                <w:color w:val="auto"/>
                <w:sz w:val="24"/>
                <w:highlight w:val="none"/>
              </w:rPr>
              <w:t>及本地配套企业深度对接，推动至少开展</w:t>
            </w:r>
            <w:r>
              <w:rPr>
                <w:rFonts w:hint="eastAsia" w:ascii="Times New Roman" w:hAnsi="Times New Roman" w:eastAsia="仿宋_GB2312"/>
                <w:b w:val="0"/>
                <w:bCs w:val="0"/>
                <w:color w:val="auto"/>
                <w:sz w:val="24"/>
                <w:highlight w:val="none"/>
              </w:rPr>
              <w:t>1</w:t>
            </w:r>
            <w:r>
              <w:rPr>
                <w:rFonts w:hint="eastAsia" w:eastAsia="仿宋_GB2312"/>
                <w:b w:val="0"/>
                <w:bCs w:val="0"/>
                <w:color w:val="auto"/>
                <w:sz w:val="24"/>
                <w:highlight w:val="none"/>
              </w:rPr>
              <w:t>场技术攻关对接活动，开展至少</w:t>
            </w:r>
            <w:r>
              <w:rPr>
                <w:rFonts w:hint="eastAsia" w:ascii="Times New Roman" w:hAnsi="Times New Roman" w:eastAsia="仿宋_GB2312"/>
                <w:b w:val="0"/>
                <w:bCs w:val="0"/>
                <w:color w:val="auto"/>
                <w:sz w:val="24"/>
                <w:highlight w:val="none"/>
              </w:rPr>
              <w:t>3</w:t>
            </w:r>
            <w:r>
              <w:rPr>
                <w:rFonts w:hint="eastAsia" w:eastAsia="仿宋_GB2312"/>
                <w:b w:val="0"/>
                <w:bCs w:val="0"/>
                <w:color w:val="auto"/>
                <w:sz w:val="24"/>
                <w:highlight w:val="none"/>
              </w:rPr>
              <w:t>场产业链供需对接活动。</w:t>
            </w:r>
          </w:p>
        </w:tc>
        <w:tc>
          <w:tcPr>
            <w:tcW w:w="316" w:type="pct"/>
            <w:shd w:val="clear" w:color="auto" w:fill="FFFFFF"/>
            <w:noWrap w:val="0"/>
            <w:vAlign w:val="center"/>
          </w:tcPr>
          <w:p w14:paraId="1CB8A761">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6CC8BC68">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市工业和信息化局</w:t>
            </w:r>
          </w:p>
        </w:tc>
        <w:tc>
          <w:tcPr>
            <w:tcW w:w="515" w:type="pct"/>
            <w:shd w:val="clear" w:color="auto" w:fill="FFFFFF"/>
            <w:noWrap w:val="0"/>
            <w:vAlign w:val="center"/>
          </w:tcPr>
          <w:p w14:paraId="26DBE990">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0F75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620CD04A">
            <w:pPr>
              <w:pStyle w:val="17"/>
              <w:spacing w:line="320" w:lineRule="exact"/>
              <w:ind w:firstLineChars="200"/>
              <w:rPr>
                <w:rFonts w:hint="eastAsia"/>
                <w:color w:val="auto"/>
                <w:highlight w:val="none"/>
              </w:rPr>
            </w:pPr>
          </w:p>
        </w:tc>
        <w:tc>
          <w:tcPr>
            <w:tcW w:w="891" w:type="pct"/>
            <w:shd w:val="clear" w:color="auto" w:fill="FFFFFF"/>
            <w:noWrap w:val="0"/>
            <w:vAlign w:val="center"/>
          </w:tcPr>
          <w:p w14:paraId="6F756C9B">
            <w:pPr>
              <w:pStyle w:val="17"/>
              <w:numPr>
                <w:ilvl w:val="0"/>
                <w:numId w:val="2"/>
              </w:numPr>
              <w:spacing w:line="320" w:lineRule="exact"/>
              <w:ind w:left="0" w:firstLine="482"/>
              <w:rPr>
                <w:rFonts w:hint="eastAsia"/>
                <w:color w:val="auto"/>
                <w:highlight w:val="none"/>
              </w:rPr>
            </w:pPr>
            <w:r>
              <w:rPr>
                <w:rFonts w:hint="eastAsia"/>
                <w:color w:val="auto"/>
                <w:highlight w:val="none"/>
              </w:rPr>
              <w:t>首批筛选</w:t>
            </w:r>
            <w:r>
              <w:rPr>
                <w:rFonts w:hint="eastAsia" w:ascii="Times New Roman" w:hAnsi="Times New Roman"/>
                <w:color w:val="auto"/>
                <w:highlight w:val="none"/>
              </w:rPr>
              <w:t>9</w:t>
            </w:r>
            <w:r>
              <w:rPr>
                <w:rFonts w:hint="eastAsia"/>
                <w:color w:val="auto"/>
                <w:highlight w:val="none"/>
              </w:rPr>
              <w:t>条重点产业链，实施“链长+链主”制，加快打造万、千、百亿级的多元化产业集群。</w:t>
            </w:r>
            <w:r>
              <w:rPr>
                <w:rFonts w:hint="eastAsia" w:ascii="Times New Roman" w:hAnsi="Times New Roman" w:cs="Times New Roman"/>
                <w:color w:val="auto"/>
                <w:highlight w:val="none"/>
                <w:lang w:val="en-US" w:eastAsia="zh-CN"/>
              </w:rPr>
              <w:t>（</w:t>
            </w:r>
            <w:r>
              <w:rPr>
                <w:rFonts w:hint="eastAsia" w:ascii="Times New Roman" w:hAnsi="Times New Roman" w:cs="Times New Roman"/>
                <w:color w:val="auto"/>
                <w:highlight w:val="none"/>
              </w:rPr>
              <w:t>高端医疗器械产业链</w:t>
            </w:r>
            <w:r>
              <w:rPr>
                <w:rFonts w:hint="eastAsia" w:ascii="Times New Roman" w:hAnsi="Times New Roman" w:cs="Times New Roman"/>
                <w:color w:val="auto"/>
                <w:highlight w:val="none"/>
                <w:lang w:val="en-US" w:eastAsia="zh-CN"/>
              </w:rPr>
              <w:t>）</w:t>
            </w:r>
          </w:p>
        </w:tc>
        <w:tc>
          <w:tcPr>
            <w:tcW w:w="2013" w:type="pct"/>
            <w:shd w:val="clear" w:color="auto" w:fill="FFFFFF"/>
            <w:noWrap w:val="0"/>
            <w:vAlign w:val="center"/>
          </w:tcPr>
          <w:p w14:paraId="2543517D">
            <w:pPr>
              <w:pStyle w:val="17"/>
              <w:adjustRightInd w:val="0"/>
              <w:spacing w:line="320" w:lineRule="exact"/>
              <w:ind w:firstLine="480" w:firstLineChars="200"/>
              <w:rPr>
                <w:rFonts w:hint="eastAsia" w:ascii="仿宋_GB2312"/>
                <w:b w:val="0"/>
                <w:bCs w:val="0"/>
                <w:color w:val="auto"/>
                <w:highlight w:val="none"/>
                <w:lang w:eastAsia="zh-CN"/>
              </w:rPr>
            </w:pPr>
            <w:r>
              <w:rPr>
                <w:rFonts w:ascii="仿宋_GB2312" w:eastAsia="仿宋_GB2312"/>
                <w:b w:val="0"/>
                <w:bCs w:val="0"/>
                <w:color w:val="auto"/>
                <w:highlight w:val="none"/>
              </w:rPr>
              <w:t>一季度，制定工作推进方案，推动影像类、介植入类等高端医疗器械龙头企业申报</w:t>
            </w:r>
            <w:r>
              <w:rPr>
                <w:rFonts w:eastAsia="仿宋_GB2312"/>
                <w:b w:val="0"/>
                <w:bCs w:val="0"/>
                <w:color w:val="auto"/>
                <w:highlight w:val="none"/>
              </w:rPr>
              <w:t>“</w:t>
            </w:r>
            <w:r>
              <w:rPr>
                <w:rFonts w:ascii="仿宋_GB2312" w:eastAsia="仿宋_GB2312"/>
                <w:b w:val="0"/>
                <w:bCs w:val="0"/>
                <w:color w:val="auto"/>
                <w:highlight w:val="none"/>
              </w:rPr>
              <w:t>链主</w:t>
            </w:r>
            <w:r>
              <w:rPr>
                <w:rFonts w:eastAsia="仿宋_GB2312"/>
                <w:b w:val="0"/>
                <w:bCs w:val="0"/>
                <w:color w:val="auto"/>
                <w:highlight w:val="none"/>
              </w:rPr>
              <w:t>”</w:t>
            </w:r>
            <w:r>
              <w:rPr>
                <w:rFonts w:ascii="仿宋_GB2312" w:eastAsia="仿宋_GB2312"/>
                <w:b w:val="0"/>
                <w:bCs w:val="0"/>
                <w:color w:val="auto"/>
                <w:highlight w:val="none"/>
              </w:rPr>
              <w:t>企业，遴选认定</w:t>
            </w:r>
            <w:r>
              <w:rPr>
                <w:rFonts w:ascii="Times New Roman" w:hAnsi="Times New Roman" w:eastAsia="仿宋_GB2312"/>
                <w:b w:val="0"/>
                <w:bCs w:val="0"/>
                <w:color w:val="auto"/>
                <w:highlight w:val="none"/>
              </w:rPr>
              <w:t>2</w:t>
            </w:r>
            <w:r>
              <w:rPr>
                <w:rFonts w:eastAsia="仿宋_GB2312"/>
                <w:b w:val="0"/>
                <w:bCs w:val="0"/>
                <w:color w:val="auto"/>
                <w:highlight w:val="none"/>
              </w:rPr>
              <w:t>-</w:t>
            </w:r>
            <w:r>
              <w:rPr>
                <w:rFonts w:ascii="Times New Roman" w:hAnsi="Times New Roman" w:eastAsia="仿宋_GB2312"/>
                <w:b w:val="0"/>
                <w:bCs w:val="0"/>
                <w:color w:val="auto"/>
                <w:highlight w:val="none"/>
              </w:rPr>
              <w:t>3</w:t>
            </w:r>
            <w:r>
              <w:rPr>
                <w:rFonts w:ascii="仿宋_GB2312" w:eastAsia="仿宋_GB2312"/>
                <w:b w:val="0"/>
                <w:bCs w:val="0"/>
                <w:color w:val="auto"/>
                <w:highlight w:val="none"/>
              </w:rPr>
              <w:t>家</w:t>
            </w:r>
            <w:r>
              <w:rPr>
                <w:rFonts w:eastAsia="仿宋_GB2312"/>
                <w:b w:val="0"/>
                <w:bCs w:val="0"/>
                <w:color w:val="auto"/>
                <w:highlight w:val="none"/>
              </w:rPr>
              <w:t>“</w:t>
            </w:r>
            <w:r>
              <w:rPr>
                <w:rFonts w:ascii="仿宋_GB2312" w:eastAsia="仿宋_GB2312"/>
                <w:b w:val="0"/>
                <w:bCs w:val="0"/>
                <w:color w:val="auto"/>
                <w:highlight w:val="none"/>
              </w:rPr>
              <w:t>链主</w:t>
            </w:r>
            <w:r>
              <w:rPr>
                <w:rFonts w:eastAsia="仿宋_GB2312"/>
                <w:b w:val="0"/>
                <w:bCs w:val="0"/>
                <w:color w:val="auto"/>
                <w:highlight w:val="none"/>
              </w:rPr>
              <w:t>”</w:t>
            </w:r>
            <w:r>
              <w:rPr>
                <w:rFonts w:ascii="仿宋_GB2312" w:eastAsia="仿宋_GB2312"/>
                <w:b w:val="0"/>
                <w:bCs w:val="0"/>
                <w:color w:val="auto"/>
                <w:highlight w:val="none"/>
              </w:rPr>
              <w:t>企业</w:t>
            </w:r>
            <w:r>
              <w:rPr>
                <w:rFonts w:hint="eastAsia" w:ascii="仿宋_GB2312"/>
                <w:b w:val="0"/>
                <w:bCs w:val="0"/>
                <w:color w:val="auto"/>
                <w:highlight w:val="none"/>
                <w:lang w:eastAsia="zh-CN"/>
              </w:rPr>
              <w:t>。</w:t>
            </w:r>
          </w:p>
          <w:p w14:paraId="739A011B">
            <w:pPr>
              <w:pStyle w:val="17"/>
              <w:adjustRightInd w:val="0"/>
              <w:spacing w:line="320" w:lineRule="exact"/>
              <w:ind w:firstLine="480" w:firstLineChars="200"/>
              <w:rPr>
                <w:rFonts w:hint="eastAsia" w:ascii="仿宋_GB2312"/>
                <w:b w:val="0"/>
                <w:bCs w:val="0"/>
                <w:color w:val="auto"/>
                <w:highlight w:val="none"/>
                <w:lang w:eastAsia="zh-CN"/>
              </w:rPr>
            </w:pPr>
            <w:r>
              <w:rPr>
                <w:rFonts w:ascii="仿宋_GB2312" w:eastAsia="仿宋_GB2312"/>
                <w:b w:val="0"/>
                <w:bCs w:val="0"/>
                <w:color w:val="auto"/>
                <w:highlight w:val="none"/>
              </w:rPr>
              <w:t>二季度，全面落实产业链链主企业和重点企业项目服务调度机制，建立重点项目库和问题台账，并持续跟踪解决堵点卡点难点问题；重点梳理、走访一批链主上下游企业资源，围绕</w:t>
            </w:r>
            <w:r>
              <w:rPr>
                <w:rFonts w:eastAsia="仿宋_GB2312"/>
                <w:b w:val="0"/>
                <w:bCs w:val="0"/>
                <w:color w:val="auto"/>
                <w:highlight w:val="none"/>
              </w:rPr>
              <w:t>“</w:t>
            </w:r>
            <w:r>
              <w:rPr>
                <w:rFonts w:ascii="仿宋_GB2312" w:eastAsia="仿宋_GB2312"/>
                <w:b w:val="0"/>
                <w:bCs w:val="0"/>
                <w:color w:val="auto"/>
                <w:highlight w:val="none"/>
              </w:rPr>
              <w:t>卡脖子</w:t>
            </w:r>
            <w:r>
              <w:rPr>
                <w:rFonts w:eastAsia="仿宋_GB2312"/>
                <w:b w:val="0"/>
                <w:bCs w:val="0"/>
                <w:color w:val="auto"/>
                <w:highlight w:val="none"/>
              </w:rPr>
              <w:t>”</w:t>
            </w:r>
            <w:r>
              <w:rPr>
                <w:rFonts w:ascii="仿宋_GB2312" w:eastAsia="仿宋_GB2312"/>
                <w:b w:val="0"/>
                <w:bCs w:val="0"/>
                <w:color w:val="auto"/>
                <w:highlight w:val="none"/>
              </w:rPr>
              <w:t>清单、产业链关键环节和薄弱缺失环节，完善产业链图谱，开展精准招商</w:t>
            </w:r>
            <w:r>
              <w:rPr>
                <w:rFonts w:hint="eastAsia" w:ascii="仿宋_GB2312"/>
                <w:b w:val="0"/>
                <w:bCs w:val="0"/>
                <w:color w:val="auto"/>
                <w:highlight w:val="none"/>
                <w:lang w:eastAsia="zh-CN"/>
              </w:rPr>
              <w:t>。</w:t>
            </w:r>
          </w:p>
          <w:p w14:paraId="7E867923">
            <w:pPr>
              <w:pStyle w:val="17"/>
              <w:adjustRightInd w:val="0"/>
              <w:spacing w:line="320" w:lineRule="exact"/>
              <w:ind w:firstLine="480" w:firstLineChars="200"/>
              <w:rPr>
                <w:rFonts w:hint="eastAsia" w:ascii="仿宋_GB2312"/>
                <w:b w:val="0"/>
                <w:bCs w:val="0"/>
                <w:color w:val="auto"/>
                <w:highlight w:val="none"/>
                <w:lang w:eastAsia="zh-CN"/>
              </w:rPr>
            </w:pPr>
            <w:r>
              <w:rPr>
                <w:rFonts w:ascii="仿宋_GB2312" w:eastAsia="仿宋_GB2312"/>
                <w:b w:val="0"/>
                <w:bCs w:val="0"/>
                <w:color w:val="auto"/>
                <w:highlight w:val="none"/>
              </w:rPr>
              <w:t>三季度，推动龙头企业</w:t>
            </w:r>
            <w:r>
              <w:rPr>
                <w:rFonts w:eastAsia="仿宋_GB2312"/>
                <w:b w:val="0"/>
                <w:bCs w:val="0"/>
                <w:color w:val="auto"/>
                <w:highlight w:val="none"/>
              </w:rPr>
              <w:t>“</w:t>
            </w:r>
            <w:r>
              <w:rPr>
                <w:rFonts w:ascii="仿宋_GB2312" w:eastAsia="仿宋_GB2312"/>
                <w:b w:val="0"/>
                <w:bCs w:val="0"/>
                <w:color w:val="auto"/>
                <w:highlight w:val="none"/>
              </w:rPr>
              <w:t>以商引商</w:t>
            </w:r>
            <w:r>
              <w:rPr>
                <w:rFonts w:eastAsia="仿宋_GB2312"/>
                <w:b w:val="0"/>
                <w:bCs w:val="0"/>
                <w:color w:val="auto"/>
                <w:highlight w:val="none"/>
              </w:rPr>
              <w:t>”</w:t>
            </w:r>
            <w:r>
              <w:rPr>
                <w:rFonts w:ascii="仿宋_GB2312" w:eastAsia="仿宋_GB2312"/>
                <w:b w:val="0"/>
                <w:bCs w:val="0"/>
                <w:color w:val="auto"/>
                <w:highlight w:val="none"/>
              </w:rPr>
              <w:t>，引入基于链主供应链、产业链完整性新项目，推动牵头组建多种形式的创新联合体</w:t>
            </w:r>
            <w:r>
              <w:rPr>
                <w:rFonts w:hint="eastAsia" w:ascii="仿宋_GB2312"/>
                <w:b w:val="0"/>
                <w:bCs w:val="0"/>
                <w:color w:val="auto"/>
                <w:highlight w:val="none"/>
                <w:lang w:eastAsia="zh-CN"/>
              </w:rPr>
              <w:t>。</w:t>
            </w:r>
          </w:p>
          <w:p w14:paraId="0FE08798">
            <w:pPr>
              <w:pStyle w:val="17"/>
              <w:adjustRightInd w:val="0"/>
              <w:spacing w:line="320" w:lineRule="exact"/>
              <w:ind w:firstLine="480" w:firstLineChars="200"/>
              <w:rPr>
                <w:rFonts w:ascii="仿宋_GB2312" w:eastAsia="仿宋_GB2312"/>
                <w:b w:val="0"/>
                <w:bCs w:val="0"/>
                <w:color w:val="auto"/>
                <w:highlight w:val="none"/>
              </w:rPr>
            </w:pPr>
            <w:r>
              <w:rPr>
                <w:rFonts w:ascii="仿宋_GB2312" w:eastAsia="仿宋_GB2312"/>
                <w:b w:val="0"/>
                <w:bCs w:val="0"/>
                <w:color w:val="auto"/>
                <w:highlight w:val="none"/>
              </w:rPr>
              <w:t>四季度，强化市级招商统筹，成功引进</w:t>
            </w:r>
            <w:r>
              <w:rPr>
                <w:rFonts w:ascii="Times New Roman" w:hAnsi="Times New Roman" w:eastAsia="仿宋_GB2312"/>
                <w:b w:val="0"/>
                <w:bCs w:val="0"/>
                <w:color w:val="auto"/>
                <w:highlight w:val="none"/>
              </w:rPr>
              <w:t>2</w:t>
            </w:r>
            <w:r>
              <w:rPr>
                <w:rFonts w:eastAsia="仿宋_GB2312"/>
                <w:b w:val="0"/>
                <w:bCs w:val="0"/>
                <w:color w:val="auto"/>
                <w:highlight w:val="none"/>
              </w:rPr>
              <w:t>-</w:t>
            </w:r>
            <w:r>
              <w:rPr>
                <w:rFonts w:ascii="Times New Roman" w:hAnsi="Times New Roman" w:eastAsia="仿宋_GB2312"/>
                <w:b w:val="0"/>
                <w:bCs w:val="0"/>
                <w:color w:val="auto"/>
                <w:highlight w:val="none"/>
              </w:rPr>
              <w:t>3</w:t>
            </w:r>
            <w:r>
              <w:rPr>
                <w:rFonts w:ascii="仿宋_GB2312" w:eastAsia="仿宋_GB2312"/>
                <w:b w:val="0"/>
                <w:bCs w:val="0"/>
                <w:color w:val="auto"/>
                <w:highlight w:val="none"/>
              </w:rPr>
              <w:t>家链条关键企业来莞落地。</w:t>
            </w:r>
          </w:p>
        </w:tc>
        <w:tc>
          <w:tcPr>
            <w:tcW w:w="316" w:type="pct"/>
            <w:shd w:val="clear" w:color="auto" w:fill="FFFFFF"/>
            <w:noWrap w:val="0"/>
            <w:vAlign w:val="center"/>
          </w:tcPr>
          <w:p w14:paraId="52DE3BAF">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1BF03271">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市科技局</w:t>
            </w:r>
          </w:p>
        </w:tc>
        <w:tc>
          <w:tcPr>
            <w:tcW w:w="515" w:type="pct"/>
            <w:shd w:val="clear" w:color="auto" w:fill="FFFFFF"/>
            <w:noWrap w:val="0"/>
            <w:vAlign w:val="center"/>
          </w:tcPr>
          <w:p w14:paraId="4736FDF9">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7DE3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6DFF5FC1">
            <w:pPr>
              <w:pStyle w:val="17"/>
              <w:spacing w:line="320" w:lineRule="exact"/>
              <w:ind w:firstLineChars="200"/>
              <w:rPr>
                <w:rFonts w:hint="eastAsia"/>
                <w:color w:val="auto"/>
                <w:highlight w:val="none"/>
              </w:rPr>
            </w:pPr>
          </w:p>
        </w:tc>
        <w:tc>
          <w:tcPr>
            <w:tcW w:w="891" w:type="pct"/>
            <w:shd w:val="clear" w:color="auto" w:fill="FFFFFF"/>
            <w:noWrap w:val="0"/>
            <w:vAlign w:val="center"/>
          </w:tcPr>
          <w:p w14:paraId="78798E80">
            <w:pPr>
              <w:pStyle w:val="17"/>
              <w:numPr>
                <w:ilvl w:val="0"/>
                <w:numId w:val="2"/>
              </w:numPr>
              <w:spacing w:line="320" w:lineRule="exact"/>
              <w:ind w:left="0" w:firstLine="482"/>
              <w:rPr>
                <w:rFonts w:hint="eastAsia"/>
                <w:color w:val="auto"/>
                <w:highlight w:val="none"/>
              </w:rPr>
            </w:pPr>
            <w:r>
              <w:rPr>
                <w:rFonts w:hint="eastAsia"/>
                <w:color w:val="auto"/>
                <w:highlight w:val="none"/>
                <w:lang w:eastAsia="zh-CN"/>
              </w:rPr>
              <w:t>以现有优质企业为重点，加大培优扶强力度，新升规企业</w:t>
            </w:r>
            <w:r>
              <w:rPr>
                <w:rFonts w:hint="eastAsia" w:ascii="Times New Roman" w:hAnsi="Times New Roman"/>
                <w:color w:val="auto"/>
                <w:highlight w:val="none"/>
                <w:lang w:eastAsia="zh-CN"/>
              </w:rPr>
              <w:t>1500</w:t>
            </w:r>
            <w:r>
              <w:rPr>
                <w:rFonts w:hint="eastAsia"/>
                <w:color w:val="auto"/>
                <w:highlight w:val="none"/>
                <w:lang w:eastAsia="zh-CN"/>
              </w:rPr>
              <w:t>家以上，培育各级制造业单项冠军</w:t>
            </w:r>
            <w:r>
              <w:rPr>
                <w:rFonts w:hint="eastAsia" w:ascii="Times New Roman" w:hAnsi="Times New Roman"/>
                <w:color w:val="auto"/>
                <w:highlight w:val="none"/>
                <w:lang w:eastAsia="zh-CN"/>
              </w:rPr>
              <w:t>50</w:t>
            </w:r>
            <w:r>
              <w:rPr>
                <w:rFonts w:hint="eastAsia"/>
                <w:color w:val="auto"/>
                <w:highlight w:val="none"/>
                <w:lang w:eastAsia="zh-CN"/>
              </w:rPr>
              <w:t>家以上，新增国家级“小巨人”</w:t>
            </w:r>
            <w:r>
              <w:rPr>
                <w:rFonts w:hint="eastAsia" w:ascii="Times New Roman" w:hAnsi="Times New Roman"/>
                <w:color w:val="auto"/>
                <w:highlight w:val="none"/>
                <w:lang w:eastAsia="zh-CN"/>
              </w:rPr>
              <w:t>30</w:t>
            </w:r>
            <w:r>
              <w:rPr>
                <w:rFonts w:hint="eastAsia"/>
                <w:color w:val="auto"/>
                <w:highlight w:val="none"/>
                <w:lang w:eastAsia="zh-CN"/>
              </w:rPr>
              <w:t>家，</w:t>
            </w:r>
            <w:r>
              <w:rPr>
                <w:rFonts w:hint="eastAsia"/>
                <w:color w:val="auto"/>
                <w:highlight w:val="none"/>
              </w:rPr>
              <w:t xml:space="preserve">增资扩产实际投资 </w:t>
            </w:r>
            <w:r>
              <w:rPr>
                <w:rFonts w:hint="eastAsia" w:ascii="Times New Roman" w:hAnsi="Times New Roman"/>
                <w:color w:val="auto"/>
                <w:highlight w:val="none"/>
              </w:rPr>
              <w:t>300</w:t>
            </w:r>
            <w:r>
              <w:rPr>
                <w:rFonts w:hint="eastAsia"/>
                <w:color w:val="auto"/>
                <w:highlight w:val="none"/>
              </w:rPr>
              <w:t xml:space="preserve"> 亿元以上。</w:t>
            </w:r>
          </w:p>
        </w:tc>
        <w:tc>
          <w:tcPr>
            <w:tcW w:w="2013" w:type="pct"/>
            <w:shd w:val="clear" w:color="auto" w:fill="FFFFFF"/>
            <w:noWrap w:val="0"/>
            <w:vAlign w:val="center"/>
          </w:tcPr>
          <w:p w14:paraId="63948694">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小巨人：一季度</w:t>
            </w:r>
            <w:r>
              <w:rPr>
                <w:rFonts w:hint="eastAsia"/>
                <w:b w:val="0"/>
                <w:bCs w:val="0"/>
                <w:color w:val="auto"/>
                <w:highlight w:val="none"/>
                <w:lang w:eastAsia="zh-CN"/>
              </w:rPr>
              <w:t>，</w:t>
            </w:r>
            <w:r>
              <w:rPr>
                <w:rFonts w:hint="eastAsia"/>
                <w:b w:val="0"/>
                <w:bCs w:val="0"/>
                <w:color w:val="auto"/>
                <w:highlight w:val="none"/>
              </w:rPr>
              <w:t>建立“专精特新”企业“全流程”服务体系；开展第五批国家专精特新“小巨人”企业认定申报准备工作</w:t>
            </w:r>
            <w:r>
              <w:rPr>
                <w:rFonts w:hint="eastAsia"/>
                <w:b w:val="0"/>
                <w:bCs w:val="0"/>
                <w:color w:val="auto"/>
                <w:highlight w:val="none"/>
                <w:lang w:eastAsia="zh-CN"/>
              </w:rPr>
              <w:t>。</w:t>
            </w: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动员和组织企业申报“小巨人”企业认定</w:t>
            </w:r>
            <w:r>
              <w:rPr>
                <w:rFonts w:hint="eastAsia"/>
                <w:b w:val="0"/>
                <w:bCs w:val="0"/>
                <w:color w:val="auto"/>
                <w:highlight w:val="none"/>
                <w:lang w:eastAsia="zh-CN"/>
              </w:rPr>
              <w:t>。</w:t>
            </w:r>
            <w:r>
              <w:rPr>
                <w:rFonts w:hint="eastAsia"/>
                <w:b w:val="0"/>
                <w:bCs w:val="0"/>
                <w:color w:val="auto"/>
                <w:highlight w:val="none"/>
                <w:lang w:val="en-US" w:eastAsia="zh-CN"/>
              </w:rPr>
              <w:t>三、</w:t>
            </w: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密切联系上级部门，跟进“小巨人”认定结果，实现新增国家级“小巨人”企业</w:t>
            </w:r>
            <w:r>
              <w:rPr>
                <w:rFonts w:hint="eastAsia" w:ascii="Times New Roman" w:hAnsi="Times New Roman"/>
                <w:b w:val="0"/>
                <w:bCs w:val="0"/>
                <w:color w:val="auto"/>
                <w:highlight w:val="none"/>
              </w:rPr>
              <w:t>30</w:t>
            </w:r>
            <w:r>
              <w:rPr>
                <w:rFonts w:hint="eastAsia"/>
                <w:b w:val="0"/>
                <w:bCs w:val="0"/>
                <w:color w:val="auto"/>
                <w:highlight w:val="none"/>
              </w:rPr>
              <w:t>家</w:t>
            </w:r>
            <w:r>
              <w:rPr>
                <w:rFonts w:hint="eastAsia"/>
                <w:b w:val="0"/>
                <w:bCs w:val="0"/>
                <w:color w:val="auto"/>
                <w:highlight w:val="none"/>
                <w:lang w:eastAsia="zh-CN"/>
              </w:rPr>
              <w:t>、</w:t>
            </w:r>
            <w:r>
              <w:rPr>
                <w:rFonts w:hint="eastAsia"/>
                <w:color w:val="auto"/>
                <w:highlight w:val="none"/>
              </w:rPr>
              <w:t>省级专精特新</w:t>
            </w:r>
            <w:r>
              <w:rPr>
                <w:rFonts w:hint="eastAsia"/>
                <w:color w:val="auto"/>
                <w:highlight w:val="none"/>
                <w:lang w:eastAsia="zh-CN"/>
              </w:rPr>
              <w:t>企业</w:t>
            </w:r>
            <w:r>
              <w:rPr>
                <w:rFonts w:hint="eastAsia" w:ascii="Times New Roman" w:hAnsi="Times New Roman"/>
                <w:color w:val="auto"/>
                <w:highlight w:val="none"/>
              </w:rPr>
              <w:t>100</w:t>
            </w:r>
            <w:r>
              <w:rPr>
                <w:rFonts w:hint="eastAsia"/>
                <w:color w:val="auto"/>
                <w:highlight w:val="none"/>
              </w:rPr>
              <w:t>家</w:t>
            </w:r>
            <w:r>
              <w:rPr>
                <w:rFonts w:hint="eastAsia"/>
                <w:b w:val="0"/>
                <w:bCs w:val="0"/>
                <w:color w:val="auto"/>
                <w:highlight w:val="none"/>
              </w:rPr>
              <w:t>；今年完成培育</w:t>
            </w:r>
            <w:r>
              <w:rPr>
                <w:rFonts w:hint="eastAsia" w:ascii="Times New Roman" w:hAnsi="Times New Roman"/>
                <w:b w:val="0"/>
                <w:bCs w:val="0"/>
                <w:color w:val="auto"/>
                <w:highlight w:val="none"/>
              </w:rPr>
              <w:t>50</w:t>
            </w:r>
            <w:r>
              <w:rPr>
                <w:rFonts w:hint="eastAsia"/>
                <w:b w:val="0"/>
                <w:bCs w:val="0"/>
                <w:color w:val="auto"/>
                <w:highlight w:val="none"/>
              </w:rPr>
              <w:t>家各级制造业单项冠军。</w:t>
            </w:r>
          </w:p>
          <w:p w14:paraId="508FC58A">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小升规：一季度，建立“小升规企业培育库”。二、三季度，开展升规奖补工作；形成潜力升规企业名单。四季度，完成入库</w:t>
            </w:r>
            <w:r>
              <w:rPr>
                <w:rFonts w:hint="eastAsia" w:ascii="Times New Roman" w:hAnsi="Times New Roman"/>
                <w:b w:val="0"/>
                <w:bCs w:val="0"/>
                <w:color w:val="auto"/>
                <w:highlight w:val="none"/>
              </w:rPr>
              <w:t>1500</w:t>
            </w:r>
            <w:r>
              <w:rPr>
                <w:rFonts w:hint="eastAsia"/>
                <w:b w:val="0"/>
                <w:bCs w:val="0"/>
                <w:color w:val="auto"/>
                <w:highlight w:val="none"/>
              </w:rPr>
              <w:t>家。</w:t>
            </w:r>
          </w:p>
          <w:p w14:paraId="5BFB1536">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增资扩产工作：一季度</w:t>
            </w:r>
            <w:r>
              <w:rPr>
                <w:rFonts w:hint="eastAsia"/>
                <w:b w:val="0"/>
                <w:bCs w:val="0"/>
                <w:color w:val="auto"/>
                <w:highlight w:val="none"/>
                <w:lang w:eastAsia="zh-CN"/>
              </w:rPr>
              <w:t>，</w:t>
            </w:r>
            <w:r>
              <w:rPr>
                <w:rFonts w:hint="eastAsia"/>
                <w:b w:val="0"/>
                <w:bCs w:val="0"/>
                <w:color w:val="auto"/>
                <w:highlight w:val="none"/>
              </w:rPr>
              <w:t>累计实现增资扩产固定资产投资不少于</w:t>
            </w:r>
            <w:r>
              <w:rPr>
                <w:rFonts w:hint="eastAsia" w:ascii="Times New Roman" w:hAnsi="Times New Roman"/>
                <w:b w:val="0"/>
                <w:bCs w:val="0"/>
                <w:color w:val="auto"/>
                <w:highlight w:val="none"/>
              </w:rPr>
              <w:t>50</w:t>
            </w:r>
            <w:r>
              <w:rPr>
                <w:rFonts w:hint="eastAsia"/>
                <w:b w:val="0"/>
                <w:bCs w:val="0"/>
                <w:color w:val="auto"/>
                <w:highlight w:val="none"/>
              </w:rPr>
              <w:t>亿元</w:t>
            </w:r>
            <w:r>
              <w:rPr>
                <w:rFonts w:hint="eastAsia"/>
                <w:b w:val="0"/>
                <w:bCs w:val="0"/>
                <w:color w:val="auto"/>
                <w:highlight w:val="none"/>
                <w:lang w:eastAsia="zh-CN"/>
              </w:rPr>
              <w:t>。</w:t>
            </w: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累计实现增资扩产固定资产投资不少于</w:t>
            </w:r>
            <w:r>
              <w:rPr>
                <w:rFonts w:hint="eastAsia" w:ascii="Times New Roman" w:hAnsi="Times New Roman"/>
                <w:b w:val="0"/>
                <w:bCs w:val="0"/>
                <w:color w:val="auto"/>
                <w:highlight w:val="none"/>
              </w:rPr>
              <w:t>120</w:t>
            </w:r>
            <w:r>
              <w:rPr>
                <w:rFonts w:hint="eastAsia"/>
                <w:b w:val="0"/>
                <w:bCs w:val="0"/>
                <w:color w:val="auto"/>
                <w:highlight w:val="none"/>
              </w:rPr>
              <w:t>亿元</w:t>
            </w:r>
            <w:r>
              <w:rPr>
                <w:rFonts w:hint="eastAsia"/>
                <w:b w:val="0"/>
                <w:bCs w:val="0"/>
                <w:color w:val="auto"/>
                <w:highlight w:val="none"/>
                <w:lang w:eastAsia="zh-CN"/>
              </w:rPr>
              <w:t>。</w:t>
            </w: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累计实现增资扩产固定资产投资不少于</w:t>
            </w:r>
            <w:r>
              <w:rPr>
                <w:rFonts w:hint="eastAsia" w:ascii="Times New Roman" w:hAnsi="Times New Roman"/>
                <w:b w:val="0"/>
                <w:bCs w:val="0"/>
                <w:color w:val="auto"/>
                <w:highlight w:val="none"/>
              </w:rPr>
              <w:t>200</w:t>
            </w:r>
            <w:r>
              <w:rPr>
                <w:rFonts w:hint="eastAsia"/>
                <w:b w:val="0"/>
                <w:bCs w:val="0"/>
                <w:color w:val="auto"/>
                <w:highlight w:val="none"/>
              </w:rPr>
              <w:t>亿元</w:t>
            </w:r>
            <w:r>
              <w:rPr>
                <w:rFonts w:hint="eastAsia"/>
                <w:b w:val="0"/>
                <w:bCs w:val="0"/>
                <w:color w:val="auto"/>
                <w:highlight w:val="none"/>
                <w:lang w:eastAsia="zh-CN"/>
              </w:rPr>
              <w:t>。</w:t>
            </w: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累计实现增资扩产固定资产投资不少于</w:t>
            </w:r>
            <w:r>
              <w:rPr>
                <w:rFonts w:hint="eastAsia" w:ascii="Times New Roman" w:hAnsi="Times New Roman"/>
                <w:b w:val="0"/>
                <w:bCs w:val="0"/>
                <w:color w:val="auto"/>
                <w:highlight w:val="none"/>
              </w:rPr>
              <w:t>300</w:t>
            </w:r>
            <w:r>
              <w:rPr>
                <w:rFonts w:hint="eastAsia"/>
                <w:b w:val="0"/>
                <w:bCs w:val="0"/>
                <w:color w:val="auto"/>
                <w:highlight w:val="none"/>
              </w:rPr>
              <w:t>亿元。</w:t>
            </w:r>
          </w:p>
        </w:tc>
        <w:tc>
          <w:tcPr>
            <w:tcW w:w="316" w:type="pct"/>
            <w:shd w:val="clear" w:color="auto" w:fill="FFFFFF"/>
            <w:noWrap w:val="0"/>
            <w:vAlign w:val="center"/>
          </w:tcPr>
          <w:p w14:paraId="280C4EAA">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41255E36">
            <w:pPr>
              <w:pStyle w:val="17"/>
              <w:adjustRightInd w:val="0"/>
              <w:spacing w:line="320" w:lineRule="exact"/>
              <w:ind w:firstLine="0"/>
              <w:jc w:val="center"/>
              <w:rPr>
                <w:rFonts w:hint="eastAsia"/>
                <w:color w:val="auto"/>
                <w:highlight w:val="none"/>
              </w:rPr>
            </w:pPr>
            <w:r>
              <w:rPr>
                <w:rFonts w:hint="eastAsia"/>
                <w:color w:val="auto"/>
                <w:highlight w:val="none"/>
              </w:rPr>
              <w:t>市工业和信息化局</w:t>
            </w:r>
          </w:p>
        </w:tc>
        <w:tc>
          <w:tcPr>
            <w:tcW w:w="515" w:type="pct"/>
            <w:shd w:val="clear" w:color="auto" w:fill="FFFFFF"/>
            <w:noWrap w:val="0"/>
            <w:vAlign w:val="center"/>
          </w:tcPr>
          <w:p w14:paraId="40DBF874">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市科技局、市金融工作局、市商务局、市财政局、市投资促进局、市市场监管局、市人力资源社会保障局、市自然资源局、市住房城乡建设局</w:t>
            </w:r>
            <w:r>
              <w:rPr>
                <w:rFonts w:hint="eastAsia" w:eastAsia="仿宋_GB2312"/>
                <w:color w:val="auto"/>
                <w:kern w:val="0"/>
                <w:sz w:val="24"/>
                <w:highlight w:val="none"/>
                <w:lang w:eastAsia="zh-CN"/>
              </w:rPr>
              <w:t>、市统计局、市税务局</w:t>
            </w:r>
          </w:p>
        </w:tc>
      </w:tr>
      <w:tr w14:paraId="7C44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40E4DF37">
            <w:pPr>
              <w:pStyle w:val="17"/>
              <w:spacing w:line="320" w:lineRule="exact"/>
              <w:ind w:firstLineChars="200"/>
              <w:rPr>
                <w:rFonts w:hint="eastAsia"/>
                <w:color w:val="auto"/>
                <w:highlight w:val="none"/>
              </w:rPr>
            </w:pPr>
          </w:p>
        </w:tc>
        <w:tc>
          <w:tcPr>
            <w:tcW w:w="891" w:type="pct"/>
            <w:shd w:val="clear" w:color="auto" w:fill="FFFFFF"/>
            <w:noWrap w:val="0"/>
            <w:vAlign w:val="center"/>
          </w:tcPr>
          <w:p w14:paraId="52547377">
            <w:pPr>
              <w:pStyle w:val="17"/>
              <w:numPr>
                <w:ilvl w:val="0"/>
                <w:numId w:val="2"/>
              </w:numPr>
              <w:spacing w:line="320" w:lineRule="exact"/>
              <w:ind w:left="0" w:firstLine="482"/>
              <w:rPr>
                <w:rFonts w:hint="eastAsia"/>
                <w:color w:val="auto"/>
                <w:highlight w:val="none"/>
              </w:rPr>
            </w:pPr>
            <w:r>
              <w:rPr>
                <w:rFonts w:hint="eastAsia"/>
                <w:color w:val="auto"/>
                <w:highlight w:val="none"/>
              </w:rPr>
              <w:t>新增上市和过会企业</w:t>
            </w:r>
            <w:r>
              <w:rPr>
                <w:rFonts w:hint="eastAsia" w:ascii="Times New Roman" w:hAnsi="Times New Roman"/>
                <w:color w:val="auto"/>
                <w:highlight w:val="none"/>
              </w:rPr>
              <w:t>10</w:t>
            </w:r>
            <w:r>
              <w:rPr>
                <w:rFonts w:hint="eastAsia"/>
                <w:color w:val="auto"/>
                <w:highlight w:val="none"/>
              </w:rPr>
              <w:t>家以上。</w:t>
            </w:r>
          </w:p>
        </w:tc>
        <w:tc>
          <w:tcPr>
            <w:tcW w:w="2013" w:type="pct"/>
            <w:shd w:val="clear" w:color="auto" w:fill="FFFFFF"/>
            <w:noWrap w:val="0"/>
            <w:vAlign w:val="center"/>
          </w:tcPr>
          <w:p w14:paraId="71E8C409">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rPr>
              <w:t>一季度，推动新增</w:t>
            </w:r>
            <w:r>
              <w:rPr>
                <w:rFonts w:hint="eastAsia" w:ascii="Times New Roman" w:hAnsi="Times New Roman"/>
                <w:b w:val="0"/>
                <w:bCs w:val="0"/>
                <w:color w:val="auto"/>
                <w:highlight w:val="none"/>
              </w:rPr>
              <w:t>1</w:t>
            </w:r>
            <w:r>
              <w:rPr>
                <w:rFonts w:hint="eastAsia"/>
                <w:b w:val="0"/>
                <w:bCs w:val="0"/>
                <w:color w:val="auto"/>
                <w:highlight w:val="none"/>
              </w:rPr>
              <w:t>家企业上市、过会</w:t>
            </w:r>
            <w:r>
              <w:rPr>
                <w:rFonts w:hint="eastAsia"/>
                <w:b w:val="0"/>
                <w:bCs w:val="0"/>
                <w:color w:val="auto"/>
                <w:highlight w:val="none"/>
                <w:lang w:eastAsia="zh-CN"/>
              </w:rPr>
              <w:t>。</w:t>
            </w:r>
          </w:p>
          <w:p w14:paraId="4D43A9AF">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rPr>
              <w:t>二季度，推动新增</w:t>
            </w:r>
            <w:r>
              <w:rPr>
                <w:rFonts w:hint="eastAsia" w:ascii="Times New Roman" w:hAnsi="Times New Roman"/>
                <w:b w:val="0"/>
                <w:bCs w:val="0"/>
                <w:color w:val="auto"/>
                <w:highlight w:val="none"/>
              </w:rPr>
              <w:t>2</w:t>
            </w:r>
            <w:r>
              <w:rPr>
                <w:rFonts w:hint="eastAsia"/>
                <w:b w:val="0"/>
                <w:bCs w:val="0"/>
                <w:color w:val="auto"/>
                <w:highlight w:val="none"/>
              </w:rPr>
              <w:t>家企业上市、过会</w:t>
            </w:r>
            <w:r>
              <w:rPr>
                <w:rFonts w:hint="eastAsia"/>
                <w:b w:val="0"/>
                <w:bCs w:val="0"/>
                <w:color w:val="auto"/>
                <w:highlight w:val="none"/>
                <w:lang w:eastAsia="zh-CN"/>
              </w:rPr>
              <w:t>。</w:t>
            </w:r>
          </w:p>
          <w:p w14:paraId="34F28026">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rPr>
              <w:t>三季度，推动新增</w:t>
            </w:r>
            <w:r>
              <w:rPr>
                <w:rFonts w:hint="eastAsia" w:ascii="Times New Roman" w:hAnsi="Times New Roman"/>
                <w:b w:val="0"/>
                <w:bCs w:val="0"/>
                <w:color w:val="auto"/>
                <w:highlight w:val="none"/>
              </w:rPr>
              <w:t>3</w:t>
            </w:r>
            <w:r>
              <w:rPr>
                <w:rFonts w:hint="eastAsia"/>
                <w:b w:val="0"/>
                <w:bCs w:val="0"/>
                <w:color w:val="auto"/>
                <w:highlight w:val="none"/>
              </w:rPr>
              <w:t>家企业上市、过会</w:t>
            </w:r>
            <w:r>
              <w:rPr>
                <w:rFonts w:hint="eastAsia"/>
                <w:b w:val="0"/>
                <w:bCs w:val="0"/>
                <w:color w:val="auto"/>
                <w:highlight w:val="none"/>
                <w:lang w:eastAsia="zh-CN"/>
              </w:rPr>
              <w:t>。</w:t>
            </w:r>
          </w:p>
          <w:p w14:paraId="65699CC3">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四季度，推动新增</w:t>
            </w:r>
            <w:r>
              <w:rPr>
                <w:rFonts w:hint="eastAsia" w:ascii="Times New Roman" w:hAnsi="Times New Roman"/>
                <w:b w:val="0"/>
                <w:bCs w:val="0"/>
                <w:color w:val="auto"/>
                <w:highlight w:val="none"/>
              </w:rPr>
              <w:t>4</w:t>
            </w:r>
            <w:r>
              <w:rPr>
                <w:rFonts w:hint="eastAsia"/>
                <w:b w:val="0"/>
                <w:bCs w:val="0"/>
                <w:color w:val="auto"/>
                <w:highlight w:val="none"/>
              </w:rPr>
              <w:t>家企业上市、过会</w:t>
            </w:r>
            <w:r>
              <w:rPr>
                <w:rFonts w:hint="eastAsia"/>
                <w:b w:val="0"/>
                <w:bCs w:val="0"/>
                <w:color w:val="auto"/>
                <w:highlight w:val="none"/>
                <w:lang w:eastAsia="zh-CN"/>
              </w:rPr>
              <w:t>，</w:t>
            </w:r>
            <w:r>
              <w:rPr>
                <w:rFonts w:hint="eastAsia"/>
                <w:color w:val="auto"/>
                <w:highlight w:val="none"/>
              </w:rPr>
              <w:t>截至年末辖内上市公司总市值超</w:t>
            </w:r>
            <w:r>
              <w:rPr>
                <w:rFonts w:hint="eastAsia" w:ascii="Times New Roman" w:hAnsi="Times New Roman"/>
                <w:color w:val="auto"/>
                <w:highlight w:val="none"/>
              </w:rPr>
              <w:t>5000</w:t>
            </w:r>
            <w:r>
              <w:rPr>
                <w:rFonts w:hint="eastAsia"/>
                <w:color w:val="auto"/>
                <w:highlight w:val="none"/>
              </w:rPr>
              <w:t>亿元</w:t>
            </w:r>
            <w:r>
              <w:rPr>
                <w:rFonts w:hint="eastAsia"/>
                <w:b w:val="0"/>
                <w:bCs w:val="0"/>
                <w:color w:val="auto"/>
                <w:highlight w:val="none"/>
              </w:rPr>
              <w:t>。</w:t>
            </w:r>
          </w:p>
        </w:tc>
        <w:tc>
          <w:tcPr>
            <w:tcW w:w="316" w:type="pct"/>
            <w:shd w:val="clear" w:color="auto" w:fill="FFFFFF"/>
            <w:noWrap w:val="0"/>
            <w:vAlign w:val="center"/>
          </w:tcPr>
          <w:p w14:paraId="4A3357C8">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李延振</w:t>
            </w:r>
          </w:p>
        </w:tc>
        <w:tc>
          <w:tcPr>
            <w:tcW w:w="419" w:type="pct"/>
            <w:shd w:val="clear" w:color="auto" w:fill="FFFFFF"/>
            <w:noWrap w:val="0"/>
            <w:vAlign w:val="center"/>
          </w:tcPr>
          <w:p w14:paraId="328A6A4B">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市金融工作局</w:t>
            </w:r>
          </w:p>
        </w:tc>
        <w:tc>
          <w:tcPr>
            <w:tcW w:w="515" w:type="pct"/>
            <w:shd w:val="clear" w:color="auto" w:fill="FFFFFF"/>
            <w:noWrap w:val="0"/>
            <w:vAlign w:val="center"/>
          </w:tcPr>
          <w:p w14:paraId="358D65FD">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2183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747" w:hRule="atLeast"/>
          <w:jc w:val="center"/>
        </w:trPr>
        <w:tc>
          <w:tcPr>
            <w:tcW w:w="844" w:type="pct"/>
            <w:vMerge w:val="continue"/>
            <w:shd w:val="clear" w:color="auto" w:fill="FFFFFF"/>
            <w:noWrap w:val="0"/>
            <w:vAlign w:val="center"/>
          </w:tcPr>
          <w:p w14:paraId="53F333BC">
            <w:pPr>
              <w:pStyle w:val="17"/>
              <w:spacing w:line="320" w:lineRule="exact"/>
              <w:ind w:firstLineChars="200"/>
              <w:rPr>
                <w:rFonts w:hint="eastAsia"/>
                <w:color w:val="auto"/>
                <w:highlight w:val="none"/>
              </w:rPr>
            </w:pPr>
          </w:p>
        </w:tc>
        <w:tc>
          <w:tcPr>
            <w:tcW w:w="891" w:type="pct"/>
            <w:shd w:val="clear" w:color="auto" w:fill="FFFFFF"/>
            <w:noWrap w:val="0"/>
            <w:vAlign w:val="center"/>
          </w:tcPr>
          <w:p w14:paraId="512D9768">
            <w:pPr>
              <w:pStyle w:val="17"/>
              <w:numPr>
                <w:ilvl w:val="0"/>
                <w:numId w:val="2"/>
              </w:numPr>
              <w:spacing w:line="320" w:lineRule="exact"/>
              <w:ind w:left="0" w:firstLine="482"/>
              <w:rPr>
                <w:rFonts w:hint="eastAsia"/>
                <w:color w:val="auto"/>
                <w:highlight w:val="none"/>
              </w:rPr>
            </w:pPr>
            <w:r>
              <w:rPr>
                <w:rFonts w:hint="eastAsia"/>
                <w:color w:val="auto"/>
                <w:highlight w:val="none"/>
              </w:rPr>
              <w:t>做好“五经普”筹备工作。</w:t>
            </w:r>
          </w:p>
        </w:tc>
        <w:tc>
          <w:tcPr>
            <w:tcW w:w="2013" w:type="pct"/>
            <w:shd w:val="clear" w:color="auto" w:fill="FFFFFF"/>
            <w:noWrap w:val="0"/>
            <w:vAlign w:val="center"/>
          </w:tcPr>
          <w:p w14:paraId="00E4BB9E">
            <w:pPr>
              <w:pStyle w:val="17"/>
              <w:numPr>
                <w:ilvl w:val="0"/>
                <w:numId w:val="0"/>
              </w:numPr>
              <w:spacing w:line="320" w:lineRule="exact"/>
              <w:ind w:firstLine="480" w:firstLineChars="200"/>
              <w:rPr>
                <w:rFonts w:hint="eastAsia" w:ascii="Times New Roman" w:hAnsi="Times New Roman" w:cs="Times New Roman"/>
                <w:b w:val="0"/>
                <w:bCs w:val="0"/>
                <w:color w:val="auto"/>
                <w:highlight w:val="none"/>
              </w:rPr>
            </w:pPr>
            <w:r>
              <w:rPr>
                <w:rFonts w:hint="eastAsia" w:ascii="Times New Roman" w:hAnsi="Times New Roman" w:cs="Times New Roman"/>
                <w:b w:val="0"/>
                <w:bCs w:val="0"/>
                <w:color w:val="auto"/>
                <w:highlight w:val="none"/>
                <w:lang w:eastAsia="zh-CN"/>
              </w:rPr>
              <w:t>一季度</w:t>
            </w:r>
            <w:r>
              <w:rPr>
                <w:rFonts w:hint="eastAsia" w:cs="Times New Roman"/>
                <w:b w:val="0"/>
                <w:bCs w:val="0"/>
                <w:color w:val="auto"/>
                <w:highlight w:val="none"/>
                <w:lang w:eastAsia="zh-CN"/>
              </w:rPr>
              <w:t>，</w:t>
            </w:r>
            <w:r>
              <w:rPr>
                <w:rFonts w:hint="eastAsia" w:ascii="Times New Roman" w:hAnsi="Times New Roman" w:cs="Times New Roman"/>
                <w:b w:val="0"/>
                <w:bCs w:val="0"/>
                <w:color w:val="auto"/>
                <w:highlight w:val="none"/>
                <w:lang w:val="en-US" w:eastAsia="zh-CN"/>
              </w:rPr>
              <w:t>组织印发</w:t>
            </w:r>
            <w:r>
              <w:rPr>
                <w:rFonts w:hint="eastAsia" w:ascii="Times New Roman" w:hAnsi="Times New Roman" w:cs="Times New Roman"/>
                <w:b w:val="0"/>
                <w:bCs w:val="0"/>
                <w:color w:val="auto"/>
                <w:highlight w:val="none"/>
              </w:rPr>
              <w:t>《东莞市人民政府转发广东省人民政府转发国务院关于开展第五次全国经济普查的通知》</w:t>
            </w:r>
            <w:r>
              <w:rPr>
                <w:rFonts w:hint="eastAsia" w:ascii="Times New Roman" w:hAnsi="Times New Roman" w:cs="Times New Roman"/>
                <w:b w:val="0"/>
                <w:bCs w:val="0"/>
                <w:color w:val="auto"/>
                <w:highlight w:val="none"/>
                <w:lang w:eastAsia="zh-CN"/>
              </w:rPr>
              <w:t>，</w:t>
            </w:r>
            <w:r>
              <w:rPr>
                <w:rFonts w:hint="eastAsia" w:ascii="Times New Roman" w:hAnsi="Times New Roman" w:cs="Times New Roman"/>
                <w:b w:val="0"/>
                <w:bCs w:val="0"/>
                <w:color w:val="auto"/>
                <w:highlight w:val="none"/>
              </w:rPr>
              <w:t>部署</w:t>
            </w:r>
            <w:r>
              <w:rPr>
                <w:rFonts w:hint="eastAsia" w:ascii="Times New Roman" w:hAnsi="Times New Roman" w:cs="Times New Roman"/>
                <w:b w:val="0"/>
                <w:bCs w:val="0"/>
                <w:color w:val="auto"/>
                <w:highlight w:val="none"/>
                <w:lang w:eastAsia="zh-CN"/>
              </w:rPr>
              <w:t>我市</w:t>
            </w:r>
            <w:r>
              <w:rPr>
                <w:rFonts w:hint="eastAsia" w:ascii="Times New Roman" w:hAnsi="Times New Roman" w:cs="Times New Roman"/>
                <w:b w:val="0"/>
                <w:bCs w:val="0"/>
                <w:color w:val="auto"/>
                <w:highlight w:val="none"/>
              </w:rPr>
              <w:t>第五次全国经济普查工作</w:t>
            </w:r>
            <w:r>
              <w:rPr>
                <w:rFonts w:hint="eastAsia" w:ascii="Times New Roman" w:hAnsi="Times New Roman" w:cs="Times New Roman"/>
                <w:b w:val="0"/>
                <w:bCs w:val="0"/>
                <w:color w:val="auto"/>
                <w:highlight w:val="none"/>
                <w:lang w:eastAsia="zh-CN"/>
              </w:rPr>
              <w:t>。</w:t>
            </w:r>
            <w:r>
              <w:rPr>
                <w:rFonts w:hint="eastAsia" w:ascii="Times New Roman" w:hAnsi="Times New Roman" w:cs="Times New Roman"/>
                <w:b w:val="0"/>
                <w:bCs w:val="0"/>
                <w:color w:val="auto"/>
                <w:highlight w:val="none"/>
              </w:rPr>
              <w:t xml:space="preserve"> </w:t>
            </w:r>
          </w:p>
          <w:p w14:paraId="7B82638F">
            <w:pPr>
              <w:pStyle w:val="17"/>
              <w:numPr>
                <w:ilvl w:val="0"/>
                <w:numId w:val="0"/>
              </w:numPr>
              <w:spacing w:line="320" w:lineRule="exact"/>
              <w:ind w:firstLine="480" w:firstLineChars="200"/>
              <w:rPr>
                <w:rFonts w:hint="eastAsia" w:ascii="Times New Roman" w:hAnsi="Times New Roman" w:cs="Times New Roman"/>
                <w:b w:val="0"/>
                <w:bCs w:val="0"/>
                <w:color w:val="auto"/>
                <w:highlight w:val="none"/>
                <w:lang w:eastAsia="zh-CN"/>
              </w:rPr>
            </w:pPr>
            <w:r>
              <w:rPr>
                <w:rFonts w:hint="eastAsia" w:ascii="Times New Roman" w:hAnsi="Times New Roman" w:cs="Times New Roman"/>
                <w:b w:val="0"/>
                <w:bCs w:val="0"/>
                <w:color w:val="auto"/>
                <w:highlight w:val="none"/>
                <w:lang w:eastAsia="zh-CN"/>
              </w:rPr>
              <w:t>二季度</w:t>
            </w:r>
            <w:r>
              <w:rPr>
                <w:rFonts w:hint="eastAsia" w:cs="Times New Roman"/>
                <w:b w:val="0"/>
                <w:bCs w:val="0"/>
                <w:color w:val="auto"/>
                <w:highlight w:val="none"/>
                <w:lang w:eastAsia="zh-CN"/>
              </w:rPr>
              <w:t>，</w:t>
            </w:r>
            <w:r>
              <w:rPr>
                <w:rFonts w:hint="eastAsia" w:ascii="Times New Roman" w:hAnsi="Times New Roman" w:cs="Times New Roman"/>
                <w:b w:val="0"/>
                <w:bCs w:val="0"/>
                <w:color w:val="auto"/>
                <w:highlight w:val="none"/>
                <w:lang w:eastAsia="zh-CN"/>
              </w:rPr>
              <w:t>组建</w:t>
            </w:r>
            <w:r>
              <w:rPr>
                <w:rFonts w:hint="eastAsia" w:ascii="Times New Roman" w:hAnsi="Times New Roman" w:cs="Times New Roman"/>
                <w:b w:val="0"/>
                <w:bCs w:val="0"/>
                <w:color w:val="auto"/>
                <w:highlight w:val="none"/>
              </w:rPr>
              <w:t>东莞市第五次全国经济普查</w:t>
            </w:r>
            <w:r>
              <w:rPr>
                <w:rFonts w:hint="eastAsia" w:ascii="Times New Roman" w:hAnsi="Times New Roman" w:cs="Times New Roman"/>
                <w:b w:val="0"/>
                <w:bCs w:val="0"/>
                <w:color w:val="auto"/>
                <w:highlight w:val="none"/>
                <w:lang w:eastAsia="zh-CN"/>
              </w:rPr>
              <w:t>领导小组及办公室。</w:t>
            </w:r>
          </w:p>
          <w:p w14:paraId="1A0124A6">
            <w:pPr>
              <w:pStyle w:val="17"/>
              <w:numPr>
                <w:ilvl w:val="0"/>
                <w:numId w:val="0"/>
              </w:numPr>
              <w:spacing w:line="320" w:lineRule="exact"/>
              <w:ind w:firstLine="480" w:firstLineChars="200"/>
              <w:rPr>
                <w:rFonts w:hint="eastAsia" w:ascii="Times New Roman" w:hAnsi="Times New Roman" w:cs="Times New Roman"/>
                <w:b w:val="0"/>
                <w:bCs w:val="0"/>
                <w:color w:val="auto"/>
                <w:highlight w:val="none"/>
                <w:lang w:eastAsia="zh-CN"/>
              </w:rPr>
            </w:pPr>
            <w:r>
              <w:rPr>
                <w:rFonts w:hint="eastAsia" w:ascii="Times New Roman" w:hAnsi="Times New Roman" w:cs="Times New Roman"/>
                <w:b w:val="0"/>
                <w:bCs w:val="0"/>
                <w:color w:val="auto"/>
                <w:highlight w:val="none"/>
                <w:lang w:eastAsia="zh-CN"/>
              </w:rPr>
              <w:t>三季度</w:t>
            </w:r>
            <w:r>
              <w:rPr>
                <w:rFonts w:hint="eastAsia" w:cs="Times New Roman"/>
                <w:b w:val="0"/>
                <w:bCs w:val="0"/>
                <w:color w:val="auto"/>
                <w:highlight w:val="none"/>
                <w:lang w:eastAsia="zh-CN"/>
              </w:rPr>
              <w:t>，</w:t>
            </w:r>
            <w:r>
              <w:rPr>
                <w:rFonts w:hint="eastAsia" w:ascii="Times New Roman" w:hAnsi="Times New Roman" w:cs="Times New Roman"/>
                <w:b w:val="0"/>
                <w:bCs w:val="0"/>
                <w:color w:val="auto"/>
                <w:highlight w:val="none"/>
                <w:lang w:eastAsia="zh-CN"/>
              </w:rPr>
              <w:t>开展普查综合试点。划分普查区，绘制电子地图。部署并组织开展选聘、培训普查指导员和普查员工作。</w:t>
            </w:r>
          </w:p>
          <w:p w14:paraId="3A3E221C">
            <w:pPr>
              <w:pStyle w:val="17"/>
              <w:adjustRightInd w:val="0"/>
              <w:spacing w:line="320" w:lineRule="exact"/>
              <w:ind w:firstLine="480" w:firstLineChars="200"/>
              <w:rPr>
                <w:rFonts w:hint="eastAsia"/>
                <w:b w:val="0"/>
                <w:bCs w:val="0"/>
                <w:color w:val="auto"/>
                <w:highlight w:val="none"/>
              </w:rPr>
            </w:pPr>
            <w:r>
              <w:rPr>
                <w:rFonts w:hint="eastAsia" w:ascii="Times New Roman" w:hAnsi="Times New Roman" w:cs="Times New Roman"/>
                <w:b w:val="0"/>
                <w:bCs w:val="0"/>
                <w:color w:val="auto"/>
                <w:highlight w:val="none"/>
                <w:lang w:eastAsia="zh-CN"/>
              </w:rPr>
              <w:t>四季度</w:t>
            </w:r>
            <w:r>
              <w:rPr>
                <w:rFonts w:hint="eastAsia" w:cs="Times New Roman"/>
                <w:b w:val="0"/>
                <w:bCs w:val="0"/>
                <w:color w:val="auto"/>
                <w:highlight w:val="none"/>
                <w:lang w:eastAsia="zh-CN"/>
              </w:rPr>
              <w:t>，</w:t>
            </w:r>
            <w:r>
              <w:rPr>
                <w:rFonts w:hint="eastAsia" w:ascii="Times New Roman" w:hAnsi="Times New Roman" w:cs="Times New Roman"/>
                <w:b w:val="0"/>
                <w:bCs w:val="0"/>
                <w:color w:val="auto"/>
                <w:highlight w:val="none"/>
                <w:lang w:eastAsia="zh-CN"/>
              </w:rPr>
              <w:t>部署并组织开展宣传动员工作，制发各种宣传品。收集整理部门行政登记资料，编制单位清查底册，开展单位清查，形成普查底册，开展普查登记准备工作。</w:t>
            </w:r>
          </w:p>
        </w:tc>
        <w:tc>
          <w:tcPr>
            <w:tcW w:w="316" w:type="pct"/>
            <w:shd w:val="clear" w:color="auto" w:fill="FFFFFF"/>
            <w:noWrap w:val="0"/>
            <w:vAlign w:val="center"/>
          </w:tcPr>
          <w:p w14:paraId="74F59592">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4D1FE804">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市统计局</w:t>
            </w:r>
          </w:p>
        </w:tc>
        <w:tc>
          <w:tcPr>
            <w:tcW w:w="515" w:type="pct"/>
            <w:shd w:val="clear" w:color="auto" w:fill="FFFFFF"/>
            <w:noWrap w:val="0"/>
            <w:vAlign w:val="center"/>
          </w:tcPr>
          <w:p w14:paraId="432ACBCF">
            <w:pPr>
              <w:spacing w:line="320" w:lineRule="exact"/>
              <w:rPr>
                <w:rFonts w:hint="eastAsia" w:eastAsia="仿宋_GB2312"/>
                <w:color w:val="auto"/>
                <w:kern w:val="0"/>
                <w:sz w:val="24"/>
                <w:highlight w:val="none"/>
              </w:rPr>
            </w:pPr>
            <w:r>
              <w:rPr>
                <w:rFonts w:hint="eastAsia" w:ascii="Times New Roman" w:hAnsi="Times New Roman" w:eastAsia="仿宋_GB2312" w:cs="Times New Roman"/>
                <w:color w:val="auto"/>
                <w:kern w:val="0"/>
                <w:sz w:val="24"/>
                <w:szCs w:val="24"/>
                <w:highlight w:val="none"/>
                <w:lang w:val="en-US" w:eastAsia="zh-CN" w:bidi="ar-SA"/>
              </w:rPr>
              <w:t>市</w:t>
            </w:r>
            <w:r>
              <w:rPr>
                <w:rFonts w:hint="eastAsia" w:eastAsia="仿宋_GB2312" w:cs="Times New Roman"/>
                <w:color w:val="auto"/>
                <w:kern w:val="0"/>
                <w:sz w:val="24"/>
                <w:szCs w:val="24"/>
                <w:highlight w:val="none"/>
                <w:lang w:val="en-US" w:eastAsia="zh-CN" w:bidi="ar-SA"/>
              </w:rPr>
              <w:t>发展改革</w:t>
            </w:r>
            <w:r>
              <w:rPr>
                <w:rFonts w:hint="eastAsia" w:ascii="Times New Roman" w:hAnsi="Times New Roman" w:eastAsia="仿宋_GB2312" w:cs="Times New Roman"/>
                <w:color w:val="auto"/>
                <w:kern w:val="0"/>
                <w:sz w:val="24"/>
                <w:szCs w:val="24"/>
                <w:highlight w:val="none"/>
                <w:lang w:val="en-US" w:eastAsia="zh-CN" w:bidi="ar-SA"/>
              </w:rPr>
              <w:t>局、市委宣传部、市委编办、市民政局、市财政局、市税务局、市市场监管局、市商务局、市</w:t>
            </w:r>
            <w:r>
              <w:rPr>
                <w:rFonts w:hint="eastAsia" w:eastAsia="仿宋_GB2312" w:cs="Times New Roman"/>
                <w:color w:val="auto"/>
                <w:kern w:val="0"/>
                <w:sz w:val="24"/>
                <w:szCs w:val="24"/>
                <w:highlight w:val="none"/>
                <w:lang w:val="en-US" w:eastAsia="zh-CN" w:bidi="ar-SA"/>
              </w:rPr>
              <w:t>工业和信息化</w:t>
            </w:r>
            <w:r>
              <w:rPr>
                <w:rFonts w:hint="eastAsia" w:ascii="Times New Roman" w:hAnsi="Times New Roman" w:eastAsia="仿宋_GB2312" w:cs="Times New Roman"/>
                <w:color w:val="auto"/>
                <w:kern w:val="0"/>
                <w:sz w:val="24"/>
                <w:szCs w:val="24"/>
                <w:highlight w:val="none"/>
                <w:lang w:val="en-US" w:eastAsia="zh-CN" w:bidi="ar-SA"/>
              </w:rPr>
              <w:t>局、市</w:t>
            </w:r>
            <w:r>
              <w:rPr>
                <w:rFonts w:hint="eastAsia" w:eastAsia="仿宋_GB2312" w:cs="Times New Roman"/>
                <w:color w:val="auto"/>
                <w:kern w:val="0"/>
                <w:sz w:val="24"/>
                <w:szCs w:val="24"/>
                <w:highlight w:val="none"/>
                <w:lang w:val="en-US" w:eastAsia="zh-CN" w:bidi="ar-SA"/>
              </w:rPr>
              <w:t>住房城乡建设</w:t>
            </w:r>
            <w:r>
              <w:rPr>
                <w:rFonts w:hint="eastAsia" w:ascii="Times New Roman" w:hAnsi="Times New Roman" w:eastAsia="仿宋_GB2312" w:cs="Times New Roman"/>
                <w:color w:val="auto"/>
                <w:kern w:val="0"/>
                <w:sz w:val="24"/>
                <w:szCs w:val="24"/>
                <w:highlight w:val="none"/>
                <w:lang w:val="en-US" w:eastAsia="zh-CN" w:bidi="ar-SA"/>
              </w:rPr>
              <w:t>局</w:t>
            </w:r>
          </w:p>
        </w:tc>
      </w:tr>
      <w:tr w14:paraId="79BF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09AFB515">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实施制造业高质量发展行动，着力建设制造业当家的现代化产业体系。</w:t>
            </w:r>
            <w:r>
              <w:rPr>
                <w:rFonts w:hint="eastAsia"/>
                <w:b/>
                <w:bCs/>
                <w:color w:val="auto"/>
                <w:highlight w:val="none"/>
              </w:rPr>
              <w:t>构建大招商、招大商的体制机制。</w:t>
            </w:r>
          </w:p>
        </w:tc>
        <w:tc>
          <w:tcPr>
            <w:tcW w:w="891" w:type="pct"/>
            <w:shd w:val="clear" w:color="auto" w:fill="FFFFFF"/>
            <w:noWrap w:val="0"/>
            <w:vAlign w:val="center"/>
          </w:tcPr>
          <w:p w14:paraId="738A3766">
            <w:pPr>
              <w:pStyle w:val="17"/>
              <w:numPr>
                <w:ilvl w:val="0"/>
                <w:numId w:val="2"/>
              </w:numPr>
              <w:spacing w:line="320" w:lineRule="exact"/>
              <w:ind w:left="0" w:firstLine="482"/>
              <w:rPr>
                <w:rFonts w:hint="eastAsia"/>
                <w:color w:val="auto"/>
                <w:highlight w:val="none"/>
              </w:rPr>
            </w:pPr>
            <w:r>
              <w:rPr>
                <w:rFonts w:hint="eastAsia"/>
                <w:color w:val="auto"/>
                <w:highlight w:val="none"/>
              </w:rPr>
              <w:t>加快</w:t>
            </w:r>
            <w:r>
              <w:rPr>
                <w:rFonts w:hint="eastAsia"/>
                <w:color w:val="auto"/>
                <w:highlight w:val="none"/>
                <w:lang w:eastAsia="zh-CN"/>
              </w:rPr>
              <w:t>建立</w:t>
            </w:r>
            <w:r>
              <w:rPr>
                <w:rFonts w:hint="eastAsia"/>
                <w:color w:val="auto"/>
                <w:highlight w:val="none"/>
              </w:rPr>
              <w:t>市领导挂帅、市直部门、镇街（园区）、市属国企、社会机构高效协同的“大招商”工作格局</w:t>
            </w:r>
            <w:r>
              <w:rPr>
                <w:rFonts w:hint="eastAsia"/>
                <w:color w:val="auto"/>
                <w:highlight w:val="none"/>
                <w:lang w:eastAsia="zh-CN"/>
              </w:rPr>
              <w:t>。</w:t>
            </w:r>
          </w:p>
        </w:tc>
        <w:tc>
          <w:tcPr>
            <w:tcW w:w="2013" w:type="pct"/>
            <w:shd w:val="clear" w:color="auto" w:fill="FFFFFF"/>
            <w:noWrap w:val="0"/>
            <w:vAlign w:val="center"/>
          </w:tcPr>
          <w:p w14:paraId="02869130">
            <w:pPr>
              <w:pStyle w:val="17"/>
              <w:adjustRightInd w:val="0"/>
              <w:spacing w:line="320" w:lineRule="exact"/>
              <w:ind w:firstLine="480" w:firstLineChars="200"/>
              <w:rPr>
                <w:rFonts w:hint="eastAsia"/>
                <w:b w:val="0"/>
                <w:bCs w:val="0"/>
                <w:color w:val="auto"/>
                <w:sz w:val="24"/>
                <w:highlight w:val="none"/>
                <w:lang w:eastAsia="zh-CN"/>
              </w:rPr>
            </w:pPr>
            <w:r>
              <w:rPr>
                <w:rFonts w:eastAsia="仿宋_GB2312"/>
                <w:b w:val="0"/>
                <w:bCs w:val="0"/>
                <w:color w:val="auto"/>
                <w:sz w:val="24"/>
                <w:highlight w:val="none"/>
              </w:rPr>
              <w:t>一季度</w:t>
            </w:r>
            <w:r>
              <w:rPr>
                <w:rFonts w:hint="eastAsia" w:eastAsia="仿宋_GB2312"/>
                <w:b w:val="0"/>
                <w:bCs w:val="0"/>
                <w:color w:val="auto"/>
                <w:sz w:val="24"/>
                <w:highlight w:val="none"/>
              </w:rPr>
              <w:t>，</w:t>
            </w:r>
            <w:r>
              <w:rPr>
                <w:rFonts w:hint="eastAsia"/>
                <w:b w:val="0"/>
                <w:bCs w:val="0"/>
                <w:color w:val="auto"/>
                <w:sz w:val="24"/>
                <w:highlight w:val="none"/>
                <w:lang w:eastAsia="zh-CN"/>
              </w:rPr>
              <w:t>制定出台《</w:t>
            </w:r>
            <w:r>
              <w:rPr>
                <w:rFonts w:hint="eastAsia"/>
                <w:b w:val="0"/>
                <w:bCs w:val="0"/>
                <w:color w:val="auto"/>
                <w:sz w:val="24"/>
                <w:highlight w:val="none"/>
                <w:lang w:val="en-US" w:eastAsia="zh-CN"/>
              </w:rPr>
              <w:t>关于坚持制造业当家 构建“大招商”格局推动产业高质量发展工作方案</w:t>
            </w:r>
            <w:r>
              <w:rPr>
                <w:rFonts w:hint="eastAsia"/>
                <w:b w:val="0"/>
                <w:bCs w:val="0"/>
                <w:color w:val="auto"/>
                <w:sz w:val="24"/>
                <w:highlight w:val="none"/>
                <w:lang w:eastAsia="zh-CN"/>
              </w:rPr>
              <w:t>》，</w:t>
            </w:r>
            <w:r>
              <w:rPr>
                <w:rFonts w:hint="eastAsia"/>
                <w:b w:val="0"/>
                <w:bCs w:val="0"/>
                <w:color w:val="auto"/>
                <w:sz w:val="24"/>
                <w:highlight w:val="none"/>
                <w:lang w:val="en-US" w:eastAsia="zh-CN"/>
              </w:rPr>
              <w:t>构建市领导挂帅、市直部门、镇街（园区）、市属国企、社会机构高效协同的“大招商”工作格局，明确各相关单位工作任务</w:t>
            </w:r>
            <w:r>
              <w:rPr>
                <w:rFonts w:hint="eastAsia"/>
                <w:b w:val="0"/>
                <w:bCs w:val="0"/>
                <w:color w:val="auto"/>
                <w:sz w:val="24"/>
                <w:highlight w:val="none"/>
                <w:lang w:eastAsia="zh-CN"/>
              </w:rPr>
              <w:t>。</w:t>
            </w:r>
          </w:p>
          <w:p w14:paraId="10A5AF3D">
            <w:pPr>
              <w:pStyle w:val="17"/>
              <w:adjustRightInd w:val="0"/>
              <w:spacing w:line="320" w:lineRule="exact"/>
              <w:ind w:firstLine="480" w:firstLineChars="200"/>
              <w:rPr>
                <w:rFonts w:hint="eastAsia"/>
                <w:b w:val="0"/>
                <w:bCs w:val="0"/>
                <w:color w:val="auto"/>
                <w:highlight w:val="none"/>
              </w:rPr>
            </w:pPr>
            <w:r>
              <w:rPr>
                <w:rFonts w:hint="eastAsia"/>
                <w:b w:val="0"/>
                <w:bCs w:val="0"/>
                <w:color w:val="auto"/>
                <w:sz w:val="24"/>
                <w:highlight w:val="none"/>
                <w:lang w:eastAsia="zh-CN"/>
              </w:rPr>
              <w:t>二、三、四季度，按照工作方案落实各项工作任务。</w:t>
            </w:r>
          </w:p>
        </w:tc>
        <w:tc>
          <w:tcPr>
            <w:tcW w:w="316" w:type="pct"/>
            <w:shd w:val="clear" w:color="auto" w:fill="FFFFFF"/>
            <w:noWrap w:val="0"/>
            <w:vAlign w:val="center"/>
          </w:tcPr>
          <w:p w14:paraId="44D75839">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1037707A">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市投资促进局</w:t>
            </w:r>
          </w:p>
        </w:tc>
        <w:tc>
          <w:tcPr>
            <w:tcW w:w="515" w:type="pct"/>
            <w:shd w:val="clear" w:color="auto" w:fill="FFFFFF"/>
            <w:noWrap w:val="0"/>
            <w:vAlign w:val="center"/>
          </w:tcPr>
          <w:p w14:paraId="6714D8D5">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市招商引资工作领导小组成员单位</w:t>
            </w:r>
            <w:r>
              <w:rPr>
                <w:rFonts w:hint="eastAsia" w:eastAsia="仿宋_GB2312"/>
                <w:color w:val="auto"/>
                <w:kern w:val="0"/>
                <w:sz w:val="24"/>
                <w:highlight w:val="none"/>
                <w:lang w:eastAsia="zh-CN"/>
              </w:rPr>
              <w:t>，</w:t>
            </w:r>
            <w:r>
              <w:rPr>
                <w:rFonts w:hint="eastAsia" w:eastAsia="仿宋_GB2312"/>
                <w:color w:val="auto"/>
                <w:kern w:val="0"/>
                <w:sz w:val="24"/>
                <w:highlight w:val="none"/>
              </w:rPr>
              <w:t>各镇街（园区）</w:t>
            </w:r>
          </w:p>
        </w:tc>
      </w:tr>
      <w:tr w14:paraId="1071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359522A8">
            <w:pPr>
              <w:pStyle w:val="17"/>
              <w:spacing w:line="320" w:lineRule="exact"/>
              <w:ind w:firstLineChars="200"/>
              <w:rPr>
                <w:rFonts w:hint="eastAsia"/>
                <w:color w:val="auto"/>
                <w:highlight w:val="none"/>
              </w:rPr>
            </w:pPr>
          </w:p>
        </w:tc>
        <w:tc>
          <w:tcPr>
            <w:tcW w:w="891" w:type="pct"/>
            <w:shd w:val="clear" w:color="auto" w:fill="FFFFFF"/>
            <w:noWrap w:val="0"/>
            <w:vAlign w:val="center"/>
          </w:tcPr>
          <w:p w14:paraId="6707F7C0">
            <w:pPr>
              <w:pStyle w:val="17"/>
              <w:numPr>
                <w:ilvl w:val="0"/>
                <w:numId w:val="2"/>
              </w:numPr>
              <w:spacing w:line="320" w:lineRule="exact"/>
              <w:ind w:left="0" w:firstLine="482"/>
              <w:rPr>
                <w:rFonts w:hint="eastAsia"/>
                <w:color w:val="auto"/>
                <w:highlight w:val="none"/>
              </w:rPr>
            </w:pPr>
            <w:r>
              <w:rPr>
                <w:rFonts w:hint="eastAsia"/>
                <w:color w:val="auto"/>
                <w:highlight w:val="none"/>
              </w:rPr>
              <w:t>坚持高质量招商、招高质量项目</w:t>
            </w:r>
            <w:r>
              <w:rPr>
                <w:rFonts w:hint="eastAsia"/>
                <w:color w:val="auto"/>
                <w:highlight w:val="none"/>
                <w:lang w:eastAsia="zh-CN"/>
              </w:rPr>
              <w:t>，瞄准先进技术、龙头企业，开展专业化、市场化、精准化</w:t>
            </w:r>
            <w:r>
              <w:rPr>
                <w:rFonts w:hint="eastAsia"/>
                <w:color w:val="auto"/>
                <w:highlight w:val="none"/>
              </w:rPr>
              <w:t>招商</w:t>
            </w:r>
            <w:r>
              <w:rPr>
                <w:rFonts w:hint="eastAsia"/>
                <w:color w:val="auto"/>
                <w:highlight w:val="none"/>
                <w:lang w:eastAsia="zh-CN"/>
              </w:rPr>
              <w:t>。</w:t>
            </w:r>
          </w:p>
        </w:tc>
        <w:tc>
          <w:tcPr>
            <w:tcW w:w="2013" w:type="pct"/>
            <w:shd w:val="clear" w:color="auto" w:fill="FFFFFF"/>
            <w:noWrap w:val="0"/>
            <w:vAlign w:val="center"/>
          </w:tcPr>
          <w:p w14:paraId="5585FF04">
            <w:pPr>
              <w:pStyle w:val="17"/>
              <w:adjustRightInd w:val="0"/>
              <w:spacing w:line="320" w:lineRule="exact"/>
              <w:ind w:firstLine="480" w:firstLineChars="200"/>
              <w:rPr>
                <w:rFonts w:hint="eastAsia" w:eastAsia="仿宋_GB2312"/>
                <w:b w:val="0"/>
                <w:bCs w:val="0"/>
                <w:color w:val="auto"/>
                <w:sz w:val="24"/>
                <w:highlight w:val="none"/>
              </w:rPr>
            </w:pPr>
            <w:r>
              <w:rPr>
                <w:rFonts w:eastAsia="仿宋_GB2312"/>
                <w:b w:val="0"/>
                <w:bCs w:val="0"/>
                <w:color w:val="auto"/>
                <w:sz w:val="24"/>
                <w:highlight w:val="none"/>
              </w:rPr>
              <w:t>一季度</w:t>
            </w:r>
            <w:r>
              <w:rPr>
                <w:rFonts w:hint="eastAsia" w:eastAsia="仿宋_GB2312"/>
                <w:b w:val="0"/>
                <w:bCs w:val="0"/>
                <w:color w:val="auto"/>
                <w:sz w:val="24"/>
                <w:highlight w:val="none"/>
              </w:rPr>
              <w:t>，</w:t>
            </w:r>
            <w:r>
              <w:rPr>
                <w:rFonts w:eastAsia="仿宋_GB2312"/>
                <w:b w:val="0"/>
                <w:bCs w:val="0"/>
                <w:color w:val="auto"/>
                <w:sz w:val="24"/>
                <w:highlight w:val="none"/>
              </w:rPr>
              <w:t>各市直部门、各镇街（园区）</w:t>
            </w:r>
            <w:r>
              <w:rPr>
                <w:rFonts w:hint="eastAsia"/>
                <w:b w:val="0"/>
                <w:bCs w:val="0"/>
                <w:color w:val="auto"/>
                <w:sz w:val="24"/>
                <w:highlight w:val="none"/>
                <w:lang w:eastAsia="zh-CN"/>
              </w:rPr>
              <w:t>、</w:t>
            </w:r>
            <w:r>
              <w:rPr>
                <w:rFonts w:eastAsia="仿宋_GB2312"/>
                <w:b w:val="0"/>
                <w:bCs w:val="0"/>
                <w:color w:val="auto"/>
                <w:sz w:val="24"/>
                <w:highlight w:val="none"/>
              </w:rPr>
              <w:t>各市属国企</w:t>
            </w:r>
            <w:r>
              <w:rPr>
                <w:rFonts w:hint="eastAsia"/>
                <w:b w:val="0"/>
                <w:bCs w:val="0"/>
                <w:color w:val="auto"/>
                <w:sz w:val="24"/>
                <w:highlight w:val="none"/>
                <w:lang w:eastAsia="zh-CN"/>
              </w:rPr>
              <w:t>合</w:t>
            </w:r>
            <w:r>
              <w:rPr>
                <w:rFonts w:hint="eastAsia" w:eastAsia="仿宋_GB2312"/>
                <w:b w:val="0"/>
                <w:bCs w:val="0"/>
                <w:color w:val="auto"/>
                <w:sz w:val="24"/>
                <w:highlight w:val="none"/>
                <w:lang w:eastAsia="zh-CN"/>
              </w:rPr>
              <w:t>计</w:t>
            </w:r>
            <w:r>
              <w:rPr>
                <w:rFonts w:hint="eastAsia"/>
                <w:b w:val="0"/>
                <w:bCs w:val="0"/>
                <w:color w:val="auto"/>
                <w:sz w:val="24"/>
                <w:highlight w:val="none"/>
                <w:lang w:eastAsia="zh-CN"/>
              </w:rPr>
              <w:t>对接走访企业</w:t>
            </w:r>
            <w:r>
              <w:rPr>
                <w:rFonts w:eastAsia="仿宋_GB2312"/>
                <w:b w:val="0"/>
                <w:bCs w:val="0"/>
                <w:color w:val="auto"/>
                <w:sz w:val="24"/>
                <w:highlight w:val="none"/>
              </w:rPr>
              <w:t>不少</w:t>
            </w:r>
            <w:r>
              <w:rPr>
                <w:rFonts w:hint="eastAsia" w:eastAsia="仿宋_GB2312"/>
                <w:b w:val="0"/>
                <w:bCs w:val="0"/>
                <w:color w:val="auto"/>
                <w:sz w:val="24"/>
                <w:highlight w:val="none"/>
                <w:lang w:eastAsia="zh-CN"/>
              </w:rPr>
              <w:t>于</w:t>
            </w:r>
            <w:r>
              <w:rPr>
                <w:rFonts w:hint="eastAsia" w:ascii="Times New Roman" w:hAnsi="Times New Roman" w:eastAsia="仿宋_GB2312"/>
                <w:b w:val="0"/>
                <w:bCs w:val="0"/>
                <w:color w:val="auto"/>
                <w:sz w:val="24"/>
                <w:highlight w:val="none"/>
                <w:lang w:val="en-US" w:eastAsia="zh-CN"/>
              </w:rPr>
              <w:t>200</w:t>
            </w:r>
            <w:r>
              <w:rPr>
                <w:rFonts w:hint="eastAsia" w:eastAsia="仿宋_GB2312"/>
                <w:b w:val="0"/>
                <w:bCs w:val="0"/>
                <w:color w:val="auto"/>
                <w:sz w:val="24"/>
                <w:highlight w:val="none"/>
                <w:lang w:val="en-US" w:eastAsia="zh-CN"/>
              </w:rPr>
              <w:t>家</w:t>
            </w:r>
            <w:r>
              <w:rPr>
                <w:rFonts w:hint="eastAsia" w:eastAsia="仿宋_GB2312"/>
                <w:b w:val="0"/>
                <w:bCs w:val="0"/>
                <w:color w:val="auto"/>
                <w:sz w:val="24"/>
                <w:highlight w:val="none"/>
              </w:rPr>
              <w:t>。</w:t>
            </w:r>
          </w:p>
          <w:p w14:paraId="7A6D7CB5">
            <w:pPr>
              <w:pStyle w:val="17"/>
              <w:adjustRightInd w:val="0"/>
              <w:spacing w:line="320" w:lineRule="exact"/>
              <w:ind w:firstLine="480" w:firstLineChars="200"/>
              <w:rPr>
                <w:rFonts w:eastAsia="仿宋_GB2312"/>
                <w:b w:val="0"/>
                <w:bCs w:val="0"/>
                <w:color w:val="auto"/>
                <w:sz w:val="24"/>
                <w:highlight w:val="none"/>
              </w:rPr>
            </w:pPr>
            <w:r>
              <w:rPr>
                <w:rFonts w:eastAsia="仿宋_GB2312"/>
                <w:b w:val="0"/>
                <w:bCs w:val="0"/>
                <w:color w:val="auto"/>
                <w:sz w:val="24"/>
                <w:highlight w:val="none"/>
              </w:rPr>
              <w:t>二季度</w:t>
            </w:r>
            <w:r>
              <w:rPr>
                <w:rFonts w:hint="eastAsia" w:eastAsia="仿宋_GB2312"/>
                <w:b w:val="0"/>
                <w:bCs w:val="0"/>
                <w:color w:val="auto"/>
                <w:sz w:val="24"/>
                <w:highlight w:val="none"/>
              </w:rPr>
              <w:t>，</w:t>
            </w:r>
            <w:r>
              <w:rPr>
                <w:rFonts w:eastAsia="仿宋_GB2312"/>
                <w:b w:val="0"/>
                <w:bCs w:val="0"/>
                <w:color w:val="auto"/>
                <w:sz w:val="24"/>
                <w:highlight w:val="none"/>
              </w:rPr>
              <w:t>各市直部门、各镇街（园区）</w:t>
            </w:r>
            <w:r>
              <w:rPr>
                <w:rFonts w:hint="eastAsia"/>
                <w:b w:val="0"/>
                <w:bCs w:val="0"/>
                <w:color w:val="auto"/>
                <w:sz w:val="24"/>
                <w:highlight w:val="none"/>
                <w:lang w:eastAsia="zh-CN"/>
              </w:rPr>
              <w:t>、</w:t>
            </w:r>
            <w:r>
              <w:rPr>
                <w:rFonts w:eastAsia="仿宋_GB2312"/>
                <w:b w:val="0"/>
                <w:bCs w:val="0"/>
                <w:color w:val="auto"/>
                <w:sz w:val="24"/>
                <w:highlight w:val="none"/>
              </w:rPr>
              <w:t>各市属国企</w:t>
            </w:r>
            <w:r>
              <w:rPr>
                <w:rFonts w:hint="eastAsia"/>
                <w:b w:val="0"/>
                <w:bCs w:val="0"/>
                <w:color w:val="auto"/>
                <w:sz w:val="24"/>
                <w:highlight w:val="none"/>
                <w:lang w:eastAsia="zh-CN"/>
              </w:rPr>
              <w:t>累</w:t>
            </w:r>
            <w:r>
              <w:rPr>
                <w:rFonts w:hint="eastAsia" w:eastAsia="仿宋_GB2312"/>
                <w:b w:val="0"/>
                <w:bCs w:val="0"/>
                <w:color w:val="auto"/>
                <w:sz w:val="24"/>
                <w:highlight w:val="none"/>
                <w:lang w:eastAsia="zh-CN"/>
              </w:rPr>
              <w:t>计</w:t>
            </w:r>
            <w:r>
              <w:rPr>
                <w:rFonts w:hint="eastAsia"/>
                <w:b w:val="0"/>
                <w:bCs w:val="0"/>
                <w:color w:val="auto"/>
                <w:sz w:val="24"/>
                <w:highlight w:val="none"/>
                <w:lang w:eastAsia="zh-CN"/>
              </w:rPr>
              <w:t>对接走访企业</w:t>
            </w:r>
            <w:r>
              <w:rPr>
                <w:rFonts w:eastAsia="仿宋_GB2312"/>
                <w:b w:val="0"/>
                <w:bCs w:val="0"/>
                <w:color w:val="auto"/>
                <w:sz w:val="24"/>
                <w:highlight w:val="none"/>
              </w:rPr>
              <w:t>不少</w:t>
            </w:r>
            <w:r>
              <w:rPr>
                <w:rFonts w:hint="eastAsia" w:eastAsia="仿宋_GB2312"/>
                <w:b w:val="0"/>
                <w:bCs w:val="0"/>
                <w:color w:val="auto"/>
                <w:sz w:val="24"/>
                <w:highlight w:val="none"/>
                <w:lang w:eastAsia="zh-CN"/>
              </w:rPr>
              <w:t>于</w:t>
            </w:r>
            <w:r>
              <w:rPr>
                <w:rFonts w:hint="eastAsia" w:ascii="Times New Roman" w:hAnsi="Times New Roman"/>
                <w:b w:val="0"/>
                <w:bCs w:val="0"/>
                <w:color w:val="auto"/>
                <w:sz w:val="24"/>
                <w:highlight w:val="none"/>
                <w:lang w:val="en-US" w:eastAsia="zh-CN"/>
              </w:rPr>
              <w:t>5</w:t>
            </w:r>
            <w:r>
              <w:rPr>
                <w:rFonts w:hint="eastAsia" w:ascii="Times New Roman" w:hAnsi="Times New Roman" w:eastAsia="仿宋_GB2312"/>
                <w:b w:val="0"/>
                <w:bCs w:val="0"/>
                <w:color w:val="auto"/>
                <w:sz w:val="24"/>
                <w:highlight w:val="none"/>
                <w:lang w:val="en-US" w:eastAsia="zh-CN"/>
              </w:rPr>
              <w:t>00</w:t>
            </w:r>
            <w:r>
              <w:rPr>
                <w:rFonts w:hint="eastAsia" w:eastAsia="仿宋_GB2312"/>
                <w:b w:val="0"/>
                <w:bCs w:val="0"/>
                <w:color w:val="auto"/>
                <w:sz w:val="24"/>
                <w:highlight w:val="none"/>
                <w:lang w:val="en-US" w:eastAsia="zh-CN"/>
              </w:rPr>
              <w:t>家</w:t>
            </w:r>
            <w:r>
              <w:rPr>
                <w:rFonts w:hint="eastAsia" w:eastAsia="仿宋_GB2312"/>
                <w:b w:val="0"/>
                <w:bCs w:val="0"/>
                <w:color w:val="auto"/>
                <w:sz w:val="24"/>
                <w:highlight w:val="none"/>
              </w:rPr>
              <w:t>。</w:t>
            </w:r>
          </w:p>
          <w:p w14:paraId="19C8B5CD">
            <w:pPr>
              <w:pStyle w:val="17"/>
              <w:adjustRightInd w:val="0"/>
              <w:spacing w:line="320" w:lineRule="exact"/>
              <w:ind w:firstLine="480" w:firstLineChars="200"/>
              <w:rPr>
                <w:rFonts w:eastAsia="仿宋_GB2312"/>
                <w:b w:val="0"/>
                <w:bCs w:val="0"/>
                <w:color w:val="auto"/>
                <w:sz w:val="24"/>
                <w:highlight w:val="none"/>
              </w:rPr>
            </w:pPr>
            <w:r>
              <w:rPr>
                <w:rFonts w:eastAsia="仿宋_GB2312"/>
                <w:b w:val="0"/>
                <w:bCs w:val="0"/>
                <w:color w:val="auto"/>
                <w:sz w:val="24"/>
                <w:highlight w:val="none"/>
              </w:rPr>
              <w:t>三季度</w:t>
            </w:r>
            <w:r>
              <w:rPr>
                <w:rFonts w:hint="eastAsia" w:eastAsia="仿宋_GB2312"/>
                <w:b w:val="0"/>
                <w:bCs w:val="0"/>
                <w:color w:val="auto"/>
                <w:sz w:val="24"/>
                <w:highlight w:val="none"/>
              </w:rPr>
              <w:t>，</w:t>
            </w:r>
            <w:r>
              <w:rPr>
                <w:rFonts w:eastAsia="仿宋_GB2312"/>
                <w:b w:val="0"/>
                <w:bCs w:val="0"/>
                <w:color w:val="auto"/>
                <w:sz w:val="24"/>
                <w:highlight w:val="none"/>
              </w:rPr>
              <w:t>各市直部门、各镇街（园区）</w:t>
            </w:r>
            <w:r>
              <w:rPr>
                <w:rFonts w:hint="eastAsia"/>
                <w:b w:val="0"/>
                <w:bCs w:val="0"/>
                <w:color w:val="auto"/>
                <w:sz w:val="24"/>
                <w:highlight w:val="none"/>
                <w:lang w:eastAsia="zh-CN"/>
              </w:rPr>
              <w:t>、</w:t>
            </w:r>
            <w:r>
              <w:rPr>
                <w:rFonts w:eastAsia="仿宋_GB2312"/>
                <w:b w:val="0"/>
                <w:bCs w:val="0"/>
                <w:color w:val="auto"/>
                <w:sz w:val="24"/>
                <w:highlight w:val="none"/>
              </w:rPr>
              <w:t>各市属国企</w:t>
            </w:r>
            <w:r>
              <w:rPr>
                <w:rFonts w:hint="eastAsia"/>
                <w:b w:val="0"/>
                <w:bCs w:val="0"/>
                <w:color w:val="auto"/>
                <w:sz w:val="24"/>
                <w:highlight w:val="none"/>
                <w:lang w:eastAsia="zh-CN"/>
              </w:rPr>
              <w:t>累</w:t>
            </w:r>
            <w:r>
              <w:rPr>
                <w:rFonts w:hint="eastAsia" w:eastAsia="仿宋_GB2312"/>
                <w:b w:val="0"/>
                <w:bCs w:val="0"/>
                <w:color w:val="auto"/>
                <w:sz w:val="24"/>
                <w:highlight w:val="none"/>
                <w:lang w:eastAsia="zh-CN"/>
              </w:rPr>
              <w:t>计</w:t>
            </w:r>
            <w:r>
              <w:rPr>
                <w:rFonts w:hint="eastAsia"/>
                <w:b w:val="0"/>
                <w:bCs w:val="0"/>
                <w:color w:val="auto"/>
                <w:sz w:val="24"/>
                <w:highlight w:val="none"/>
                <w:lang w:eastAsia="zh-CN"/>
              </w:rPr>
              <w:t>对接走访企业</w:t>
            </w:r>
            <w:r>
              <w:rPr>
                <w:rFonts w:eastAsia="仿宋_GB2312"/>
                <w:b w:val="0"/>
                <w:bCs w:val="0"/>
                <w:color w:val="auto"/>
                <w:sz w:val="24"/>
                <w:highlight w:val="none"/>
              </w:rPr>
              <w:t>不少</w:t>
            </w:r>
            <w:r>
              <w:rPr>
                <w:rFonts w:hint="eastAsia" w:eastAsia="仿宋_GB2312"/>
                <w:b w:val="0"/>
                <w:bCs w:val="0"/>
                <w:color w:val="auto"/>
                <w:sz w:val="24"/>
                <w:highlight w:val="none"/>
                <w:lang w:eastAsia="zh-CN"/>
              </w:rPr>
              <w:t>于</w:t>
            </w:r>
            <w:r>
              <w:rPr>
                <w:rFonts w:hint="eastAsia" w:ascii="Times New Roman" w:hAnsi="Times New Roman"/>
                <w:b w:val="0"/>
                <w:bCs w:val="0"/>
                <w:color w:val="auto"/>
                <w:sz w:val="24"/>
                <w:highlight w:val="none"/>
                <w:lang w:val="en-US" w:eastAsia="zh-CN"/>
              </w:rPr>
              <w:t>8</w:t>
            </w:r>
            <w:r>
              <w:rPr>
                <w:rFonts w:hint="eastAsia" w:ascii="Times New Roman" w:hAnsi="Times New Roman" w:eastAsia="仿宋_GB2312"/>
                <w:b w:val="0"/>
                <w:bCs w:val="0"/>
                <w:color w:val="auto"/>
                <w:sz w:val="24"/>
                <w:highlight w:val="none"/>
                <w:lang w:val="en-US" w:eastAsia="zh-CN"/>
              </w:rPr>
              <w:t>00</w:t>
            </w:r>
            <w:r>
              <w:rPr>
                <w:rFonts w:hint="eastAsia" w:eastAsia="仿宋_GB2312"/>
                <w:b w:val="0"/>
                <w:bCs w:val="0"/>
                <w:color w:val="auto"/>
                <w:sz w:val="24"/>
                <w:highlight w:val="none"/>
                <w:lang w:val="en-US" w:eastAsia="zh-CN"/>
              </w:rPr>
              <w:t>家</w:t>
            </w:r>
            <w:r>
              <w:rPr>
                <w:rFonts w:hint="eastAsia" w:eastAsia="仿宋_GB2312"/>
                <w:b w:val="0"/>
                <w:bCs w:val="0"/>
                <w:color w:val="auto"/>
                <w:sz w:val="24"/>
                <w:highlight w:val="none"/>
              </w:rPr>
              <w:t>。</w:t>
            </w:r>
          </w:p>
          <w:p w14:paraId="5573C882">
            <w:pPr>
              <w:pStyle w:val="17"/>
              <w:adjustRightInd w:val="0"/>
              <w:spacing w:line="320" w:lineRule="exact"/>
              <w:ind w:firstLine="480" w:firstLineChars="200"/>
              <w:rPr>
                <w:rFonts w:hint="eastAsia"/>
                <w:b w:val="0"/>
                <w:bCs w:val="0"/>
                <w:color w:val="auto"/>
                <w:highlight w:val="none"/>
              </w:rPr>
            </w:pPr>
            <w:r>
              <w:rPr>
                <w:rFonts w:eastAsia="仿宋_GB2312"/>
                <w:b w:val="0"/>
                <w:bCs w:val="0"/>
                <w:color w:val="auto"/>
                <w:sz w:val="24"/>
                <w:highlight w:val="none"/>
              </w:rPr>
              <w:t>四季度</w:t>
            </w:r>
            <w:r>
              <w:rPr>
                <w:rFonts w:hint="eastAsia" w:eastAsia="仿宋_GB2312"/>
                <w:b w:val="0"/>
                <w:bCs w:val="0"/>
                <w:color w:val="auto"/>
                <w:sz w:val="24"/>
                <w:highlight w:val="none"/>
              </w:rPr>
              <w:t>，</w:t>
            </w:r>
            <w:r>
              <w:rPr>
                <w:rFonts w:eastAsia="仿宋_GB2312"/>
                <w:b w:val="0"/>
                <w:bCs w:val="0"/>
                <w:color w:val="auto"/>
                <w:sz w:val="24"/>
                <w:highlight w:val="none"/>
              </w:rPr>
              <w:t>各市直部门、各镇街（园区）</w:t>
            </w:r>
            <w:r>
              <w:rPr>
                <w:rFonts w:hint="eastAsia"/>
                <w:b w:val="0"/>
                <w:bCs w:val="0"/>
                <w:color w:val="auto"/>
                <w:sz w:val="24"/>
                <w:highlight w:val="none"/>
                <w:lang w:eastAsia="zh-CN"/>
              </w:rPr>
              <w:t>、</w:t>
            </w:r>
            <w:r>
              <w:rPr>
                <w:rFonts w:eastAsia="仿宋_GB2312"/>
                <w:b w:val="0"/>
                <w:bCs w:val="0"/>
                <w:color w:val="auto"/>
                <w:sz w:val="24"/>
                <w:highlight w:val="none"/>
              </w:rPr>
              <w:t>各市属国企</w:t>
            </w:r>
            <w:r>
              <w:rPr>
                <w:rFonts w:hint="eastAsia"/>
                <w:b w:val="0"/>
                <w:bCs w:val="0"/>
                <w:color w:val="auto"/>
                <w:sz w:val="24"/>
                <w:highlight w:val="none"/>
                <w:lang w:eastAsia="zh-CN"/>
              </w:rPr>
              <w:t>累</w:t>
            </w:r>
            <w:r>
              <w:rPr>
                <w:rFonts w:hint="eastAsia" w:eastAsia="仿宋_GB2312"/>
                <w:b w:val="0"/>
                <w:bCs w:val="0"/>
                <w:color w:val="auto"/>
                <w:sz w:val="24"/>
                <w:highlight w:val="none"/>
                <w:lang w:eastAsia="zh-CN"/>
              </w:rPr>
              <w:t>计</w:t>
            </w:r>
            <w:r>
              <w:rPr>
                <w:rFonts w:hint="eastAsia"/>
                <w:b w:val="0"/>
                <w:bCs w:val="0"/>
                <w:color w:val="auto"/>
                <w:sz w:val="24"/>
                <w:highlight w:val="none"/>
                <w:lang w:eastAsia="zh-CN"/>
              </w:rPr>
              <w:t>对接走访企业</w:t>
            </w:r>
            <w:r>
              <w:rPr>
                <w:rFonts w:eastAsia="仿宋_GB2312"/>
                <w:b w:val="0"/>
                <w:bCs w:val="0"/>
                <w:color w:val="auto"/>
                <w:sz w:val="24"/>
                <w:highlight w:val="none"/>
              </w:rPr>
              <w:t>不少</w:t>
            </w:r>
            <w:r>
              <w:rPr>
                <w:rFonts w:hint="eastAsia" w:eastAsia="仿宋_GB2312"/>
                <w:b w:val="0"/>
                <w:bCs w:val="0"/>
                <w:color w:val="auto"/>
                <w:sz w:val="24"/>
                <w:highlight w:val="none"/>
                <w:lang w:eastAsia="zh-CN"/>
              </w:rPr>
              <w:t>于</w:t>
            </w:r>
            <w:r>
              <w:rPr>
                <w:rFonts w:hint="eastAsia" w:ascii="Times New Roman" w:hAnsi="Times New Roman"/>
                <w:b w:val="0"/>
                <w:bCs w:val="0"/>
                <w:color w:val="auto"/>
                <w:sz w:val="24"/>
                <w:highlight w:val="none"/>
                <w:lang w:val="en-US" w:eastAsia="zh-CN"/>
              </w:rPr>
              <w:t>10</w:t>
            </w:r>
            <w:r>
              <w:rPr>
                <w:rFonts w:hint="eastAsia" w:ascii="Times New Roman" w:hAnsi="Times New Roman" w:eastAsia="仿宋_GB2312"/>
                <w:b w:val="0"/>
                <w:bCs w:val="0"/>
                <w:color w:val="auto"/>
                <w:sz w:val="24"/>
                <w:highlight w:val="none"/>
                <w:lang w:val="en-US" w:eastAsia="zh-CN"/>
              </w:rPr>
              <w:t>00</w:t>
            </w:r>
            <w:r>
              <w:rPr>
                <w:rFonts w:hint="eastAsia" w:eastAsia="仿宋_GB2312"/>
                <w:b w:val="0"/>
                <w:bCs w:val="0"/>
                <w:color w:val="auto"/>
                <w:sz w:val="24"/>
                <w:highlight w:val="none"/>
                <w:lang w:val="en-US" w:eastAsia="zh-CN"/>
              </w:rPr>
              <w:t>家</w:t>
            </w:r>
            <w:r>
              <w:rPr>
                <w:rFonts w:hint="eastAsia" w:eastAsia="仿宋_GB2312"/>
                <w:b w:val="0"/>
                <w:bCs w:val="0"/>
                <w:color w:val="auto"/>
                <w:sz w:val="24"/>
                <w:highlight w:val="none"/>
              </w:rPr>
              <w:t>。</w:t>
            </w:r>
          </w:p>
        </w:tc>
        <w:tc>
          <w:tcPr>
            <w:tcW w:w="316" w:type="pct"/>
            <w:shd w:val="clear" w:color="auto" w:fill="FFFFFF"/>
            <w:noWrap w:val="0"/>
            <w:vAlign w:val="center"/>
          </w:tcPr>
          <w:p w14:paraId="491E27F7">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513F820D">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市投资促进局</w:t>
            </w:r>
          </w:p>
        </w:tc>
        <w:tc>
          <w:tcPr>
            <w:tcW w:w="515" w:type="pct"/>
            <w:shd w:val="clear" w:color="auto" w:fill="FFFFFF"/>
            <w:noWrap w:val="0"/>
            <w:vAlign w:val="center"/>
          </w:tcPr>
          <w:p w14:paraId="481ACF48">
            <w:pPr>
              <w:spacing w:line="320" w:lineRule="exact"/>
              <w:rPr>
                <w:rFonts w:hint="eastAsia" w:eastAsia="仿宋_GB2312"/>
                <w:color w:val="auto"/>
                <w:kern w:val="0"/>
                <w:sz w:val="24"/>
                <w:highlight w:val="none"/>
              </w:rPr>
            </w:pPr>
            <w:r>
              <w:rPr>
                <w:rFonts w:hint="default" w:ascii="Times New Roman" w:hAnsi="Times New Roman" w:eastAsia="仿宋_GB2312" w:cs="Times New Roman"/>
                <w:color w:val="auto"/>
                <w:kern w:val="2"/>
                <w:sz w:val="24"/>
                <w:szCs w:val="24"/>
                <w:highlight w:val="none"/>
                <w:lang w:val="en-US" w:eastAsia="zh-CN" w:bidi="ar-SA"/>
              </w:rPr>
              <w:t>“大招商”相关市直部门、市属国企</w:t>
            </w:r>
            <w:r>
              <w:rPr>
                <w:rFonts w:hint="eastAsia" w:eastAsia="仿宋_GB2312" w:cs="Times New Roman"/>
                <w:color w:val="auto"/>
                <w:kern w:val="2"/>
                <w:sz w:val="24"/>
                <w:szCs w:val="24"/>
                <w:highlight w:val="none"/>
                <w:lang w:val="en-US" w:eastAsia="zh-CN" w:bidi="ar-SA"/>
              </w:rPr>
              <w:t>，</w:t>
            </w:r>
            <w:r>
              <w:rPr>
                <w:rFonts w:hint="default" w:ascii="Times New Roman" w:hAnsi="Times New Roman" w:eastAsia="仿宋_GB2312" w:cs="Times New Roman"/>
                <w:color w:val="auto"/>
                <w:kern w:val="2"/>
                <w:sz w:val="24"/>
                <w:szCs w:val="24"/>
                <w:highlight w:val="none"/>
                <w:lang w:val="en-US" w:eastAsia="zh-CN" w:bidi="ar-SA"/>
              </w:rPr>
              <w:t>各镇街（园区）</w:t>
            </w:r>
          </w:p>
        </w:tc>
      </w:tr>
      <w:tr w14:paraId="2CDC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9CD2C0D">
            <w:pPr>
              <w:pStyle w:val="17"/>
              <w:spacing w:line="320" w:lineRule="exact"/>
              <w:ind w:firstLineChars="200"/>
              <w:rPr>
                <w:rFonts w:hint="eastAsia"/>
                <w:color w:val="auto"/>
                <w:highlight w:val="none"/>
              </w:rPr>
            </w:pPr>
          </w:p>
        </w:tc>
        <w:tc>
          <w:tcPr>
            <w:tcW w:w="891" w:type="pct"/>
            <w:shd w:val="clear" w:color="auto" w:fill="FFFFFF"/>
            <w:noWrap w:val="0"/>
            <w:vAlign w:val="center"/>
          </w:tcPr>
          <w:p w14:paraId="310ADBC1">
            <w:pPr>
              <w:pStyle w:val="17"/>
              <w:numPr>
                <w:ilvl w:val="0"/>
                <w:numId w:val="2"/>
              </w:numPr>
              <w:spacing w:line="320" w:lineRule="exact"/>
              <w:ind w:left="0" w:firstLine="482"/>
              <w:rPr>
                <w:rFonts w:hint="eastAsia"/>
                <w:color w:val="auto"/>
                <w:highlight w:val="none"/>
              </w:rPr>
            </w:pPr>
            <w:r>
              <w:rPr>
                <w:rFonts w:hint="eastAsia"/>
                <w:color w:val="auto"/>
                <w:highlight w:val="none"/>
                <w:lang w:eastAsia="zh-CN"/>
              </w:rPr>
              <w:t>力争</w:t>
            </w:r>
            <w:r>
              <w:rPr>
                <w:rFonts w:hint="eastAsia"/>
                <w:color w:val="auto"/>
                <w:highlight w:val="none"/>
              </w:rPr>
              <w:t>招引一批</w:t>
            </w:r>
            <w:r>
              <w:rPr>
                <w:rFonts w:hint="eastAsia" w:ascii="Times New Roman" w:hAnsi="Times New Roman"/>
                <w:color w:val="auto"/>
                <w:highlight w:val="none"/>
              </w:rPr>
              <w:t>30</w:t>
            </w:r>
            <w:r>
              <w:rPr>
                <w:rFonts w:hint="eastAsia"/>
                <w:color w:val="auto"/>
                <w:highlight w:val="none"/>
              </w:rPr>
              <w:t>亿元以上特大产业项目</w:t>
            </w:r>
            <w:r>
              <w:rPr>
                <w:rFonts w:hint="eastAsia"/>
                <w:color w:val="auto"/>
                <w:highlight w:val="none"/>
                <w:lang w:eastAsia="zh-CN"/>
              </w:rPr>
              <w:t>。</w:t>
            </w:r>
          </w:p>
        </w:tc>
        <w:tc>
          <w:tcPr>
            <w:tcW w:w="2013" w:type="pct"/>
            <w:shd w:val="clear" w:color="auto" w:fill="FFFFFF"/>
            <w:noWrap w:val="0"/>
            <w:vAlign w:val="center"/>
          </w:tcPr>
          <w:p w14:paraId="1EDA7A94">
            <w:pPr>
              <w:spacing w:line="320" w:lineRule="exact"/>
              <w:ind w:firstLine="480" w:firstLineChars="200"/>
              <w:rPr>
                <w:rFonts w:hint="eastAsia" w:ascii="Times New Roman" w:hAnsi="Times New Roman" w:eastAsia="仿宋_GB2312"/>
                <w:b w:val="0"/>
                <w:bCs w:val="0"/>
                <w:color w:val="auto"/>
                <w:kern w:val="0"/>
                <w:sz w:val="24"/>
                <w:highlight w:val="none"/>
                <w:lang w:eastAsia="zh-CN"/>
              </w:rPr>
            </w:pPr>
            <w:r>
              <w:rPr>
                <w:rFonts w:hint="eastAsia" w:ascii="Times New Roman" w:hAnsi="Times New Roman" w:eastAsia="仿宋_GB2312"/>
                <w:b w:val="0"/>
                <w:bCs w:val="0"/>
                <w:color w:val="auto"/>
                <w:kern w:val="0"/>
                <w:sz w:val="24"/>
                <w:highlight w:val="none"/>
              </w:rPr>
              <w:t>一</w:t>
            </w:r>
            <w:r>
              <w:rPr>
                <w:rFonts w:hint="eastAsia" w:ascii="Times New Roman" w:hAnsi="Times New Roman" w:eastAsia="仿宋_GB2312"/>
                <w:b w:val="0"/>
                <w:bCs w:val="0"/>
                <w:color w:val="auto"/>
                <w:kern w:val="0"/>
                <w:sz w:val="24"/>
                <w:highlight w:val="none"/>
                <w:lang w:eastAsia="zh-CN"/>
              </w:rPr>
              <w:t>、二</w:t>
            </w:r>
            <w:r>
              <w:rPr>
                <w:rFonts w:hint="eastAsia" w:ascii="Times New Roman" w:hAnsi="Times New Roman" w:eastAsia="仿宋_GB2312"/>
                <w:b w:val="0"/>
                <w:bCs w:val="0"/>
                <w:color w:val="auto"/>
                <w:kern w:val="0"/>
                <w:sz w:val="24"/>
                <w:highlight w:val="none"/>
              </w:rPr>
              <w:t>季度</w:t>
            </w:r>
            <w:r>
              <w:rPr>
                <w:rFonts w:hint="eastAsia" w:eastAsia="仿宋_GB2312"/>
                <w:b w:val="0"/>
                <w:bCs w:val="0"/>
                <w:color w:val="auto"/>
                <w:kern w:val="0"/>
                <w:sz w:val="24"/>
                <w:highlight w:val="none"/>
                <w:lang w:eastAsia="zh-CN"/>
              </w:rPr>
              <w:t>，</w:t>
            </w:r>
            <w:r>
              <w:rPr>
                <w:rFonts w:hint="eastAsia" w:ascii="Times New Roman" w:hAnsi="Times New Roman" w:eastAsia="仿宋_GB2312"/>
                <w:b w:val="0"/>
                <w:bCs w:val="0"/>
                <w:color w:val="auto"/>
                <w:kern w:val="0"/>
                <w:sz w:val="24"/>
                <w:highlight w:val="none"/>
              </w:rPr>
              <w:t>力争引进1宗以上超30亿元特大项目</w:t>
            </w:r>
            <w:r>
              <w:rPr>
                <w:rFonts w:hint="eastAsia" w:eastAsia="仿宋_GB2312"/>
                <w:b w:val="0"/>
                <w:bCs w:val="0"/>
                <w:color w:val="auto"/>
                <w:kern w:val="0"/>
                <w:sz w:val="24"/>
                <w:highlight w:val="none"/>
                <w:lang w:eastAsia="zh-CN"/>
              </w:rPr>
              <w:t>。</w:t>
            </w:r>
          </w:p>
          <w:p w14:paraId="12AE2600">
            <w:pPr>
              <w:spacing w:line="320" w:lineRule="exact"/>
              <w:ind w:firstLine="480" w:firstLineChars="200"/>
              <w:rPr>
                <w:rFonts w:hint="eastAsia" w:ascii="Times New Roman" w:hAnsi="Times New Roman" w:eastAsia="仿宋_GB2312"/>
                <w:b w:val="0"/>
                <w:bCs w:val="0"/>
                <w:color w:val="auto"/>
                <w:kern w:val="0"/>
                <w:sz w:val="24"/>
                <w:highlight w:val="none"/>
                <w:lang w:eastAsia="zh-CN"/>
              </w:rPr>
            </w:pPr>
            <w:r>
              <w:rPr>
                <w:rFonts w:hint="eastAsia" w:ascii="Times New Roman" w:hAnsi="Times New Roman" w:eastAsia="仿宋_GB2312"/>
                <w:b w:val="0"/>
                <w:bCs w:val="0"/>
                <w:color w:val="auto"/>
                <w:kern w:val="0"/>
                <w:sz w:val="24"/>
                <w:highlight w:val="none"/>
              </w:rPr>
              <w:t>三季度</w:t>
            </w:r>
            <w:r>
              <w:rPr>
                <w:rFonts w:hint="eastAsia" w:eastAsia="仿宋_GB2312"/>
                <w:b w:val="0"/>
                <w:bCs w:val="0"/>
                <w:color w:val="auto"/>
                <w:kern w:val="0"/>
                <w:sz w:val="24"/>
                <w:highlight w:val="none"/>
                <w:lang w:eastAsia="zh-CN"/>
              </w:rPr>
              <w:t>，</w:t>
            </w:r>
            <w:r>
              <w:rPr>
                <w:rFonts w:hint="eastAsia" w:ascii="Times New Roman" w:hAnsi="Times New Roman" w:eastAsia="仿宋_GB2312"/>
                <w:b w:val="0"/>
                <w:bCs w:val="0"/>
                <w:color w:val="auto"/>
                <w:kern w:val="0"/>
                <w:sz w:val="24"/>
                <w:highlight w:val="none"/>
                <w:lang w:eastAsia="zh-CN"/>
              </w:rPr>
              <w:t>累计</w:t>
            </w:r>
            <w:r>
              <w:rPr>
                <w:rFonts w:hint="eastAsia" w:ascii="Times New Roman" w:hAnsi="Times New Roman" w:eastAsia="仿宋_GB2312"/>
                <w:b w:val="0"/>
                <w:bCs w:val="0"/>
                <w:color w:val="auto"/>
                <w:kern w:val="0"/>
                <w:sz w:val="24"/>
                <w:highlight w:val="none"/>
              </w:rPr>
              <w:t>引进</w:t>
            </w:r>
            <w:r>
              <w:rPr>
                <w:rFonts w:hint="eastAsia" w:ascii="Times New Roman" w:hAnsi="Times New Roman" w:eastAsia="仿宋_GB2312"/>
                <w:b w:val="0"/>
                <w:bCs w:val="0"/>
                <w:color w:val="auto"/>
                <w:kern w:val="0"/>
                <w:sz w:val="24"/>
                <w:highlight w:val="none"/>
                <w:lang w:val="en-US" w:eastAsia="zh-CN"/>
              </w:rPr>
              <w:t>3</w:t>
            </w:r>
            <w:r>
              <w:rPr>
                <w:rFonts w:hint="eastAsia" w:ascii="Times New Roman" w:hAnsi="Times New Roman" w:eastAsia="仿宋_GB2312"/>
                <w:b w:val="0"/>
                <w:bCs w:val="0"/>
                <w:color w:val="auto"/>
                <w:kern w:val="0"/>
                <w:sz w:val="24"/>
                <w:highlight w:val="none"/>
              </w:rPr>
              <w:t>宗超30亿元特大项目</w:t>
            </w:r>
            <w:r>
              <w:rPr>
                <w:rFonts w:hint="eastAsia" w:eastAsia="仿宋_GB2312"/>
                <w:b w:val="0"/>
                <w:bCs w:val="0"/>
                <w:color w:val="auto"/>
                <w:kern w:val="0"/>
                <w:sz w:val="24"/>
                <w:highlight w:val="none"/>
                <w:lang w:eastAsia="zh-CN"/>
              </w:rPr>
              <w:t>。</w:t>
            </w:r>
          </w:p>
          <w:p w14:paraId="71AD3063">
            <w:pPr>
              <w:pStyle w:val="17"/>
              <w:adjustRightInd w:val="0"/>
              <w:spacing w:line="320" w:lineRule="exact"/>
              <w:ind w:firstLine="480" w:firstLineChars="200"/>
              <w:rPr>
                <w:rFonts w:hint="eastAsia"/>
                <w:b w:val="0"/>
                <w:bCs w:val="0"/>
                <w:color w:val="auto"/>
                <w:highlight w:val="none"/>
              </w:rPr>
            </w:pPr>
            <w:r>
              <w:rPr>
                <w:rFonts w:hint="eastAsia" w:ascii="Times New Roman" w:hAnsi="Times New Roman" w:eastAsia="仿宋_GB2312"/>
                <w:b w:val="0"/>
                <w:bCs w:val="0"/>
                <w:color w:val="auto"/>
                <w:kern w:val="0"/>
                <w:sz w:val="24"/>
                <w:highlight w:val="none"/>
              </w:rPr>
              <w:t>四季度</w:t>
            </w:r>
            <w:r>
              <w:rPr>
                <w:rFonts w:hint="eastAsia"/>
                <w:b w:val="0"/>
                <w:bCs w:val="0"/>
                <w:color w:val="auto"/>
                <w:kern w:val="0"/>
                <w:sz w:val="24"/>
                <w:highlight w:val="none"/>
                <w:lang w:eastAsia="zh-CN"/>
              </w:rPr>
              <w:t>，</w:t>
            </w:r>
            <w:r>
              <w:rPr>
                <w:rFonts w:hint="eastAsia" w:ascii="Times New Roman" w:hAnsi="Times New Roman" w:eastAsia="仿宋_GB2312"/>
                <w:b w:val="0"/>
                <w:bCs w:val="0"/>
                <w:color w:val="auto"/>
                <w:kern w:val="0"/>
                <w:sz w:val="24"/>
                <w:highlight w:val="none"/>
              </w:rPr>
              <w:t>全年累计引进5宗以上超30亿元特大项目</w:t>
            </w:r>
            <w:r>
              <w:rPr>
                <w:rFonts w:hint="eastAsia" w:ascii="Times New Roman" w:hAnsi="Times New Roman" w:eastAsia="仿宋_GB2312"/>
                <w:b w:val="0"/>
                <w:bCs w:val="0"/>
                <w:color w:val="auto"/>
                <w:kern w:val="0"/>
                <w:sz w:val="24"/>
                <w:highlight w:val="none"/>
                <w:lang w:eastAsia="zh-CN"/>
              </w:rPr>
              <w:t>（其中</w:t>
            </w:r>
            <w:r>
              <w:rPr>
                <w:rFonts w:hint="eastAsia" w:ascii="Times New Roman" w:hAnsi="Times New Roman" w:eastAsia="仿宋_GB2312"/>
                <w:b w:val="0"/>
                <w:bCs w:val="0"/>
                <w:color w:val="auto"/>
                <w:kern w:val="0"/>
                <w:sz w:val="24"/>
                <w:highlight w:val="none"/>
              </w:rPr>
              <w:t>1-2宗50-100亿元超大项目</w:t>
            </w:r>
            <w:r>
              <w:rPr>
                <w:rFonts w:hint="eastAsia" w:ascii="Times New Roman" w:hAnsi="Times New Roman" w:eastAsia="仿宋_GB2312"/>
                <w:b w:val="0"/>
                <w:bCs w:val="0"/>
                <w:color w:val="auto"/>
                <w:kern w:val="0"/>
                <w:sz w:val="24"/>
                <w:highlight w:val="none"/>
                <w:lang w:eastAsia="zh-CN"/>
              </w:rPr>
              <w:t>）</w:t>
            </w:r>
            <w:r>
              <w:rPr>
                <w:rFonts w:hint="eastAsia" w:ascii="Times New Roman" w:hAnsi="Times New Roman" w:eastAsia="仿宋_GB2312"/>
                <w:b w:val="0"/>
                <w:bCs w:val="0"/>
                <w:color w:val="auto"/>
                <w:kern w:val="0"/>
                <w:sz w:val="24"/>
                <w:highlight w:val="none"/>
              </w:rPr>
              <w:t>。力争龙头企业镇街覆盖率达到90%以上。</w:t>
            </w:r>
          </w:p>
        </w:tc>
        <w:tc>
          <w:tcPr>
            <w:tcW w:w="316" w:type="pct"/>
            <w:shd w:val="clear" w:color="auto" w:fill="FFFFFF"/>
            <w:noWrap w:val="0"/>
            <w:vAlign w:val="center"/>
          </w:tcPr>
          <w:p w14:paraId="040748D1">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57A3DFC0">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市投资促进局</w:t>
            </w:r>
          </w:p>
        </w:tc>
        <w:tc>
          <w:tcPr>
            <w:tcW w:w="515" w:type="pct"/>
            <w:shd w:val="clear" w:color="auto" w:fill="FFFFFF"/>
            <w:noWrap w:val="0"/>
            <w:vAlign w:val="center"/>
          </w:tcPr>
          <w:p w14:paraId="69917125">
            <w:pPr>
              <w:spacing w:line="320" w:lineRule="exact"/>
              <w:rPr>
                <w:rFonts w:hint="eastAsia" w:eastAsia="仿宋_GB2312"/>
                <w:color w:val="auto"/>
                <w:kern w:val="0"/>
                <w:sz w:val="24"/>
                <w:highlight w:val="none"/>
              </w:rPr>
            </w:pPr>
            <w:r>
              <w:rPr>
                <w:rFonts w:hint="eastAsia" w:ascii="Times New Roman" w:hAnsi="Times New Roman" w:eastAsia="仿宋_GB2312" w:cs="Times New Roman"/>
                <w:color w:val="auto"/>
                <w:kern w:val="2"/>
                <w:sz w:val="24"/>
                <w:szCs w:val="24"/>
                <w:highlight w:val="none"/>
                <w:lang w:val="en-US" w:eastAsia="zh-CN" w:bidi="ar-SA"/>
              </w:rPr>
              <w:t>市招商引资工作领导小组成员单位</w:t>
            </w:r>
            <w:r>
              <w:rPr>
                <w:rFonts w:hint="eastAsia" w:eastAsia="仿宋_GB2312" w:cs="Times New Roman"/>
                <w:color w:val="auto"/>
                <w:kern w:val="2"/>
                <w:sz w:val="24"/>
                <w:szCs w:val="24"/>
                <w:highlight w:val="none"/>
                <w:lang w:val="en-US" w:eastAsia="zh-CN" w:bidi="ar-SA"/>
              </w:rPr>
              <w:t>，</w:t>
            </w:r>
            <w:r>
              <w:rPr>
                <w:rFonts w:hint="eastAsia" w:ascii="Times New Roman" w:hAnsi="Times New Roman" w:eastAsia="仿宋_GB2312" w:cs="Times New Roman"/>
                <w:color w:val="auto"/>
                <w:kern w:val="2"/>
                <w:sz w:val="24"/>
                <w:szCs w:val="24"/>
                <w:highlight w:val="none"/>
                <w:lang w:val="en-US" w:eastAsia="zh-CN" w:bidi="ar-SA"/>
              </w:rPr>
              <w:t>各镇街（园区）</w:t>
            </w:r>
          </w:p>
        </w:tc>
      </w:tr>
      <w:tr w14:paraId="429F1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663E6A91">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实施制造业高质量发展行动，着力建设制造业当家的现代化产业体系。</w:t>
            </w:r>
            <w:r>
              <w:rPr>
                <w:rFonts w:hint="eastAsia"/>
                <w:b/>
                <w:bCs/>
                <w:color w:val="auto"/>
                <w:highlight w:val="none"/>
              </w:rPr>
              <w:t>加快制造业数字化、智能化</w:t>
            </w:r>
            <w:r>
              <w:rPr>
                <w:rFonts w:hint="eastAsia"/>
                <w:b/>
                <w:bCs/>
                <w:color w:val="auto"/>
                <w:highlight w:val="none"/>
                <w:lang w:eastAsia="zh-CN"/>
              </w:rPr>
              <w:t>、绿色化</w:t>
            </w:r>
            <w:r>
              <w:rPr>
                <w:rFonts w:hint="eastAsia"/>
                <w:b/>
                <w:bCs/>
                <w:color w:val="auto"/>
                <w:highlight w:val="none"/>
              </w:rPr>
              <w:t>转型步伐。</w:t>
            </w:r>
          </w:p>
        </w:tc>
        <w:tc>
          <w:tcPr>
            <w:tcW w:w="891" w:type="pct"/>
            <w:shd w:val="clear" w:color="auto" w:fill="FFFFFF"/>
            <w:noWrap w:val="0"/>
            <w:vAlign w:val="center"/>
          </w:tcPr>
          <w:p w14:paraId="004AD72C">
            <w:pPr>
              <w:pStyle w:val="17"/>
              <w:numPr>
                <w:ilvl w:val="0"/>
                <w:numId w:val="2"/>
              </w:numPr>
              <w:spacing w:line="320" w:lineRule="exact"/>
              <w:ind w:left="0" w:firstLine="482"/>
              <w:rPr>
                <w:rFonts w:hint="eastAsia"/>
                <w:color w:val="auto"/>
                <w:highlight w:val="none"/>
              </w:rPr>
            </w:pPr>
            <w:r>
              <w:rPr>
                <w:rFonts w:hint="eastAsia"/>
                <w:color w:val="auto"/>
                <w:highlight w:val="none"/>
              </w:rPr>
              <w:t>建立健全促进制造业发展的组织统筹体制，完善制造业当家综合考核评价体系。</w:t>
            </w:r>
          </w:p>
        </w:tc>
        <w:tc>
          <w:tcPr>
            <w:tcW w:w="2013" w:type="pct"/>
            <w:shd w:val="clear" w:color="auto" w:fill="FFFFFF"/>
            <w:noWrap w:val="0"/>
            <w:vAlign w:val="center"/>
          </w:tcPr>
          <w:p w14:paraId="1F425AAD">
            <w:pPr>
              <w:pStyle w:val="17"/>
              <w:adjustRightInd w:val="0"/>
              <w:spacing w:line="320" w:lineRule="exact"/>
              <w:ind w:firstLine="480" w:firstLineChars="200"/>
              <w:rPr>
                <w:rFonts w:hint="eastAsia" w:ascii="Times New Roman" w:hAnsi="Times New Roman" w:cs="Times New Roman"/>
                <w:b w:val="0"/>
                <w:bCs w:val="0"/>
                <w:color w:val="auto"/>
                <w:highlight w:val="none"/>
              </w:rPr>
            </w:pPr>
            <w:r>
              <w:rPr>
                <w:rFonts w:hint="eastAsia" w:ascii="Times New Roman" w:hAnsi="Times New Roman" w:cs="Times New Roman"/>
                <w:b w:val="0"/>
                <w:bCs w:val="0"/>
                <w:color w:val="auto"/>
                <w:highlight w:val="none"/>
              </w:rPr>
              <w:t>一季度</w:t>
            </w:r>
            <w:r>
              <w:rPr>
                <w:rFonts w:hint="eastAsia" w:cs="Times New Roman"/>
                <w:b w:val="0"/>
                <w:bCs w:val="0"/>
                <w:color w:val="auto"/>
                <w:highlight w:val="none"/>
                <w:lang w:eastAsia="zh-CN"/>
              </w:rPr>
              <w:t>，</w:t>
            </w:r>
            <w:r>
              <w:rPr>
                <w:rFonts w:hint="eastAsia" w:ascii="Times New Roman" w:hAnsi="Times New Roman" w:cs="Times New Roman"/>
                <w:b w:val="0"/>
                <w:bCs w:val="0"/>
                <w:color w:val="auto"/>
                <w:highlight w:val="none"/>
              </w:rPr>
              <w:t>开展调研，提</w:t>
            </w:r>
            <w:r>
              <w:rPr>
                <w:rFonts w:hint="eastAsia" w:ascii="Times New Roman" w:hAnsi="Times New Roman" w:cs="Times New Roman"/>
                <w:b w:val="0"/>
                <w:bCs w:val="0"/>
                <w:color w:val="auto"/>
                <w:highlight w:val="none"/>
                <w:lang w:eastAsia="zh-CN"/>
              </w:rPr>
              <w:t>请</w:t>
            </w:r>
            <w:r>
              <w:rPr>
                <w:rFonts w:hint="eastAsia" w:ascii="Times New Roman" w:hAnsi="Times New Roman" w:cs="Times New Roman"/>
                <w:b w:val="0"/>
                <w:bCs w:val="0"/>
                <w:color w:val="auto"/>
                <w:highlight w:val="none"/>
              </w:rPr>
              <w:t>市政府成立专责小组和组建专班。</w:t>
            </w:r>
          </w:p>
          <w:p w14:paraId="4F51E182">
            <w:pPr>
              <w:pStyle w:val="17"/>
              <w:adjustRightInd w:val="0"/>
              <w:spacing w:line="320" w:lineRule="exact"/>
              <w:ind w:firstLine="480" w:firstLineChars="200"/>
              <w:rPr>
                <w:rFonts w:hint="eastAsia" w:ascii="Times New Roman" w:hAnsi="Times New Roman" w:cs="Times New Roman"/>
                <w:b w:val="0"/>
                <w:bCs w:val="0"/>
                <w:color w:val="auto"/>
                <w:highlight w:val="none"/>
              </w:rPr>
            </w:pPr>
            <w:r>
              <w:rPr>
                <w:rFonts w:hint="eastAsia" w:ascii="Times New Roman" w:hAnsi="Times New Roman" w:cs="Times New Roman"/>
                <w:b w:val="0"/>
                <w:bCs w:val="0"/>
                <w:color w:val="auto"/>
                <w:highlight w:val="none"/>
              </w:rPr>
              <w:t>二季度</w:t>
            </w:r>
            <w:r>
              <w:rPr>
                <w:rFonts w:hint="eastAsia" w:cs="Times New Roman"/>
                <w:b w:val="0"/>
                <w:bCs w:val="0"/>
                <w:color w:val="auto"/>
                <w:highlight w:val="none"/>
                <w:lang w:eastAsia="zh-CN"/>
              </w:rPr>
              <w:t>，</w:t>
            </w:r>
            <w:r>
              <w:rPr>
                <w:rFonts w:hint="eastAsia" w:ascii="Times New Roman" w:hAnsi="Times New Roman" w:cs="Times New Roman"/>
                <w:b w:val="0"/>
                <w:bCs w:val="0"/>
                <w:color w:val="auto"/>
                <w:highlight w:val="none"/>
              </w:rPr>
              <w:t>编制《东莞市制造业高质量发展综合评价实施方案》（待省方案出台后，修改完善报市政府审定）。</w:t>
            </w:r>
          </w:p>
          <w:p w14:paraId="7F8DC052">
            <w:pPr>
              <w:pStyle w:val="17"/>
              <w:adjustRightInd w:val="0"/>
              <w:spacing w:line="320" w:lineRule="exact"/>
              <w:ind w:firstLine="480" w:firstLineChars="200"/>
              <w:rPr>
                <w:rFonts w:hint="eastAsia" w:ascii="Times New Roman" w:hAnsi="Times New Roman" w:cs="Times New Roman"/>
                <w:b w:val="0"/>
                <w:bCs w:val="0"/>
                <w:color w:val="auto"/>
                <w:highlight w:val="none"/>
              </w:rPr>
            </w:pPr>
            <w:r>
              <w:rPr>
                <w:rFonts w:hint="eastAsia" w:ascii="Times New Roman" w:hAnsi="Times New Roman" w:cs="Times New Roman"/>
                <w:b w:val="0"/>
                <w:bCs w:val="0"/>
                <w:color w:val="auto"/>
                <w:highlight w:val="none"/>
              </w:rPr>
              <w:t>三、四季度</w:t>
            </w:r>
            <w:r>
              <w:rPr>
                <w:rFonts w:hint="eastAsia" w:cs="Times New Roman"/>
                <w:b w:val="0"/>
                <w:bCs w:val="0"/>
                <w:color w:val="auto"/>
                <w:highlight w:val="none"/>
                <w:lang w:eastAsia="zh-CN"/>
              </w:rPr>
              <w:t>，</w:t>
            </w:r>
            <w:r>
              <w:rPr>
                <w:rFonts w:hint="eastAsia" w:ascii="Times New Roman" w:hAnsi="Times New Roman" w:cs="Times New Roman"/>
                <w:b w:val="0"/>
                <w:bCs w:val="0"/>
                <w:color w:val="auto"/>
                <w:highlight w:val="none"/>
              </w:rPr>
              <w:t>选取部分制造业企业开展试评价；探索研究“亩均效益”领跑者行动计划。</w:t>
            </w:r>
          </w:p>
        </w:tc>
        <w:tc>
          <w:tcPr>
            <w:tcW w:w="316" w:type="pct"/>
            <w:shd w:val="clear" w:color="auto" w:fill="FFFFFF"/>
            <w:noWrap w:val="0"/>
            <w:vAlign w:val="center"/>
          </w:tcPr>
          <w:p w14:paraId="08E390A9">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0D3EB193">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市工业和信息化局</w:t>
            </w:r>
          </w:p>
        </w:tc>
        <w:tc>
          <w:tcPr>
            <w:tcW w:w="515" w:type="pct"/>
            <w:shd w:val="clear" w:color="auto" w:fill="FFFFFF"/>
            <w:noWrap w:val="0"/>
            <w:vAlign w:val="center"/>
          </w:tcPr>
          <w:p w14:paraId="66206343">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市制造强市建设领导小组成员单位</w:t>
            </w:r>
          </w:p>
        </w:tc>
      </w:tr>
      <w:tr w14:paraId="2812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1EC7C2FC">
            <w:pPr>
              <w:pStyle w:val="17"/>
              <w:numPr>
                <w:ilvl w:val="0"/>
                <w:numId w:val="1"/>
              </w:numPr>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490A5A43">
            <w:pPr>
              <w:pStyle w:val="17"/>
              <w:numPr>
                <w:ilvl w:val="0"/>
                <w:numId w:val="2"/>
              </w:numPr>
              <w:spacing w:line="320" w:lineRule="exact"/>
              <w:ind w:left="0" w:firstLine="482"/>
              <w:rPr>
                <w:rFonts w:hint="eastAsia"/>
                <w:color w:val="auto"/>
                <w:highlight w:val="none"/>
              </w:rPr>
            </w:pPr>
            <w:r>
              <w:rPr>
                <w:rFonts w:hint="eastAsia"/>
                <w:color w:val="auto"/>
                <w:highlight w:val="none"/>
              </w:rPr>
              <w:t>支持龙头企业打造智能工厂（车间）、申报“灯塔工厂”，打造不少于</w:t>
            </w:r>
            <w:r>
              <w:rPr>
                <w:rFonts w:hint="eastAsia" w:ascii="Times New Roman" w:hAnsi="Times New Roman"/>
                <w:color w:val="auto"/>
                <w:highlight w:val="none"/>
              </w:rPr>
              <w:t>40</w:t>
            </w:r>
            <w:r>
              <w:rPr>
                <w:rFonts w:hint="eastAsia"/>
                <w:color w:val="auto"/>
                <w:highlight w:val="none"/>
              </w:rPr>
              <w:t>个数字化转型示范项目，推动规上工业企业数字化转型</w:t>
            </w:r>
            <w:r>
              <w:rPr>
                <w:rFonts w:hint="eastAsia" w:ascii="Times New Roman" w:hAnsi="Times New Roman"/>
                <w:color w:val="auto"/>
                <w:highlight w:val="none"/>
              </w:rPr>
              <w:t>1000</w:t>
            </w:r>
            <w:r>
              <w:rPr>
                <w:rFonts w:hint="eastAsia"/>
                <w:color w:val="auto"/>
                <w:highlight w:val="none"/>
              </w:rPr>
              <w:t>家。</w:t>
            </w:r>
          </w:p>
        </w:tc>
        <w:tc>
          <w:tcPr>
            <w:tcW w:w="2013" w:type="pct"/>
            <w:shd w:val="clear" w:color="auto" w:fill="FFFFFF"/>
            <w:noWrap w:val="0"/>
            <w:vAlign w:val="center"/>
          </w:tcPr>
          <w:p w14:paraId="69E9BB4E">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w:t>
            </w:r>
            <w:r>
              <w:rPr>
                <w:b w:val="0"/>
                <w:bCs w:val="0"/>
                <w:color w:val="auto"/>
                <w:highlight w:val="none"/>
              </w:rPr>
              <w:t>季度</w:t>
            </w:r>
            <w:r>
              <w:rPr>
                <w:rFonts w:hint="eastAsia"/>
                <w:b w:val="0"/>
                <w:bCs w:val="0"/>
                <w:color w:val="auto"/>
                <w:highlight w:val="none"/>
              </w:rPr>
              <w:t>，</w:t>
            </w:r>
            <w:r>
              <w:rPr>
                <w:b w:val="0"/>
                <w:bCs w:val="0"/>
                <w:color w:val="auto"/>
                <w:highlight w:val="none"/>
              </w:rPr>
              <w:t>分解工作目标，</w:t>
            </w:r>
            <w:r>
              <w:rPr>
                <w:rFonts w:hint="eastAsia"/>
                <w:b w:val="0"/>
                <w:bCs w:val="0"/>
                <w:color w:val="auto"/>
                <w:highlight w:val="none"/>
              </w:rPr>
              <w:t>下</w:t>
            </w:r>
            <w:r>
              <w:rPr>
                <w:b w:val="0"/>
                <w:bCs w:val="0"/>
                <w:color w:val="auto"/>
                <w:highlight w:val="none"/>
              </w:rPr>
              <w:t>达任务，指导</w:t>
            </w:r>
            <w:r>
              <w:rPr>
                <w:rFonts w:hint="eastAsia"/>
                <w:b w:val="0"/>
                <w:bCs w:val="0"/>
                <w:color w:val="auto"/>
                <w:highlight w:val="none"/>
              </w:rPr>
              <w:t>镇</w:t>
            </w:r>
            <w:r>
              <w:rPr>
                <w:b w:val="0"/>
                <w:bCs w:val="0"/>
                <w:color w:val="auto"/>
                <w:highlight w:val="none"/>
              </w:rPr>
              <w:t>街（</w:t>
            </w:r>
            <w:r>
              <w:rPr>
                <w:rFonts w:hint="eastAsia"/>
                <w:b w:val="0"/>
                <w:bCs w:val="0"/>
                <w:color w:val="auto"/>
                <w:highlight w:val="none"/>
              </w:rPr>
              <w:t>园区</w:t>
            </w:r>
            <w:r>
              <w:rPr>
                <w:b w:val="0"/>
                <w:bCs w:val="0"/>
                <w:color w:val="auto"/>
                <w:highlight w:val="none"/>
              </w:rPr>
              <w:t>）</w:t>
            </w:r>
            <w:r>
              <w:rPr>
                <w:rFonts w:hint="eastAsia"/>
                <w:b w:val="0"/>
                <w:bCs w:val="0"/>
                <w:color w:val="auto"/>
                <w:highlight w:val="none"/>
              </w:rPr>
              <w:t>开</w:t>
            </w:r>
            <w:r>
              <w:rPr>
                <w:b w:val="0"/>
                <w:bCs w:val="0"/>
                <w:color w:val="auto"/>
                <w:highlight w:val="none"/>
              </w:rPr>
              <w:t>展工作</w:t>
            </w:r>
            <w:r>
              <w:rPr>
                <w:rFonts w:hint="eastAsia"/>
                <w:b w:val="0"/>
                <w:bCs w:val="0"/>
                <w:color w:val="auto"/>
                <w:highlight w:val="none"/>
              </w:rPr>
              <w:t>，推动</w:t>
            </w:r>
            <w:r>
              <w:rPr>
                <w:b w:val="0"/>
                <w:bCs w:val="0"/>
                <w:color w:val="auto"/>
                <w:highlight w:val="none"/>
              </w:rPr>
              <w:t>规上工业企业</w:t>
            </w:r>
            <w:r>
              <w:rPr>
                <w:rFonts w:hint="eastAsia"/>
                <w:b w:val="0"/>
                <w:bCs w:val="0"/>
                <w:color w:val="auto"/>
                <w:highlight w:val="none"/>
              </w:rPr>
              <w:t>数字</w:t>
            </w:r>
            <w:r>
              <w:rPr>
                <w:b w:val="0"/>
                <w:bCs w:val="0"/>
                <w:color w:val="auto"/>
                <w:highlight w:val="none"/>
              </w:rPr>
              <w:t>化转型</w:t>
            </w:r>
            <w:r>
              <w:rPr>
                <w:rFonts w:hint="eastAsia" w:ascii="Times New Roman" w:hAnsi="Times New Roman"/>
                <w:b w:val="0"/>
                <w:bCs w:val="0"/>
                <w:color w:val="auto"/>
                <w:highlight w:val="none"/>
              </w:rPr>
              <w:t>200</w:t>
            </w:r>
            <w:r>
              <w:rPr>
                <w:rFonts w:hint="eastAsia"/>
                <w:b w:val="0"/>
                <w:bCs w:val="0"/>
                <w:color w:val="auto"/>
                <w:highlight w:val="none"/>
              </w:rPr>
              <w:t>家。</w:t>
            </w:r>
          </w:p>
          <w:p w14:paraId="2005D3B5">
            <w:pPr>
              <w:pStyle w:val="17"/>
              <w:adjustRightInd w:val="0"/>
              <w:spacing w:line="320" w:lineRule="exact"/>
              <w:ind w:firstLine="480" w:firstLineChars="200"/>
              <w:rPr>
                <w:rFonts w:hint="eastAsia"/>
                <w:b w:val="0"/>
                <w:bCs w:val="0"/>
                <w:color w:val="auto"/>
                <w:highlight w:val="none"/>
              </w:rPr>
            </w:pPr>
            <w:r>
              <w:rPr>
                <w:b w:val="0"/>
                <w:bCs w:val="0"/>
                <w:color w:val="auto"/>
                <w:highlight w:val="none"/>
              </w:rPr>
              <w:t>二季度</w:t>
            </w:r>
            <w:r>
              <w:rPr>
                <w:rFonts w:hint="eastAsia"/>
                <w:b w:val="0"/>
                <w:bCs w:val="0"/>
                <w:color w:val="auto"/>
                <w:highlight w:val="none"/>
              </w:rPr>
              <w:t>，</w:t>
            </w:r>
            <w:r>
              <w:rPr>
                <w:b w:val="0"/>
                <w:bCs w:val="0"/>
                <w:color w:val="auto"/>
                <w:highlight w:val="none"/>
              </w:rPr>
              <w:t>出台智能工厂（</w:t>
            </w:r>
            <w:r>
              <w:rPr>
                <w:rFonts w:hint="eastAsia"/>
                <w:b w:val="0"/>
                <w:bCs w:val="0"/>
                <w:color w:val="auto"/>
                <w:highlight w:val="none"/>
              </w:rPr>
              <w:t>车</w:t>
            </w:r>
            <w:r>
              <w:rPr>
                <w:b w:val="0"/>
                <w:bCs w:val="0"/>
                <w:color w:val="auto"/>
                <w:highlight w:val="none"/>
              </w:rPr>
              <w:t>间）</w:t>
            </w:r>
            <w:r>
              <w:rPr>
                <w:rFonts w:hint="eastAsia"/>
                <w:b w:val="0"/>
                <w:bCs w:val="0"/>
                <w:color w:val="auto"/>
                <w:highlight w:val="none"/>
              </w:rPr>
              <w:t>申报通知和</w:t>
            </w:r>
            <w:r>
              <w:rPr>
                <w:b w:val="0"/>
                <w:bCs w:val="0"/>
                <w:color w:val="auto"/>
                <w:highlight w:val="none"/>
              </w:rPr>
              <w:t>申报指南</w:t>
            </w:r>
            <w:r>
              <w:rPr>
                <w:rFonts w:hint="eastAsia"/>
                <w:b w:val="0"/>
                <w:bCs w:val="0"/>
                <w:color w:val="auto"/>
                <w:highlight w:val="none"/>
              </w:rPr>
              <w:t>，</w:t>
            </w:r>
            <w:r>
              <w:rPr>
                <w:b w:val="0"/>
                <w:bCs w:val="0"/>
                <w:color w:val="auto"/>
                <w:highlight w:val="none"/>
              </w:rPr>
              <w:t>组织开展项目申报和</w:t>
            </w:r>
            <w:r>
              <w:rPr>
                <w:rFonts w:hint="eastAsia"/>
                <w:b w:val="0"/>
                <w:bCs w:val="0"/>
                <w:color w:val="auto"/>
                <w:highlight w:val="none"/>
              </w:rPr>
              <w:t>评审；</w:t>
            </w:r>
            <w:r>
              <w:rPr>
                <w:b w:val="0"/>
                <w:bCs w:val="0"/>
                <w:color w:val="auto"/>
                <w:highlight w:val="none"/>
              </w:rPr>
              <w:t>累计</w:t>
            </w:r>
            <w:r>
              <w:rPr>
                <w:rFonts w:hint="eastAsia"/>
                <w:b w:val="0"/>
                <w:bCs w:val="0"/>
                <w:color w:val="auto"/>
                <w:highlight w:val="none"/>
              </w:rPr>
              <w:t>推动</w:t>
            </w:r>
            <w:r>
              <w:rPr>
                <w:b w:val="0"/>
                <w:bCs w:val="0"/>
                <w:color w:val="auto"/>
                <w:highlight w:val="none"/>
              </w:rPr>
              <w:t>规上工业企业</w:t>
            </w:r>
            <w:r>
              <w:rPr>
                <w:rFonts w:hint="eastAsia"/>
                <w:b w:val="0"/>
                <w:bCs w:val="0"/>
                <w:color w:val="auto"/>
                <w:highlight w:val="none"/>
              </w:rPr>
              <w:t>数字</w:t>
            </w:r>
            <w:r>
              <w:rPr>
                <w:b w:val="0"/>
                <w:bCs w:val="0"/>
                <w:color w:val="auto"/>
                <w:highlight w:val="none"/>
              </w:rPr>
              <w:t>化转型</w:t>
            </w:r>
            <w:r>
              <w:rPr>
                <w:rFonts w:ascii="Times New Roman" w:hAnsi="Times New Roman"/>
                <w:b w:val="0"/>
                <w:bCs w:val="0"/>
                <w:color w:val="auto"/>
                <w:highlight w:val="none"/>
              </w:rPr>
              <w:t>500</w:t>
            </w:r>
            <w:r>
              <w:rPr>
                <w:rFonts w:hint="eastAsia"/>
                <w:b w:val="0"/>
                <w:bCs w:val="0"/>
                <w:color w:val="auto"/>
                <w:highlight w:val="none"/>
              </w:rPr>
              <w:t>家。</w:t>
            </w:r>
          </w:p>
          <w:p w14:paraId="6801EAC6">
            <w:pPr>
              <w:pStyle w:val="17"/>
              <w:adjustRightInd w:val="0"/>
              <w:spacing w:line="320" w:lineRule="exact"/>
              <w:ind w:firstLine="480" w:firstLineChars="200"/>
              <w:rPr>
                <w:rFonts w:hint="eastAsia"/>
                <w:b w:val="0"/>
                <w:bCs w:val="0"/>
                <w:color w:val="auto"/>
                <w:highlight w:val="none"/>
              </w:rPr>
            </w:pPr>
            <w:r>
              <w:rPr>
                <w:b w:val="0"/>
                <w:bCs w:val="0"/>
                <w:color w:val="auto"/>
                <w:highlight w:val="none"/>
              </w:rPr>
              <w:t>三季度</w:t>
            </w:r>
            <w:r>
              <w:rPr>
                <w:rFonts w:hint="eastAsia"/>
                <w:b w:val="0"/>
                <w:bCs w:val="0"/>
                <w:color w:val="auto"/>
                <w:highlight w:val="none"/>
              </w:rPr>
              <w:t>，</w:t>
            </w:r>
            <w:r>
              <w:rPr>
                <w:b w:val="0"/>
                <w:bCs w:val="0"/>
                <w:color w:val="auto"/>
                <w:highlight w:val="none"/>
              </w:rPr>
              <w:t>认定</w:t>
            </w:r>
            <w:r>
              <w:rPr>
                <w:rFonts w:hint="eastAsia"/>
                <w:color w:val="auto"/>
                <w:highlight w:val="none"/>
              </w:rPr>
              <w:t>不少于</w:t>
            </w:r>
            <w:r>
              <w:rPr>
                <w:rFonts w:hint="eastAsia" w:ascii="Times New Roman" w:hAnsi="Times New Roman"/>
                <w:color w:val="auto"/>
                <w:highlight w:val="none"/>
              </w:rPr>
              <w:t>20</w:t>
            </w:r>
            <w:r>
              <w:rPr>
                <w:rFonts w:hint="eastAsia"/>
                <w:color w:val="auto"/>
                <w:highlight w:val="none"/>
              </w:rPr>
              <w:t>个</w:t>
            </w:r>
            <w:r>
              <w:rPr>
                <w:b w:val="0"/>
                <w:bCs w:val="0"/>
                <w:color w:val="auto"/>
                <w:highlight w:val="none"/>
              </w:rPr>
              <w:t>智能工厂（</w:t>
            </w:r>
            <w:r>
              <w:rPr>
                <w:rFonts w:hint="eastAsia"/>
                <w:b w:val="0"/>
                <w:bCs w:val="0"/>
                <w:color w:val="auto"/>
                <w:highlight w:val="none"/>
              </w:rPr>
              <w:t>车</w:t>
            </w:r>
            <w:r>
              <w:rPr>
                <w:b w:val="0"/>
                <w:bCs w:val="0"/>
                <w:color w:val="auto"/>
                <w:highlight w:val="none"/>
              </w:rPr>
              <w:t>间）</w:t>
            </w:r>
            <w:r>
              <w:rPr>
                <w:rFonts w:hint="eastAsia"/>
                <w:b w:val="0"/>
                <w:bCs w:val="0"/>
                <w:color w:val="auto"/>
                <w:highlight w:val="none"/>
              </w:rPr>
              <w:t>；</w:t>
            </w:r>
            <w:r>
              <w:rPr>
                <w:b w:val="0"/>
                <w:bCs w:val="0"/>
                <w:color w:val="auto"/>
                <w:highlight w:val="none"/>
              </w:rPr>
              <w:t>累计</w:t>
            </w:r>
            <w:r>
              <w:rPr>
                <w:rFonts w:hint="eastAsia"/>
                <w:b w:val="0"/>
                <w:bCs w:val="0"/>
                <w:color w:val="auto"/>
                <w:highlight w:val="none"/>
              </w:rPr>
              <w:t>推动</w:t>
            </w:r>
            <w:r>
              <w:rPr>
                <w:b w:val="0"/>
                <w:bCs w:val="0"/>
                <w:color w:val="auto"/>
                <w:highlight w:val="none"/>
              </w:rPr>
              <w:t>规上工业企业</w:t>
            </w:r>
            <w:r>
              <w:rPr>
                <w:rFonts w:hint="eastAsia"/>
                <w:b w:val="0"/>
                <w:bCs w:val="0"/>
                <w:color w:val="auto"/>
                <w:highlight w:val="none"/>
              </w:rPr>
              <w:t>数字</w:t>
            </w:r>
            <w:r>
              <w:rPr>
                <w:b w:val="0"/>
                <w:bCs w:val="0"/>
                <w:color w:val="auto"/>
                <w:highlight w:val="none"/>
              </w:rPr>
              <w:t>化转型</w:t>
            </w:r>
            <w:r>
              <w:rPr>
                <w:rFonts w:ascii="Times New Roman" w:hAnsi="Times New Roman"/>
                <w:b w:val="0"/>
                <w:bCs w:val="0"/>
                <w:color w:val="auto"/>
                <w:highlight w:val="none"/>
              </w:rPr>
              <w:t>800</w:t>
            </w:r>
            <w:r>
              <w:rPr>
                <w:rFonts w:hint="eastAsia"/>
                <w:b w:val="0"/>
                <w:bCs w:val="0"/>
                <w:color w:val="auto"/>
                <w:highlight w:val="none"/>
              </w:rPr>
              <w:t>家。</w:t>
            </w:r>
          </w:p>
          <w:p w14:paraId="6B2A7267">
            <w:pPr>
              <w:pStyle w:val="17"/>
              <w:adjustRightInd w:val="0"/>
              <w:spacing w:line="320" w:lineRule="exact"/>
              <w:ind w:firstLine="480" w:firstLineChars="200"/>
              <w:rPr>
                <w:rFonts w:hint="eastAsia" w:ascii="Times New Roman" w:hAnsi="Times New Roman" w:cs="Times New Roman"/>
                <w:b w:val="0"/>
                <w:bCs w:val="0"/>
                <w:color w:val="auto"/>
                <w:highlight w:val="none"/>
              </w:rPr>
            </w:pPr>
            <w:r>
              <w:rPr>
                <w:b w:val="0"/>
                <w:bCs w:val="0"/>
                <w:color w:val="auto"/>
                <w:highlight w:val="none"/>
              </w:rPr>
              <w:t>四季度</w:t>
            </w:r>
            <w:r>
              <w:rPr>
                <w:rFonts w:hint="eastAsia"/>
                <w:b w:val="0"/>
                <w:bCs w:val="0"/>
                <w:color w:val="auto"/>
                <w:highlight w:val="none"/>
              </w:rPr>
              <w:t xml:space="preserve">，打造不少于 </w:t>
            </w:r>
            <w:r>
              <w:rPr>
                <w:rFonts w:hint="eastAsia" w:ascii="Times New Roman" w:hAnsi="Times New Roman"/>
                <w:b w:val="0"/>
                <w:bCs w:val="0"/>
                <w:color w:val="auto"/>
                <w:highlight w:val="none"/>
              </w:rPr>
              <w:t>40</w:t>
            </w:r>
            <w:r>
              <w:rPr>
                <w:rFonts w:hint="eastAsia"/>
                <w:b w:val="0"/>
                <w:bCs w:val="0"/>
                <w:color w:val="auto"/>
                <w:highlight w:val="none"/>
              </w:rPr>
              <w:t>个数字化转型示范项目</w:t>
            </w:r>
            <w:r>
              <w:rPr>
                <w:rFonts w:hint="eastAsia"/>
                <w:b w:val="0"/>
                <w:bCs w:val="0"/>
                <w:color w:val="auto"/>
                <w:highlight w:val="none"/>
                <w:lang w:eastAsia="zh-CN"/>
              </w:rPr>
              <w:t>，</w:t>
            </w:r>
            <w:r>
              <w:rPr>
                <w:b w:val="0"/>
                <w:bCs w:val="0"/>
                <w:color w:val="auto"/>
                <w:highlight w:val="none"/>
              </w:rPr>
              <w:t>总结推</w:t>
            </w:r>
            <w:r>
              <w:rPr>
                <w:rFonts w:hint="eastAsia"/>
                <w:b w:val="0"/>
                <w:bCs w:val="0"/>
                <w:color w:val="auto"/>
                <w:highlight w:val="none"/>
              </w:rPr>
              <w:t>广</w:t>
            </w:r>
            <w:r>
              <w:rPr>
                <w:b w:val="0"/>
                <w:bCs w:val="0"/>
                <w:color w:val="auto"/>
                <w:highlight w:val="none"/>
              </w:rPr>
              <w:t>智能工厂（</w:t>
            </w:r>
            <w:r>
              <w:rPr>
                <w:rFonts w:hint="eastAsia"/>
                <w:b w:val="0"/>
                <w:bCs w:val="0"/>
                <w:color w:val="auto"/>
                <w:highlight w:val="none"/>
              </w:rPr>
              <w:t>车</w:t>
            </w:r>
            <w:r>
              <w:rPr>
                <w:b w:val="0"/>
                <w:bCs w:val="0"/>
                <w:color w:val="auto"/>
                <w:highlight w:val="none"/>
              </w:rPr>
              <w:t>间）</w:t>
            </w:r>
            <w:r>
              <w:rPr>
                <w:rFonts w:hint="eastAsia"/>
                <w:b w:val="0"/>
                <w:bCs w:val="0"/>
                <w:color w:val="auto"/>
                <w:highlight w:val="none"/>
              </w:rPr>
              <w:t>建设</w:t>
            </w:r>
            <w:r>
              <w:rPr>
                <w:b w:val="0"/>
                <w:bCs w:val="0"/>
                <w:color w:val="auto"/>
                <w:highlight w:val="none"/>
              </w:rPr>
              <w:t>典型案例</w:t>
            </w:r>
            <w:r>
              <w:rPr>
                <w:rFonts w:hint="eastAsia"/>
                <w:b w:val="0"/>
                <w:bCs w:val="0"/>
                <w:color w:val="auto"/>
                <w:highlight w:val="none"/>
              </w:rPr>
              <w:t>；</w:t>
            </w:r>
            <w:r>
              <w:rPr>
                <w:b w:val="0"/>
                <w:bCs w:val="0"/>
                <w:color w:val="auto"/>
                <w:highlight w:val="none"/>
              </w:rPr>
              <w:t>累计</w:t>
            </w:r>
            <w:r>
              <w:rPr>
                <w:rFonts w:hint="eastAsia"/>
                <w:b w:val="0"/>
                <w:bCs w:val="0"/>
                <w:color w:val="auto"/>
                <w:highlight w:val="none"/>
              </w:rPr>
              <w:t>推动</w:t>
            </w:r>
            <w:r>
              <w:rPr>
                <w:b w:val="0"/>
                <w:bCs w:val="0"/>
                <w:color w:val="auto"/>
                <w:highlight w:val="none"/>
              </w:rPr>
              <w:t>规上工业企业</w:t>
            </w:r>
            <w:r>
              <w:rPr>
                <w:rFonts w:hint="eastAsia"/>
                <w:b w:val="0"/>
                <w:bCs w:val="0"/>
                <w:color w:val="auto"/>
                <w:highlight w:val="none"/>
              </w:rPr>
              <w:t>数字</w:t>
            </w:r>
            <w:r>
              <w:rPr>
                <w:b w:val="0"/>
                <w:bCs w:val="0"/>
                <w:color w:val="auto"/>
                <w:highlight w:val="none"/>
              </w:rPr>
              <w:t>化转型</w:t>
            </w:r>
            <w:r>
              <w:rPr>
                <w:rFonts w:hint="eastAsia"/>
                <w:b w:val="0"/>
                <w:bCs w:val="0"/>
                <w:color w:val="auto"/>
                <w:highlight w:val="none"/>
              </w:rPr>
              <w:t>不少</w:t>
            </w:r>
            <w:r>
              <w:rPr>
                <w:b w:val="0"/>
                <w:bCs w:val="0"/>
                <w:color w:val="auto"/>
                <w:highlight w:val="none"/>
              </w:rPr>
              <w:t>于</w:t>
            </w:r>
            <w:r>
              <w:rPr>
                <w:rFonts w:hint="eastAsia" w:ascii="Times New Roman" w:hAnsi="Times New Roman"/>
                <w:b w:val="0"/>
                <w:bCs w:val="0"/>
                <w:color w:val="auto"/>
                <w:highlight w:val="none"/>
              </w:rPr>
              <w:t>1000</w:t>
            </w:r>
            <w:r>
              <w:rPr>
                <w:rFonts w:hint="eastAsia"/>
                <w:b w:val="0"/>
                <w:bCs w:val="0"/>
                <w:color w:val="auto"/>
                <w:highlight w:val="none"/>
              </w:rPr>
              <w:t>家。</w:t>
            </w:r>
          </w:p>
        </w:tc>
        <w:tc>
          <w:tcPr>
            <w:tcW w:w="316" w:type="pct"/>
            <w:shd w:val="clear" w:color="auto" w:fill="FFFFFF"/>
            <w:noWrap w:val="0"/>
            <w:vAlign w:val="center"/>
          </w:tcPr>
          <w:p w14:paraId="4DD28C2F">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6DE0C55F">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市工业和信息化局</w:t>
            </w:r>
          </w:p>
        </w:tc>
        <w:tc>
          <w:tcPr>
            <w:tcW w:w="515" w:type="pct"/>
            <w:shd w:val="clear" w:color="auto" w:fill="FFFFFF"/>
            <w:noWrap w:val="0"/>
            <w:vAlign w:val="center"/>
          </w:tcPr>
          <w:p w14:paraId="711104A9">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289F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6A07B8FE">
            <w:pPr>
              <w:pStyle w:val="17"/>
              <w:spacing w:line="320" w:lineRule="exact"/>
              <w:ind w:firstLineChars="200"/>
              <w:rPr>
                <w:rFonts w:hint="eastAsia"/>
                <w:color w:val="auto"/>
                <w:highlight w:val="none"/>
              </w:rPr>
            </w:pPr>
          </w:p>
        </w:tc>
        <w:tc>
          <w:tcPr>
            <w:tcW w:w="891" w:type="pct"/>
            <w:shd w:val="clear" w:color="auto" w:fill="FFFFFF"/>
            <w:noWrap w:val="0"/>
            <w:vAlign w:val="center"/>
          </w:tcPr>
          <w:p w14:paraId="1FA909FB">
            <w:pPr>
              <w:pStyle w:val="17"/>
              <w:numPr>
                <w:ilvl w:val="0"/>
                <w:numId w:val="2"/>
              </w:numPr>
              <w:spacing w:line="320" w:lineRule="exact"/>
              <w:ind w:left="0" w:firstLine="482"/>
              <w:rPr>
                <w:rFonts w:hint="eastAsia"/>
                <w:color w:val="auto"/>
                <w:highlight w:val="none"/>
              </w:rPr>
            </w:pPr>
            <w:r>
              <w:rPr>
                <w:rFonts w:hint="eastAsia"/>
                <w:color w:val="auto"/>
                <w:highlight w:val="none"/>
              </w:rPr>
              <w:t>引导现有赋能中心向公共服务平台转型，加大全过程特别是生产制造环节的数字化转型服务。</w:t>
            </w:r>
          </w:p>
        </w:tc>
        <w:tc>
          <w:tcPr>
            <w:tcW w:w="2013" w:type="pct"/>
            <w:shd w:val="clear" w:color="auto" w:fill="FFFFFF"/>
            <w:noWrap w:val="0"/>
            <w:vAlign w:val="center"/>
          </w:tcPr>
          <w:p w14:paraId="093C06CD">
            <w:pPr>
              <w:pStyle w:val="17"/>
              <w:adjustRightInd w:val="0"/>
              <w:spacing w:line="320" w:lineRule="exact"/>
              <w:ind w:firstLine="480" w:firstLineChars="200"/>
              <w:rPr>
                <w:rFonts w:hint="eastAsia" w:ascii="Times New Roman" w:hAnsi="Times New Roman" w:cs="Times New Roman"/>
                <w:b w:val="0"/>
                <w:bCs w:val="0"/>
                <w:color w:val="auto"/>
                <w:highlight w:val="none"/>
              </w:rPr>
            </w:pPr>
            <w:r>
              <w:rPr>
                <w:rFonts w:hint="eastAsia" w:ascii="Times New Roman" w:hAnsi="Times New Roman" w:cs="Times New Roman"/>
                <w:b w:val="0"/>
                <w:bCs w:val="0"/>
                <w:color w:val="auto"/>
                <w:highlight w:val="none"/>
              </w:rPr>
              <w:t>一季度</w:t>
            </w:r>
            <w:r>
              <w:rPr>
                <w:rFonts w:hint="eastAsia" w:cs="Times New Roman"/>
                <w:b w:val="0"/>
                <w:bCs w:val="0"/>
                <w:color w:val="auto"/>
                <w:highlight w:val="none"/>
                <w:lang w:eastAsia="zh-CN"/>
              </w:rPr>
              <w:t>，</w:t>
            </w:r>
            <w:r>
              <w:rPr>
                <w:rFonts w:hint="eastAsia" w:ascii="Times New Roman" w:hAnsi="Times New Roman" w:cs="Times New Roman"/>
                <w:b w:val="0"/>
                <w:bCs w:val="0"/>
                <w:color w:val="auto"/>
                <w:highlight w:val="none"/>
              </w:rPr>
              <w:t>修订完成赋能中心绩效考核标准，与两个赋能中心分别签署项目建设合同，明确绩效考核验收标准。</w:t>
            </w:r>
          </w:p>
          <w:p w14:paraId="48A92866">
            <w:pPr>
              <w:pStyle w:val="17"/>
              <w:adjustRightInd w:val="0"/>
              <w:spacing w:line="320" w:lineRule="exact"/>
              <w:ind w:firstLine="480" w:firstLineChars="200"/>
              <w:rPr>
                <w:rFonts w:hint="eastAsia" w:ascii="Times New Roman" w:hAnsi="Times New Roman" w:cs="Times New Roman"/>
                <w:b w:val="0"/>
                <w:bCs w:val="0"/>
                <w:color w:val="auto"/>
                <w:highlight w:val="none"/>
              </w:rPr>
            </w:pPr>
            <w:r>
              <w:rPr>
                <w:rFonts w:hint="eastAsia" w:ascii="Times New Roman" w:hAnsi="Times New Roman" w:cs="Times New Roman"/>
                <w:b w:val="0"/>
                <w:bCs w:val="0"/>
                <w:color w:val="auto"/>
                <w:highlight w:val="none"/>
              </w:rPr>
              <w:t>二季度</w:t>
            </w:r>
            <w:r>
              <w:rPr>
                <w:rFonts w:hint="eastAsia" w:cs="Times New Roman"/>
                <w:b w:val="0"/>
                <w:bCs w:val="0"/>
                <w:color w:val="auto"/>
                <w:highlight w:val="none"/>
                <w:lang w:eastAsia="zh-CN"/>
              </w:rPr>
              <w:t>，</w:t>
            </w:r>
            <w:r>
              <w:rPr>
                <w:rFonts w:hint="eastAsia" w:ascii="Times New Roman" w:hAnsi="Times New Roman" w:cs="Times New Roman"/>
                <w:b w:val="0"/>
                <w:bCs w:val="0"/>
                <w:color w:val="auto"/>
                <w:highlight w:val="none"/>
              </w:rPr>
              <w:t>指导赋能中心开展数字赋能、人才培训、产业交流活动。</w:t>
            </w:r>
          </w:p>
          <w:p w14:paraId="781BFB61">
            <w:pPr>
              <w:pStyle w:val="17"/>
              <w:adjustRightInd w:val="0"/>
              <w:spacing w:line="320" w:lineRule="exact"/>
              <w:ind w:firstLine="480" w:firstLineChars="200"/>
              <w:rPr>
                <w:rFonts w:hint="eastAsia" w:ascii="Times New Roman" w:hAnsi="Times New Roman" w:cs="Times New Roman"/>
                <w:b w:val="0"/>
                <w:bCs w:val="0"/>
                <w:color w:val="auto"/>
                <w:highlight w:val="none"/>
              </w:rPr>
            </w:pPr>
            <w:r>
              <w:rPr>
                <w:rFonts w:hint="eastAsia" w:ascii="Times New Roman" w:hAnsi="Times New Roman" w:cs="Times New Roman"/>
                <w:b w:val="0"/>
                <w:bCs w:val="0"/>
                <w:color w:val="auto"/>
                <w:highlight w:val="none"/>
              </w:rPr>
              <w:t>三季度</w:t>
            </w:r>
            <w:r>
              <w:rPr>
                <w:rFonts w:hint="eastAsia" w:cs="Times New Roman"/>
                <w:b w:val="0"/>
                <w:bCs w:val="0"/>
                <w:color w:val="auto"/>
                <w:highlight w:val="none"/>
                <w:lang w:eastAsia="zh-CN"/>
              </w:rPr>
              <w:t>，</w:t>
            </w:r>
            <w:r>
              <w:rPr>
                <w:rFonts w:hint="eastAsia" w:ascii="Times New Roman" w:hAnsi="Times New Roman" w:cs="Times New Roman"/>
                <w:b w:val="0"/>
                <w:bCs w:val="0"/>
                <w:color w:val="auto"/>
                <w:highlight w:val="none"/>
              </w:rPr>
              <w:t>组织开展赋能中心绩效考核年度验收。</w:t>
            </w:r>
          </w:p>
          <w:p w14:paraId="469B7171">
            <w:pPr>
              <w:pStyle w:val="17"/>
              <w:adjustRightInd w:val="0"/>
              <w:spacing w:line="320" w:lineRule="exact"/>
              <w:ind w:firstLine="480" w:firstLineChars="200"/>
              <w:rPr>
                <w:rFonts w:hint="eastAsia" w:ascii="Times New Roman" w:hAnsi="Times New Roman" w:cs="Times New Roman"/>
                <w:b w:val="0"/>
                <w:bCs w:val="0"/>
                <w:color w:val="auto"/>
                <w:highlight w:val="none"/>
              </w:rPr>
            </w:pPr>
            <w:r>
              <w:rPr>
                <w:rFonts w:hint="eastAsia" w:ascii="Times New Roman" w:hAnsi="Times New Roman" w:cs="Times New Roman"/>
                <w:b w:val="0"/>
                <w:bCs w:val="0"/>
                <w:color w:val="auto"/>
                <w:highlight w:val="none"/>
              </w:rPr>
              <w:t>四季度</w:t>
            </w:r>
            <w:r>
              <w:rPr>
                <w:rFonts w:hint="eastAsia" w:cs="Times New Roman"/>
                <w:b w:val="0"/>
                <w:bCs w:val="0"/>
                <w:color w:val="auto"/>
                <w:highlight w:val="none"/>
                <w:lang w:eastAsia="zh-CN"/>
              </w:rPr>
              <w:t>，</w:t>
            </w:r>
            <w:r>
              <w:rPr>
                <w:rFonts w:hint="eastAsia" w:ascii="Times New Roman" w:hAnsi="Times New Roman" w:cs="Times New Roman"/>
                <w:b w:val="0"/>
                <w:bCs w:val="0"/>
                <w:color w:val="auto"/>
                <w:highlight w:val="none"/>
              </w:rPr>
              <w:t>指导赋能中心进一步完善相关工作，提升公共服务能力。</w:t>
            </w:r>
          </w:p>
        </w:tc>
        <w:tc>
          <w:tcPr>
            <w:tcW w:w="316" w:type="pct"/>
            <w:shd w:val="clear" w:color="auto" w:fill="FFFFFF"/>
            <w:noWrap w:val="0"/>
            <w:vAlign w:val="center"/>
          </w:tcPr>
          <w:p w14:paraId="675E8CE9">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718C1570">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市工业和信息化局</w:t>
            </w:r>
          </w:p>
        </w:tc>
        <w:tc>
          <w:tcPr>
            <w:tcW w:w="515" w:type="pct"/>
            <w:shd w:val="clear" w:color="auto" w:fill="FFFFFF"/>
            <w:noWrap w:val="0"/>
            <w:vAlign w:val="center"/>
          </w:tcPr>
          <w:p w14:paraId="04DA5E43">
            <w:pPr>
              <w:spacing w:line="320" w:lineRule="exact"/>
              <w:jc w:val="center"/>
              <w:rPr>
                <w:rFonts w:hint="default"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7C91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79D43C98">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实施稳预期提信心行动，着力推动经济社会运行率先整体好转。</w:t>
            </w:r>
            <w:r>
              <w:rPr>
                <w:rFonts w:hint="eastAsia"/>
                <w:b/>
                <w:bCs/>
                <w:color w:val="auto"/>
                <w:highlight w:val="none"/>
              </w:rPr>
              <w:t>切实落实“两个毫不动摇”。</w:t>
            </w:r>
          </w:p>
        </w:tc>
        <w:tc>
          <w:tcPr>
            <w:tcW w:w="891" w:type="pct"/>
            <w:shd w:val="clear" w:color="auto" w:fill="FFFFFF"/>
            <w:noWrap w:val="0"/>
            <w:vAlign w:val="center"/>
          </w:tcPr>
          <w:p w14:paraId="02D31720">
            <w:pPr>
              <w:pStyle w:val="17"/>
              <w:numPr>
                <w:ilvl w:val="0"/>
                <w:numId w:val="2"/>
              </w:numPr>
              <w:spacing w:line="320" w:lineRule="exact"/>
              <w:ind w:left="0" w:firstLine="482"/>
              <w:rPr>
                <w:rFonts w:hint="eastAsia"/>
                <w:color w:val="auto"/>
                <w:highlight w:val="none"/>
              </w:rPr>
            </w:pPr>
            <w:r>
              <w:rPr>
                <w:rFonts w:hint="eastAsia"/>
                <w:color w:val="auto"/>
                <w:highlight w:val="none"/>
              </w:rPr>
              <w:t>旗帜鲜明促进非公有制经济健康发展和非公有制经济人士健康成长，落细落实国家和省纾困政策，在放宽准入、减租降费、金融支持等方面持续</w:t>
            </w:r>
            <w:r>
              <w:rPr>
                <w:rFonts w:hint="eastAsia" w:ascii="Times New Roman" w:hAnsi="Times New Roman" w:cs="Times New Roman"/>
                <w:color w:val="auto"/>
                <w:highlight w:val="none"/>
                <w:lang w:eastAsia="zh-CN"/>
              </w:rPr>
              <w:t>深化</w:t>
            </w:r>
            <w:r>
              <w:rPr>
                <w:rFonts w:hint="eastAsia" w:ascii="Times New Roman" w:hAnsi="Times New Roman" w:cs="Times New Roman"/>
                <w:color w:val="auto"/>
                <w:highlight w:val="none"/>
              </w:rPr>
              <w:t>政</w:t>
            </w:r>
            <w:r>
              <w:rPr>
                <w:rFonts w:hint="eastAsia"/>
                <w:color w:val="auto"/>
                <w:highlight w:val="none"/>
              </w:rPr>
              <w:t>策探索，进一步降低企业制度性交易成本和生产经营成本。</w:t>
            </w:r>
          </w:p>
        </w:tc>
        <w:tc>
          <w:tcPr>
            <w:tcW w:w="2013" w:type="pct"/>
            <w:shd w:val="clear" w:color="auto" w:fill="FFFFFF"/>
            <w:noWrap w:val="0"/>
            <w:vAlign w:val="center"/>
          </w:tcPr>
          <w:p w14:paraId="133DB83B">
            <w:pPr>
              <w:pStyle w:val="17"/>
              <w:adjustRightInd w:val="0"/>
              <w:spacing w:line="320" w:lineRule="exact"/>
              <w:ind w:firstLine="480" w:firstLineChars="200"/>
              <w:rPr>
                <w:rFonts w:hint="eastAsia" w:ascii="Times New Roman" w:hAnsi="Times New Roman" w:eastAsia="仿宋_GB2312" w:cs="Times New Roman"/>
                <w:b w:val="0"/>
                <w:bCs w:val="0"/>
                <w:color w:val="auto"/>
                <w:highlight w:val="none"/>
                <w:lang w:eastAsia="zh-CN"/>
              </w:rPr>
            </w:pPr>
            <w:r>
              <w:rPr>
                <w:rFonts w:hint="eastAsia" w:ascii="Times New Roman" w:hAnsi="Times New Roman" w:cs="Times New Roman"/>
                <w:b w:val="0"/>
                <w:bCs w:val="0"/>
                <w:color w:val="auto"/>
                <w:highlight w:val="none"/>
              </w:rPr>
              <w:t>一季度，出台促进民营经济高质量发展的若干措施</w:t>
            </w:r>
            <w:r>
              <w:rPr>
                <w:rFonts w:hint="eastAsia" w:cs="Times New Roman"/>
                <w:b w:val="0"/>
                <w:bCs w:val="0"/>
                <w:color w:val="auto"/>
                <w:highlight w:val="none"/>
                <w:lang w:eastAsia="zh-CN"/>
              </w:rPr>
              <w:t>。</w:t>
            </w:r>
          </w:p>
          <w:p w14:paraId="6D49CD79">
            <w:pPr>
              <w:pStyle w:val="17"/>
              <w:adjustRightInd w:val="0"/>
              <w:spacing w:line="320" w:lineRule="exact"/>
              <w:ind w:firstLine="480" w:firstLineChars="200"/>
              <w:rPr>
                <w:rFonts w:hint="eastAsia" w:ascii="Times New Roman" w:hAnsi="Times New Roman" w:eastAsia="仿宋_GB2312" w:cs="Times New Roman"/>
                <w:b w:val="0"/>
                <w:bCs w:val="0"/>
                <w:color w:val="auto"/>
                <w:highlight w:val="none"/>
                <w:lang w:eastAsia="zh-CN"/>
              </w:rPr>
            </w:pPr>
            <w:r>
              <w:rPr>
                <w:rFonts w:hint="eastAsia" w:ascii="Times New Roman" w:hAnsi="Times New Roman" w:cs="Times New Roman"/>
                <w:b w:val="0"/>
                <w:bCs w:val="0"/>
                <w:color w:val="auto"/>
                <w:highlight w:val="none"/>
              </w:rPr>
              <w:t>二季度，做好若干措施的任务分解，并出台各项实施细则</w:t>
            </w:r>
            <w:r>
              <w:rPr>
                <w:rFonts w:hint="eastAsia" w:cs="Times New Roman"/>
                <w:b w:val="0"/>
                <w:bCs w:val="0"/>
                <w:color w:val="auto"/>
                <w:highlight w:val="none"/>
                <w:lang w:eastAsia="zh-CN"/>
              </w:rPr>
              <w:t>。</w:t>
            </w:r>
          </w:p>
          <w:p w14:paraId="61245773">
            <w:pPr>
              <w:pStyle w:val="17"/>
              <w:adjustRightInd w:val="0"/>
              <w:spacing w:line="320" w:lineRule="exact"/>
              <w:ind w:firstLine="480" w:firstLineChars="200"/>
              <w:rPr>
                <w:rFonts w:hint="eastAsia" w:ascii="Times New Roman" w:hAnsi="Times New Roman" w:eastAsia="仿宋_GB2312" w:cs="Times New Roman"/>
                <w:b w:val="0"/>
                <w:bCs w:val="0"/>
                <w:color w:val="auto"/>
                <w:highlight w:val="none"/>
                <w:lang w:eastAsia="zh-CN"/>
              </w:rPr>
            </w:pPr>
            <w:r>
              <w:rPr>
                <w:rFonts w:hint="eastAsia" w:ascii="Times New Roman" w:hAnsi="Times New Roman" w:cs="Times New Roman"/>
                <w:b w:val="0"/>
                <w:bCs w:val="0"/>
                <w:color w:val="auto"/>
                <w:highlight w:val="none"/>
              </w:rPr>
              <w:t>三季度，做好各项措施的落实</w:t>
            </w:r>
            <w:r>
              <w:rPr>
                <w:rFonts w:hint="eastAsia" w:cs="Times New Roman"/>
                <w:b w:val="0"/>
                <w:bCs w:val="0"/>
                <w:color w:val="auto"/>
                <w:highlight w:val="none"/>
                <w:lang w:eastAsia="zh-CN"/>
              </w:rPr>
              <w:t>。</w:t>
            </w:r>
          </w:p>
          <w:p w14:paraId="5C9081C7">
            <w:pPr>
              <w:pStyle w:val="17"/>
              <w:adjustRightInd w:val="0"/>
              <w:spacing w:line="320" w:lineRule="exact"/>
              <w:ind w:firstLine="480" w:firstLineChars="200"/>
              <w:rPr>
                <w:rFonts w:hint="eastAsia" w:ascii="Times New Roman" w:hAnsi="Times New Roman" w:cs="Times New Roman"/>
                <w:b w:val="0"/>
                <w:bCs w:val="0"/>
                <w:color w:val="auto"/>
                <w:highlight w:val="none"/>
              </w:rPr>
            </w:pPr>
            <w:r>
              <w:rPr>
                <w:rFonts w:hint="eastAsia" w:ascii="Times New Roman" w:hAnsi="Times New Roman" w:cs="Times New Roman"/>
                <w:b w:val="0"/>
                <w:bCs w:val="0"/>
                <w:color w:val="auto"/>
                <w:highlight w:val="none"/>
              </w:rPr>
              <w:t>四季度，做好各项政策的督办推进，确保按时完成任务。</w:t>
            </w:r>
          </w:p>
        </w:tc>
        <w:tc>
          <w:tcPr>
            <w:tcW w:w="316" w:type="pct"/>
            <w:shd w:val="clear" w:color="auto" w:fill="FFFFFF"/>
            <w:noWrap w:val="0"/>
            <w:vAlign w:val="center"/>
          </w:tcPr>
          <w:p w14:paraId="1BF73F11">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0D3BB365">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市工业和信息化局</w:t>
            </w:r>
          </w:p>
        </w:tc>
        <w:tc>
          <w:tcPr>
            <w:tcW w:w="515" w:type="pct"/>
            <w:shd w:val="clear" w:color="auto" w:fill="FFFFFF"/>
            <w:noWrap w:val="0"/>
            <w:vAlign w:val="center"/>
          </w:tcPr>
          <w:p w14:paraId="508832D2">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lang w:val="en-US" w:eastAsia="zh-CN"/>
              </w:rPr>
              <w:t>/</w:t>
            </w:r>
          </w:p>
        </w:tc>
      </w:tr>
      <w:tr w14:paraId="100D3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170" w:hRule="atLeast"/>
          <w:jc w:val="center"/>
        </w:trPr>
        <w:tc>
          <w:tcPr>
            <w:tcW w:w="844" w:type="pct"/>
            <w:vMerge w:val="continue"/>
            <w:shd w:val="clear" w:color="auto" w:fill="FFFFFF"/>
            <w:noWrap w:val="0"/>
            <w:vAlign w:val="center"/>
          </w:tcPr>
          <w:p w14:paraId="5AA48210">
            <w:pPr>
              <w:pStyle w:val="17"/>
              <w:numPr>
                <w:ilvl w:val="0"/>
                <w:numId w:val="1"/>
              </w:numPr>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14F7E42D">
            <w:pPr>
              <w:pStyle w:val="17"/>
              <w:numPr>
                <w:ilvl w:val="0"/>
                <w:numId w:val="2"/>
              </w:numPr>
              <w:spacing w:line="320" w:lineRule="exact"/>
              <w:ind w:left="0" w:firstLine="482"/>
              <w:rPr>
                <w:rFonts w:hint="eastAsia"/>
                <w:color w:val="auto"/>
                <w:highlight w:val="none"/>
              </w:rPr>
            </w:pPr>
            <w:r>
              <w:rPr>
                <w:rFonts w:hint="eastAsia"/>
                <w:color w:val="auto"/>
                <w:highlight w:val="none"/>
              </w:rPr>
              <w:t>完善企业市长直通车机制、“企莞家”、</w:t>
            </w:r>
            <w:r>
              <w:rPr>
                <w:rFonts w:hint="eastAsia" w:ascii="Times New Roman" w:hAnsi="Times New Roman"/>
                <w:color w:val="auto"/>
                <w:highlight w:val="none"/>
              </w:rPr>
              <w:t>12345</w:t>
            </w:r>
            <w:r>
              <w:rPr>
                <w:rFonts w:hint="eastAsia"/>
                <w:color w:val="auto"/>
                <w:highlight w:val="none"/>
              </w:rPr>
              <w:t>热线</w:t>
            </w:r>
            <w:r>
              <w:rPr>
                <w:rFonts w:hint="eastAsia"/>
                <w:color w:val="auto"/>
                <w:highlight w:val="none"/>
                <w:lang w:eastAsia="zh-CN"/>
              </w:rPr>
              <w:t>三</w:t>
            </w:r>
            <w:r>
              <w:rPr>
                <w:rFonts w:hint="eastAsia"/>
                <w:color w:val="auto"/>
                <w:highlight w:val="none"/>
              </w:rPr>
              <w:t>大服务品牌，在各级政务服务中心设立惠企政策兑现优先窗口。</w:t>
            </w:r>
          </w:p>
        </w:tc>
        <w:tc>
          <w:tcPr>
            <w:tcW w:w="2013" w:type="pct"/>
            <w:shd w:val="clear" w:color="auto" w:fill="FFFFFF"/>
            <w:noWrap w:val="0"/>
            <w:vAlign w:val="center"/>
          </w:tcPr>
          <w:p w14:paraId="0B2469EC">
            <w:pPr>
              <w:pStyle w:val="17"/>
              <w:adjustRightInd w:val="0"/>
              <w:spacing w:line="320" w:lineRule="exact"/>
              <w:ind w:firstLine="480" w:firstLineChars="200"/>
              <w:jc w:val="left"/>
              <w:rPr>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ascii="仿宋_GB2312"/>
                <w:b w:val="0"/>
                <w:bCs w:val="0"/>
                <w:color w:val="auto"/>
                <w:highlight w:val="none"/>
              </w:rPr>
              <w:t>进一步优化企业市长直通车平台，持续推进服务范围扩面，争取将企业服务对象提升至</w:t>
            </w:r>
            <w:r>
              <w:rPr>
                <w:rFonts w:hint="eastAsia" w:ascii="Times New Roman" w:hAnsi="Times New Roman"/>
                <w:b w:val="0"/>
                <w:bCs w:val="0"/>
                <w:color w:val="auto"/>
                <w:highlight w:val="none"/>
              </w:rPr>
              <w:t>400</w:t>
            </w:r>
            <w:r>
              <w:rPr>
                <w:rFonts w:hint="eastAsia" w:ascii="仿宋_GB2312"/>
                <w:b w:val="0"/>
                <w:bCs w:val="0"/>
                <w:color w:val="auto"/>
                <w:highlight w:val="none"/>
              </w:rPr>
              <w:t>家企业以上</w:t>
            </w:r>
            <w:r>
              <w:rPr>
                <w:rFonts w:hint="eastAsia"/>
                <w:b w:val="0"/>
                <w:bCs w:val="0"/>
                <w:color w:val="auto"/>
                <w:highlight w:val="none"/>
              </w:rPr>
              <w:t>；召开工作推进会，收集各部门</w:t>
            </w:r>
            <w:r>
              <w:rPr>
                <w:rFonts w:hint="eastAsia" w:ascii="Times New Roman" w:hAnsi="Times New Roman"/>
                <w:b w:val="0"/>
                <w:bCs w:val="0"/>
                <w:color w:val="auto"/>
                <w:highlight w:val="none"/>
              </w:rPr>
              <w:t>2023</w:t>
            </w:r>
            <w:r>
              <w:rPr>
                <w:rFonts w:hint="eastAsia"/>
                <w:b w:val="0"/>
                <w:bCs w:val="0"/>
                <w:color w:val="auto"/>
                <w:highlight w:val="none"/>
              </w:rPr>
              <w:t>年惠企政策和“免申即享”事项清单。完善企莞家</w:t>
            </w:r>
            <w:r>
              <w:rPr>
                <w:rFonts w:hint="eastAsia" w:ascii="Times New Roman" w:hAnsi="Times New Roman"/>
                <w:b w:val="0"/>
                <w:bCs w:val="0"/>
                <w:color w:val="auto"/>
                <w:highlight w:val="none"/>
              </w:rPr>
              <w:t>3</w:t>
            </w:r>
            <w:r>
              <w:rPr>
                <w:rFonts w:hint="eastAsia"/>
                <w:b w:val="0"/>
                <w:bCs w:val="0"/>
                <w:color w:val="auto"/>
                <w:highlight w:val="none"/>
              </w:rPr>
              <w:t>.</w:t>
            </w:r>
            <w:r>
              <w:rPr>
                <w:rFonts w:hint="eastAsia" w:ascii="Times New Roman" w:hAnsi="Times New Roman"/>
                <w:b w:val="0"/>
                <w:bCs w:val="0"/>
                <w:color w:val="auto"/>
                <w:highlight w:val="none"/>
              </w:rPr>
              <w:t>0</w:t>
            </w:r>
            <w:r>
              <w:rPr>
                <w:rFonts w:hint="eastAsia"/>
                <w:b w:val="0"/>
                <w:bCs w:val="0"/>
                <w:color w:val="auto"/>
                <w:highlight w:val="none"/>
              </w:rPr>
              <w:t>平台问题诉求操作细则，健全</w:t>
            </w:r>
            <w:r>
              <w:rPr>
                <w:rFonts w:hint="eastAsia" w:ascii="Times New Roman" w:hAnsi="Times New Roman"/>
                <w:b w:val="0"/>
                <w:bCs w:val="0"/>
                <w:color w:val="auto"/>
                <w:highlight w:val="none"/>
              </w:rPr>
              <w:t>3</w:t>
            </w:r>
            <w:r>
              <w:rPr>
                <w:rFonts w:hint="eastAsia"/>
                <w:b w:val="0"/>
                <w:bCs w:val="0"/>
                <w:color w:val="auto"/>
                <w:highlight w:val="none"/>
              </w:rPr>
              <w:t>.</w:t>
            </w:r>
            <w:r>
              <w:rPr>
                <w:rFonts w:hint="eastAsia" w:ascii="Times New Roman" w:hAnsi="Times New Roman"/>
                <w:b w:val="0"/>
                <w:bCs w:val="0"/>
                <w:color w:val="auto"/>
                <w:highlight w:val="none"/>
              </w:rPr>
              <w:t>0</w:t>
            </w:r>
            <w:r>
              <w:rPr>
                <w:rFonts w:hint="eastAsia"/>
                <w:b w:val="0"/>
                <w:bCs w:val="0"/>
                <w:color w:val="auto"/>
                <w:highlight w:val="none"/>
              </w:rPr>
              <w:t>平台诉求跟踪机制。</w:t>
            </w:r>
          </w:p>
          <w:p w14:paraId="01D91233">
            <w:pPr>
              <w:pStyle w:val="17"/>
              <w:adjustRightInd w:val="0"/>
              <w:spacing w:line="320" w:lineRule="exact"/>
              <w:ind w:firstLine="480" w:firstLineChars="200"/>
              <w:jc w:val="left"/>
              <w:rPr>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ascii="仿宋_GB2312"/>
                <w:b w:val="0"/>
                <w:bCs w:val="0"/>
                <w:color w:val="auto"/>
                <w:highlight w:val="none"/>
              </w:rPr>
              <w:t>落实工单办理机制，强化与市府办督查室联动，加强工单质量检查。会同相关主管部门、镇街（园区）做好回访问效</w:t>
            </w:r>
            <w:r>
              <w:rPr>
                <w:rFonts w:hint="eastAsia"/>
                <w:b w:val="0"/>
                <w:bCs w:val="0"/>
                <w:color w:val="auto"/>
                <w:highlight w:val="none"/>
              </w:rPr>
              <w:t>；选取优先上线事项，进行项目演示，并根据部门反馈情况进行完善后上线。</w:t>
            </w:r>
            <w:r>
              <w:rPr>
                <w:rFonts w:hint="eastAsia"/>
                <w:b w:val="0"/>
                <w:bCs w:val="0"/>
                <w:color w:val="auto"/>
                <w:highlight w:val="none"/>
                <w:lang w:eastAsia="zh-CN"/>
              </w:rPr>
              <w:t>“</w:t>
            </w:r>
            <w:r>
              <w:rPr>
                <w:rFonts w:hint="eastAsia"/>
                <w:b w:val="0"/>
                <w:bCs w:val="0"/>
                <w:color w:val="auto"/>
                <w:highlight w:val="none"/>
                <w:lang w:val="en-US" w:eastAsia="zh-CN"/>
              </w:rPr>
              <w:t>企莞家</w:t>
            </w:r>
            <w:r>
              <w:rPr>
                <w:rFonts w:hint="eastAsia"/>
                <w:b w:val="0"/>
                <w:bCs w:val="0"/>
                <w:color w:val="auto"/>
                <w:highlight w:val="none"/>
                <w:lang w:eastAsia="zh-CN"/>
              </w:rPr>
              <w:t>”</w:t>
            </w:r>
            <w:r>
              <w:rPr>
                <w:rFonts w:hint="eastAsia"/>
                <w:b w:val="0"/>
                <w:bCs w:val="0"/>
                <w:color w:val="auto"/>
                <w:highlight w:val="none"/>
                <w:lang w:val="en-US" w:eastAsia="zh-CN"/>
              </w:rPr>
              <w:t>方面</w:t>
            </w:r>
            <w:r>
              <w:rPr>
                <w:rFonts w:hint="eastAsia"/>
                <w:b w:val="0"/>
                <w:bCs w:val="0"/>
                <w:color w:val="auto"/>
                <w:highlight w:val="none"/>
              </w:rPr>
              <w:t>结合操作细</w:t>
            </w:r>
            <w:r>
              <w:rPr>
                <w:rFonts w:hint="eastAsia"/>
                <w:b w:val="0"/>
                <w:bCs w:val="0"/>
                <w:color w:val="auto"/>
                <w:highlight w:val="none"/>
                <w:lang w:val="en-US" w:eastAsia="zh-CN"/>
              </w:rPr>
              <w:t>节</w:t>
            </w:r>
            <w:r>
              <w:rPr>
                <w:rFonts w:hint="eastAsia"/>
                <w:b w:val="0"/>
                <w:bCs w:val="0"/>
                <w:color w:val="auto"/>
                <w:highlight w:val="none"/>
              </w:rPr>
              <w:t>和诉求处理机制，对系统进行适应性调整，上线问题诉求模块。</w:t>
            </w:r>
          </w:p>
          <w:p w14:paraId="0B547CAA">
            <w:pPr>
              <w:pStyle w:val="17"/>
              <w:adjustRightInd w:val="0"/>
              <w:spacing w:line="320" w:lineRule="exact"/>
              <w:ind w:firstLine="480" w:firstLineChars="200"/>
              <w:jc w:val="left"/>
              <w:rPr>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建立社情民意大数据“智库”，探索建立大数据分析模型，推动相关部门参与数据挖掘分析，适时开展“主动问需”服务；按“应纳尽纳，特殊事项特殊处理”的原则，纳入省事项系统管理，上线“粤财扶助”平台办理，推动惠企政策“一网通办”。根据</w:t>
            </w:r>
            <w:r>
              <w:rPr>
                <w:rFonts w:hint="eastAsia"/>
                <w:b w:val="0"/>
                <w:bCs w:val="0"/>
                <w:color w:val="auto"/>
                <w:highlight w:val="none"/>
                <w:lang w:eastAsia="zh-CN"/>
              </w:rPr>
              <w:t>“</w:t>
            </w:r>
            <w:r>
              <w:rPr>
                <w:rFonts w:hint="eastAsia"/>
                <w:b w:val="0"/>
                <w:bCs w:val="0"/>
                <w:color w:val="auto"/>
                <w:highlight w:val="none"/>
                <w:lang w:val="en-US" w:eastAsia="zh-CN"/>
              </w:rPr>
              <w:t>企莞家</w:t>
            </w:r>
            <w:r>
              <w:rPr>
                <w:rFonts w:hint="eastAsia"/>
                <w:b w:val="0"/>
                <w:bCs w:val="0"/>
                <w:color w:val="auto"/>
                <w:highlight w:val="none"/>
                <w:lang w:eastAsia="zh-CN"/>
              </w:rPr>
              <w:t>”</w:t>
            </w:r>
            <w:r>
              <w:rPr>
                <w:rFonts w:hint="eastAsia"/>
                <w:b w:val="0"/>
                <w:bCs w:val="0"/>
                <w:color w:val="auto"/>
                <w:highlight w:val="none"/>
              </w:rPr>
              <w:t>使用情况，</w:t>
            </w:r>
            <w:r>
              <w:rPr>
                <w:rFonts w:hint="eastAsia"/>
                <w:b w:val="0"/>
                <w:bCs w:val="0"/>
                <w:color w:val="auto"/>
                <w:highlight w:val="none"/>
                <w:lang w:val="en-US" w:eastAsia="zh-CN"/>
              </w:rPr>
              <w:t>优化</w:t>
            </w:r>
            <w:r>
              <w:rPr>
                <w:rFonts w:hint="eastAsia"/>
                <w:b w:val="0"/>
                <w:bCs w:val="0"/>
                <w:color w:val="auto"/>
                <w:highlight w:val="none"/>
              </w:rPr>
              <w:t>模块</w:t>
            </w:r>
            <w:r>
              <w:rPr>
                <w:rFonts w:hint="eastAsia"/>
                <w:b w:val="0"/>
                <w:bCs w:val="0"/>
                <w:color w:val="auto"/>
                <w:highlight w:val="none"/>
                <w:lang w:val="en-US" w:eastAsia="zh-CN"/>
              </w:rPr>
              <w:t>功能</w:t>
            </w:r>
            <w:r>
              <w:rPr>
                <w:rFonts w:hint="eastAsia"/>
                <w:b w:val="0"/>
                <w:bCs w:val="0"/>
                <w:color w:val="auto"/>
                <w:highlight w:val="none"/>
                <w:lang w:eastAsia="zh-CN"/>
              </w:rPr>
              <w:t>，</w:t>
            </w:r>
            <w:r>
              <w:rPr>
                <w:rFonts w:hint="eastAsia"/>
                <w:b w:val="0"/>
                <w:bCs w:val="0"/>
                <w:color w:val="auto"/>
                <w:highlight w:val="none"/>
              </w:rPr>
              <w:t>保证模块功能稳定有效，确保问题诉求正常流转。</w:t>
            </w:r>
          </w:p>
          <w:p w14:paraId="79CB2225">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提升企业市长直通车平台的曝光度，总结“扩能增效”工作成效，不断擦亮热线品牌；探索设置政策兑现优先窗</w:t>
            </w:r>
            <w:r>
              <w:rPr>
                <w:rFonts w:hint="eastAsia"/>
                <w:b w:val="0"/>
                <w:bCs w:val="0"/>
                <w:color w:val="auto"/>
                <w:highlight w:val="none"/>
                <w:lang w:eastAsia="zh-CN"/>
              </w:rPr>
              <w:t>口</w:t>
            </w:r>
            <w:r>
              <w:rPr>
                <w:rFonts w:hint="eastAsia"/>
                <w:b w:val="0"/>
                <w:bCs w:val="0"/>
                <w:color w:val="auto"/>
                <w:highlight w:val="none"/>
              </w:rPr>
              <w:t>，推动惠企政策“一窗通办”。“企莞家”平台上问题诉求办结率达</w:t>
            </w:r>
            <w:r>
              <w:rPr>
                <w:rFonts w:hint="eastAsia" w:ascii="Times New Roman" w:hAnsi="Times New Roman"/>
                <w:b w:val="0"/>
                <w:bCs w:val="0"/>
                <w:color w:val="auto"/>
                <w:highlight w:val="none"/>
              </w:rPr>
              <w:t>95</w:t>
            </w:r>
            <w:r>
              <w:rPr>
                <w:rFonts w:hint="eastAsia"/>
                <w:b w:val="0"/>
                <w:bCs w:val="0"/>
                <w:color w:val="auto"/>
                <w:highlight w:val="none"/>
              </w:rPr>
              <w:t>%，满意率达</w:t>
            </w:r>
            <w:r>
              <w:rPr>
                <w:rFonts w:hint="eastAsia" w:ascii="Times New Roman" w:hAnsi="Times New Roman"/>
                <w:b w:val="0"/>
                <w:bCs w:val="0"/>
                <w:color w:val="auto"/>
                <w:highlight w:val="none"/>
              </w:rPr>
              <w:t>95</w:t>
            </w:r>
            <w:r>
              <w:rPr>
                <w:rFonts w:hint="eastAsia"/>
                <w:b w:val="0"/>
                <w:bCs w:val="0"/>
                <w:color w:val="auto"/>
                <w:highlight w:val="none"/>
              </w:rPr>
              <w:t>%以上。</w:t>
            </w:r>
          </w:p>
        </w:tc>
        <w:tc>
          <w:tcPr>
            <w:tcW w:w="316" w:type="pct"/>
            <w:shd w:val="clear" w:color="auto" w:fill="FFFFFF"/>
            <w:noWrap w:val="0"/>
            <w:vAlign w:val="center"/>
          </w:tcPr>
          <w:p w14:paraId="46BD0C57">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31E06FA9">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市政务服务数据管理局</w:t>
            </w:r>
          </w:p>
        </w:tc>
        <w:tc>
          <w:tcPr>
            <w:tcW w:w="515" w:type="pct"/>
            <w:shd w:val="clear" w:color="auto" w:fill="FFFFFF"/>
            <w:noWrap w:val="0"/>
            <w:vAlign w:val="center"/>
          </w:tcPr>
          <w:p w14:paraId="60D91C48">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w:t>
            </w:r>
            <w:r>
              <w:rPr>
                <w:rFonts w:hint="eastAsia" w:eastAsia="仿宋_GB2312"/>
                <w:color w:val="auto"/>
                <w:kern w:val="0"/>
                <w:sz w:val="24"/>
                <w:highlight w:val="none"/>
                <w:lang w:eastAsia="zh-CN"/>
              </w:rPr>
              <w:t>政府办公室</w:t>
            </w:r>
            <w:r>
              <w:rPr>
                <w:rFonts w:hint="eastAsia" w:eastAsia="仿宋_GB2312"/>
                <w:color w:val="auto"/>
                <w:kern w:val="0"/>
                <w:sz w:val="24"/>
                <w:highlight w:val="none"/>
              </w:rPr>
              <w:t>、市公安局、</w:t>
            </w:r>
            <w:r>
              <w:rPr>
                <w:rFonts w:hint="eastAsia" w:eastAsia="仿宋_GB2312"/>
                <w:color w:val="auto"/>
                <w:kern w:val="0"/>
                <w:sz w:val="24"/>
                <w:highlight w:val="none"/>
                <w:lang w:eastAsia="zh-CN"/>
              </w:rPr>
              <w:t>市城市管理综合执法局</w:t>
            </w:r>
            <w:r>
              <w:rPr>
                <w:rFonts w:hint="eastAsia" w:eastAsia="仿宋_GB2312"/>
                <w:color w:val="auto"/>
                <w:kern w:val="0"/>
                <w:sz w:val="24"/>
                <w:highlight w:val="none"/>
              </w:rPr>
              <w:t>、市工业和信息化局</w:t>
            </w:r>
            <w:r>
              <w:rPr>
                <w:rFonts w:hint="eastAsia" w:eastAsia="仿宋_GB2312"/>
                <w:color w:val="auto"/>
                <w:kern w:val="0"/>
                <w:sz w:val="24"/>
                <w:highlight w:val="none"/>
                <w:lang w:eastAsia="zh-CN"/>
              </w:rPr>
              <w:t>，各镇街（园区）</w:t>
            </w:r>
          </w:p>
        </w:tc>
      </w:tr>
      <w:tr w14:paraId="0BA3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6100" w:hRule="atLeast"/>
          <w:jc w:val="center"/>
        </w:trPr>
        <w:tc>
          <w:tcPr>
            <w:tcW w:w="844" w:type="pct"/>
            <w:vMerge w:val="continue"/>
            <w:shd w:val="clear" w:color="auto" w:fill="FFFFFF"/>
            <w:noWrap w:val="0"/>
            <w:vAlign w:val="center"/>
          </w:tcPr>
          <w:p w14:paraId="602CEFE9">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56752B2D">
            <w:pPr>
              <w:pStyle w:val="17"/>
              <w:numPr>
                <w:ilvl w:val="0"/>
                <w:numId w:val="2"/>
              </w:numPr>
              <w:spacing w:line="320" w:lineRule="exact"/>
              <w:ind w:left="0" w:firstLine="482"/>
              <w:rPr>
                <w:rFonts w:hint="eastAsia"/>
                <w:color w:val="auto"/>
                <w:highlight w:val="none"/>
              </w:rPr>
            </w:pPr>
            <w:r>
              <w:rPr>
                <w:rFonts w:hint="eastAsia"/>
                <w:color w:val="auto"/>
                <w:highlight w:val="none"/>
              </w:rPr>
              <w:t>设立“东莞民营企业家日”，全流程培养百名领军型、千名成长型、万名</w:t>
            </w:r>
            <w:r>
              <w:rPr>
                <w:rFonts w:hint="eastAsia"/>
                <w:color w:val="auto"/>
                <w:highlight w:val="none"/>
                <w:lang w:eastAsia="zh-CN"/>
              </w:rPr>
              <w:t>创业型</w:t>
            </w:r>
            <w:r>
              <w:rPr>
                <w:rFonts w:hint="eastAsia"/>
                <w:color w:val="auto"/>
                <w:highlight w:val="none"/>
              </w:rPr>
              <w:t>企业家。</w:t>
            </w:r>
          </w:p>
        </w:tc>
        <w:tc>
          <w:tcPr>
            <w:tcW w:w="2013" w:type="pct"/>
            <w:shd w:val="clear" w:color="auto" w:fill="FFFFFF"/>
            <w:noWrap w:val="0"/>
            <w:vAlign w:val="center"/>
          </w:tcPr>
          <w:p w14:paraId="0D855805">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一季度，研究制定“东莞民营企业家日”活动方案；研究制定“百千万”民营企业家培训方案，对百名领军型、千名成长型、万名创业型企业家进行全流程培训。开展专题培训</w:t>
            </w:r>
            <w:r>
              <w:rPr>
                <w:rFonts w:hint="eastAsia" w:ascii="Times New Roman" w:hAnsi="Times New Roman"/>
                <w:b w:val="0"/>
                <w:bCs w:val="0"/>
                <w:color w:val="auto"/>
                <w:highlight w:val="none"/>
                <w:lang w:eastAsia="zh-CN"/>
              </w:rPr>
              <w:t>3</w:t>
            </w:r>
            <w:r>
              <w:rPr>
                <w:rFonts w:hint="eastAsia"/>
                <w:b w:val="0"/>
                <w:bCs w:val="0"/>
                <w:color w:val="auto"/>
                <w:highlight w:val="none"/>
                <w:lang w:eastAsia="zh-CN"/>
              </w:rPr>
              <w:t>期，其中领军型企业家培训不少于</w:t>
            </w:r>
            <w:r>
              <w:rPr>
                <w:rFonts w:hint="eastAsia" w:ascii="Times New Roman" w:hAnsi="Times New Roman"/>
                <w:b w:val="0"/>
                <w:bCs w:val="0"/>
                <w:color w:val="auto"/>
                <w:highlight w:val="none"/>
                <w:lang w:eastAsia="zh-CN"/>
              </w:rPr>
              <w:t>1</w:t>
            </w:r>
            <w:r>
              <w:rPr>
                <w:rFonts w:hint="eastAsia"/>
                <w:b w:val="0"/>
                <w:bCs w:val="0"/>
                <w:color w:val="auto"/>
                <w:highlight w:val="none"/>
                <w:lang w:eastAsia="zh-CN"/>
              </w:rPr>
              <w:t>期，培训总人数</w:t>
            </w:r>
            <w:r>
              <w:rPr>
                <w:rFonts w:hint="eastAsia" w:ascii="Times New Roman" w:hAnsi="Times New Roman"/>
                <w:b w:val="0"/>
                <w:bCs w:val="0"/>
                <w:color w:val="auto"/>
                <w:highlight w:val="none"/>
                <w:lang w:eastAsia="zh-CN"/>
              </w:rPr>
              <w:t>600</w:t>
            </w:r>
            <w:r>
              <w:rPr>
                <w:rFonts w:hint="eastAsia"/>
                <w:b w:val="0"/>
                <w:bCs w:val="0"/>
                <w:color w:val="auto"/>
                <w:highlight w:val="none"/>
                <w:lang w:eastAsia="zh-CN"/>
              </w:rPr>
              <w:t>人。</w:t>
            </w:r>
          </w:p>
          <w:p w14:paraId="1C762933">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二季度，根据方案做好“东莞民营企业家日”前期准备工作；开展领军型、成长型和创业型企业家培训</w:t>
            </w:r>
            <w:r>
              <w:rPr>
                <w:rFonts w:hint="eastAsia" w:ascii="Times New Roman" w:hAnsi="Times New Roman"/>
                <w:b w:val="0"/>
                <w:bCs w:val="0"/>
                <w:color w:val="auto"/>
                <w:highlight w:val="none"/>
                <w:lang w:eastAsia="zh-CN"/>
              </w:rPr>
              <w:t>5</w:t>
            </w:r>
            <w:r>
              <w:rPr>
                <w:rFonts w:hint="eastAsia"/>
                <w:b w:val="0"/>
                <w:bCs w:val="0"/>
                <w:color w:val="auto"/>
                <w:highlight w:val="none"/>
                <w:lang w:eastAsia="zh-CN"/>
              </w:rPr>
              <w:t>期，其中领军型企业家培训不少于</w:t>
            </w:r>
            <w:r>
              <w:rPr>
                <w:rFonts w:hint="eastAsia" w:ascii="Times New Roman" w:hAnsi="Times New Roman"/>
                <w:b w:val="0"/>
                <w:bCs w:val="0"/>
                <w:color w:val="auto"/>
                <w:highlight w:val="none"/>
                <w:lang w:eastAsia="zh-CN"/>
              </w:rPr>
              <w:t>1</w:t>
            </w:r>
            <w:r>
              <w:rPr>
                <w:rFonts w:hint="eastAsia"/>
                <w:b w:val="0"/>
                <w:bCs w:val="0"/>
                <w:color w:val="auto"/>
                <w:highlight w:val="none"/>
                <w:lang w:eastAsia="zh-CN"/>
              </w:rPr>
              <w:t>期，培训人数</w:t>
            </w:r>
            <w:r>
              <w:rPr>
                <w:rFonts w:hint="eastAsia" w:ascii="Times New Roman" w:hAnsi="Times New Roman"/>
                <w:b w:val="0"/>
                <w:bCs w:val="0"/>
                <w:color w:val="auto"/>
                <w:highlight w:val="none"/>
                <w:lang w:eastAsia="zh-CN"/>
              </w:rPr>
              <w:t>1000</w:t>
            </w:r>
            <w:r>
              <w:rPr>
                <w:rFonts w:hint="eastAsia"/>
                <w:b w:val="0"/>
                <w:bCs w:val="0"/>
                <w:color w:val="auto"/>
                <w:highlight w:val="none"/>
                <w:lang w:eastAsia="zh-CN"/>
              </w:rPr>
              <w:t>人。</w:t>
            </w:r>
          </w:p>
          <w:p w14:paraId="3A51DF5A">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三季度，做好“东莞民营企业家日”的宣传造势、企业遴选等工作；开展领军型、成长型和创业型企业家培训</w:t>
            </w:r>
            <w:r>
              <w:rPr>
                <w:rFonts w:hint="eastAsia" w:ascii="Times New Roman" w:hAnsi="Times New Roman"/>
                <w:b w:val="0"/>
                <w:bCs w:val="0"/>
                <w:color w:val="auto"/>
                <w:highlight w:val="none"/>
                <w:lang w:eastAsia="zh-CN"/>
              </w:rPr>
              <w:t>10</w:t>
            </w:r>
            <w:r>
              <w:rPr>
                <w:rFonts w:hint="eastAsia"/>
                <w:b w:val="0"/>
                <w:bCs w:val="0"/>
                <w:color w:val="auto"/>
                <w:highlight w:val="none"/>
                <w:lang w:eastAsia="zh-CN"/>
              </w:rPr>
              <w:t>期，其中领军型、成长型企业家培训不少于</w:t>
            </w:r>
            <w:r>
              <w:rPr>
                <w:rFonts w:hint="eastAsia" w:ascii="Times New Roman" w:hAnsi="Times New Roman"/>
                <w:b w:val="0"/>
                <w:bCs w:val="0"/>
                <w:color w:val="auto"/>
                <w:highlight w:val="none"/>
                <w:lang w:eastAsia="zh-CN"/>
              </w:rPr>
              <w:t>3</w:t>
            </w:r>
            <w:r>
              <w:rPr>
                <w:rFonts w:hint="eastAsia"/>
                <w:b w:val="0"/>
                <w:bCs w:val="0"/>
                <w:color w:val="auto"/>
                <w:highlight w:val="none"/>
                <w:lang w:eastAsia="zh-CN"/>
              </w:rPr>
              <w:t>期，培训人数</w:t>
            </w:r>
            <w:r>
              <w:rPr>
                <w:rFonts w:hint="default" w:ascii="Times New Roman" w:hAnsi="Times New Roman"/>
                <w:b w:val="0"/>
                <w:bCs w:val="0"/>
                <w:color w:val="auto"/>
                <w:highlight w:val="none"/>
                <w:lang w:val="en" w:eastAsia="zh-CN"/>
              </w:rPr>
              <w:t>3000</w:t>
            </w:r>
            <w:r>
              <w:rPr>
                <w:rFonts w:hint="eastAsia"/>
                <w:b w:val="0"/>
                <w:bCs w:val="0"/>
                <w:color w:val="auto"/>
                <w:highlight w:val="none"/>
                <w:lang w:eastAsia="zh-CN"/>
              </w:rPr>
              <w:t>人。</w:t>
            </w:r>
          </w:p>
          <w:p w14:paraId="1F9A6E99">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四季度，开展“东莞民营企业家日”活动；开展领军型、成长型和创业型企业家培训</w:t>
            </w:r>
            <w:r>
              <w:rPr>
                <w:rFonts w:hint="eastAsia" w:ascii="Times New Roman" w:hAnsi="Times New Roman"/>
                <w:b w:val="0"/>
                <w:bCs w:val="0"/>
                <w:color w:val="auto"/>
                <w:highlight w:val="none"/>
                <w:lang w:eastAsia="zh-CN"/>
              </w:rPr>
              <w:t>10</w:t>
            </w:r>
            <w:r>
              <w:rPr>
                <w:rFonts w:hint="eastAsia"/>
                <w:b w:val="0"/>
                <w:bCs w:val="0"/>
                <w:color w:val="auto"/>
                <w:highlight w:val="none"/>
                <w:lang w:eastAsia="zh-CN"/>
              </w:rPr>
              <w:t>期，其中领军型、成长型企业家培训不少于</w:t>
            </w:r>
            <w:r>
              <w:rPr>
                <w:rFonts w:hint="eastAsia" w:ascii="Times New Roman" w:hAnsi="Times New Roman"/>
                <w:b w:val="0"/>
                <w:bCs w:val="0"/>
                <w:color w:val="auto"/>
                <w:highlight w:val="none"/>
                <w:lang w:eastAsia="zh-CN"/>
              </w:rPr>
              <w:t>3</w:t>
            </w:r>
            <w:r>
              <w:rPr>
                <w:rFonts w:hint="eastAsia"/>
                <w:b w:val="0"/>
                <w:bCs w:val="0"/>
                <w:color w:val="auto"/>
                <w:highlight w:val="none"/>
                <w:lang w:eastAsia="zh-CN"/>
              </w:rPr>
              <w:t>期，开展“小升规”企业家专项培训，培训人数</w:t>
            </w:r>
            <w:r>
              <w:rPr>
                <w:rFonts w:hint="default" w:ascii="Times New Roman" w:hAnsi="Times New Roman"/>
                <w:b w:val="0"/>
                <w:bCs w:val="0"/>
                <w:color w:val="auto"/>
                <w:highlight w:val="none"/>
                <w:lang w:val="en" w:eastAsia="zh-CN"/>
              </w:rPr>
              <w:t>6</w:t>
            </w:r>
            <w:r>
              <w:rPr>
                <w:rFonts w:hint="eastAsia" w:ascii="Times New Roman" w:hAnsi="Times New Roman"/>
                <w:b w:val="0"/>
                <w:bCs w:val="0"/>
                <w:color w:val="auto"/>
                <w:highlight w:val="none"/>
                <w:lang w:eastAsia="zh-CN"/>
              </w:rPr>
              <w:t>000</w:t>
            </w:r>
            <w:r>
              <w:rPr>
                <w:rFonts w:hint="eastAsia"/>
                <w:b w:val="0"/>
                <w:bCs w:val="0"/>
                <w:color w:val="auto"/>
                <w:highlight w:val="none"/>
                <w:lang w:eastAsia="zh-CN"/>
              </w:rPr>
              <w:t>人。</w:t>
            </w:r>
          </w:p>
        </w:tc>
        <w:tc>
          <w:tcPr>
            <w:tcW w:w="316" w:type="pct"/>
            <w:shd w:val="clear" w:color="auto" w:fill="FFFFFF"/>
            <w:noWrap w:val="0"/>
            <w:vAlign w:val="center"/>
          </w:tcPr>
          <w:p w14:paraId="1E0B0227">
            <w:pPr>
              <w:spacing w:line="320" w:lineRule="exact"/>
              <w:jc w:val="center"/>
              <w:rPr>
                <w:rFonts w:hint="eastAsia"/>
                <w:color w:val="auto"/>
                <w:highlight w:val="none"/>
                <w:lang w:eastAsia="zh-CN"/>
              </w:rPr>
            </w:pPr>
            <w:r>
              <w:rPr>
                <w:rFonts w:hint="eastAsia" w:eastAsia="仿宋_GB2312" w:cs="Times New Roman"/>
                <w:color w:val="auto"/>
                <w:kern w:val="0"/>
                <w:sz w:val="24"/>
                <w:highlight w:val="none"/>
                <w:lang w:eastAsia="zh-CN"/>
              </w:rPr>
              <w:t>刘光滨</w:t>
            </w:r>
          </w:p>
        </w:tc>
        <w:tc>
          <w:tcPr>
            <w:tcW w:w="419" w:type="pct"/>
            <w:shd w:val="clear" w:color="auto" w:fill="FFFFFF"/>
            <w:noWrap w:val="0"/>
            <w:vAlign w:val="center"/>
          </w:tcPr>
          <w:p w14:paraId="58D1BCC6">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市工业和信息化局</w:t>
            </w:r>
          </w:p>
        </w:tc>
        <w:tc>
          <w:tcPr>
            <w:tcW w:w="515" w:type="pct"/>
            <w:shd w:val="clear" w:color="auto" w:fill="FFFFFF"/>
            <w:noWrap w:val="0"/>
            <w:vAlign w:val="center"/>
          </w:tcPr>
          <w:p w14:paraId="0777F273">
            <w:pPr>
              <w:spacing w:line="320" w:lineRule="exact"/>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市工商联、团市委</w:t>
            </w:r>
          </w:p>
        </w:tc>
      </w:tr>
      <w:tr w14:paraId="558A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6067" w:hRule="atLeast"/>
          <w:jc w:val="center"/>
        </w:trPr>
        <w:tc>
          <w:tcPr>
            <w:tcW w:w="844" w:type="pct"/>
            <w:vMerge w:val="continue"/>
            <w:shd w:val="clear" w:color="auto" w:fill="FFFFFF"/>
            <w:noWrap w:val="0"/>
            <w:vAlign w:val="center"/>
          </w:tcPr>
          <w:p w14:paraId="22DFB816">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009ACA31">
            <w:pPr>
              <w:pStyle w:val="17"/>
              <w:numPr>
                <w:ilvl w:val="0"/>
                <w:numId w:val="2"/>
              </w:numPr>
              <w:spacing w:line="320" w:lineRule="exact"/>
              <w:ind w:left="0" w:firstLine="482"/>
              <w:rPr>
                <w:rFonts w:hint="eastAsia"/>
                <w:color w:val="auto"/>
                <w:highlight w:val="none"/>
              </w:rPr>
            </w:pPr>
            <w:r>
              <w:rPr>
                <w:rFonts w:hint="eastAsia"/>
                <w:color w:val="auto"/>
                <w:highlight w:val="none"/>
              </w:rPr>
              <w:t>发挥好世莞会、莞民投等平台作用，大力支持民间资本参与基础设施建设。</w:t>
            </w:r>
          </w:p>
        </w:tc>
        <w:tc>
          <w:tcPr>
            <w:tcW w:w="2013" w:type="pct"/>
            <w:shd w:val="clear" w:color="auto" w:fill="FFFFFF"/>
            <w:noWrap w:val="0"/>
            <w:vAlign w:val="center"/>
          </w:tcPr>
          <w:p w14:paraId="7DBCD697">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一季度，梳理我市“十四五”规划重大工程项目，筛选一批具备一定收益水平、条件相对成熟的项目作为重点支持民间资本参与投资的推荐项目；举办莞企参与基础设施建设工作座谈会，引导和鼓励优质民间资本和企业积极参与基础设施建设，听取意见建议。</w:t>
            </w:r>
          </w:p>
          <w:p w14:paraId="063031C8">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二季度，联合市发改局、市金融局、世莞会、莞民投、相关金融机构等，举办支持民间资本参与基础设施建设推介会，邀请相关企业代表参加，介绍民间资本参与基础设施建设的方式与渠道（PPP合作模式）、投资补助与贷款贴息等金融支持政策、注意事项与投资退出渠道、相关推荐项目等，增强民间资本投资信心。</w:t>
            </w:r>
          </w:p>
          <w:p w14:paraId="7DC317C0">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三、四季度，收集莞企参与基础设施建设的项目申报（意向）情况与诉求建议，做好对相关投资项目的进展情况跟踪，及时向市有关部门反映，努力为民营企业参与基础设施建设争取政策和资源支持。</w:t>
            </w:r>
          </w:p>
          <w:p w14:paraId="607A43FA">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全年跟进项目：</w:t>
            </w:r>
          </w:p>
          <w:p w14:paraId="5691374F">
            <w:pPr>
              <w:pStyle w:val="17"/>
              <w:adjustRightInd w:val="0"/>
              <w:spacing w:line="320" w:lineRule="exact"/>
              <w:ind w:firstLine="480" w:firstLineChars="200"/>
              <w:rPr>
                <w:rFonts w:hint="eastAsia"/>
                <w:b w:val="0"/>
                <w:bCs w:val="0"/>
                <w:color w:val="auto"/>
                <w:highlight w:val="none"/>
                <w:lang w:val="en-US" w:eastAsia="zh-CN"/>
              </w:rPr>
            </w:pPr>
            <w:r>
              <w:rPr>
                <w:rFonts w:hint="eastAsia" w:ascii="Times New Roman" w:hAnsi="Times New Roman"/>
                <w:b w:val="0"/>
                <w:bCs w:val="0"/>
                <w:color w:val="auto"/>
                <w:highlight w:val="none"/>
                <w:lang w:val="en-US" w:eastAsia="zh-CN"/>
              </w:rPr>
              <w:t>1</w:t>
            </w:r>
            <w:r>
              <w:rPr>
                <w:rFonts w:hint="eastAsia"/>
                <w:b w:val="0"/>
                <w:bCs w:val="0"/>
                <w:color w:val="auto"/>
                <w:highlight w:val="none"/>
                <w:lang w:val="en-US" w:eastAsia="zh-CN"/>
              </w:rPr>
              <w:t>.湾区（东莞）半导体产业园项目；</w:t>
            </w:r>
          </w:p>
          <w:p w14:paraId="3B763EA3">
            <w:pPr>
              <w:pStyle w:val="17"/>
              <w:adjustRightInd w:val="0"/>
              <w:spacing w:line="320" w:lineRule="exact"/>
              <w:ind w:firstLine="480" w:firstLineChars="200"/>
              <w:rPr>
                <w:rFonts w:hint="eastAsia"/>
                <w:b w:val="0"/>
                <w:bCs w:val="0"/>
                <w:color w:val="auto"/>
                <w:highlight w:val="none"/>
                <w:lang w:val="en-US" w:eastAsia="zh-CN"/>
              </w:rPr>
            </w:pPr>
            <w:r>
              <w:rPr>
                <w:rFonts w:hint="eastAsia" w:ascii="Times New Roman" w:hAnsi="Times New Roman"/>
                <w:b w:val="0"/>
                <w:bCs w:val="0"/>
                <w:color w:val="auto"/>
                <w:highlight w:val="none"/>
                <w:lang w:val="en-US" w:eastAsia="zh-CN"/>
              </w:rPr>
              <w:t>2</w:t>
            </w:r>
            <w:r>
              <w:rPr>
                <w:rFonts w:hint="eastAsia"/>
                <w:b w:val="0"/>
                <w:bCs w:val="0"/>
                <w:color w:val="auto"/>
                <w:highlight w:val="none"/>
                <w:lang w:val="en-US" w:eastAsia="zh-CN"/>
              </w:rPr>
              <w:t>.常平云谷产业园项目；</w:t>
            </w:r>
          </w:p>
          <w:p w14:paraId="1D765BE3">
            <w:pPr>
              <w:pStyle w:val="17"/>
              <w:adjustRightInd w:val="0"/>
              <w:spacing w:line="320" w:lineRule="exact"/>
              <w:ind w:firstLine="480" w:firstLineChars="200"/>
              <w:rPr>
                <w:rFonts w:hint="eastAsia"/>
                <w:b w:val="0"/>
                <w:bCs w:val="0"/>
                <w:color w:val="auto"/>
                <w:highlight w:val="none"/>
              </w:rPr>
            </w:pPr>
            <w:r>
              <w:rPr>
                <w:rFonts w:hint="eastAsia" w:ascii="Times New Roman" w:hAnsi="Times New Roman"/>
                <w:b w:val="0"/>
                <w:bCs w:val="0"/>
                <w:color w:val="auto"/>
                <w:highlight w:val="none"/>
                <w:lang w:val="en-US" w:eastAsia="zh-CN"/>
              </w:rPr>
              <w:t>3</w:t>
            </w:r>
            <w:r>
              <w:rPr>
                <w:rFonts w:hint="eastAsia"/>
                <w:b w:val="0"/>
                <w:bCs w:val="0"/>
                <w:color w:val="auto"/>
                <w:highlight w:val="none"/>
                <w:lang w:val="en-US" w:eastAsia="zh-CN"/>
              </w:rPr>
              <w:t>.莞商大厦项目。</w:t>
            </w:r>
          </w:p>
        </w:tc>
        <w:tc>
          <w:tcPr>
            <w:tcW w:w="316" w:type="pct"/>
            <w:shd w:val="clear" w:color="auto" w:fill="FFFFFF"/>
            <w:noWrap w:val="0"/>
            <w:vAlign w:val="center"/>
          </w:tcPr>
          <w:p w14:paraId="4C00685F">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陈志伟</w:t>
            </w:r>
          </w:p>
        </w:tc>
        <w:tc>
          <w:tcPr>
            <w:tcW w:w="419" w:type="pct"/>
            <w:shd w:val="clear" w:color="auto" w:fill="FFFFFF"/>
            <w:noWrap w:val="0"/>
            <w:vAlign w:val="center"/>
          </w:tcPr>
          <w:p w14:paraId="7F173DCD">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市工商联</w:t>
            </w:r>
          </w:p>
        </w:tc>
        <w:tc>
          <w:tcPr>
            <w:tcW w:w="515" w:type="pct"/>
            <w:shd w:val="clear" w:color="auto" w:fill="FFFFFF"/>
            <w:noWrap w:val="0"/>
            <w:vAlign w:val="center"/>
          </w:tcPr>
          <w:p w14:paraId="78F002BE">
            <w:pPr>
              <w:spacing w:line="320" w:lineRule="exact"/>
              <w:rPr>
                <w:rFonts w:hint="default" w:eastAsia="仿宋_GB2312"/>
                <w:color w:val="auto"/>
                <w:kern w:val="0"/>
                <w:sz w:val="24"/>
                <w:highlight w:val="none"/>
                <w:lang w:val="en-US" w:eastAsia="zh-CN"/>
              </w:rPr>
            </w:pPr>
            <w:r>
              <w:rPr>
                <w:rFonts w:hint="default" w:eastAsia="仿宋_GB2312"/>
                <w:color w:val="auto"/>
                <w:kern w:val="0"/>
                <w:sz w:val="24"/>
                <w:highlight w:val="none"/>
                <w:lang w:val="en-US" w:eastAsia="zh-CN"/>
              </w:rPr>
              <w:t>市发展改革局、市工业和信息化局、市自然资源局、市住房城乡建设局、市金融工作局、市投资促进局</w:t>
            </w:r>
          </w:p>
        </w:tc>
      </w:tr>
      <w:tr w14:paraId="43113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567" w:hRule="atLeast"/>
          <w:jc w:val="center"/>
        </w:trPr>
        <w:tc>
          <w:tcPr>
            <w:tcW w:w="844" w:type="pct"/>
            <w:vMerge w:val="restart"/>
            <w:shd w:val="clear" w:color="auto" w:fill="FFFFFF"/>
            <w:noWrap w:val="0"/>
            <w:vAlign w:val="center"/>
          </w:tcPr>
          <w:p w14:paraId="24642A81">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实施稳预期提信心行动，着力推动经济社会运行率先整体好转。</w:t>
            </w:r>
            <w:r>
              <w:rPr>
                <w:rFonts w:hint="eastAsia"/>
                <w:b/>
                <w:bCs/>
                <w:color w:val="auto"/>
                <w:highlight w:val="none"/>
                <w:lang w:eastAsia="zh-CN"/>
              </w:rPr>
              <w:t>让消费火起来、旺起来。把恢复和扩大消费摆在优先位置，加快恢复接触性消费、聚集性消费、群体性消费。</w:t>
            </w:r>
          </w:p>
        </w:tc>
        <w:tc>
          <w:tcPr>
            <w:tcW w:w="891" w:type="pct"/>
            <w:shd w:val="clear" w:color="auto" w:fill="FFFFFF"/>
            <w:noWrap w:val="0"/>
            <w:vAlign w:val="center"/>
          </w:tcPr>
          <w:p w14:paraId="74E97874">
            <w:pPr>
              <w:pStyle w:val="17"/>
              <w:numPr>
                <w:ilvl w:val="0"/>
                <w:numId w:val="2"/>
              </w:numPr>
              <w:spacing w:line="320" w:lineRule="exact"/>
              <w:ind w:left="0" w:firstLine="482"/>
              <w:rPr>
                <w:color w:val="auto"/>
                <w:highlight w:val="none"/>
              </w:rPr>
            </w:pPr>
            <w:r>
              <w:rPr>
                <w:rFonts w:hint="eastAsia"/>
                <w:color w:val="auto"/>
                <w:highlight w:val="none"/>
              </w:rPr>
              <w:t>优化“乐购东莞”活动体系，推动住宿餐饮业加快复苏。</w:t>
            </w:r>
          </w:p>
        </w:tc>
        <w:tc>
          <w:tcPr>
            <w:tcW w:w="2013" w:type="pct"/>
            <w:shd w:val="clear" w:color="auto" w:fill="FFFFFF"/>
            <w:noWrap w:val="0"/>
            <w:vAlign w:val="center"/>
          </w:tcPr>
          <w:p w14:paraId="2F90369C">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结合春节、元宵节等消费节点，以发放消费券为主要形式，联动镇街（园区）、企业开展促消费活动；承办广东省家电家具家装促消费活动启动仪式；联合有关协会，以企业为主，启动开展东莞市家电家具家装促消费活动；梳理东莞特色美食和旅游资源，打造东莞美食旅游地图，通过线上特色专题设计、重点市场定向引流等方式串联东莞美食及旅游景点。</w:t>
            </w:r>
          </w:p>
          <w:p w14:paraId="39D8707E">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指导镇街（园区）商务部门联合相关部门发掘辖区内有潜力的住餐非纳统企业，督促推进纳入统计；加强与金梧桐中国餐厅指南相关负责人联系，争取凤凰网美食盛典金梧桐中国餐厅指南发布会来莞举办，进一步打造东莞精致高端餐饮交流平台和东莞美食名片。</w:t>
            </w:r>
          </w:p>
          <w:p w14:paraId="5F591DE2">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color w:val="auto"/>
                <w:highlight w:val="none"/>
              </w:rPr>
              <w:t>支持行业协会、第三方平台、业界权威媒体等开展东莞美食榜单、餐饮品牌评选、美食盛典等活动，带动消费热潮，持续活跃东莞餐饮市场</w:t>
            </w:r>
            <w:r>
              <w:rPr>
                <w:rFonts w:hint="eastAsia"/>
                <w:b w:val="0"/>
                <w:bCs w:val="0"/>
                <w:color w:val="auto"/>
                <w:highlight w:val="none"/>
              </w:rPr>
              <w:t>。</w:t>
            </w:r>
          </w:p>
          <w:p w14:paraId="1149638C">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围绕汽车、家电、通讯器材开展专题促消费活动，探索实施消费补贴即买即享方式；与美团、抖音合作发放餐饮主题消费券；与大型电商平台合作开展线上促销活动；围绕不同消费主题，谋划开展线下促消费活动；结合年底订货会、尾牙、企业年会、展会等契机，</w:t>
            </w:r>
            <w:r>
              <w:rPr>
                <w:rFonts w:hint="eastAsia"/>
                <w:b w:val="0"/>
                <w:bCs w:val="0"/>
                <w:color w:val="auto"/>
                <w:highlight w:val="none"/>
                <w:lang w:eastAsia="zh-CN"/>
              </w:rPr>
              <w:t>鼓励</w:t>
            </w:r>
            <w:r>
              <w:rPr>
                <w:rFonts w:hint="eastAsia"/>
                <w:b w:val="0"/>
                <w:bCs w:val="0"/>
                <w:color w:val="auto"/>
                <w:highlight w:val="none"/>
              </w:rPr>
              <w:t>餐饮、住宿企业</w:t>
            </w:r>
            <w:r>
              <w:rPr>
                <w:rFonts w:hint="eastAsia"/>
                <w:b w:val="0"/>
                <w:bCs w:val="0"/>
                <w:color w:val="auto"/>
                <w:highlight w:val="none"/>
                <w:lang w:eastAsia="zh-CN"/>
              </w:rPr>
              <w:t>开展</w:t>
            </w:r>
            <w:r>
              <w:rPr>
                <w:rFonts w:hint="eastAsia"/>
                <w:b w:val="0"/>
                <w:bCs w:val="0"/>
                <w:color w:val="auto"/>
                <w:highlight w:val="none"/>
              </w:rPr>
              <w:t>优惠促销</w:t>
            </w:r>
            <w:r>
              <w:rPr>
                <w:rFonts w:hint="eastAsia"/>
                <w:b w:val="0"/>
                <w:bCs w:val="0"/>
                <w:color w:val="auto"/>
                <w:highlight w:val="none"/>
                <w:lang w:eastAsia="zh-CN"/>
              </w:rPr>
              <w:t>活动</w:t>
            </w:r>
            <w:r>
              <w:rPr>
                <w:rFonts w:hint="eastAsia"/>
                <w:b w:val="0"/>
                <w:bCs w:val="0"/>
                <w:color w:val="auto"/>
                <w:highlight w:val="none"/>
              </w:rPr>
              <w:t>。</w:t>
            </w:r>
          </w:p>
        </w:tc>
        <w:tc>
          <w:tcPr>
            <w:tcW w:w="316" w:type="pct"/>
            <w:shd w:val="clear" w:color="auto" w:fill="FFFFFF"/>
            <w:noWrap w:val="0"/>
            <w:vAlign w:val="center"/>
          </w:tcPr>
          <w:p w14:paraId="423EA160">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邢文聚</w:t>
            </w:r>
          </w:p>
        </w:tc>
        <w:tc>
          <w:tcPr>
            <w:tcW w:w="419" w:type="pct"/>
            <w:shd w:val="clear" w:color="auto" w:fill="FFFFFF"/>
            <w:noWrap w:val="0"/>
            <w:vAlign w:val="center"/>
          </w:tcPr>
          <w:p w14:paraId="667C418F">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市商务局</w:t>
            </w:r>
          </w:p>
        </w:tc>
        <w:tc>
          <w:tcPr>
            <w:tcW w:w="515" w:type="pct"/>
            <w:shd w:val="clear" w:color="auto" w:fill="FFFFFF"/>
            <w:noWrap w:val="0"/>
            <w:vAlign w:val="center"/>
          </w:tcPr>
          <w:p w14:paraId="19A7CBC6">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市工业和信息化局、市市场监管局</w:t>
            </w:r>
          </w:p>
        </w:tc>
      </w:tr>
      <w:tr w14:paraId="5F1D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670" w:hRule="atLeast"/>
          <w:jc w:val="center"/>
        </w:trPr>
        <w:tc>
          <w:tcPr>
            <w:tcW w:w="844" w:type="pct"/>
            <w:vMerge w:val="continue"/>
            <w:shd w:val="clear" w:color="auto" w:fill="FFFFFF"/>
            <w:noWrap w:val="0"/>
            <w:vAlign w:val="center"/>
          </w:tcPr>
          <w:p w14:paraId="730593D8">
            <w:pPr>
              <w:pStyle w:val="17"/>
              <w:spacing w:line="320" w:lineRule="exact"/>
              <w:ind w:firstLineChars="200"/>
              <w:rPr>
                <w:rFonts w:hint="eastAsia"/>
                <w:color w:val="auto"/>
                <w:highlight w:val="none"/>
              </w:rPr>
            </w:pPr>
          </w:p>
        </w:tc>
        <w:tc>
          <w:tcPr>
            <w:tcW w:w="891" w:type="pct"/>
            <w:shd w:val="clear" w:color="auto" w:fill="FFFFFF"/>
            <w:noWrap w:val="0"/>
            <w:vAlign w:val="center"/>
          </w:tcPr>
          <w:p w14:paraId="2914759F">
            <w:pPr>
              <w:pStyle w:val="17"/>
              <w:numPr>
                <w:ilvl w:val="0"/>
                <w:numId w:val="2"/>
              </w:numPr>
              <w:spacing w:line="320" w:lineRule="exact"/>
              <w:ind w:left="0" w:firstLine="482"/>
              <w:rPr>
                <w:rFonts w:hint="eastAsia"/>
                <w:color w:val="auto"/>
                <w:highlight w:val="none"/>
              </w:rPr>
            </w:pPr>
            <w:r>
              <w:rPr>
                <w:rFonts w:hint="eastAsia"/>
                <w:color w:val="auto"/>
                <w:highlight w:val="none"/>
              </w:rPr>
              <w:t>大力扶持市内游、近郊游、假日游。</w:t>
            </w:r>
          </w:p>
        </w:tc>
        <w:tc>
          <w:tcPr>
            <w:tcW w:w="2013" w:type="pct"/>
            <w:shd w:val="clear" w:color="auto" w:fill="FFFFFF"/>
            <w:noWrap w:val="0"/>
            <w:vAlign w:val="center"/>
          </w:tcPr>
          <w:p w14:paraId="7B1A4E3B">
            <w:pPr>
              <w:pStyle w:val="17"/>
              <w:numPr>
                <w:ilvl w:val="0"/>
                <w:numId w:val="0"/>
              </w:numPr>
              <w:spacing w:line="320" w:lineRule="exact"/>
              <w:ind w:left="0" w:firstLine="482"/>
              <w:rPr>
                <w:rFonts w:hint="default" w:ascii="Times New Roman" w:hAnsi="Times New Roman" w:cs="Times New Roman"/>
                <w:b w:val="0"/>
                <w:bCs w:val="0"/>
                <w:color w:val="auto"/>
                <w:highlight w:val="none"/>
                <w:lang w:val="en-US" w:eastAsia="zh-CN"/>
              </w:rPr>
            </w:pPr>
            <w:r>
              <w:rPr>
                <w:rFonts w:hint="eastAsia" w:ascii="Times New Roman" w:hAnsi="Times New Roman" w:cs="Times New Roman"/>
                <w:b w:val="0"/>
                <w:bCs w:val="0"/>
                <w:color w:val="auto"/>
                <w:highlight w:val="none"/>
                <w:lang w:eastAsia="zh-CN"/>
              </w:rPr>
              <w:t>一季度，</w:t>
            </w:r>
            <w:r>
              <w:rPr>
                <w:rFonts w:hint="eastAsia" w:ascii="Times New Roman" w:hAnsi="Times New Roman" w:cs="Times New Roman"/>
                <w:b w:val="0"/>
                <w:bCs w:val="0"/>
                <w:color w:val="auto"/>
                <w:highlight w:val="none"/>
                <w:lang w:val="en-US" w:eastAsia="zh-CN"/>
              </w:rPr>
              <w:t>加快</w:t>
            </w:r>
            <w:r>
              <w:rPr>
                <w:rFonts w:hint="eastAsia" w:ascii="Times New Roman" w:hAnsi="Times New Roman" w:cs="Times New Roman"/>
                <w:b w:val="0"/>
                <w:bCs w:val="0"/>
                <w:color w:val="auto"/>
                <w:highlight w:val="none"/>
                <w:lang w:eastAsia="zh-CN"/>
              </w:rPr>
              <w:t>推进麻涌华阳湖、塘厦观澜湖等一批国家</w:t>
            </w:r>
            <w:r>
              <w:rPr>
                <w:rFonts w:hint="eastAsia" w:ascii="Times New Roman" w:hAnsi="Times New Roman" w:cs="Times New Roman"/>
                <w:b w:val="0"/>
                <w:bCs w:val="0"/>
                <w:color w:val="auto"/>
                <w:highlight w:val="none"/>
                <w:lang w:val="en-US" w:eastAsia="zh-CN"/>
              </w:rPr>
              <w:t>A级旅游景区和省级旅游度假区创建工作，丰富市内旅游产品供给。</w:t>
            </w:r>
            <w:r>
              <w:rPr>
                <w:rFonts w:hint="eastAsia" w:ascii="Times New Roman" w:hAnsi="Times New Roman" w:cs="Times New Roman"/>
                <w:b w:val="0"/>
                <w:bCs w:val="0"/>
                <w:color w:val="auto"/>
                <w:highlight w:val="none"/>
                <w:lang w:eastAsia="zh-CN"/>
              </w:rPr>
              <w:t>开展</w:t>
            </w:r>
            <w:r>
              <w:rPr>
                <w:rFonts w:hint="eastAsia" w:ascii="Times New Roman" w:hAnsi="Times New Roman" w:cs="Times New Roman"/>
                <w:b w:val="0"/>
                <w:bCs w:val="0"/>
                <w:color w:val="auto"/>
                <w:highlight w:val="none"/>
                <w:lang w:val="en-US" w:eastAsia="zh-CN"/>
              </w:rPr>
              <w:t>“畅游东莞 四季如歌”文旅宣传主题活动春季活动，强化市内文旅资源宣传推广。</w:t>
            </w:r>
          </w:p>
          <w:p w14:paraId="5F13FFF0">
            <w:pPr>
              <w:pStyle w:val="17"/>
              <w:numPr>
                <w:ilvl w:val="0"/>
                <w:numId w:val="0"/>
              </w:numPr>
              <w:spacing w:line="320" w:lineRule="exact"/>
              <w:ind w:left="0" w:firstLine="482"/>
              <w:rPr>
                <w:rFonts w:hint="eastAsia" w:ascii="Times New Roman" w:hAnsi="Times New Roman" w:cs="Times New Roman"/>
                <w:b w:val="0"/>
                <w:bCs w:val="0"/>
                <w:color w:val="auto"/>
                <w:highlight w:val="none"/>
                <w:lang w:eastAsia="zh-CN"/>
              </w:rPr>
            </w:pPr>
            <w:r>
              <w:rPr>
                <w:rFonts w:hint="eastAsia" w:ascii="Times New Roman" w:hAnsi="Times New Roman" w:cs="Times New Roman"/>
                <w:b w:val="0"/>
                <w:bCs w:val="0"/>
                <w:color w:val="auto"/>
                <w:highlight w:val="none"/>
                <w:lang w:eastAsia="zh-CN"/>
              </w:rPr>
              <w:t>二季度，开展</w:t>
            </w:r>
            <w:r>
              <w:rPr>
                <w:rFonts w:hint="eastAsia" w:ascii="Times New Roman" w:hAnsi="Times New Roman" w:cs="Times New Roman"/>
                <w:b w:val="0"/>
                <w:bCs w:val="0"/>
                <w:color w:val="auto"/>
                <w:highlight w:val="none"/>
                <w:lang w:val="en-US" w:eastAsia="zh-CN"/>
              </w:rPr>
              <w:t>2023“中国旅游日”系列活动，推出系列市内旅游主题线路，组织开展万人游东莞活动，发</w:t>
            </w:r>
            <w:r>
              <w:rPr>
                <w:rFonts w:hint="eastAsia" w:cs="Times New Roman"/>
                <w:b w:val="0"/>
                <w:bCs w:val="0"/>
                <w:color w:val="auto"/>
                <w:highlight w:val="none"/>
                <w:lang w:val="en-US" w:eastAsia="zh-CN"/>
              </w:rPr>
              <w:t>放</w:t>
            </w:r>
            <w:r>
              <w:rPr>
                <w:rFonts w:hint="eastAsia" w:ascii="Times New Roman" w:hAnsi="Times New Roman" w:cs="Times New Roman"/>
                <w:b w:val="0"/>
                <w:bCs w:val="0"/>
                <w:color w:val="auto"/>
                <w:highlight w:val="none"/>
                <w:lang w:val="en-US" w:eastAsia="zh-CN"/>
              </w:rPr>
              <w:t>“519中国旅游日”消费券，进一步活跃市内旅游市场环境。开展“畅游东莞 四季如歌”文旅宣传主题活动夏季活动。</w:t>
            </w:r>
          </w:p>
          <w:p w14:paraId="41897F1A">
            <w:pPr>
              <w:pStyle w:val="17"/>
              <w:numPr>
                <w:ilvl w:val="0"/>
                <w:numId w:val="0"/>
              </w:numPr>
              <w:spacing w:line="320" w:lineRule="exact"/>
              <w:ind w:left="0" w:firstLine="482"/>
              <w:rPr>
                <w:rFonts w:hint="eastAsia" w:ascii="Times New Roman" w:hAnsi="Times New Roman" w:cs="Times New Roman"/>
                <w:b w:val="0"/>
                <w:bCs w:val="0"/>
                <w:color w:val="auto"/>
                <w:highlight w:val="none"/>
                <w:lang w:eastAsia="zh-CN"/>
              </w:rPr>
            </w:pPr>
            <w:r>
              <w:rPr>
                <w:rFonts w:hint="eastAsia" w:ascii="Times New Roman" w:hAnsi="Times New Roman" w:cs="Times New Roman"/>
                <w:b w:val="0"/>
                <w:bCs w:val="0"/>
                <w:color w:val="auto"/>
                <w:highlight w:val="none"/>
                <w:lang w:eastAsia="zh-CN"/>
              </w:rPr>
              <w:t>三季度，推进寮步西溪、厚街慕思等一批</w:t>
            </w:r>
            <w:r>
              <w:rPr>
                <w:rFonts w:hint="eastAsia" w:ascii="Times New Roman" w:hAnsi="Times New Roman" w:cs="Times New Roman"/>
                <w:b w:val="0"/>
                <w:bCs w:val="0"/>
                <w:color w:val="auto"/>
                <w:highlight w:val="none"/>
                <w:lang w:val="en-US" w:eastAsia="zh-CN"/>
              </w:rPr>
              <w:t>A级旅游景区、工业旅游示范点创建和评定工作，丰富市内旅游产品供给。开展“畅游东莞 四季如歌”文旅宣传主题活动秋季活动，持续打造“中秋可园”文旅IP。</w:t>
            </w:r>
          </w:p>
          <w:p w14:paraId="6C0C2D74">
            <w:pPr>
              <w:pStyle w:val="17"/>
              <w:adjustRightInd w:val="0"/>
              <w:spacing w:line="320" w:lineRule="exact"/>
              <w:ind w:firstLine="480" w:firstLineChars="200"/>
              <w:rPr>
                <w:rFonts w:hint="eastAsia"/>
                <w:b w:val="0"/>
                <w:bCs w:val="0"/>
                <w:color w:val="auto"/>
                <w:highlight w:val="none"/>
              </w:rPr>
            </w:pPr>
            <w:r>
              <w:rPr>
                <w:rFonts w:hint="eastAsia" w:ascii="Times New Roman" w:hAnsi="Times New Roman" w:cs="Times New Roman"/>
                <w:b w:val="0"/>
                <w:bCs w:val="0"/>
                <w:color w:val="auto"/>
                <w:highlight w:val="none"/>
                <w:lang w:eastAsia="zh-CN"/>
              </w:rPr>
              <w:t>四季度，</w:t>
            </w:r>
            <w:r>
              <w:rPr>
                <w:rFonts w:hint="eastAsia" w:ascii="Times New Roman" w:hAnsi="Times New Roman" w:cs="Times New Roman"/>
                <w:b w:val="0"/>
                <w:bCs w:val="0"/>
                <w:color w:val="auto"/>
                <w:highlight w:val="none"/>
                <w:lang w:val="en-US" w:eastAsia="zh-CN"/>
              </w:rPr>
              <w:t>开展“畅游东莞 四季如歌”文旅宣传主题活动冬季活动。</w:t>
            </w:r>
          </w:p>
        </w:tc>
        <w:tc>
          <w:tcPr>
            <w:tcW w:w="316" w:type="pct"/>
            <w:shd w:val="clear" w:color="auto" w:fill="FFFFFF"/>
            <w:noWrap w:val="0"/>
            <w:vAlign w:val="center"/>
          </w:tcPr>
          <w:p w14:paraId="3E9490B8">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武一婷</w:t>
            </w:r>
          </w:p>
        </w:tc>
        <w:tc>
          <w:tcPr>
            <w:tcW w:w="419" w:type="pct"/>
            <w:shd w:val="clear" w:color="auto" w:fill="FFFFFF"/>
            <w:noWrap w:val="0"/>
            <w:vAlign w:val="center"/>
          </w:tcPr>
          <w:p w14:paraId="0AF9EB39">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市文化广电旅游体育局</w:t>
            </w:r>
          </w:p>
        </w:tc>
        <w:tc>
          <w:tcPr>
            <w:tcW w:w="515" w:type="pct"/>
            <w:shd w:val="clear" w:color="auto" w:fill="FFFFFF"/>
            <w:noWrap w:val="0"/>
            <w:vAlign w:val="center"/>
          </w:tcPr>
          <w:p w14:paraId="41652516">
            <w:pPr>
              <w:spacing w:line="320" w:lineRule="exact"/>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各有关镇街（园区）、东莞电视台</w:t>
            </w:r>
          </w:p>
        </w:tc>
      </w:tr>
      <w:tr w14:paraId="29AA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273FAB48">
            <w:pPr>
              <w:pStyle w:val="17"/>
              <w:numPr>
                <w:ilvl w:val="0"/>
                <w:numId w:val="0"/>
              </w:numPr>
              <w:spacing w:line="320" w:lineRule="exact"/>
              <w:ind w:leftChars="200"/>
              <w:rPr>
                <w:rFonts w:hint="eastAsia"/>
                <w:color w:val="auto"/>
                <w:highlight w:val="none"/>
              </w:rPr>
            </w:pPr>
          </w:p>
        </w:tc>
        <w:tc>
          <w:tcPr>
            <w:tcW w:w="891" w:type="pct"/>
            <w:shd w:val="clear" w:color="auto" w:fill="FFFFFF"/>
            <w:noWrap w:val="0"/>
            <w:vAlign w:val="center"/>
          </w:tcPr>
          <w:p w14:paraId="0DF7E25D">
            <w:pPr>
              <w:pStyle w:val="17"/>
              <w:numPr>
                <w:ilvl w:val="0"/>
                <w:numId w:val="2"/>
              </w:numPr>
              <w:spacing w:line="320" w:lineRule="exact"/>
              <w:ind w:left="0" w:firstLine="482"/>
              <w:rPr>
                <w:rFonts w:hint="eastAsia"/>
                <w:color w:val="auto"/>
                <w:highlight w:val="none"/>
              </w:rPr>
            </w:pPr>
            <w:r>
              <w:rPr>
                <w:rFonts w:hint="eastAsia"/>
                <w:color w:val="auto"/>
                <w:highlight w:val="none"/>
              </w:rPr>
              <w:t>积极发展街区经济、夜市经济、首店经济，充分挖掘新能源汽车、养老服务等消费潜力。</w:t>
            </w:r>
          </w:p>
        </w:tc>
        <w:tc>
          <w:tcPr>
            <w:tcW w:w="2013" w:type="pct"/>
            <w:shd w:val="clear" w:color="auto" w:fill="FFFFFF"/>
            <w:noWrap w:val="0"/>
            <w:vAlign w:val="center"/>
          </w:tcPr>
          <w:p w14:paraId="74B59D98">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一、二季度，结合节日，推动国贸、</w:t>
            </w:r>
            <w:r>
              <w:rPr>
                <w:rFonts w:hint="eastAsia"/>
                <w:b w:val="0"/>
                <w:bCs w:val="0"/>
                <w:color w:val="auto"/>
                <w:highlight w:val="none"/>
                <w:lang w:eastAsia="zh-CN"/>
              </w:rPr>
              <w:t>汇一城</w:t>
            </w:r>
            <w:r>
              <w:rPr>
                <w:rFonts w:hint="eastAsia"/>
                <w:b w:val="0"/>
                <w:bCs w:val="0"/>
                <w:color w:val="auto"/>
                <w:highlight w:val="none"/>
              </w:rPr>
              <w:t>等</w:t>
            </w:r>
            <w:r>
              <w:rPr>
                <w:rFonts w:hint="eastAsia"/>
                <w:b w:val="0"/>
                <w:bCs w:val="0"/>
                <w:color w:val="auto"/>
                <w:highlight w:val="none"/>
                <w:lang w:eastAsia="zh-CN"/>
              </w:rPr>
              <w:t>商圈</w:t>
            </w:r>
            <w:r>
              <w:rPr>
                <w:rFonts w:hint="eastAsia"/>
                <w:b w:val="0"/>
                <w:bCs w:val="0"/>
                <w:color w:val="auto"/>
                <w:highlight w:val="none"/>
              </w:rPr>
              <w:t>举办</w:t>
            </w:r>
            <w:r>
              <w:rPr>
                <w:rFonts w:hint="eastAsia"/>
                <w:b w:val="0"/>
                <w:bCs w:val="0"/>
                <w:color w:val="auto"/>
                <w:highlight w:val="none"/>
                <w:lang w:eastAsia="zh-CN"/>
              </w:rPr>
              <w:t>促消费</w:t>
            </w:r>
            <w:r>
              <w:rPr>
                <w:rFonts w:hint="eastAsia"/>
                <w:b w:val="0"/>
                <w:bCs w:val="0"/>
                <w:color w:val="auto"/>
                <w:highlight w:val="none"/>
              </w:rPr>
              <w:t>活动；</w:t>
            </w:r>
            <w:r>
              <w:rPr>
                <w:rFonts w:hint="eastAsia"/>
                <w:color w:val="auto"/>
                <w:highlight w:val="none"/>
              </w:rPr>
              <w:t>推动街区发展夜经济，营造良好消费氛围</w:t>
            </w:r>
            <w:r>
              <w:rPr>
                <w:rFonts w:hint="eastAsia"/>
                <w:b w:val="0"/>
                <w:bCs w:val="0"/>
                <w:color w:val="auto"/>
                <w:highlight w:val="none"/>
              </w:rPr>
              <w:t>。</w:t>
            </w:r>
          </w:p>
          <w:p w14:paraId="06039685">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三、四季度，推动鸿福路等大型商圈持续优化软硬件建设，提升街区品质；鼓励商贸企业在更新改造、更新品牌进程中，宣传我市良好营商环境，积极招引首进东莞品牌。</w:t>
            </w:r>
          </w:p>
        </w:tc>
        <w:tc>
          <w:tcPr>
            <w:tcW w:w="316" w:type="pct"/>
            <w:shd w:val="clear" w:color="auto" w:fill="FFFFFF"/>
            <w:noWrap w:val="0"/>
            <w:vAlign w:val="center"/>
          </w:tcPr>
          <w:p w14:paraId="3916D305">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邢文聚</w:t>
            </w:r>
          </w:p>
        </w:tc>
        <w:tc>
          <w:tcPr>
            <w:tcW w:w="419" w:type="pct"/>
            <w:shd w:val="clear" w:color="auto" w:fill="FFFFFF"/>
            <w:noWrap w:val="0"/>
            <w:vAlign w:val="center"/>
          </w:tcPr>
          <w:p w14:paraId="1338AFDE">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市商务局</w:t>
            </w:r>
          </w:p>
        </w:tc>
        <w:tc>
          <w:tcPr>
            <w:tcW w:w="515" w:type="pct"/>
            <w:shd w:val="clear" w:color="auto" w:fill="FFFFFF"/>
            <w:noWrap w:val="0"/>
            <w:vAlign w:val="center"/>
          </w:tcPr>
          <w:p w14:paraId="1447CD5B">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市民政局、市卫生健康局、市财政局、市</w:t>
            </w:r>
            <w:r>
              <w:rPr>
                <w:rFonts w:hint="eastAsia" w:eastAsia="仿宋_GB2312"/>
                <w:color w:val="auto"/>
                <w:kern w:val="0"/>
                <w:sz w:val="24"/>
                <w:highlight w:val="none"/>
                <w:lang w:eastAsia="zh-CN"/>
              </w:rPr>
              <w:t>文化广电旅游体育</w:t>
            </w:r>
            <w:r>
              <w:rPr>
                <w:rFonts w:hint="eastAsia" w:eastAsia="仿宋_GB2312"/>
                <w:color w:val="auto"/>
                <w:kern w:val="0"/>
                <w:sz w:val="24"/>
                <w:highlight w:val="none"/>
              </w:rPr>
              <w:t>局、市发展改革局</w:t>
            </w:r>
            <w:r>
              <w:rPr>
                <w:rFonts w:hint="eastAsia" w:eastAsia="仿宋_GB2312"/>
                <w:color w:val="auto"/>
                <w:kern w:val="0"/>
                <w:sz w:val="24"/>
                <w:highlight w:val="none"/>
                <w:lang w:eastAsia="zh-CN"/>
              </w:rPr>
              <w:t>，</w:t>
            </w:r>
            <w:r>
              <w:rPr>
                <w:rFonts w:hint="eastAsia" w:eastAsia="仿宋_GB2312"/>
                <w:color w:val="auto"/>
                <w:kern w:val="0"/>
                <w:sz w:val="24"/>
                <w:highlight w:val="none"/>
              </w:rPr>
              <w:t>南城街道、东城街道、莞城街道、万江街道、大朗镇、松山湖</w:t>
            </w:r>
            <w:r>
              <w:rPr>
                <w:rFonts w:hint="eastAsia" w:eastAsia="仿宋_GB2312"/>
                <w:color w:val="auto"/>
                <w:kern w:val="0"/>
                <w:sz w:val="24"/>
                <w:highlight w:val="none"/>
                <w:lang w:eastAsia="zh-CN"/>
              </w:rPr>
              <w:t>管委会</w:t>
            </w:r>
          </w:p>
        </w:tc>
      </w:tr>
      <w:tr w14:paraId="3E3F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1" w:hRule="atLeast"/>
          <w:jc w:val="center"/>
        </w:trPr>
        <w:tc>
          <w:tcPr>
            <w:tcW w:w="844" w:type="pct"/>
            <w:vMerge w:val="continue"/>
            <w:shd w:val="clear" w:color="auto" w:fill="FFFFFF"/>
            <w:noWrap w:val="0"/>
            <w:vAlign w:val="center"/>
          </w:tcPr>
          <w:p w14:paraId="7881D5E7">
            <w:pPr>
              <w:pStyle w:val="17"/>
              <w:widowControl w:val="0"/>
              <w:numPr>
                <w:ilvl w:val="0"/>
                <w:numId w:val="0"/>
              </w:numPr>
              <w:snapToGrid w:val="0"/>
              <w:spacing w:line="320" w:lineRule="exact"/>
              <w:jc w:val="both"/>
              <w:rPr>
                <w:rFonts w:hint="eastAsia"/>
                <w:color w:val="auto"/>
                <w:highlight w:val="none"/>
              </w:rPr>
            </w:pPr>
          </w:p>
        </w:tc>
        <w:tc>
          <w:tcPr>
            <w:tcW w:w="891" w:type="pct"/>
            <w:shd w:val="clear" w:color="auto" w:fill="FFFFFF"/>
            <w:noWrap w:val="0"/>
            <w:vAlign w:val="center"/>
          </w:tcPr>
          <w:p w14:paraId="4984A9D6">
            <w:pPr>
              <w:pStyle w:val="17"/>
              <w:numPr>
                <w:ilvl w:val="0"/>
                <w:numId w:val="2"/>
              </w:numPr>
              <w:spacing w:line="320" w:lineRule="exact"/>
              <w:ind w:left="0" w:firstLine="482"/>
              <w:rPr>
                <w:rFonts w:hint="eastAsia"/>
                <w:color w:val="auto"/>
                <w:highlight w:val="none"/>
              </w:rPr>
            </w:pPr>
            <w:r>
              <w:rPr>
                <w:rFonts w:hint="eastAsia"/>
                <w:color w:val="auto"/>
                <w:highlight w:val="none"/>
              </w:rPr>
              <w:t>坚持房住不炒的定位，加快建立多主体供给、多渠道保障、租购并举的住房制度，支持刚性和改善性住房需求。</w:t>
            </w:r>
          </w:p>
        </w:tc>
        <w:tc>
          <w:tcPr>
            <w:tcW w:w="2013" w:type="pct"/>
            <w:shd w:val="clear" w:color="auto" w:fill="FFFFFF"/>
            <w:noWrap w:val="0"/>
            <w:vAlign w:val="center"/>
          </w:tcPr>
          <w:p w14:paraId="7C9FE07C">
            <w:pPr>
              <w:pStyle w:val="17"/>
              <w:adjustRightInd w:val="0"/>
              <w:spacing w:line="320" w:lineRule="exact"/>
              <w:ind w:firstLineChars="200"/>
              <w:rPr>
                <w:b w:val="0"/>
                <w:bCs w:val="0"/>
                <w:color w:val="auto"/>
                <w:highlight w:val="none"/>
              </w:rPr>
            </w:pPr>
            <w:r>
              <w:rPr>
                <w:b w:val="0"/>
                <w:bCs w:val="0"/>
                <w:color w:val="auto"/>
                <w:highlight w:val="none"/>
              </w:rPr>
              <w:t>房地产市场监管方面</w:t>
            </w:r>
            <w:r>
              <w:rPr>
                <w:rFonts w:hint="eastAsia"/>
                <w:b w:val="0"/>
                <w:bCs w:val="0"/>
                <w:color w:val="auto"/>
                <w:highlight w:val="none"/>
                <w:lang w:eastAsia="zh-CN"/>
              </w:rPr>
              <w:t>：</w:t>
            </w:r>
            <w:r>
              <w:rPr>
                <w:b w:val="0"/>
                <w:bCs w:val="0"/>
                <w:color w:val="auto"/>
                <w:highlight w:val="none"/>
              </w:rPr>
              <w:t>一、二季度</w:t>
            </w:r>
            <w:r>
              <w:rPr>
                <w:rFonts w:hint="eastAsia"/>
                <w:b w:val="0"/>
                <w:bCs w:val="0"/>
                <w:color w:val="auto"/>
                <w:highlight w:val="none"/>
                <w:lang w:eastAsia="zh-CN"/>
              </w:rPr>
              <w:t>，</w:t>
            </w:r>
            <w:r>
              <w:rPr>
                <w:b w:val="0"/>
                <w:bCs w:val="0"/>
                <w:color w:val="auto"/>
                <w:highlight w:val="none"/>
              </w:rPr>
              <w:t>加大对房地产开发企业的金融支持力度，会同金融部门指导各金融机构贯彻落实好“楼市金融</w:t>
            </w:r>
            <w:r>
              <w:rPr>
                <w:rFonts w:ascii="Times New Roman" w:hAnsi="Times New Roman"/>
                <w:b w:val="0"/>
                <w:bCs w:val="0"/>
                <w:color w:val="auto"/>
                <w:highlight w:val="none"/>
              </w:rPr>
              <w:t>16</w:t>
            </w:r>
            <w:r>
              <w:rPr>
                <w:b w:val="0"/>
                <w:bCs w:val="0"/>
                <w:color w:val="auto"/>
                <w:highlight w:val="none"/>
              </w:rPr>
              <w:t>条”政策，通过对贷款展期、调整还款安排、提高授信额度等方式，保障房地产开发项目正常开发建设。</w:t>
            </w:r>
            <w:r>
              <w:rPr>
                <w:b w:val="0"/>
                <w:bCs w:val="0"/>
                <w:color w:val="auto"/>
                <w:szCs w:val="32"/>
                <w:highlight w:val="none"/>
              </w:rPr>
              <w:t>三、四季度</w:t>
            </w:r>
            <w:r>
              <w:rPr>
                <w:rFonts w:hint="eastAsia"/>
                <w:b w:val="0"/>
                <w:bCs w:val="0"/>
                <w:color w:val="auto"/>
                <w:szCs w:val="32"/>
                <w:highlight w:val="none"/>
                <w:lang w:eastAsia="zh-CN"/>
              </w:rPr>
              <w:t>，</w:t>
            </w:r>
            <w:r>
              <w:rPr>
                <w:b w:val="0"/>
                <w:bCs w:val="0"/>
                <w:color w:val="auto"/>
                <w:szCs w:val="32"/>
                <w:highlight w:val="none"/>
              </w:rPr>
              <w:t>根据市场供需变化适时优化完善相关政策，用足用好房地产政策工具箱，因城施策、分类指导，大力支持刚性及改善性合理住房需求，努力保持供需基本平衡、结构基本合理、价格基本稳定。</w:t>
            </w:r>
          </w:p>
          <w:p w14:paraId="3FFD2334">
            <w:pPr>
              <w:pStyle w:val="17"/>
              <w:adjustRightInd w:val="0"/>
              <w:spacing w:line="320" w:lineRule="exact"/>
              <w:ind w:firstLineChars="200"/>
              <w:rPr>
                <w:b w:val="0"/>
                <w:bCs w:val="0"/>
                <w:color w:val="auto"/>
                <w:highlight w:val="none"/>
              </w:rPr>
            </w:pPr>
            <w:r>
              <w:rPr>
                <w:b w:val="0"/>
                <w:bCs w:val="0"/>
                <w:color w:val="auto"/>
                <w:highlight w:val="none"/>
              </w:rPr>
              <w:t>筹集保障性租赁住房</w:t>
            </w:r>
            <w:r>
              <w:rPr>
                <w:rFonts w:ascii="Times New Roman" w:hAnsi="Times New Roman"/>
                <w:b w:val="0"/>
                <w:bCs w:val="0"/>
                <w:color w:val="auto"/>
                <w:highlight w:val="none"/>
              </w:rPr>
              <w:t>30000</w:t>
            </w:r>
            <w:r>
              <w:rPr>
                <w:b w:val="0"/>
                <w:bCs w:val="0"/>
                <w:color w:val="auto"/>
                <w:highlight w:val="none"/>
              </w:rPr>
              <w:t>套方面</w:t>
            </w:r>
            <w:r>
              <w:rPr>
                <w:rFonts w:hint="eastAsia"/>
                <w:b w:val="0"/>
                <w:bCs w:val="0"/>
                <w:color w:val="auto"/>
                <w:highlight w:val="none"/>
                <w:lang w:eastAsia="zh-CN"/>
              </w:rPr>
              <w:t>：</w:t>
            </w:r>
            <w:r>
              <w:rPr>
                <w:b w:val="0"/>
                <w:bCs w:val="0"/>
                <w:color w:val="auto"/>
                <w:highlight w:val="none"/>
              </w:rPr>
              <w:t>一季度，制定各镇街（园区）保障性租赁住房筹集目标，加大保障性租赁住房筹集力度。二季度，落实资金拨付到位，加快发放保障性租赁住房项目认定书。三季度，督促项目开工进度和监管资金使用情况。四季度，加快项目开工进度，完成年度筹集目标任务。</w:t>
            </w:r>
          </w:p>
          <w:p w14:paraId="2C2AEE46">
            <w:pPr>
              <w:pStyle w:val="17"/>
              <w:adjustRightInd w:val="0"/>
              <w:spacing w:line="320" w:lineRule="exact"/>
              <w:ind w:firstLineChars="200"/>
              <w:rPr>
                <w:rFonts w:hint="eastAsia"/>
                <w:b w:val="0"/>
                <w:bCs w:val="0"/>
                <w:color w:val="auto"/>
                <w:highlight w:val="none"/>
              </w:rPr>
            </w:pPr>
            <w:r>
              <w:rPr>
                <w:b w:val="0"/>
                <w:bCs w:val="0"/>
                <w:color w:val="auto"/>
                <w:highlight w:val="none"/>
              </w:rPr>
              <w:t>供给共有产权住房</w:t>
            </w:r>
            <w:r>
              <w:rPr>
                <w:rFonts w:ascii="Times New Roman" w:hAnsi="Times New Roman"/>
                <w:b w:val="0"/>
                <w:bCs w:val="0"/>
                <w:color w:val="auto"/>
                <w:highlight w:val="none"/>
              </w:rPr>
              <w:t>3000</w:t>
            </w:r>
            <w:r>
              <w:rPr>
                <w:b w:val="0"/>
                <w:bCs w:val="0"/>
                <w:color w:val="auto"/>
                <w:highlight w:val="none"/>
              </w:rPr>
              <w:t>套方面</w:t>
            </w:r>
            <w:r>
              <w:rPr>
                <w:rFonts w:hint="eastAsia"/>
                <w:b w:val="0"/>
                <w:bCs w:val="0"/>
                <w:color w:val="auto"/>
                <w:highlight w:val="none"/>
                <w:lang w:eastAsia="zh-CN"/>
              </w:rPr>
              <w:t>：</w:t>
            </w:r>
            <w:r>
              <w:rPr>
                <w:b w:val="0"/>
                <w:bCs w:val="0"/>
                <w:color w:val="auto"/>
                <w:highlight w:val="none"/>
              </w:rPr>
              <w:t>一季度，编制配建安居房配售操作指引，指导镇街（园区）制定共有产权住房配售方案。二季度，加快共有产权住房（三限房）房源上市供应。三、四季度，完善共有产权住房（三限房）交易、贷款、完税、办证、抵押各个环节，形成常态化配售机制，完成年度目标任务。</w:t>
            </w:r>
          </w:p>
        </w:tc>
        <w:tc>
          <w:tcPr>
            <w:tcW w:w="316" w:type="pct"/>
            <w:shd w:val="clear" w:color="auto" w:fill="FFFFFF"/>
            <w:noWrap w:val="0"/>
            <w:vAlign w:val="center"/>
          </w:tcPr>
          <w:p w14:paraId="554C28B4">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062B63DB">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市住房城乡建设局</w:t>
            </w:r>
          </w:p>
        </w:tc>
        <w:tc>
          <w:tcPr>
            <w:tcW w:w="515" w:type="pct"/>
            <w:shd w:val="clear" w:color="auto" w:fill="FFFFFF"/>
            <w:noWrap w:val="0"/>
            <w:vAlign w:val="center"/>
          </w:tcPr>
          <w:p w14:paraId="1C9C43F9">
            <w:pPr>
              <w:spacing w:line="320" w:lineRule="exact"/>
              <w:rPr>
                <w:rFonts w:hint="eastAsia" w:eastAsia="仿宋_GB2312"/>
                <w:color w:val="auto"/>
                <w:kern w:val="0"/>
                <w:sz w:val="24"/>
                <w:highlight w:val="none"/>
              </w:rPr>
            </w:pPr>
            <w:r>
              <w:rPr>
                <w:rFonts w:hint="eastAsia" w:eastAsia="仿宋_GB2312"/>
                <w:color w:val="auto"/>
                <w:kern w:val="0"/>
                <w:sz w:val="24"/>
                <w:highlight w:val="none"/>
              </w:rPr>
              <w:t>人民银行、银保监</w:t>
            </w:r>
            <w:r>
              <w:rPr>
                <w:rFonts w:hint="eastAsia" w:eastAsia="仿宋_GB2312"/>
                <w:color w:val="auto"/>
                <w:kern w:val="0"/>
                <w:sz w:val="24"/>
                <w:highlight w:val="none"/>
                <w:lang w:eastAsia="zh-CN"/>
              </w:rPr>
              <w:t>分局、</w:t>
            </w:r>
            <w:r>
              <w:rPr>
                <w:rFonts w:hint="eastAsia" w:eastAsia="仿宋_GB2312"/>
                <w:color w:val="auto"/>
                <w:kern w:val="0"/>
                <w:sz w:val="24"/>
                <w:highlight w:val="none"/>
              </w:rPr>
              <w:t>市财政局、市自然资源局、市金融工作局、市不动产登记中心、市住房公积金管理中心、东实集团</w:t>
            </w:r>
          </w:p>
        </w:tc>
      </w:tr>
      <w:tr w14:paraId="2B11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4784" w:hRule="atLeast"/>
          <w:jc w:val="center"/>
        </w:trPr>
        <w:tc>
          <w:tcPr>
            <w:tcW w:w="844" w:type="pct"/>
            <w:vMerge w:val="restart"/>
            <w:shd w:val="clear" w:color="auto" w:fill="FFFFFF"/>
            <w:noWrap w:val="0"/>
            <w:vAlign w:val="center"/>
          </w:tcPr>
          <w:p w14:paraId="36B0E739">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实施稳预期提信心行动，着力推动经济社会运行率先整体好转。鼓励群众恢复正常消费。</w:t>
            </w:r>
            <w:r>
              <w:rPr>
                <w:rFonts w:hint="eastAsia"/>
                <w:b/>
                <w:bCs/>
                <w:color w:val="auto"/>
                <w:highlight w:val="none"/>
              </w:rPr>
              <w:t>支持企业开足马力生产。</w:t>
            </w:r>
          </w:p>
        </w:tc>
        <w:tc>
          <w:tcPr>
            <w:tcW w:w="891" w:type="pct"/>
            <w:shd w:val="clear" w:color="auto" w:fill="FFFFFF"/>
            <w:noWrap w:val="0"/>
            <w:vAlign w:val="center"/>
          </w:tcPr>
          <w:p w14:paraId="5D74B0ED">
            <w:pPr>
              <w:pStyle w:val="17"/>
              <w:numPr>
                <w:ilvl w:val="0"/>
                <w:numId w:val="2"/>
              </w:numPr>
              <w:spacing w:line="320" w:lineRule="exact"/>
              <w:ind w:left="0" w:firstLine="482"/>
              <w:rPr>
                <w:color w:val="auto"/>
                <w:highlight w:val="none"/>
              </w:rPr>
            </w:pPr>
            <w:r>
              <w:rPr>
                <w:rFonts w:hint="eastAsia"/>
                <w:color w:val="auto"/>
                <w:highlight w:val="none"/>
                <w:lang w:eastAsia="zh-CN"/>
              </w:rPr>
              <w:t>加强企业节后用工保障，密切与劳务输出重点地区有效对接。</w:t>
            </w:r>
          </w:p>
        </w:tc>
        <w:tc>
          <w:tcPr>
            <w:tcW w:w="2013" w:type="pct"/>
            <w:shd w:val="clear" w:color="auto" w:fill="FFFFFF"/>
            <w:noWrap w:val="0"/>
            <w:vAlign w:val="center"/>
          </w:tcPr>
          <w:p w14:paraId="09DE3C3E">
            <w:pPr>
              <w:pStyle w:val="17"/>
              <w:adjustRightInd w:val="0"/>
              <w:spacing w:line="320" w:lineRule="exact"/>
              <w:ind w:firstLine="480" w:firstLineChars="200"/>
              <w:rPr>
                <w:rFonts w:ascii="仿宋_GB2312" w:hAnsi="Calibri"/>
                <w:b w:val="0"/>
                <w:bCs w:val="0"/>
                <w:color w:val="auto"/>
                <w:highlight w:val="none"/>
              </w:rPr>
            </w:pPr>
            <w:r>
              <w:rPr>
                <w:rFonts w:hint="eastAsia" w:ascii="仿宋_GB2312" w:hAnsi="Calibri"/>
                <w:b w:val="0"/>
                <w:bCs w:val="0"/>
                <w:color w:val="auto"/>
                <w:highlight w:val="none"/>
              </w:rPr>
              <w:t>一季度</w:t>
            </w:r>
            <w:r>
              <w:rPr>
                <w:rFonts w:hint="eastAsia" w:ascii="仿宋_GB2312" w:hAnsi="Calibri"/>
                <w:b w:val="0"/>
                <w:bCs w:val="0"/>
                <w:color w:val="auto"/>
                <w:highlight w:val="none"/>
                <w:lang w:eastAsia="zh-CN"/>
              </w:rPr>
              <w:t>，</w:t>
            </w:r>
            <w:r>
              <w:rPr>
                <w:rFonts w:hint="eastAsia" w:ascii="仿宋_GB2312" w:hAnsi="Calibri"/>
                <w:b w:val="0"/>
                <w:bCs w:val="0"/>
                <w:color w:val="auto"/>
                <w:highlight w:val="none"/>
              </w:rPr>
              <w:t>开展“就莞用”就业用工综合服务行动，问准企业用工需求并提供针对性服务措施，全力支持企业节后复工复产。实施重点企业用工每日调度，分四个等级分级跟踪服务。组织重点企业前往广西玉林、陕西西安、湖南湘西、贵州铜仁、云南文山、四川雅江等</w:t>
            </w:r>
            <w:r>
              <w:rPr>
                <w:rFonts w:hint="eastAsia" w:ascii="Times New Roman" w:hAnsi="Times New Roman"/>
                <w:b w:val="0"/>
                <w:bCs w:val="0"/>
                <w:color w:val="auto"/>
                <w:highlight w:val="none"/>
              </w:rPr>
              <w:t>8</w:t>
            </w:r>
            <w:r>
              <w:rPr>
                <w:rFonts w:hint="eastAsia" w:ascii="仿宋_GB2312" w:hAnsi="Calibri"/>
                <w:b w:val="0"/>
                <w:bCs w:val="0"/>
                <w:color w:val="auto"/>
                <w:highlight w:val="none"/>
              </w:rPr>
              <w:t>个省份（自治区）开展招聘活动，招揽更多求职者来莞就业。开展“周四直播间”“莞铜云聘日”等系列直播带岗活动，开展“</w:t>
            </w:r>
            <w:r>
              <w:rPr>
                <w:rFonts w:hint="eastAsia" w:ascii="Times New Roman" w:hAnsi="Times New Roman"/>
                <w:b w:val="0"/>
                <w:bCs w:val="0"/>
                <w:color w:val="auto"/>
                <w:highlight w:val="none"/>
              </w:rPr>
              <w:t>2023</w:t>
            </w:r>
            <w:r>
              <w:rPr>
                <w:rFonts w:hint="eastAsia" w:ascii="仿宋_GB2312" w:hAnsi="Calibri"/>
                <w:b w:val="0"/>
                <w:bCs w:val="0"/>
                <w:color w:val="auto"/>
                <w:highlight w:val="none"/>
              </w:rPr>
              <w:t>年春风行动暨南粤春暖”系列线上线下招聘活动</w:t>
            </w:r>
            <w:r>
              <w:rPr>
                <w:rFonts w:hint="eastAsia" w:ascii="Times New Roman" w:hAnsi="Times New Roman"/>
                <w:b w:val="0"/>
                <w:bCs w:val="0"/>
                <w:color w:val="auto"/>
                <w:highlight w:val="none"/>
              </w:rPr>
              <w:t>150</w:t>
            </w:r>
            <w:r>
              <w:rPr>
                <w:rFonts w:hint="eastAsia" w:ascii="仿宋_GB2312" w:hAnsi="Calibri"/>
                <w:b w:val="0"/>
                <w:bCs w:val="0"/>
                <w:color w:val="auto"/>
                <w:highlight w:val="none"/>
              </w:rPr>
              <w:t>场。</w:t>
            </w:r>
          </w:p>
          <w:p w14:paraId="5580CD56">
            <w:pPr>
              <w:pStyle w:val="17"/>
              <w:adjustRightInd w:val="0"/>
              <w:spacing w:line="320" w:lineRule="exact"/>
              <w:ind w:firstLine="480" w:firstLineChars="200"/>
              <w:rPr>
                <w:rFonts w:ascii="仿宋_GB2312" w:hAnsi="Calibri"/>
                <w:b w:val="0"/>
                <w:bCs w:val="0"/>
                <w:color w:val="auto"/>
                <w:highlight w:val="none"/>
              </w:rPr>
            </w:pPr>
            <w:r>
              <w:rPr>
                <w:rFonts w:hint="eastAsia" w:ascii="仿宋_GB2312" w:hAnsi="Calibri"/>
                <w:b w:val="0"/>
                <w:bCs w:val="0"/>
                <w:color w:val="auto"/>
                <w:highlight w:val="none"/>
              </w:rPr>
              <w:t>二季度</w:t>
            </w:r>
            <w:r>
              <w:rPr>
                <w:rFonts w:hint="eastAsia" w:ascii="仿宋_GB2312" w:hAnsi="Calibri"/>
                <w:b w:val="0"/>
                <w:bCs w:val="0"/>
                <w:color w:val="auto"/>
                <w:highlight w:val="none"/>
                <w:lang w:eastAsia="zh-CN"/>
              </w:rPr>
              <w:t>，</w:t>
            </w:r>
            <w:r>
              <w:rPr>
                <w:rFonts w:hint="eastAsia" w:ascii="仿宋_GB2312" w:hAnsi="Calibri"/>
                <w:b w:val="0"/>
                <w:bCs w:val="0"/>
                <w:color w:val="auto"/>
                <w:highlight w:val="none"/>
              </w:rPr>
              <w:t>实施重点企业常态化用工保障，发挥重点企业用工保障调度专班作用，有需求必响应、有必要必提级。开展东莞市（第十四届</w:t>
            </w:r>
            <w:r>
              <w:rPr>
                <w:rFonts w:hint="eastAsia" w:ascii="仿宋_GB2312" w:hAnsi="Calibri"/>
                <w:b w:val="0"/>
                <w:bCs w:val="0"/>
                <w:color w:val="auto"/>
                <w:highlight w:val="none"/>
                <w:lang w:eastAsia="zh-CN"/>
              </w:rPr>
              <w:t>）</w:t>
            </w:r>
            <w:r>
              <w:rPr>
                <w:rFonts w:hint="eastAsia" w:ascii="仿宋_GB2312" w:hAnsi="Calibri"/>
                <w:b w:val="0"/>
                <w:bCs w:val="0"/>
                <w:color w:val="auto"/>
                <w:highlight w:val="none"/>
              </w:rPr>
              <w:t>校企</w:t>
            </w:r>
            <w:r>
              <w:rPr>
                <w:rFonts w:hint="eastAsia" w:ascii="仿宋_GB2312" w:hAnsi="Calibri"/>
                <w:b w:val="0"/>
                <w:bCs w:val="0"/>
                <w:color w:val="auto"/>
                <w:highlight w:val="none"/>
                <w:lang w:eastAsia="zh-CN"/>
              </w:rPr>
              <w:t>合作洽谈</w:t>
            </w:r>
            <w:r>
              <w:rPr>
                <w:rFonts w:hint="eastAsia" w:ascii="仿宋_GB2312" w:hAnsi="Calibri"/>
                <w:b w:val="0"/>
                <w:bCs w:val="0"/>
                <w:color w:val="auto"/>
                <w:highlight w:val="none"/>
              </w:rPr>
              <w:t>会。</w:t>
            </w:r>
          </w:p>
          <w:p w14:paraId="47EFE21A">
            <w:pPr>
              <w:pStyle w:val="17"/>
              <w:adjustRightInd w:val="0"/>
              <w:spacing w:line="320" w:lineRule="exact"/>
              <w:ind w:firstLine="480" w:firstLineChars="200"/>
              <w:rPr>
                <w:rFonts w:ascii="仿宋_GB2312" w:hAnsi="Calibri"/>
                <w:b w:val="0"/>
                <w:bCs w:val="0"/>
                <w:color w:val="auto"/>
                <w:highlight w:val="none"/>
              </w:rPr>
            </w:pPr>
            <w:r>
              <w:rPr>
                <w:rFonts w:hint="eastAsia" w:ascii="仿宋_GB2312" w:hAnsi="Calibri"/>
                <w:b w:val="0"/>
                <w:bCs w:val="0"/>
                <w:color w:val="auto"/>
                <w:highlight w:val="none"/>
              </w:rPr>
              <w:t>三季</w:t>
            </w:r>
            <w:r>
              <w:rPr>
                <w:rFonts w:hint="eastAsia" w:ascii="仿宋_GB2312" w:hAnsi="Calibri"/>
                <w:b w:val="0"/>
                <w:bCs w:val="0"/>
                <w:color w:val="auto"/>
                <w:highlight w:val="none"/>
                <w:lang w:val="en-US" w:eastAsia="zh-CN"/>
              </w:rPr>
              <w:t>度</w:t>
            </w:r>
            <w:r>
              <w:rPr>
                <w:rFonts w:hint="eastAsia" w:ascii="仿宋_GB2312" w:hAnsi="Calibri"/>
                <w:b w:val="0"/>
                <w:bCs w:val="0"/>
                <w:color w:val="auto"/>
                <w:highlight w:val="none"/>
                <w:lang w:eastAsia="zh-CN"/>
              </w:rPr>
              <w:t>，</w:t>
            </w:r>
            <w:r>
              <w:rPr>
                <w:rFonts w:hint="eastAsia" w:ascii="仿宋_GB2312" w:hAnsi="Calibri"/>
                <w:b w:val="0"/>
                <w:bCs w:val="0"/>
                <w:color w:val="auto"/>
                <w:highlight w:val="none"/>
              </w:rPr>
              <w:t>常态化开展分级分类用工服务，为有用工需求的企业及时落实专人服务对接；不断优化增强“就莞用”平台企业用工需求服务效能，通过“就莞用”平台实现人社部门和用户之间的交互。</w:t>
            </w:r>
          </w:p>
          <w:p w14:paraId="22CDD05A">
            <w:pPr>
              <w:pStyle w:val="17"/>
              <w:adjustRightInd w:val="0"/>
              <w:spacing w:line="320" w:lineRule="exact"/>
              <w:ind w:firstLine="480" w:firstLineChars="200"/>
              <w:rPr>
                <w:rFonts w:hint="eastAsia"/>
                <w:b w:val="0"/>
                <w:bCs w:val="0"/>
                <w:color w:val="auto"/>
                <w:highlight w:val="none"/>
              </w:rPr>
            </w:pPr>
            <w:r>
              <w:rPr>
                <w:rFonts w:hint="eastAsia" w:ascii="仿宋_GB2312" w:hAnsi="Calibri"/>
                <w:b w:val="0"/>
                <w:bCs w:val="0"/>
                <w:color w:val="auto"/>
                <w:highlight w:val="none"/>
              </w:rPr>
              <w:t>四季度</w:t>
            </w:r>
            <w:r>
              <w:rPr>
                <w:rFonts w:hint="eastAsia" w:ascii="仿宋_GB2312" w:hAnsi="Calibri"/>
                <w:b w:val="0"/>
                <w:bCs w:val="0"/>
                <w:color w:val="auto"/>
                <w:highlight w:val="none"/>
                <w:lang w:eastAsia="zh-CN"/>
              </w:rPr>
              <w:t>，</w:t>
            </w:r>
            <w:r>
              <w:rPr>
                <w:rFonts w:hint="eastAsia" w:ascii="仿宋_GB2312" w:hAnsi="Calibri"/>
                <w:b w:val="0"/>
                <w:bCs w:val="0"/>
                <w:color w:val="auto"/>
                <w:highlight w:val="none"/>
              </w:rPr>
              <w:t>加强“就莞用”平台宣传力度，培养企业使用“就莞用”平台的习惯；服务专员做好企业跟踪服务，保障企业用工。</w:t>
            </w:r>
          </w:p>
        </w:tc>
        <w:tc>
          <w:tcPr>
            <w:tcW w:w="316" w:type="pct"/>
            <w:shd w:val="clear" w:color="auto" w:fill="FFFFFF"/>
            <w:noWrap w:val="0"/>
            <w:vAlign w:val="center"/>
          </w:tcPr>
          <w:p w14:paraId="137FAEEA">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5C32C4E2">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市人力资源社会保障局</w:t>
            </w:r>
          </w:p>
        </w:tc>
        <w:tc>
          <w:tcPr>
            <w:tcW w:w="515" w:type="pct"/>
            <w:shd w:val="clear" w:color="auto" w:fill="FFFFFF"/>
            <w:noWrap w:val="0"/>
            <w:vAlign w:val="center"/>
          </w:tcPr>
          <w:p w14:paraId="49FBBBA0">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市商务局、市工业和信息化</w:t>
            </w:r>
            <w:r>
              <w:rPr>
                <w:rFonts w:hint="eastAsia" w:eastAsia="仿宋_GB2312"/>
                <w:color w:val="auto"/>
                <w:kern w:val="0"/>
                <w:sz w:val="24"/>
                <w:highlight w:val="none"/>
                <w:lang w:eastAsia="zh-CN"/>
              </w:rPr>
              <w:t>局</w:t>
            </w:r>
            <w:r>
              <w:rPr>
                <w:rFonts w:hint="eastAsia" w:eastAsia="仿宋_GB2312"/>
                <w:color w:val="auto"/>
                <w:kern w:val="0"/>
                <w:sz w:val="24"/>
                <w:highlight w:val="none"/>
              </w:rPr>
              <w:t>、市公安局</w:t>
            </w:r>
          </w:p>
        </w:tc>
      </w:tr>
      <w:tr w14:paraId="24D6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405" w:hRule="atLeast"/>
          <w:jc w:val="center"/>
        </w:trPr>
        <w:tc>
          <w:tcPr>
            <w:tcW w:w="844" w:type="pct"/>
            <w:vMerge w:val="continue"/>
            <w:shd w:val="clear" w:color="auto" w:fill="FFFFFF"/>
            <w:noWrap w:val="0"/>
            <w:vAlign w:val="center"/>
          </w:tcPr>
          <w:p w14:paraId="6F72B3D1">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3417F0F5">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抢抓扩内需机遇推广莞货莞品，完善莞企产品名录，支持优质莞货增品种、提品质、创品牌</w:t>
            </w:r>
            <w:r>
              <w:rPr>
                <w:rFonts w:hint="eastAsia"/>
                <w:color w:val="auto"/>
                <w:szCs w:val="32"/>
                <w:highlight w:val="none"/>
                <w:lang w:eastAsia="zh-CN"/>
              </w:rPr>
              <w:t>，抓好东莞设计、东莞标准、东莞质量。</w:t>
            </w:r>
          </w:p>
        </w:tc>
        <w:tc>
          <w:tcPr>
            <w:tcW w:w="2013" w:type="pct"/>
            <w:shd w:val="clear" w:color="auto" w:fill="FFFFFF"/>
            <w:noWrap w:val="0"/>
            <w:vAlign w:val="center"/>
          </w:tcPr>
          <w:p w14:paraId="33B664FC">
            <w:pPr>
              <w:pStyle w:val="17"/>
              <w:adjustRightInd w:val="0"/>
              <w:spacing w:line="320" w:lineRule="exact"/>
              <w:ind w:firstLine="480" w:firstLineChars="200"/>
              <w:rPr>
                <w:rFonts w:hint="eastAsia" w:ascii="仿宋_GB2312" w:hAnsi="仿宋_GB2312" w:cs="仿宋_GB2312"/>
                <w:b w:val="0"/>
                <w:bCs w:val="0"/>
                <w:color w:val="auto"/>
                <w:highlight w:val="none"/>
                <w:lang w:eastAsia="zh-CN"/>
              </w:rPr>
            </w:pPr>
            <w:r>
              <w:rPr>
                <w:rFonts w:hint="eastAsia" w:ascii="仿宋_GB2312" w:hAnsi="仿宋_GB2312" w:cs="仿宋_GB2312"/>
                <w:b w:val="0"/>
                <w:bCs w:val="0"/>
                <w:color w:val="auto"/>
                <w:highlight w:val="none"/>
              </w:rPr>
              <w:t>一季度</w:t>
            </w:r>
            <w:r>
              <w:rPr>
                <w:rFonts w:hint="eastAsia" w:ascii="仿宋_GB2312" w:hAnsi="仿宋_GB2312" w:cs="仿宋_GB2312"/>
                <w:b w:val="0"/>
                <w:bCs w:val="0"/>
                <w:color w:val="auto"/>
                <w:highlight w:val="none"/>
                <w:lang w:eastAsia="zh-CN"/>
              </w:rPr>
              <w:t>，</w:t>
            </w:r>
            <w:r>
              <w:rPr>
                <w:rFonts w:hint="eastAsia" w:ascii="仿宋_GB2312" w:hAnsi="仿宋_GB2312" w:cs="仿宋_GB2312"/>
                <w:b w:val="0"/>
                <w:bCs w:val="0"/>
                <w:color w:val="auto"/>
                <w:highlight w:val="none"/>
              </w:rPr>
              <w:t>确定本年联合推动莞企莞货工作方案</w:t>
            </w:r>
            <w:r>
              <w:rPr>
                <w:rFonts w:hint="eastAsia" w:ascii="仿宋_GB2312" w:hAnsi="仿宋_GB2312" w:cs="仿宋_GB2312"/>
                <w:b w:val="0"/>
                <w:bCs w:val="0"/>
                <w:color w:val="auto"/>
                <w:highlight w:val="none"/>
                <w:lang w:eastAsia="zh-CN"/>
              </w:rPr>
              <w:t>。</w:t>
            </w:r>
          </w:p>
          <w:p w14:paraId="401D6639">
            <w:pPr>
              <w:pStyle w:val="17"/>
              <w:adjustRightInd w:val="0"/>
              <w:spacing w:line="320" w:lineRule="exact"/>
              <w:ind w:firstLine="480" w:firstLineChars="200"/>
              <w:rPr>
                <w:rFonts w:hint="eastAsia" w:ascii="仿宋_GB2312" w:hAnsi="仿宋_GB2312" w:cs="仿宋_GB2312"/>
                <w:b w:val="0"/>
                <w:bCs w:val="0"/>
                <w:color w:val="auto"/>
                <w:highlight w:val="none"/>
                <w:lang w:eastAsia="zh-CN"/>
              </w:rPr>
            </w:pPr>
            <w:r>
              <w:rPr>
                <w:rFonts w:hint="eastAsia" w:ascii="仿宋_GB2312" w:hAnsi="仿宋_GB2312" w:cs="仿宋_GB2312"/>
                <w:b w:val="0"/>
                <w:bCs w:val="0"/>
                <w:color w:val="auto"/>
                <w:highlight w:val="none"/>
              </w:rPr>
              <w:t>二季度</w:t>
            </w:r>
            <w:r>
              <w:rPr>
                <w:rFonts w:hint="eastAsia" w:ascii="仿宋_GB2312" w:hAnsi="仿宋_GB2312" w:cs="仿宋_GB2312"/>
                <w:b w:val="0"/>
                <w:bCs w:val="0"/>
                <w:color w:val="auto"/>
                <w:highlight w:val="none"/>
                <w:lang w:eastAsia="zh-CN"/>
              </w:rPr>
              <w:t>，</w:t>
            </w:r>
            <w:r>
              <w:rPr>
                <w:rFonts w:hint="eastAsia" w:ascii="仿宋_GB2312" w:hAnsi="仿宋_GB2312" w:cs="仿宋_GB2312"/>
                <w:b w:val="0"/>
                <w:bCs w:val="0"/>
                <w:color w:val="auto"/>
                <w:highlight w:val="none"/>
              </w:rPr>
              <w:t>制定《东莞市数字化助力消费品工业“三品”三年行动计划》</w:t>
            </w:r>
            <w:r>
              <w:rPr>
                <w:rFonts w:hint="eastAsia" w:ascii="仿宋_GB2312" w:hAnsi="仿宋_GB2312" w:cs="仿宋_GB2312"/>
                <w:b w:val="0"/>
                <w:bCs w:val="0"/>
                <w:color w:val="auto"/>
                <w:highlight w:val="none"/>
                <w:lang w:eastAsia="zh-CN"/>
              </w:rPr>
              <w:t>。</w:t>
            </w:r>
          </w:p>
          <w:p w14:paraId="12CCD7CE">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ascii="仿宋_GB2312" w:hAnsi="仿宋_GB2312" w:cs="仿宋_GB2312"/>
                <w:b w:val="0"/>
                <w:bCs w:val="0"/>
                <w:color w:val="auto"/>
                <w:highlight w:val="none"/>
              </w:rPr>
              <w:t>三、四季度</w:t>
            </w:r>
            <w:r>
              <w:rPr>
                <w:rFonts w:hint="eastAsia" w:ascii="仿宋_GB2312" w:hAnsi="仿宋_GB2312" w:cs="仿宋_GB2312"/>
                <w:b w:val="0"/>
                <w:bCs w:val="0"/>
                <w:color w:val="auto"/>
                <w:highlight w:val="none"/>
                <w:lang w:eastAsia="zh-CN"/>
              </w:rPr>
              <w:t>，</w:t>
            </w:r>
            <w:r>
              <w:rPr>
                <w:rFonts w:hint="eastAsia" w:ascii="仿宋_GB2312" w:hAnsi="仿宋_GB2312" w:cs="仿宋_GB2312"/>
                <w:b w:val="0"/>
                <w:bCs w:val="0"/>
                <w:color w:val="auto"/>
                <w:highlight w:val="none"/>
              </w:rPr>
              <w:t>加强莞企莞货模块产品宣传，组织更多企业上传产品信息，开展宣传与产业对接活动。</w:t>
            </w:r>
          </w:p>
        </w:tc>
        <w:tc>
          <w:tcPr>
            <w:tcW w:w="316" w:type="pct"/>
            <w:shd w:val="clear" w:color="auto" w:fill="FFFFFF"/>
            <w:noWrap w:val="0"/>
            <w:vAlign w:val="center"/>
          </w:tcPr>
          <w:p w14:paraId="438D71E1">
            <w:pPr>
              <w:spacing w:line="320" w:lineRule="exact"/>
              <w:jc w:val="center"/>
              <w:rPr>
                <w:rFonts w:hint="eastAsia" w:eastAsia="仿宋_GB2312" w:cs="Times New Roman"/>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3DC6BFA4">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市工业和信息化局</w:t>
            </w:r>
          </w:p>
        </w:tc>
        <w:tc>
          <w:tcPr>
            <w:tcW w:w="515" w:type="pct"/>
            <w:shd w:val="clear" w:color="auto" w:fill="FFFFFF"/>
            <w:noWrap w:val="0"/>
            <w:vAlign w:val="center"/>
          </w:tcPr>
          <w:p w14:paraId="64A6656C">
            <w:pPr>
              <w:pStyle w:val="17"/>
              <w:adjustRightInd w:val="0"/>
              <w:spacing w:line="320" w:lineRule="exact"/>
              <w:ind w:firstLine="0"/>
              <w:jc w:val="left"/>
              <w:rPr>
                <w:rFonts w:hint="default" w:eastAsia="仿宋_GB2312"/>
                <w:color w:val="auto"/>
                <w:kern w:val="0"/>
                <w:sz w:val="24"/>
                <w:highlight w:val="none"/>
                <w:lang w:val="en-US" w:eastAsia="zh-CN"/>
              </w:rPr>
            </w:pPr>
            <w:r>
              <w:rPr>
                <w:rFonts w:hint="eastAsia" w:eastAsia="仿宋_GB2312"/>
                <w:color w:val="auto"/>
                <w:kern w:val="0"/>
                <w:sz w:val="24"/>
                <w:highlight w:val="none"/>
                <w:lang w:eastAsia="zh-CN"/>
              </w:rPr>
              <w:t>市商务局</w:t>
            </w:r>
            <w:r>
              <w:rPr>
                <w:rFonts w:hint="eastAsia"/>
                <w:color w:val="auto"/>
                <w:kern w:val="0"/>
                <w:sz w:val="24"/>
                <w:highlight w:val="none"/>
                <w:lang w:eastAsia="zh-CN"/>
              </w:rPr>
              <w:t>、</w:t>
            </w:r>
            <w:r>
              <w:rPr>
                <w:rFonts w:hint="eastAsia" w:eastAsia="仿宋_GB2312"/>
                <w:color w:val="auto"/>
                <w:kern w:val="0"/>
                <w:sz w:val="24"/>
                <w:highlight w:val="none"/>
                <w:lang w:eastAsia="zh-CN"/>
              </w:rPr>
              <w:t>市市场监管局</w:t>
            </w:r>
          </w:p>
        </w:tc>
      </w:tr>
      <w:tr w14:paraId="501B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624" w:hRule="atLeast"/>
          <w:jc w:val="center"/>
        </w:trPr>
        <w:tc>
          <w:tcPr>
            <w:tcW w:w="844" w:type="pct"/>
            <w:vMerge w:val="continue"/>
            <w:shd w:val="clear" w:color="auto" w:fill="FFFFFF"/>
            <w:noWrap w:val="0"/>
            <w:vAlign w:val="center"/>
          </w:tcPr>
          <w:p w14:paraId="4099D957">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62740570">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打造供需对接平台，举办不少于</w:t>
            </w:r>
            <w:r>
              <w:rPr>
                <w:rFonts w:hint="eastAsia" w:ascii="Times New Roman" w:hAnsi="Times New Roman"/>
                <w:color w:val="auto"/>
                <w:szCs w:val="32"/>
                <w:highlight w:val="none"/>
              </w:rPr>
              <w:t>30</w:t>
            </w:r>
            <w:r>
              <w:rPr>
                <w:rFonts w:hint="eastAsia"/>
                <w:color w:val="auto"/>
                <w:szCs w:val="32"/>
                <w:highlight w:val="none"/>
              </w:rPr>
              <w:t>场新品发布会、订货会。</w:t>
            </w:r>
          </w:p>
        </w:tc>
        <w:tc>
          <w:tcPr>
            <w:tcW w:w="2013" w:type="pct"/>
            <w:shd w:val="clear" w:color="auto" w:fill="FFFFFF"/>
            <w:noWrap w:val="0"/>
            <w:vAlign w:val="center"/>
          </w:tcPr>
          <w:p w14:paraId="48606861">
            <w:pPr>
              <w:spacing w:line="320" w:lineRule="exact"/>
              <w:ind w:firstLine="480" w:firstLineChars="200"/>
              <w:rPr>
                <w:rFonts w:hint="eastAsia" w:eastAsia="仿宋_GB2312"/>
                <w:b w:val="0"/>
                <w:bCs w:val="0"/>
                <w:color w:val="auto"/>
                <w:sz w:val="24"/>
                <w:highlight w:val="none"/>
                <w:lang w:eastAsia="zh-CN"/>
              </w:rPr>
            </w:pPr>
            <w:r>
              <w:rPr>
                <w:rFonts w:hint="eastAsia" w:eastAsia="仿宋_GB2312"/>
                <w:b w:val="0"/>
                <w:bCs w:val="0"/>
                <w:color w:val="auto"/>
                <w:sz w:val="24"/>
                <w:highlight w:val="none"/>
              </w:rPr>
              <w:t>一季度</w:t>
            </w:r>
            <w:r>
              <w:rPr>
                <w:rFonts w:hint="eastAsia" w:eastAsia="仿宋_GB2312"/>
                <w:b w:val="0"/>
                <w:bCs w:val="0"/>
                <w:color w:val="auto"/>
                <w:sz w:val="24"/>
                <w:highlight w:val="none"/>
                <w:lang w:eastAsia="zh-CN"/>
              </w:rPr>
              <w:t>，</w:t>
            </w:r>
            <w:r>
              <w:rPr>
                <w:rFonts w:hint="eastAsia" w:eastAsia="仿宋_GB2312"/>
                <w:b w:val="0"/>
                <w:bCs w:val="0"/>
                <w:color w:val="auto"/>
                <w:sz w:val="24"/>
                <w:highlight w:val="none"/>
              </w:rPr>
              <w:t>支持企业举办新品发布会、订货会等开拓市场的活动，起草强内需扩市场项</w:t>
            </w:r>
            <w:r>
              <w:rPr>
                <w:rFonts w:eastAsia="仿宋_GB2312"/>
                <w:b w:val="0"/>
                <w:bCs w:val="0"/>
                <w:color w:val="auto"/>
                <w:sz w:val="24"/>
                <w:highlight w:val="none"/>
              </w:rPr>
              <w:t>目申报指南</w:t>
            </w:r>
            <w:r>
              <w:rPr>
                <w:rFonts w:hint="eastAsia" w:eastAsia="仿宋_GB2312"/>
                <w:b w:val="0"/>
                <w:bCs w:val="0"/>
                <w:color w:val="auto"/>
                <w:sz w:val="24"/>
                <w:highlight w:val="none"/>
              </w:rPr>
              <w:t>，</w:t>
            </w:r>
            <w:r>
              <w:rPr>
                <w:rFonts w:eastAsia="仿宋_GB2312"/>
                <w:b w:val="0"/>
                <w:bCs w:val="0"/>
                <w:color w:val="auto"/>
                <w:sz w:val="24"/>
                <w:highlight w:val="none"/>
              </w:rPr>
              <w:t>征求相关部门意见</w:t>
            </w:r>
            <w:r>
              <w:rPr>
                <w:rFonts w:hint="eastAsia" w:eastAsia="仿宋_GB2312"/>
                <w:b w:val="0"/>
                <w:bCs w:val="0"/>
                <w:color w:val="auto"/>
                <w:sz w:val="24"/>
                <w:highlight w:val="none"/>
                <w:lang w:eastAsia="zh-CN"/>
              </w:rPr>
              <w:t>。</w:t>
            </w:r>
          </w:p>
          <w:p w14:paraId="62C3B0AB">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b w:val="0"/>
                <w:bCs w:val="0"/>
                <w:color w:val="auto"/>
                <w:highlight w:val="none"/>
              </w:rPr>
              <w:t>二、</w:t>
            </w:r>
            <w:r>
              <w:rPr>
                <w:b w:val="0"/>
                <w:bCs w:val="0"/>
                <w:color w:val="auto"/>
                <w:highlight w:val="none"/>
              </w:rPr>
              <w:t>三</w:t>
            </w:r>
            <w:r>
              <w:rPr>
                <w:rFonts w:hint="eastAsia"/>
                <w:b w:val="0"/>
                <w:bCs w:val="0"/>
                <w:color w:val="auto"/>
                <w:highlight w:val="none"/>
              </w:rPr>
              <w:t>、</w:t>
            </w:r>
            <w:r>
              <w:rPr>
                <w:b w:val="0"/>
                <w:bCs w:val="0"/>
                <w:color w:val="auto"/>
                <w:highlight w:val="none"/>
              </w:rPr>
              <w:t>四</w:t>
            </w:r>
            <w:r>
              <w:rPr>
                <w:rFonts w:hint="eastAsia"/>
                <w:b w:val="0"/>
                <w:bCs w:val="0"/>
                <w:color w:val="auto"/>
                <w:highlight w:val="none"/>
              </w:rPr>
              <w:t>季度</w:t>
            </w:r>
            <w:r>
              <w:rPr>
                <w:rFonts w:hint="eastAsia"/>
                <w:b w:val="0"/>
                <w:bCs w:val="0"/>
                <w:color w:val="auto"/>
                <w:highlight w:val="none"/>
                <w:lang w:eastAsia="zh-CN"/>
              </w:rPr>
              <w:t>，</w:t>
            </w:r>
            <w:r>
              <w:rPr>
                <w:rFonts w:hint="eastAsia"/>
                <w:b w:val="0"/>
                <w:bCs w:val="0"/>
                <w:color w:val="auto"/>
                <w:highlight w:val="none"/>
              </w:rPr>
              <w:t>发布申报通知和申报指南，全年组织申报。</w:t>
            </w:r>
            <w:r>
              <w:rPr>
                <w:rFonts w:hint="eastAsia" w:ascii="Times New Roman" w:hAnsi="Times New Roman"/>
                <w:b w:val="0"/>
                <w:bCs w:val="0"/>
                <w:color w:val="auto"/>
                <w:highlight w:val="none"/>
              </w:rPr>
              <w:t>2024</w:t>
            </w:r>
            <w:r>
              <w:rPr>
                <w:rFonts w:hint="eastAsia"/>
                <w:b w:val="0"/>
                <w:bCs w:val="0"/>
                <w:color w:val="auto"/>
                <w:highlight w:val="none"/>
              </w:rPr>
              <w:t>年</w:t>
            </w:r>
            <w:r>
              <w:rPr>
                <w:b w:val="0"/>
                <w:bCs w:val="0"/>
                <w:color w:val="auto"/>
                <w:highlight w:val="none"/>
              </w:rPr>
              <w:t>第一季度</w:t>
            </w:r>
            <w:r>
              <w:rPr>
                <w:rFonts w:hint="eastAsia"/>
                <w:b w:val="0"/>
                <w:bCs w:val="0"/>
                <w:color w:val="auto"/>
                <w:highlight w:val="none"/>
              </w:rPr>
              <w:t>审核</w:t>
            </w:r>
            <w:r>
              <w:rPr>
                <w:b w:val="0"/>
                <w:bCs w:val="0"/>
                <w:color w:val="auto"/>
                <w:highlight w:val="none"/>
              </w:rPr>
              <w:t>并拨付相关资金</w:t>
            </w:r>
            <w:r>
              <w:rPr>
                <w:rFonts w:hint="eastAsia"/>
                <w:b w:val="0"/>
                <w:bCs w:val="0"/>
                <w:color w:val="auto"/>
                <w:highlight w:val="none"/>
                <w:lang w:eastAsia="zh-CN"/>
              </w:rPr>
              <w:t>。全年支持企业举办不少于</w:t>
            </w:r>
            <w:r>
              <w:rPr>
                <w:rFonts w:hint="eastAsia" w:ascii="Times New Roman" w:hAnsi="Times New Roman"/>
                <w:b w:val="0"/>
                <w:bCs w:val="0"/>
                <w:color w:val="auto"/>
                <w:highlight w:val="none"/>
                <w:lang w:eastAsia="zh-CN"/>
              </w:rPr>
              <w:t>30</w:t>
            </w:r>
            <w:r>
              <w:rPr>
                <w:rFonts w:hint="eastAsia"/>
                <w:b w:val="0"/>
                <w:bCs w:val="0"/>
                <w:color w:val="auto"/>
                <w:highlight w:val="none"/>
                <w:lang w:eastAsia="zh-CN"/>
              </w:rPr>
              <w:t>场新品发布会、订货会。</w:t>
            </w:r>
          </w:p>
        </w:tc>
        <w:tc>
          <w:tcPr>
            <w:tcW w:w="316" w:type="pct"/>
            <w:shd w:val="clear" w:color="auto" w:fill="FFFFFF"/>
            <w:noWrap w:val="0"/>
            <w:vAlign w:val="center"/>
          </w:tcPr>
          <w:p w14:paraId="677C442B">
            <w:pPr>
              <w:spacing w:line="320" w:lineRule="exact"/>
              <w:jc w:val="center"/>
              <w:rPr>
                <w:rFonts w:hint="default"/>
                <w:color w:val="auto"/>
                <w:highlight w:val="none"/>
                <w:lang w:val="en-US" w:eastAsia="zh-CN"/>
              </w:rPr>
            </w:pPr>
            <w:r>
              <w:rPr>
                <w:rFonts w:hint="eastAsia" w:eastAsia="仿宋_GB2312" w:cs="Times New Roman"/>
                <w:color w:val="auto"/>
                <w:kern w:val="0"/>
                <w:sz w:val="24"/>
                <w:highlight w:val="none"/>
                <w:lang w:eastAsia="zh-CN"/>
              </w:rPr>
              <w:t>刘光滨</w:t>
            </w:r>
          </w:p>
        </w:tc>
        <w:tc>
          <w:tcPr>
            <w:tcW w:w="419" w:type="pct"/>
            <w:shd w:val="clear" w:color="auto" w:fill="FFFFFF"/>
            <w:noWrap w:val="0"/>
            <w:vAlign w:val="center"/>
          </w:tcPr>
          <w:p w14:paraId="10743E87">
            <w:pPr>
              <w:pStyle w:val="17"/>
              <w:adjustRightInd w:val="0"/>
              <w:spacing w:line="320" w:lineRule="exact"/>
              <w:ind w:firstLine="0"/>
              <w:jc w:val="center"/>
              <w:rPr>
                <w:rFonts w:hint="default"/>
                <w:color w:val="auto"/>
                <w:highlight w:val="none"/>
                <w:lang w:val="en-US" w:eastAsia="zh-CN"/>
              </w:rPr>
            </w:pPr>
            <w:r>
              <w:rPr>
                <w:rFonts w:hint="eastAsia"/>
                <w:color w:val="auto"/>
                <w:highlight w:val="none"/>
                <w:lang w:eastAsia="zh-CN"/>
              </w:rPr>
              <w:t>市工业和信息化局</w:t>
            </w:r>
          </w:p>
        </w:tc>
        <w:tc>
          <w:tcPr>
            <w:tcW w:w="515" w:type="pct"/>
            <w:shd w:val="clear" w:color="auto" w:fill="FFFFFF"/>
            <w:noWrap w:val="0"/>
            <w:vAlign w:val="center"/>
          </w:tcPr>
          <w:p w14:paraId="124C5B9F">
            <w:pPr>
              <w:spacing w:line="320" w:lineRule="exact"/>
              <w:rPr>
                <w:rFonts w:hint="default" w:eastAsia="仿宋_GB2312"/>
                <w:color w:val="auto"/>
                <w:kern w:val="0"/>
                <w:sz w:val="24"/>
                <w:highlight w:val="none"/>
                <w:lang w:val="en-US" w:eastAsia="zh-CN"/>
              </w:rPr>
            </w:pPr>
            <w:r>
              <w:rPr>
                <w:rFonts w:hint="eastAsia" w:eastAsia="仿宋_GB2312"/>
                <w:color w:val="auto"/>
                <w:kern w:val="0"/>
                <w:sz w:val="24"/>
                <w:highlight w:val="none"/>
                <w:lang w:val="en-US" w:eastAsia="zh-CN"/>
              </w:rPr>
              <w:t>市商务局</w:t>
            </w:r>
          </w:p>
        </w:tc>
      </w:tr>
      <w:tr w14:paraId="45B4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972" w:hRule="atLeast"/>
          <w:jc w:val="center"/>
        </w:trPr>
        <w:tc>
          <w:tcPr>
            <w:tcW w:w="844" w:type="pct"/>
            <w:vMerge w:val="continue"/>
            <w:shd w:val="clear" w:color="auto" w:fill="FFFFFF"/>
            <w:noWrap w:val="0"/>
            <w:vAlign w:val="center"/>
          </w:tcPr>
          <w:p w14:paraId="6F93DA01">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756DC888">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扩大企业参加境内展会支持范围，办好加博会</w:t>
            </w:r>
            <w:r>
              <w:rPr>
                <w:rFonts w:hint="eastAsia"/>
                <w:color w:val="auto"/>
                <w:szCs w:val="32"/>
                <w:highlight w:val="none"/>
                <w:lang w:eastAsia="zh-CN"/>
              </w:rPr>
              <w:t>。</w:t>
            </w:r>
          </w:p>
        </w:tc>
        <w:tc>
          <w:tcPr>
            <w:tcW w:w="2013" w:type="pct"/>
            <w:shd w:val="clear" w:color="auto" w:fill="FFFFFF"/>
            <w:noWrap w:val="0"/>
            <w:vAlign w:val="center"/>
          </w:tcPr>
          <w:p w14:paraId="1ECC233B">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一季度，做好加博会招商招展、展会宣传等筹备工作，积极组织企业参展。</w:t>
            </w:r>
          </w:p>
          <w:p w14:paraId="43C6F08F">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二季度，举办第十三届加博会，通过中国开放型经济发展论坛、行业产销对接交流会等展会活动，推动加工贸易企业转型升级和创新发展，引导企业积极参与国内国际双循环。</w:t>
            </w:r>
          </w:p>
          <w:p w14:paraId="6FE5F30B">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全年，拟赴境外开展加博会路演推介及经贸对接交流活动。</w:t>
            </w:r>
          </w:p>
        </w:tc>
        <w:tc>
          <w:tcPr>
            <w:tcW w:w="316" w:type="pct"/>
            <w:shd w:val="clear" w:color="auto" w:fill="FFFFFF"/>
            <w:noWrap w:val="0"/>
            <w:vAlign w:val="center"/>
          </w:tcPr>
          <w:p w14:paraId="7B207B75">
            <w:pPr>
              <w:spacing w:line="320" w:lineRule="exact"/>
              <w:jc w:val="center"/>
              <w:rPr>
                <w:rFonts w:hint="eastAsia" w:eastAsia="仿宋_GB2312"/>
                <w:color w:val="auto"/>
                <w:kern w:val="0"/>
                <w:sz w:val="24"/>
                <w:highlight w:val="none"/>
                <w:lang w:eastAsia="zh-CN"/>
              </w:rPr>
            </w:pPr>
            <w:r>
              <w:rPr>
                <w:rFonts w:hint="eastAsia" w:eastAsia="仿宋_GB2312" w:cs="Times New Roman"/>
                <w:color w:val="auto"/>
                <w:kern w:val="0"/>
                <w:sz w:val="24"/>
                <w:highlight w:val="none"/>
                <w:lang w:eastAsia="zh-CN"/>
              </w:rPr>
              <w:t>邢文聚</w:t>
            </w:r>
          </w:p>
        </w:tc>
        <w:tc>
          <w:tcPr>
            <w:tcW w:w="419" w:type="pct"/>
            <w:shd w:val="clear" w:color="auto" w:fill="FFFFFF"/>
            <w:noWrap w:val="0"/>
            <w:vAlign w:val="center"/>
          </w:tcPr>
          <w:p w14:paraId="0A62A2D6">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市商务局</w:t>
            </w:r>
          </w:p>
        </w:tc>
        <w:tc>
          <w:tcPr>
            <w:tcW w:w="515" w:type="pct"/>
            <w:shd w:val="clear" w:color="auto" w:fill="FFFFFF"/>
            <w:noWrap w:val="0"/>
            <w:vAlign w:val="center"/>
          </w:tcPr>
          <w:p w14:paraId="2E7B86E6">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市委宣传部，厚街镇</w:t>
            </w:r>
          </w:p>
        </w:tc>
      </w:tr>
      <w:tr w14:paraId="6323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45332EFE">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25DB6DC6">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扩大企业参加境内展会支持范围，办好台博会</w:t>
            </w:r>
            <w:r>
              <w:rPr>
                <w:rFonts w:hint="eastAsia"/>
                <w:color w:val="auto"/>
                <w:szCs w:val="32"/>
                <w:highlight w:val="none"/>
                <w:lang w:eastAsia="zh-CN"/>
              </w:rPr>
              <w:t>。</w:t>
            </w:r>
          </w:p>
        </w:tc>
        <w:tc>
          <w:tcPr>
            <w:tcW w:w="2013" w:type="pct"/>
            <w:shd w:val="clear" w:color="auto" w:fill="FFFFFF"/>
            <w:noWrap w:val="0"/>
            <w:vAlign w:val="center"/>
          </w:tcPr>
          <w:p w14:paraId="23DAA57D">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一季度，制定台博会总体工作方案，开展展会服务采购项目招投标工作、展会报批工作。</w:t>
            </w:r>
          </w:p>
          <w:p w14:paraId="5BA54B1F">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二季度，确定展会的招展招商计划，通过全国台企联、台资企业集中城市的台商协会等渠道邀请优质台资企业参展；组织市台协到台企集中的省、市举办招展说明会；通过省市台办、商务系统发动优质台企参展采购。</w:t>
            </w:r>
          </w:p>
          <w:p w14:paraId="0FCB6096">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三、四季度，全面铺开宣传工作，组织召开新闻发布会；通过中国机电商会等协会邀请采购商；做好台博会开幕前的各项准备工作。计划</w:t>
            </w:r>
            <w:r>
              <w:rPr>
                <w:rFonts w:hint="eastAsia" w:ascii="Times New Roman" w:hAnsi="Times New Roman"/>
                <w:b w:val="0"/>
                <w:bCs w:val="0"/>
                <w:color w:val="auto"/>
                <w:highlight w:val="none"/>
                <w:lang w:val="en-US" w:eastAsia="zh-CN"/>
              </w:rPr>
              <w:t>10</w:t>
            </w:r>
            <w:r>
              <w:rPr>
                <w:rFonts w:hint="eastAsia"/>
                <w:b w:val="0"/>
                <w:bCs w:val="0"/>
                <w:color w:val="auto"/>
                <w:highlight w:val="none"/>
                <w:lang w:val="en-US" w:eastAsia="zh-CN"/>
              </w:rPr>
              <w:t>月举办台博会。</w:t>
            </w:r>
          </w:p>
        </w:tc>
        <w:tc>
          <w:tcPr>
            <w:tcW w:w="316" w:type="pct"/>
            <w:shd w:val="clear" w:color="auto" w:fill="FFFFFF"/>
            <w:noWrap w:val="0"/>
            <w:vAlign w:val="center"/>
          </w:tcPr>
          <w:p w14:paraId="64A5113A">
            <w:pPr>
              <w:spacing w:line="320" w:lineRule="exact"/>
              <w:jc w:val="center"/>
              <w:rPr>
                <w:rFonts w:hint="eastAsia" w:eastAsia="仿宋_GB2312" w:cs="Times New Roman"/>
                <w:color w:val="auto"/>
                <w:kern w:val="0"/>
                <w:sz w:val="24"/>
                <w:highlight w:val="none"/>
                <w:lang w:eastAsia="zh-CN"/>
              </w:rPr>
            </w:pPr>
            <w:r>
              <w:rPr>
                <w:rFonts w:hint="eastAsia" w:eastAsia="仿宋_GB2312" w:cs="Times New Roman"/>
                <w:color w:val="auto"/>
                <w:kern w:val="0"/>
                <w:sz w:val="24"/>
                <w:highlight w:val="none"/>
                <w:lang w:eastAsia="zh-CN"/>
              </w:rPr>
              <w:t>陈志伟</w:t>
            </w:r>
          </w:p>
        </w:tc>
        <w:tc>
          <w:tcPr>
            <w:tcW w:w="419" w:type="pct"/>
            <w:shd w:val="clear" w:color="auto" w:fill="FFFFFF"/>
            <w:noWrap w:val="0"/>
            <w:vAlign w:val="center"/>
          </w:tcPr>
          <w:p w14:paraId="2DD71600">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市台港澳事务局</w:t>
            </w:r>
          </w:p>
        </w:tc>
        <w:tc>
          <w:tcPr>
            <w:tcW w:w="515" w:type="pct"/>
            <w:shd w:val="clear" w:color="auto" w:fill="FFFFFF"/>
            <w:noWrap w:val="0"/>
            <w:vAlign w:val="center"/>
          </w:tcPr>
          <w:p w14:paraId="4EB0089A">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市委宣传部、市工商联</w:t>
            </w:r>
          </w:p>
        </w:tc>
      </w:tr>
      <w:tr w14:paraId="2C23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740" w:hRule="atLeast"/>
          <w:jc w:val="center"/>
        </w:trPr>
        <w:tc>
          <w:tcPr>
            <w:tcW w:w="844" w:type="pct"/>
            <w:vMerge w:val="continue"/>
            <w:shd w:val="clear" w:color="auto" w:fill="FFFFFF"/>
            <w:noWrap w:val="0"/>
            <w:vAlign w:val="center"/>
          </w:tcPr>
          <w:p w14:paraId="546C0E76">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21287B13">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扩大企业参加境内展会支持范围，办好智博会。</w:t>
            </w:r>
          </w:p>
        </w:tc>
        <w:tc>
          <w:tcPr>
            <w:tcW w:w="2013" w:type="pct"/>
            <w:shd w:val="clear" w:color="auto" w:fill="FFFFFF"/>
            <w:noWrap w:val="0"/>
            <w:vAlign w:val="center"/>
          </w:tcPr>
          <w:p w14:paraId="07E336F6">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制定第八届智博会工作方案，对接东浩兰生及国家相关机构，做好智博会商业展及各项活动的筹备工作及招商招展工作，邀请国内外重点智能装备企业参展，提高智博会的质量</w:t>
            </w:r>
            <w:r>
              <w:rPr>
                <w:rFonts w:hint="eastAsia"/>
                <w:b w:val="0"/>
                <w:bCs w:val="0"/>
                <w:color w:val="auto"/>
                <w:highlight w:val="none"/>
                <w:lang w:eastAsia="zh-CN"/>
              </w:rPr>
              <w:t>。</w:t>
            </w:r>
          </w:p>
          <w:p w14:paraId="25D1C1CD">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rPr>
              <w:t>二季度</w:t>
            </w:r>
            <w:r>
              <w:rPr>
                <w:rFonts w:hint="eastAsia"/>
                <w:b w:val="0"/>
                <w:bCs w:val="0"/>
                <w:color w:val="auto"/>
                <w:highlight w:val="none"/>
                <w:lang w:eastAsia="zh-CN"/>
              </w:rPr>
              <w:t>，</w:t>
            </w:r>
            <w:r>
              <w:rPr>
                <w:rFonts w:hint="eastAsia" w:ascii="Times New Roman" w:hAnsi="Times New Roman"/>
                <w:b w:val="0"/>
                <w:bCs w:val="0"/>
                <w:color w:val="auto"/>
                <w:highlight w:val="none"/>
              </w:rPr>
              <w:t>5</w:t>
            </w:r>
            <w:r>
              <w:rPr>
                <w:rFonts w:hint="eastAsia"/>
                <w:b w:val="0"/>
                <w:bCs w:val="0"/>
                <w:color w:val="auto"/>
                <w:highlight w:val="none"/>
              </w:rPr>
              <w:t>月举办智博会，做好办展和宣传工作，将智博会打造成华南智能装备产业的重要平台，支撑东莞产业高质量发展。</w:t>
            </w:r>
          </w:p>
        </w:tc>
        <w:tc>
          <w:tcPr>
            <w:tcW w:w="316" w:type="pct"/>
            <w:shd w:val="clear" w:color="auto" w:fill="FFFFFF"/>
            <w:noWrap w:val="0"/>
            <w:vAlign w:val="center"/>
          </w:tcPr>
          <w:p w14:paraId="4847CBEB">
            <w:pPr>
              <w:spacing w:line="320" w:lineRule="exact"/>
              <w:jc w:val="center"/>
              <w:rPr>
                <w:rFonts w:hint="eastAsia" w:eastAsia="仿宋_GB2312" w:cs="Times New Roman"/>
                <w:color w:val="auto"/>
                <w:kern w:val="0"/>
                <w:sz w:val="24"/>
                <w:highlight w:val="none"/>
                <w:lang w:eastAsia="zh-CN"/>
              </w:rPr>
            </w:pPr>
            <w:r>
              <w:rPr>
                <w:rFonts w:hint="eastAsia" w:eastAsia="仿宋_GB2312" w:cs="Times New Roman"/>
                <w:color w:val="auto"/>
                <w:kern w:val="0"/>
                <w:sz w:val="24"/>
                <w:highlight w:val="none"/>
                <w:lang w:eastAsia="zh-CN"/>
              </w:rPr>
              <w:t>刘光滨</w:t>
            </w:r>
          </w:p>
        </w:tc>
        <w:tc>
          <w:tcPr>
            <w:tcW w:w="419" w:type="pct"/>
            <w:shd w:val="clear" w:color="auto" w:fill="FFFFFF"/>
            <w:noWrap w:val="0"/>
            <w:vAlign w:val="center"/>
          </w:tcPr>
          <w:p w14:paraId="1DBEEB59">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市工业和信息化局</w:t>
            </w:r>
          </w:p>
        </w:tc>
        <w:tc>
          <w:tcPr>
            <w:tcW w:w="515" w:type="pct"/>
            <w:shd w:val="clear" w:color="auto" w:fill="FFFFFF"/>
            <w:noWrap w:val="0"/>
            <w:vAlign w:val="center"/>
          </w:tcPr>
          <w:p w14:paraId="74AB5AEC">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市商务局，厚街镇</w:t>
            </w:r>
          </w:p>
        </w:tc>
      </w:tr>
      <w:tr w14:paraId="2A0B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76497372">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1F4734FF">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扩大企业参加境内展会支持范围，办好漫博会</w:t>
            </w:r>
            <w:r>
              <w:rPr>
                <w:rFonts w:hint="eastAsia"/>
                <w:color w:val="auto"/>
                <w:szCs w:val="32"/>
                <w:highlight w:val="none"/>
                <w:lang w:eastAsia="zh-CN"/>
              </w:rPr>
              <w:t>。</w:t>
            </w:r>
          </w:p>
        </w:tc>
        <w:tc>
          <w:tcPr>
            <w:tcW w:w="2013" w:type="pct"/>
            <w:shd w:val="clear" w:color="auto" w:fill="FFFFFF"/>
            <w:noWrap w:val="0"/>
            <w:vAlign w:val="center"/>
          </w:tcPr>
          <w:p w14:paraId="204FD4FC">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一季度，与省广电局沟通确定第十三届中国漫博会举办日期，重新履行报批程序；在第</w:t>
            </w:r>
            <w:r>
              <w:rPr>
                <w:rFonts w:hint="eastAsia" w:ascii="Times New Roman" w:hAnsi="Times New Roman"/>
                <w:b w:val="0"/>
                <w:bCs w:val="0"/>
                <w:color w:val="auto"/>
                <w:highlight w:val="none"/>
                <w:lang w:val="en-US" w:eastAsia="zh-CN"/>
              </w:rPr>
              <w:t>27</w:t>
            </w:r>
            <w:r>
              <w:rPr>
                <w:rFonts w:hint="eastAsia"/>
                <w:b w:val="0"/>
                <w:bCs w:val="0"/>
                <w:color w:val="auto"/>
                <w:highlight w:val="none"/>
                <w:lang w:val="en-US" w:eastAsia="zh-CN"/>
              </w:rPr>
              <w:t>届香港国际影视展举行漫博会宣传推介活动。</w:t>
            </w:r>
          </w:p>
          <w:p w14:paraId="33128C8C">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二季度，加强第十三届中国漫博会宣传，做好招商招展、展会策划、论坛筹备、嘉宾邀请等工作。</w:t>
            </w:r>
          </w:p>
          <w:p w14:paraId="5C02DED8">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三、四季度，办好第十三届中国漫博会，做好参展观展、版权保护、后勤保障等服务工作，加强宣传推介，发挥展会对动漫及相关产业的支撑作用，擦亮国家级展会金字招牌。</w:t>
            </w:r>
          </w:p>
        </w:tc>
        <w:tc>
          <w:tcPr>
            <w:tcW w:w="316" w:type="pct"/>
            <w:shd w:val="clear" w:color="auto" w:fill="FFFFFF"/>
            <w:noWrap w:val="0"/>
            <w:vAlign w:val="center"/>
          </w:tcPr>
          <w:p w14:paraId="337D9236">
            <w:pPr>
              <w:spacing w:line="320" w:lineRule="exact"/>
              <w:jc w:val="center"/>
              <w:rPr>
                <w:rFonts w:hint="eastAsia" w:eastAsia="仿宋_GB2312" w:cs="Times New Roman"/>
                <w:color w:val="auto"/>
                <w:kern w:val="0"/>
                <w:sz w:val="24"/>
                <w:highlight w:val="none"/>
                <w:lang w:eastAsia="zh-CN"/>
              </w:rPr>
            </w:pPr>
            <w:r>
              <w:rPr>
                <w:rFonts w:hint="eastAsia" w:eastAsia="仿宋_GB2312" w:cs="Times New Roman"/>
                <w:color w:val="auto"/>
                <w:kern w:val="0"/>
                <w:sz w:val="24"/>
                <w:highlight w:val="none"/>
                <w:lang w:eastAsia="zh-CN"/>
              </w:rPr>
              <w:t>武一婷</w:t>
            </w:r>
          </w:p>
        </w:tc>
        <w:tc>
          <w:tcPr>
            <w:tcW w:w="419" w:type="pct"/>
            <w:shd w:val="clear" w:color="auto" w:fill="FFFFFF"/>
            <w:noWrap w:val="0"/>
            <w:vAlign w:val="center"/>
          </w:tcPr>
          <w:p w14:paraId="760DEA8C">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市文化广电旅游体育局</w:t>
            </w:r>
          </w:p>
        </w:tc>
        <w:tc>
          <w:tcPr>
            <w:tcW w:w="515" w:type="pct"/>
            <w:shd w:val="clear" w:color="auto" w:fill="FFFFFF"/>
            <w:noWrap w:val="0"/>
            <w:vAlign w:val="center"/>
          </w:tcPr>
          <w:p w14:paraId="520965FE">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市委宣传部、市工商联，厚街镇</w:t>
            </w:r>
          </w:p>
        </w:tc>
      </w:tr>
      <w:tr w14:paraId="28F5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58BA8399">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40E0D475">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加快国际会展新城规划建设。</w:t>
            </w:r>
          </w:p>
        </w:tc>
        <w:tc>
          <w:tcPr>
            <w:tcW w:w="2013" w:type="pct"/>
            <w:shd w:val="clear" w:color="auto" w:fill="FFFFFF"/>
            <w:noWrap w:val="0"/>
            <w:vAlign w:val="center"/>
          </w:tcPr>
          <w:p w14:paraId="233E104F">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一季度，加强与厚街镇沟通，了解会展新城规划建设最新方案与进度。 </w:t>
            </w:r>
          </w:p>
          <w:p w14:paraId="5351A685">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二季度，会同厚街镇持续跟进会展新城建设、会展新城规划的前期工作，利用各种招展引会的平台加大对会展新城的宣传推广，加大招商招展气氛。</w:t>
            </w:r>
          </w:p>
          <w:p w14:paraId="21D25746">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三季度，持续通过各种方式对我市支持会展业发展政策、会展新城加以宣传；同时根据展会举办情况，发动企业申报有关资金，进一步降低企业办展参展压力。 </w:t>
            </w:r>
          </w:p>
          <w:p w14:paraId="7C3872CD">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b w:val="0"/>
                <w:bCs w:val="0"/>
                <w:color w:val="auto"/>
                <w:highlight w:val="none"/>
                <w:lang w:val="en-US" w:eastAsia="zh-CN"/>
              </w:rPr>
              <w:t>四季度，会同厚街镇进一步推动“会展+”工程，进一步发挥会展业拉动经济、宣传城市的放大器作用，通过举办各种展会推动经济发展。</w:t>
            </w:r>
          </w:p>
        </w:tc>
        <w:tc>
          <w:tcPr>
            <w:tcW w:w="316" w:type="pct"/>
            <w:shd w:val="clear" w:color="auto" w:fill="FFFFFF"/>
            <w:noWrap w:val="0"/>
            <w:vAlign w:val="center"/>
          </w:tcPr>
          <w:p w14:paraId="2CAA5E04">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邢文聚</w:t>
            </w:r>
          </w:p>
        </w:tc>
        <w:tc>
          <w:tcPr>
            <w:tcW w:w="419" w:type="pct"/>
            <w:shd w:val="clear" w:color="auto" w:fill="FFFFFF"/>
            <w:noWrap w:val="0"/>
            <w:vAlign w:val="center"/>
          </w:tcPr>
          <w:p w14:paraId="7261B99C">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市商务局</w:t>
            </w:r>
          </w:p>
        </w:tc>
        <w:tc>
          <w:tcPr>
            <w:tcW w:w="515" w:type="pct"/>
            <w:shd w:val="clear" w:color="auto" w:fill="FFFFFF"/>
            <w:noWrap w:val="0"/>
            <w:vAlign w:val="center"/>
          </w:tcPr>
          <w:p w14:paraId="36F33DFD">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厚街镇</w:t>
            </w:r>
          </w:p>
        </w:tc>
      </w:tr>
      <w:tr w14:paraId="3A25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15529C3C">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188F5A11">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把工业投资作为生命线来抓，优化</w:t>
            </w:r>
            <w:r>
              <w:rPr>
                <w:rFonts w:hint="eastAsia"/>
                <w:color w:val="auto"/>
                <w:szCs w:val="32"/>
                <w:highlight w:val="none"/>
                <w:lang w:eastAsia="zh-CN"/>
              </w:rPr>
              <w:t>重大产业</w:t>
            </w:r>
            <w:r>
              <w:rPr>
                <w:rFonts w:hint="eastAsia"/>
                <w:color w:val="auto"/>
                <w:szCs w:val="32"/>
                <w:highlight w:val="none"/>
              </w:rPr>
              <w:t>项目</w:t>
            </w:r>
            <w:r>
              <w:rPr>
                <w:rFonts w:hint="eastAsia"/>
                <w:color w:val="auto"/>
                <w:szCs w:val="32"/>
                <w:highlight w:val="none"/>
                <w:lang w:eastAsia="zh-CN"/>
              </w:rPr>
              <w:t>全流程</w:t>
            </w:r>
            <w:r>
              <w:rPr>
                <w:rFonts w:hint="eastAsia"/>
                <w:color w:val="auto"/>
                <w:szCs w:val="32"/>
                <w:highlight w:val="none"/>
              </w:rPr>
              <w:t>全链条服务管理，下力气解决发展空间受限、审批效率低下、项目落地缓慢等堵点</w:t>
            </w:r>
            <w:r>
              <w:rPr>
                <w:rFonts w:hint="eastAsia"/>
                <w:color w:val="auto"/>
                <w:szCs w:val="32"/>
                <w:highlight w:val="none"/>
                <w:lang w:eastAsia="zh-CN"/>
              </w:rPr>
              <w:t>，</w:t>
            </w:r>
            <w:r>
              <w:rPr>
                <w:rFonts w:hint="eastAsia"/>
                <w:color w:val="auto"/>
                <w:szCs w:val="32"/>
                <w:highlight w:val="none"/>
              </w:rPr>
              <w:t>让企业敢投资、</w:t>
            </w:r>
            <w:r>
              <w:rPr>
                <w:rFonts w:hint="eastAsia"/>
                <w:color w:val="auto"/>
                <w:szCs w:val="32"/>
                <w:highlight w:val="none"/>
                <w:lang w:eastAsia="zh-CN"/>
              </w:rPr>
              <w:t>快投资</w:t>
            </w:r>
            <w:r>
              <w:rPr>
                <w:rFonts w:hint="eastAsia"/>
                <w:color w:val="auto"/>
                <w:szCs w:val="32"/>
                <w:highlight w:val="none"/>
              </w:rPr>
              <w:t>，全年完成工业投资</w:t>
            </w:r>
            <w:r>
              <w:rPr>
                <w:rFonts w:hint="eastAsia" w:ascii="Times New Roman" w:hAnsi="Times New Roman"/>
                <w:color w:val="auto"/>
                <w:szCs w:val="32"/>
                <w:highlight w:val="none"/>
              </w:rPr>
              <w:t>1200</w:t>
            </w:r>
            <w:r>
              <w:rPr>
                <w:rFonts w:hint="eastAsia"/>
                <w:color w:val="auto"/>
                <w:szCs w:val="32"/>
                <w:highlight w:val="none"/>
              </w:rPr>
              <w:t>亿元。</w:t>
            </w:r>
          </w:p>
        </w:tc>
        <w:tc>
          <w:tcPr>
            <w:tcW w:w="2013" w:type="pct"/>
            <w:shd w:val="clear" w:color="auto" w:fill="FFFFFF"/>
            <w:noWrap w:val="0"/>
            <w:vAlign w:val="center"/>
          </w:tcPr>
          <w:p w14:paraId="2F4324E2">
            <w:pPr>
              <w:ind w:firstLine="480" w:firstLineChars="200"/>
              <w:rPr>
                <w:rFonts w:hint="default" w:ascii="Times New Roman" w:hAnsi="Times New Roman" w:eastAsia="仿宋_GB2312" w:cs="Times New Roman"/>
                <w:b w:val="0"/>
                <w:bCs w:val="0"/>
                <w:color w:val="auto"/>
                <w:sz w:val="24"/>
                <w:highlight w:val="none"/>
              </w:rPr>
            </w:pPr>
            <w:r>
              <w:rPr>
                <w:rFonts w:hint="eastAsia" w:ascii="仿宋_GB2312" w:eastAsia="仿宋_GB2312"/>
                <w:b w:val="0"/>
                <w:bCs w:val="0"/>
                <w:color w:val="auto"/>
                <w:sz w:val="24"/>
                <w:highlight w:val="none"/>
              </w:rPr>
              <w:t>一季度，分解下</w:t>
            </w:r>
            <w:r>
              <w:rPr>
                <w:rFonts w:hint="default" w:ascii="Times New Roman" w:hAnsi="Times New Roman" w:eastAsia="仿宋_GB2312" w:cs="Times New Roman"/>
                <w:b w:val="0"/>
                <w:bCs w:val="0"/>
                <w:color w:val="auto"/>
                <w:sz w:val="24"/>
                <w:highlight w:val="none"/>
              </w:rPr>
              <w:t>达2023年全市工业投资工作任务至各镇街（园区），</w:t>
            </w:r>
            <w:r>
              <w:rPr>
                <w:rFonts w:hint="default" w:ascii="Times New Roman" w:hAnsi="Times New Roman" w:eastAsia="仿宋_GB2312" w:cs="Times New Roman"/>
                <w:b w:val="0"/>
                <w:bCs w:val="0"/>
                <w:color w:val="auto"/>
                <w:sz w:val="24"/>
                <w:highlight w:val="none"/>
                <w:lang w:val="en-US" w:eastAsia="zh-CN"/>
              </w:rPr>
              <w:t>做好</w:t>
            </w:r>
            <w:r>
              <w:rPr>
                <w:rFonts w:hint="default" w:ascii="Times New Roman" w:hAnsi="Times New Roman" w:eastAsia="仿宋_GB2312" w:cs="Times New Roman"/>
                <w:b w:val="0"/>
                <w:bCs w:val="0"/>
                <w:color w:val="auto"/>
                <w:sz w:val="24"/>
                <w:highlight w:val="none"/>
              </w:rPr>
              <w:t>动员部署、抓好项目跟踪、强化政策支撑、推动投资入</w:t>
            </w:r>
            <w:r>
              <w:rPr>
                <w:rFonts w:hint="eastAsia" w:eastAsia="仿宋_GB2312" w:cs="Times New Roman"/>
                <w:b w:val="0"/>
                <w:bCs w:val="0"/>
                <w:color w:val="auto"/>
                <w:sz w:val="24"/>
                <w:highlight w:val="none"/>
                <w:lang w:eastAsia="zh-CN"/>
              </w:rPr>
              <w:t>统等</w:t>
            </w:r>
            <w:r>
              <w:rPr>
                <w:rFonts w:hint="default" w:ascii="Times New Roman" w:hAnsi="Times New Roman" w:eastAsia="仿宋_GB2312" w:cs="Times New Roman"/>
                <w:b w:val="0"/>
                <w:bCs w:val="0"/>
                <w:color w:val="auto"/>
                <w:sz w:val="24"/>
                <w:highlight w:val="none"/>
              </w:rPr>
              <w:t>。</w:t>
            </w:r>
          </w:p>
          <w:p w14:paraId="138352E0">
            <w:pPr>
              <w:ind w:firstLine="480" w:firstLineChars="200"/>
              <w:rPr>
                <w:rFonts w:hint="default" w:ascii="Times New Roman" w:hAnsi="Times New Roman" w:eastAsia="仿宋_GB2312" w:cs="Times New Roman"/>
                <w:b w:val="0"/>
                <w:bCs w:val="0"/>
                <w:color w:val="auto"/>
                <w:sz w:val="24"/>
                <w:highlight w:val="none"/>
              </w:rPr>
            </w:pPr>
            <w:r>
              <w:rPr>
                <w:rFonts w:hint="default" w:ascii="Times New Roman" w:hAnsi="Times New Roman" w:eastAsia="仿宋_GB2312" w:cs="Times New Roman"/>
                <w:b w:val="0"/>
                <w:bCs w:val="0"/>
                <w:color w:val="auto"/>
                <w:sz w:val="24"/>
                <w:highlight w:val="none"/>
              </w:rPr>
              <w:t>二季度，印发《东莞市坚持制造业当家 加大工业投资三年行动计划（2023-2025）》，着手构建“管行业必须管投资”的高位推动机制。通过稳增长走访工作组下沉镇街的机制，压实镇街责任，收集工业投资项目建设过程中遇到的问题，大力加快工业投资项目建设进度。</w:t>
            </w:r>
          </w:p>
          <w:p w14:paraId="400C0DCD">
            <w:pPr>
              <w:ind w:firstLine="480" w:firstLineChars="200"/>
              <w:rPr>
                <w:rFonts w:hint="default" w:ascii="Times New Roman" w:hAnsi="Times New Roman" w:eastAsia="仿宋_GB2312" w:cs="Times New Roman"/>
                <w:b w:val="0"/>
                <w:bCs w:val="0"/>
                <w:color w:val="auto"/>
                <w:sz w:val="24"/>
                <w:highlight w:val="none"/>
              </w:rPr>
            </w:pPr>
            <w:r>
              <w:rPr>
                <w:rFonts w:hint="default" w:ascii="Times New Roman" w:hAnsi="Times New Roman" w:eastAsia="仿宋_GB2312" w:cs="Times New Roman"/>
                <w:b w:val="0"/>
                <w:bCs w:val="0"/>
                <w:color w:val="auto"/>
                <w:sz w:val="24"/>
                <w:highlight w:val="none"/>
              </w:rPr>
              <w:t>三季度，做好工业投资政策落实贯彻，加快一批工业投资奖励项目入库管理，并用好省奖励资金撬动企业进行工业投资超10亿元。</w:t>
            </w:r>
          </w:p>
          <w:p w14:paraId="6630D819">
            <w:pPr>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default" w:ascii="Times New Roman" w:hAnsi="Times New Roman" w:eastAsia="仿宋_GB2312" w:cs="Times New Roman"/>
                <w:b w:val="0"/>
                <w:bCs w:val="0"/>
                <w:color w:val="auto"/>
                <w:sz w:val="24"/>
                <w:highlight w:val="none"/>
              </w:rPr>
              <w:t>四季度，对原有“企莞家”项目全流程管理系统进行全面升级和提升，优化重大产业项目全流程全链条服务管理，对项目进行“一对一”督导和帮扶，协调项目推进落地缓慢等堵点问题，力争全年完成工业投资1200亿</w:t>
            </w:r>
            <w:r>
              <w:rPr>
                <w:rFonts w:hint="eastAsia" w:ascii="仿宋_GB2312" w:eastAsia="仿宋_GB2312"/>
                <w:b w:val="0"/>
                <w:bCs w:val="0"/>
                <w:color w:val="auto"/>
                <w:sz w:val="24"/>
                <w:highlight w:val="none"/>
              </w:rPr>
              <w:t>元。</w:t>
            </w:r>
          </w:p>
        </w:tc>
        <w:tc>
          <w:tcPr>
            <w:tcW w:w="316" w:type="pct"/>
            <w:shd w:val="clear" w:color="auto" w:fill="FFFFFF"/>
            <w:noWrap w:val="0"/>
            <w:vAlign w:val="center"/>
          </w:tcPr>
          <w:p w14:paraId="7F5CE46F">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5178B67D">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市工业和信息化局</w:t>
            </w:r>
          </w:p>
        </w:tc>
        <w:tc>
          <w:tcPr>
            <w:tcW w:w="515" w:type="pct"/>
            <w:shd w:val="clear" w:color="auto" w:fill="FFFFFF"/>
            <w:noWrap w:val="0"/>
            <w:vAlign w:val="center"/>
          </w:tcPr>
          <w:p w14:paraId="095347D3">
            <w:pPr>
              <w:spacing w:line="320" w:lineRule="exact"/>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市发展改革局、市自然资源局、市投资促进局、市科技局、市城市管理综合执法局、市水务局、市生态环境局，各镇街（园区）</w:t>
            </w:r>
          </w:p>
        </w:tc>
      </w:tr>
      <w:tr w14:paraId="5415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6126D5D2">
            <w:pPr>
              <w:pStyle w:val="17"/>
              <w:numPr>
                <w:ilvl w:val="0"/>
                <w:numId w:val="1"/>
              </w:numPr>
              <w:spacing w:line="320" w:lineRule="exact"/>
              <w:ind w:left="0" w:leftChars="0" w:firstLine="420" w:firstLineChars="0"/>
              <w:rPr>
                <w:rFonts w:hint="eastAsia"/>
                <w:color w:val="auto"/>
                <w:szCs w:val="32"/>
                <w:highlight w:val="none"/>
              </w:rPr>
            </w:pPr>
            <w:r>
              <w:rPr>
                <w:rFonts w:hint="eastAsia"/>
                <w:color w:val="auto"/>
                <w:szCs w:val="32"/>
                <w:highlight w:val="none"/>
              </w:rPr>
              <w:t>实施高水平对外开放行动，着力打好“五外联动”组合拳</w:t>
            </w:r>
            <w:r>
              <w:rPr>
                <w:rFonts w:hint="eastAsia"/>
                <w:color w:val="auto"/>
                <w:szCs w:val="32"/>
                <w:highlight w:val="none"/>
                <w:lang w:eastAsia="zh-CN"/>
              </w:rPr>
              <w:t>。</w:t>
            </w:r>
            <w:r>
              <w:rPr>
                <w:rFonts w:hint="eastAsia"/>
                <w:b/>
                <w:bCs/>
                <w:color w:val="auto"/>
                <w:szCs w:val="32"/>
                <w:highlight w:val="none"/>
                <w:lang w:eastAsia="zh-CN"/>
              </w:rPr>
              <w:t>主动走出去、引进来。</w:t>
            </w:r>
          </w:p>
        </w:tc>
        <w:tc>
          <w:tcPr>
            <w:tcW w:w="891" w:type="pct"/>
            <w:shd w:val="clear" w:color="auto" w:fill="FFFFFF"/>
            <w:noWrap w:val="0"/>
            <w:vAlign w:val="center"/>
          </w:tcPr>
          <w:p w14:paraId="49AABF47">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加大对企业参加境外展会的扶持力度，支持以商务包机等方式组团出海拓市场。</w:t>
            </w:r>
          </w:p>
        </w:tc>
        <w:tc>
          <w:tcPr>
            <w:tcW w:w="2013" w:type="pct"/>
            <w:shd w:val="clear" w:color="auto" w:fill="FFFFFF"/>
            <w:noWrap w:val="0"/>
            <w:vAlign w:val="center"/>
          </w:tcPr>
          <w:p w14:paraId="1D982DCA">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一季度，组织企业赴美国、日本等地区参加</w:t>
            </w:r>
            <w:r>
              <w:rPr>
                <w:rFonts w:hint="eastAsia" w:ascii="Times New Roman" w:hAnsi="Times New Roman"/>
                <w:b w:val="0"/>
                <w:bCs w:val="0"/>
                <w:color w:val="auto"/>
                <w:highlight w:val="none"/>
                <w:lang w:val="en-US" w:eastAsia="zh-CN"/>
              </w:rPr>
              <w:t>4</w:t>
            </w:r>
            <w:r>
              <w:rPr>
                <w:rFonts w:hint="eastAsia"/>
                <w:b w:val="0"/>
                <w:bCs w:val="0"/>
                <w:color w:val="auto"/>
                <w:highlight w:val="none"/>
                <w:lang w:val="en-US" w:eastAsia="zh-CN"/>
              </w:rPr>
              <w:t>场境外展会。</w:t>
            </w:r>
          </w:p>
          <w:p w14:paraId="11E0258A">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二季度，组织企业赴印度、泰国等地区参加超</w:t>
            </w:r>
            <w:r>
              <w:rPr>
                <w:rFonts w:hint="eastAsia" w:ascii="Times New Roman" w:hAnsi="Times New Roman"/>
                <w:b w:val="0"/>
                <w:bCs w:val="0"/>
                <w:color w:val="auto"/>
                <w:highlight w:val="none"/>
                <w:lang w:val="en-US" w:eastAsia="zh-CN"/>
              </w:rPr>
              <w:t>10</w:t>
            </w:r>
            <w:r>
              <w:rPr>
                <w:rFonts w:hint="eastAsia"/>
                <w:b w:val="0"/>
                <w:bCs w:val="0"/>
                <w:color w:val="auto"/>
                <w:highlight w:val="none"/>
                <w:lang w:val="en-US" w:eastAsia="zh-CN"/>
              </w:rPr>
              <w:t>场境外展会。</w:t>
            </w:r>
          </w:p>
          <w:p w14:paraId="3F362F7F">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三季度，组织企业赴德国、土耳其等地区参加超</w:t>
            </w:r>
            <w:r>
              <w:rPr>
                <w:rFonts w:hint="eastAsia" w:ascii="Times New Roman" w:hAnsi="Times New Roman"/>
                <w:b w:val="0"/>
                <w:bCs w:val="0"/>
                <w:color w:val="auto"/>
                <w:highlight w:val="none"/>
                <w:lang w:val="en-US" w:eastAsia="zh-CN"/>
              </w:rPr>
              <w:t>10</w:t>
            </w:r>
            <w:r>
              <w:rPr>
                <w:rFonts w:hint="eastAsia"/>
                <w:b w:val="0"/>
                <w:bCs w:val="0"/>
                <w:color w:val="auto"/>
                <w:highlight w:val="none"/>
                <w:lang w:val="en-US" w:eastAsia="zh-CN"/>
              </w:rPr>
              <w:t>场境外展会。</w:t>
            </w:r>
          </w:p>
          <w:p w14:paraId="06261491">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val="en-US" w:eastAsia="zh-CN"/>
              </w:rPr>
              <w:t>四季度，组织企业赴印度尼西亚、菲律宾等地区参加超</w:t>
            </w:r>
            <w:r>
              <w:rPr>
                <w:rFonts w:hint="eastAsia" w:ascii="Times New Roman" w:hAnsi="Times New Roman"/>
                <w:b w:val="0"/>
                <w:bCs w:val="0"/>
                <w:color w:val="auto"/>
                <w:highlight w:val="none"/>
                <w:lang w:val="en-US" w:eastAsia="zh-CN"/>
              </w:rPr>
              <w:t>10</w:t>
            </w:r>
            <w:r>
              <w:rPr>
                <w:rFonts w:hint="eastAsia"/>
                <w:b w:val="0"/>
                <w:bCs w:val="0"/>
                <w:color w:val="auto"/>
                <w:highlight w:val="none"/>
                <w:lang w:val="en-US" w:eastAsia="zh-CN"/>
              </w:rPr>
              <w:t>场境外展会。</w:t>
            </w:r>
          </w:p>
        </w:tc>
        <w:tc>
          <w:tcPr>
            <w:tcW w:w="316" w:type="pct"/>
            <w:shd w:val="clear" w:color="auto" w:fill="FFFFFF"/>
            <w:noWrap w:val="0"/>
            <w:vAlign w:val="center"/>
          </w:tcPr>
          <w:p w14:paraId="077895B1">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邢文聚</w:t>
            </w:r>
          </w:p>
        </w:tc>
        <w:tc>
          <w:tcPr>
            <w:tcW w:w="419" w:type="pct"/>
            <w:shd w:val="clear" w:color="auto" w:fill="FFFFFF"/>
            <w:noWrap w:val="0"/>
            <w:vAlign w:val="center"/>
          </w:tcPr>
          <w:p w14:paraId="00A22C06">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市商务局</w:t>
            </w:r>
          </w:p>
        </w:tc>
        <w:tc>
          <w:tcPr>
            <w:tcW w:w="515" w:type="pct"/>
            <w:shd w:val="clear" w:color="auto" w:fill="FFFFFF"/>
            <w:noWrap w:val="0"/>
            <w:vAlign w:val="center"/>
          </w:tcPr>
          <w:p w14:paraId="09311354">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01E2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4240" w:hRule="atLeast"/>
          <w:jc w:val="center"/>
        </w:trPr>
        <w:tc>
          <w:tcPr>
            <w:tcW w:w="844" w:type="pct"/>
            <w:vMerge w:val="continue"/>
            <w:shd w:val="clear" w:color="auto" w:fill="FFFFFF"/>
            <w:noWrap w:val="0"/>
            <w:vAlign w:val="center"/>
          </w:tcPr>
          <w:p w14:paraId="1CFFEED4">
            <w:pPr>
              <w:pStyle w:val="17"/>
              <w:spacing w:line="320" w:lineRule="exact"/>
              <w:ind w:firstLineChars="200"/>
              <w:rPr>
                <w:rFonts w:hint="eastAsia"/>
                <w:color w:val="auto"/>
                <w:szCs w:val="32"/>
                <w:highlight w:val="none"/>
              </w:rPr>
            </w:pPr>
          </w:p>
        </w:tc>
        <w:tc>
          <w:tcPr>
            <w:tcW w:w="891" w:type="pct"/>
            <w:shd w:val="clear" w:color="auto" w:fill="FFFFFF"/>
            <w:noWrap w:val="0"/>
            <w:vAlign w:val="center"/>
          </w:tcPr>
          <w:p w14:paraId="4C57B97C">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积极参与“粤贸全球”“莞货全球行”等活动，建立东莞商品境外展销中心，用足用好重点展会资源，全力帮扶本土中小企业拓市场。</w:t>
            </w:r>
          </w:p>
        </w:tc>
        <w:tc>
          <w:tcPr>
            <w:tcW w:w="2013" w:type="pct"/>
            <w:shd w:val="clear" w:color="auto" w:fill="FFFFFF"/>
            <w:noWrap w:val="0"/>
            <w:vAlign w:val="center"/>
          </w:tcPr>
          <w:p w14:paraId="2C915F7D">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“粤贸全球”：一季度，根据省商务厅印发的</w:t>
            </w:r>
            <w:r>
              <w:rPr>
                <w:rFonts w:hint="eastAsia" w:ascii="Times New Roman" w:hAnsi="Times New Roman"/>
                <w:b w:val="0"/>
                <w:bCs w:val="0"/>
                <w:color w:val="auto"/>
                <w:highlight w:val="none"/>
                <w:lang w:val="en-US" w:eastAsia="zh-CN"/>
              </w:rPr>
              <w:t>2023</w:t>
            </w:r>
            <w:r>
              <w:rPr>
                <w:rFonts w:hint="eastAsia"/>
                <w:b w:val="0"/>
                <w:bCs w:val="0"/>
                <w:color w:val="auto"/>
                <w:highlight w:val="none"/>
                <w:lang w:val="en-US" w:eastAsia="zh-CN"/>
              </w:rPr>
              <w:t>年粤贸全球名单，下发通知动员全市企业积极参加。二季度，召开相关政策宣讲会和动员会，引导和鼓励更多企业充分利用“粤贸全球”平台抢抓海外订单。三季度，继续做好政策宣讲工作，加强与“粤贸全球”平台主办方沟通联系，及时掌握我市企业报名参加情况。四季度，指导企业用好用足中央省市扶持政策，及时做好相关资金申报，同时加快资金审核，及时将资金拨付给符合条件的参展企业</w:t>
            </w:r>
            <w:r>
              <w:rPr>
                <w:rFonts w:hint="eastAsia"/>
                <w:color w:val="auto"/>
                <w:highlight w:val="none"/>
              </w:rPr>
              <w:t>，争取全年发动企业参加</w:t>
            </w:r>
            <w:r>
              <w:rPr>
                <w:rFonts w:hint="eastAsia" w:ascii="Times New Roman" w:hAnsi="Times New Roman"/>
                <w:color w:val="auto"/>
                <w:highlight w:val="none"/>
              </w:rPr>
              <w:t>40</w:t>
            </w:r>
            <w:r>
              <w:rPr>
                <w:rFonts w:hint="eastAsia"/>
                <w:color w:val="auto"/>
                <w:highlight w:val="none"/>
              </w:rPr>
              <w:t>场境外展会</w:t>
            </w:r>
            <w:r>
              <w:rPr>
                <w:rFonts w:hint="eastAsia"/>
                <w:b w:val="0"/>
                <w:bCs w:val="0"/>
                <w:color w:val="auto"/>
                <w:highlight w:val="none"/>
                <w:lang w:val="en-US" w:eastAsia="zh-CN"/>
              </w:rPr>
              <w:t>。</w:t>
            </w:r>
          </w:p>
          <w:p w14:paraId="53AADB5B">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val="en-US" w:eastAsia="zh-CN"/>
              </w:rPr>
              <w:t>境外展销中心：一季度，摸排海外重点国家东莞商品展销中心建设情况，指导企业加快开展招商工作，深入宣介我市有关境外展销中心惠企政策。二季度，走访境外展销中心投资方，及时了解企业情况，帮助企业解决困难。三季度，召开部分行业协会座谈会，介绍展销中心资助政策，搭建平台促进展销中心与东莞名企名品对接洽谈入驻。四季度，对符合奖励条件的展销中心，协助企业做好资金申报工作。</w:t>
            </w:r>
          </w:p>
        </w:tc>
        <w:tc>
          <w:tcPr>
            <w:tcW w:w="316" w:type="pct"/>
            <w:shd w:val="clear" w:color="auto" w:fill="FFFFFF"/>
            <w:noWrap w:val="0"/>
            <w:vAlign w:val="center"/>
          </w:tcPr>
          <w:p w14:paraId="02BE5A29">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邢文聚</w:t>
            </w:r>
          </w:p>
        </w:tc>
        <w:tc>
          <w:tcPr>
            <w:tcW w:w="419" w:type="pct"/>
            <w:shd w:val="clear" w:color="auto" w:fill="FFFFFF"/>
            <w:noWrap w:val="0"/>
            <w:vAlign w:val="center"/>
          </w:tcPr>
          <w:p w14:paraId="4BB0E97D">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市商务局</w:t>
            </w:r>
          </w:p>
        </w:tc>
        <w:tc>
          <w:tcPr>
            <w:tcW w:w="515" w:type="pct"/>
            <w:shd w:val="clear" w:color="auto" w:fill="FFFFFF"/>
            <w:noWrap w:val="0"/>
            <w:vAlign w:val="center"/>
          </w:tcPr>
          <w:p w14:paraId="60D51458">
            <w:pPr>
              <w:spacing w:line="320" w:lineRule="exact"/>
              <w:rPr>
                <w:rFonts w:hint="default" w:eastAsia="仿宋_GB2312"/>
                <w:color w:val="auto"/>
                <w:kern w:val="0"/>
                <w:sz w:val="24"/>
                <w:highlight w:val="none"/>
                <w:lang w:val="en-US" w:eastAsia="zh-CN"/>
              </w:rPr>
            </w:pPr>
            <w:r>
              <w:rPr>
                <w:rFonts w:hint="eastAsia" w:eastAsia="仿宋_GB2312"/>
                <w:color w:val="auto"/>
                <w:kern w:val="0"/>
                <w:sz w:val="24"/>
                <w:highlight w:val="none"/>
                <w:lang w:val="en-US" w:eastAsia="zh-CN"/>
              </w:rPr>
              <w:t>市贸促会</w:t>
            </w:r>
          </w:p>
        </w:tc>
      </w:tr>
      <w:tr w14:paraId="2FCA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974" w:hRule="atLeast"/>
          <w:jc w:val="center"/>
        </w:trPr>
        <w:tc>
          <w:tcPr>
            <w:tcW w:w="844" w:type="pct"/>
            <w:vMerge w:val="continue"/>
            <w:shd w:val="clear" w:color="auto" w:fill="FFFFFF"/>
            <w:noWrap w:val="0"/>
            <w:vAlign w:val="center"/>
          </w:tcPr>
          <w:p w14:paraId="69854980">
            <w:pPr>
              <w:pStyle w:val="17"/>
              <w:spacing w:line="320" w:lineRule="exact"/>
              <w:ind w:firstLineChars="200"/>
              <w:rPr>
                <w:rFonts w:hint="eastAsia"/>
                <w:color w:val="auto"/>
                <w:szCs w:val="32"/>
                <w:highlight w:val="none"/>
              </w:rPr>
            </w:pPr>
          </w:p>
        </w:tc>
        <w:tc>
          <w:tcPr>
            <w:tcW w:w="891" w:type="pct"/>
            <w:shd w:val="clear" w:color="auto" w:fill="FFFFFF"/>
            <w:noWrap w:val="0"/>
            <w:vAlign w:val="center"/>
          </w:tcPr>
          <w:p w14:paraId="1402D0DE">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支持优势企业在全球布局研发、生产、物流和仓储基地，</w:t>
            </w:r>
            <w:r>
              <w:rPr>
                <w:rFonts w:hint="eastAsia"/>
                <w:color w:val="auto"/>
                <w:szCs w:val="32"/>
                <w:highlight w:val="none"/>
                <w:lang w:eastAsia="zh-CN"/>
              </w:rPr>
              <w:t>努力</w:t>
            </w:r>
            <w:r>
              <w:rPr>
                <w:rFonts w:hint="eastAsia"/>
                <w:color w:val="auto"/>
                <w:szCs w:val="32"/>
                <w:highlight w:val="none"/>
              </w:rPr>
              <w:t>抢抓市场新需求。</w:t>
            </w:r>
          </w:p>
        </w:tc>
        <w:tc>
          <w:tcPr>
            <w:tcW w:w="2013" w:type="pct"/>
            <w:shd w:val="clear" w:color="auto" w:fill="FFFFFF"/>
            <w:noWrap w:val="0"/>
            <w:vAlign w:val="center"/>
          </w:tcPr>
          <w:p w14:paraId="290C60B7">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一季度，协同香港投资推广署、香港特区政府驻粤经济贸易办事处、江泰投资贸易服务（深圳）有限公司等机构，共同举办“走出去”企业实务辅导会（投资香港专场）；常态化开展“走出去”项目的调研走访。</w:t>
            </w:r>
          </w:p>
          <w:p w14:paraId="2CAE6514">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二季度，拟联合第三方机构研究RCEP投资，为投资RCEP国家的东莞企业提供投资指引、国别指南、园区资源、风险评估、行业分析等信息；常态化开展“走出去”项目的调研走访。</w:t>
            </w:r>
          </w:p>
          <w:p w14:paraId="38566AEB">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三季度，配合跟进省商务厅对外投资及境外安全风险防范综合服务项目；常态化开展“走出去”项目的调研走访。</w:t>
            </w:r>
          </w:p>
          <w:p w14:paraId="4AFCC99D">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val="en-US" w:eastAsia="zh-CN"/>
              </w:rPr>
              <w:t>四季度，联合多部门线上开展视频巡查会，针对企业境外项目的安防工作、安保体系建设等情况，提出指导意见。对全年对外投资工作进行归纳总结。常态化开展“走出去”项目的调研走访。</w:t>
            </w:r>
            <w:r>
              <w:rPr>
                <w:rFonts w:hint="eastAsia"/>
                <w:color w:val="auto"/>
                <w:highlight w:val="none"/>
              </w:rPr>
              <w:t>全年对外投资项目新增近</w:t>
            </w:r>
            <w:r>
              <w:rPr>
                <w:rFonts w:hint="eastAsia" w:ascii="Times New Roman" w:hAnsi="Times New Roman"/>
                <w:color w:val="auto"/>
                <w:highlight w:val="none"/>
              </w:rPr>
              <w:t>60</w:t>
            </w:r>
            <w:r>
              <w:rPr>
                <w:rFonts w:hint="eastAsia"/>
                <w:color w:val="auto"/>
                <w:highlight w:val="none"/>
              </w:rPr>
              <w:t>宗。</w:t>
            </w:r>
          </w:p>
        </w:tc>
        <w:tc>
          <w:tcPr>
            <w:tcW w:w="316" w:type="pct"/>
            <w:shd w:val="clear" w:color="auto" w:fill="FFFFFF"/>
            <w:noWrap w:val="0"/>
            <w:vAlign w:val="center"/>
          </w:tcPr>
          <w:p w14:paraId="52779338">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邢文聚</w:t>
            </w:r>
          </w:p>
        </w:tc>
        <w:tc>
          <w:tcPr>
            <w:tcW w:w="419" w:type="pct"/>
            <w:shd w:val="clear" w:color="auto" w:fill="FFFFFF"/>
            <w:noWrap w:val="0"/>
            <w:vAlign w:val="center"/>
          </w:tcPr>
          <w:p w14:paraId="6C175D50">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市商务局</w:t>
            </w:r>
          </w:p>
        </w:tc>
        <w:tc>
          <w:tcPr>
            <w:tcW w:w="515" w:type="pct"/>
            <w:shd w:val="clear" w:color="auto" w:fill="FFFFFF"/>
            <w:noWrap w:val="0"/>
            <w:vAlign w:val="center"/>
          </w:tcPr>
          <w:p w14:paraId="5F055E98">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市科技局、市工商联</w:t>
            </w:r>
          </w:p>
        </w:tc>
      </w:tr>
      <w:tr w14:paraId="44ED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115" w:hRule="atLeast"/>
          <w:jc w:val="center"/>
        </w:trPr>
        <w:tc>
          <w:tcPr>
            <w:tcW w:w="844" w:type="pct"/>
            <w:vMerge w:val="continue"/>
            <w:shd w:val="clear" w:color="auto" w:fill="FFFFFF"/>
            <w:noWrap w:val="0"/>
            <w:vAlign w:val="center"/>
          </w:tcPr>
          <w:p w14:paraId="775773EC">
            <w:pPr>
              <w:pStyle w:val="17"/>
              <w:spacing w:line="320" w:lineRule="exact"/>
              <w:ind w:firstLineChars="200"/>
              <w:rPr>
                <w:rFonts w:hint="eastAsia"/>
                <w:color w:val="auto"/>
                <w:szCs w:val="32"/>
                <w:highlight w:val="none"/>
              </w:rPr>
            </w:pPr>
          </w:p>
        </w:tc>
        <w:tc>
          <w:tcPr>
            <w:tcW w:w="891" w:type="pct"/>
            <w:shd w:val="clear" w:color="auto" w:fill="FFFFFF"/>
            <w:noWrap w:val="0"/>
            <w:vAlign w:val="center"/>
          </w:tcPr>
          <w:p w14:paraId="1D4E38A8">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实施投资东莞全球推广行动，积极开展友城交流，掀起新一轮外资来莞投资热潮。</w:t>
            </w:r>
          </w:p>
        </w:tc>
        <w:tc>
          <w:tcPr>
            <w:tcW w:w="2013" w:type="pct"/>
            <w:shd w:val="clear" w:color="auto" w:fill="FFFFFF"/>
            <w:noWrap w:val="0"/>
            <w:vAlign w:val="center"/>
          </w:tcPr>
          <w:p w14:paraId="5B917396">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一季度，赴香港举办投资推介活动。</w:t>
            </w:r>
          </w:p>
          <w:p w14:paraId="74CC9902">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二、三季度，赴先进国家（地区）举办投资推介活动。</w:t>
            </w:r>
          </w:p>
          <w:p w14:paraId="48090C8F">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eastAsia="zh-CN"/>
              </w:rPr>
              <w:t>四季度，在东莞举办全球招商大会。</w:t>
            </w:r>
          </w:p>
        </w:tc>
        <w:tc>
          <w:tcPr>
            <w:tcW w:w="316" w:type="pct"/>
            <w:shd w:val="clear" w:color="auto" w:fill="FFFFFF"/>
            <w:noWrap w:val="0"/>
            <w:vAlign w:val="center"/>
          </w:tcPr>
          <w:p w14:paraId="071186E6">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58576EB5">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市投资促进局</w:t>
            </w:r>
          </w:p>
        </w:tc>
        <w:tc>
          <w:tcPr>
            <w:tcW w:w="515" w:type="pct"/>
            <w:shd w:val="clear" w:color="auto" w:fill="FFFFFF"/>
            <w:noWrap w:val="0"/>
            <w:vAlign w:val="center"/>
          </w:tcPr>
          <w:p w14:paraId="7D8B9916">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市委外办、市商务局</w:t>
            </w:r>
          </w:p>
        </w:tc>
      </w:tr>
      <w:tr w14:paraId="1A03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154" w:hRule="atLeast"/>
          <w:jc w:val="center"/>
        </w:trPr>
        <w:tc>
          <w:tcPr>
            <w:tcW w:w="844" w:type="pct"/>
            <w:vMerge w:val="restart"/>
            <w:shd w:val="clear" w:color="auto" w:fill="FFFFFF"/>
            <w:noWrap w:val="0"/>
            <w:vAlign w:val="center"/>
          </w:tcPr>
          <w:p w14:paraId="2B89930A">
            <w:pPr>
              <w:pStyle w:val="17"/>
              <w:numPr>
                <w:ilvl w:val="0"/>
                <w:numId w:val="1"/>
              </w:numPr>
              <w:spacing w:line="320" w:lineRule="exact"/>
              <w:ind w:left="0" w:leftChars="0" w:firstLine="420" w:firstLineChars="0"/>
              <w:rPr>
                <w:rFonts w:hint="eastAsia"/>
                <w:color w:val="auto"/>
                <w:szCs w:val="32"/>
                <w:highlight w:val="none"/>
              </w:rPr>
            </w:pPr>
            <w:r>
              <w:rPr>
                <w:rFonts w:hint="eastAsia"/>
                <w:color w:val="auto"/>
                <w:szCs w:val="32"/>
                <w:highlight w:val="none"/>
              </w:rPr>
              <w:t>实施高水平对外开放行动，着力打好“五外联动”组合拳。</w:t>
            </w:r>
            <w:r>
              <w:rPr>
                <w:rFonts w:hint="eastAsia"/>
                <w:b/>
                <w:bCs/>
                <w:color w:val="auto"/>
                <w:szCs w:val="32"/>
                <w:highlight w:val="none"/>
              </w:rPr>
              <w:t>大力培育外贸发展新动能。</w:t>
            </w:r>
          </w:p>
        </w:tc>
        <w:tc>
          <w:tcPr>
            <w:tcW w:w="891" w:type="pct"/>
            <w:shd w:val="clear" w:color="auto" w:fill="FFFFFF"/>
            <w:noWrap w:val="0"/>
            <w:vAlign w:val="center"/>
          </w:tcPr>
          <w:p w14:paraId="4878FFCE">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打造特色大宗商品交易平台，推动建设电子元器件分拨集散中心，做大做强华南地区水果集散中心，支持家具等优势产品出口集拼中心发展。</w:t>
            </w:r>
          </w:p>
        </w:tc>
        <w:tc>
          <w:tcPr>
            <w:tcW w:w="2013" w:type="pct"/>
            <w:shd w:val="clear" w:color="auto" w:fill="FFFFFF"/>
            <w:noWrap w:val="0"/>
            <w:vAlign w:val="center"/>
          </w:tcPr>
          <w:p w14:paraId="6522B707">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一季度，推动飞力达二期项目协议达成初步共识。</w:t>
            </w:r>
          </w:p>
          <w:p w14:paraId="31B7A091">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二、三季度，争取推动开通东南亚进口水果直航航线。</w:t>
            </w:r>
          </w:p>
          <w:p w14:paraId="32596F12">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val="en-US" w:eastAsia="zh-CN"/>
              </w:rPr>
              <w:t>四季度，推动电子元器件集散中心进出口总额突破</w:t>
            </w:r>
            <w:r>
              <w:rPr>
                <w:rFonts w:hint="eastAsia" w:ascii="Times New Roman" w:hAnsi="Times New Roman"/>
                <w:b w:val="0"/>
                <w:bCs w:val="0"/>
                <w:color w:val="auto"/>
                <w:highlight w:val="none"/>
                <w:lang w:val="en-US" w:eastAsia="zh-CN"/>
              </w:rPr>
              <w:t>1000</w:t>
            </w:r>
            <w:r>
              <w:rPr>
                <w:rFonts w:hint="eastAsia"/>
                <w:b w:val="0"/>
                <w:bCs w:val="0"/>
                <w:color w:val="auto"/>
                <w:highlight w:val="none"/>
                <w:lang w:val="en-US" w:eastAsia="zh-CN"/>
              </w:rPr>
              <w:t>亿元。</w:t>
            </w:r>
          </w:p>
        </w:tc>
        <w:tc>
          <w:tcPr>
            <w:tcW w:w="316" w:type="pct"/>
            <w:shd w:val="clear" w:color="auto" w:fill="FFFFFF"/>
            <w:noWrap w:val="0"/>
            <w:vAlign w:val="center"/>
          </w:tcPr>
          <w:p w14:paraId="7E39FEBB">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邢文聚</w:t>
            </w:r>
          </w:p>
        </w:tc>
        <w:tc>
          <w:tcPr>
            <w:tcW w:w="419" w:type="pct"/>
            <w:shd w:val="clear" w:color="auto" w:fill="FFFFFF"/>
            <w:noWrap w:val="0"/>
            <w:vAlign w:val="center"/>
          </w:tcPr>
          <w:p w14:paraId="437C4CCF">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市商务局</w:t>
            </w:r>
          </w:p>
        </w:tc>
        <w:tc>
          <w:tcPr>
            <w:tcW w:w="515" w:type="pct"/>
            <w:shd w:val="clear" w:color="auto" w:fill="FFFFFF"/>
            <w:noWrap w:val="0"/>
            <w:vAlign w:val="center"/>
          </w:tcPr>
          <w:p w14:paraId="0DA8D5DB">
            <w:pPr>
              <w:spacing w:line="320" w:lineRule="exact"/>
              <w:rPr>
                <w:rFonts w:hint="eastAsia" w:eastAsia="仿宋_GB2312"/>
                <w:color w:val="auto"/>
                <w:kern w:val="0"/>
                <w:sz w:val="24"/>
                <w:highlight w:val="none"/>
              </w:rPr>
            </w:pPr>
            <w:r>
              <w:rPr>
                <w:rFonts w:hint="eastAsia" w:eastAsia="仿宋_GB2312"/>
                <w:color w:val="auto"/>
                <w:kern w:val="0"/>
                <w:sz w:val="24"/>
                <w:highlight w:val="none"/>
                <w:lang w:eastAsia="zh-CN"/>
              </w:rPr>
              <w:t>东莞海事局，</w:t>
            </w:r>
            <w:r>
              <w:rPr>
                <w:rFonts w:hint="eastAsia" w:eastAsia="仿宋_GB2312"/>
                <w:color w:val="auto"/>
                <w:kern w:val="0"/>
                <w:sz w:val="24"/>
                <w:highlight w:val="none"/>
              </w:rPr>
              <w:t>沙田镇、东莞港务集团</w:t>
            </w:r>
          </w:p>
        </w:tc>
      </w:tr>
      <w:tr w14:paraId="3CDA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215" w:hRule="atLeast"/>
          <w:jc w:val="center"/>
        </w:trPr>
        <w:tc>
          <w:tcPr>
            <w:tcW w:w="844" w:type="pct"/>
            <w:vMerge w:val="continue"/>
            <w:shd w:val="clear" w:color="auto" w:fill="FFFFFF"/>
            <w:noWrap w:val="0"/>
            <w:vAlign w:val="center"/>
          </w:tcPr>
          <w:p w14:paraId="5F8B4F44">
            <w:pPr>
              <w:pStyle w:val="17"/>
              <w:numPr>
                <w:ilvl w:val="0"/>
                <w:numId w:val="2"/>
              </w:numPr>
              <w:spacing w:line="320" w:lineRule="exact"/>
              <w:ind w:left="0" w:firstLine="482"/>
              <w:rPr>
                <w:rFonts w:hint="eastAsia"/>
                <w:color w:val="auto"/>
                <w:szCs w:val="32"/>
                <w:highlight w:val="none"/>
              </w:rPr>
            </w:pPr>
          </w:p>
        </w:tc>
        <w:tc>
          <w:tcPr>
            <w:tcW w:w="891" w:type="pct"/>
            <w:shd w:val="clear" w:color="auto" w:fill="FFFFFF"/>
            <w:noWrap w:val="0"/>
            <w:vAlign w:val="center"/>
          </w:tcPr>
          <w:p w14:paraId="1E571BD0">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办好跨境电商采购峰会，大力发展市场采购、跨境电商等新业态。</w:t>
            </w:r>
          </w:p>
        </w:tc>
        <w:tc>
          <w:tcPr>
            <w:tcW w:w="2013" w:type="pct"/>
            <w:shd w:val="clear" w:color="auto" w:fill="FFFFFF"/>
            <w:noWrap w:val="0"/>
            <w:vAlign w:val="center"/>
          </w:tcPr>
          <w:p w14:paraId="52679747">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市场采购：一季度，细化分解年度工作目标，形成市镇工作合力；指导大朗市场采购贸易服务中心联合各行业协会积极开展试点政策业务培训会、政策解读会。二季度，优化市场采购贸易联网信息平台功能，推动银行系统、第三方平台有序接入平台。三季度，密切跟踪各镇街（园区）市场采购贸易业务进度，及时协助解决市场采购贸易试点推进中的困难和问题。四季度，督促指导各镇街（园区）开展市场采购贸易业务冲刺工作</w:t>
            </w:r>
            <w:r>
              <w:rPr>
                <w:rFonts w:hint="eastAsia"/>
                <w:color w:val="auto"/>
                <w:highlight w:val="none"/>
              </w:rPr>
              <w:t>，力争全年市场采购贸易额达</w:t>
            </w:r>
            <w:r>
              <w:rPr>
                <w:rFonts w:hint="eastAsia" w:ascii="Times New Roman" w:hAnsi="Times New Roman"/>
                <w:color w:val="auto"/>
                <w:highlight w:val="none"/>
              </w:rPr>
              <w:t>400</w:t>
            </w:r>
            <w:r>
              <w:rPr>
                <w:rFonts w:hint="eastAsia"/>
                <w:color w:val="auto"/>
                <w:highlight w:val="none"/>
              </w:rPr>
              <w:t>亿元</w:t>
            </w:r>
            <w:r>
              <w:rPr>
                <w:rFonts w:hint="eastAsia"/>
                <w:b w:val="0"/>
                <w:bCs w:val="0"/>
                <w:color w:val="auto"/>
                <w:highlight w:val="none"/>
                <w:lang w:val="en-US" w:eastAsia="zh-CN"/>
              </w:rPr>
              <w:t>。</w:t>
            </w:r>
          </w:p>
          <w:p w14:paraId="3E3AA8C7">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val="en-US" w:eastAsia="zh-CN"/>
              </w:rPr>
              <w:t>跨境电商：一、二季度，提前谋划跨境电商采购峰会活动，推动活动于上半年顺利举办；定期走访跨境电商重点企业、园区，及时协调解决推进跨境电商发展的问题和困难。三、四季度，开展项目申报工作，稳抓跨境电商B</w:t>
            </w:r>
            <w:r>
              <w:rPr>
                <w:rFonts w:hint="eastAsia" w:ascii="Times New Roman" w:hAnsi="Times New Roman"/>
                <w:b w:val="0"/>
                <w:bCs w:val="0"/>
                <w:color w:val="auto"/>
                <w:highlight w:val="none"/>
                <w:lang w:val="en-US" w:eastAsia="zh-CN"/>
              </w:rPr>
              <w:t>2</w:t>
            </w:r>
            <w:r>
              <w:rPr>
                <w:rFonts w:hint="eastAsia"/>
                <w:b w:val="0"/>
                <w:bCs w:val="0"/>
                <w:color w:val="auto"/>
                <w:highlight w:val="none"/>
                <w:lang w:val="en-US" w:eastAsia="zh-CN"/>
              </w:rPr>
              <w:t>B出口监管新业态，支持海外仓、独立站建设，联合行业组织协会开展跨境电商政策宣传及培训，扩大政策影响力。</w:t>
            </w:r>
          </w:p>
        </w:tc>
        <w:tc>
          <w:tcPr>
            <w:tcW w:w="316" w:type="pct"/>
            <w:shd w:val="clear" w:color="auto" w:fill="FFFFFF"/>
            <w:noWrap w:val="0"/>
            <w:vAlign w:val="center"/>
          </w:tcPr>
          <w:p w14:paraId="3E41FC4A">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邢文聚</w:t>
            </w:r>
          </w:p>
        </w:tc>
        <w:tc>
          <w:tcPr>
            <w:tcW w:w="419" w:type="pct"/>
            <w:shd w:val="clear" w:color="auto" w:fill="FFFFFF"/>
            <w:noWrap w:val="0"/>
            <w:vAlign w:val="center"/>
          </w:tcPr>
          <w:p w14:paraId="45157C4B">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市商务局</w:t>
            </w:r>
          </w:p>
        </w:tc>
        <w:tc>
          <w:tcPr>
            <w:tcW w:w="515" w:type="pct"/>
            <w:shd w:val="clear" w:color="auto" w:fill="FFFFFF"/>
            <w:noWrap w:val="0"/>
            <w:vAlign w:val="center"/>
          </w:tcPr>
          <w:p w14:paraId="1930C8E4">
            <w:pPr>
              <w:spacing w:line="320" w:lineRule="exact"/>
              <w:rPr>
                <w:rFonts w:hint="eastAsia" w:eastAsia="仿宋_GB2312"/>
                <w:color w:val="auto"/>
                <w:kern w:val="0"/>
                <w:sz w:val="24"/>
                <w:highlight w:val="none"/>
              </w:rPr>
            </w:pPr>
            <w:r>
              <w:rPr>
                <w:rFonts w:hint="eastAsia" w:eastAsia="仿宋_GB2312"/>
                <w:color w:val="auto"/>
                <w:kern w:val="0"/>
                <w:sz w:val="24"/>
                <w:highlight w:val="none"/>
              </w:rPr>
              <w:t>虎门镇、大朗镇</w:t>
            </w:r>
          </w:p>
        </w:tc>
      </w:tr>
      <w:tr w14:paraId="1140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722" w:hRule="atLeast"/>
          <w:jc w:val="center"/>
        </w:trPr>
        <w:tc>
          <w:tcPr>
            <w:tcW w:w="844" w:type="pct"/>
            <w:vMerge w:val="continue"/>
            <w:shd w:val="clear" w:color="auto" w:fill="FFFFFF"/>
            <w:noWrap w:val="0"/>
            <w:vAlign w:val="center"/>
          </w:tcPr>
          <w:p w14:paraId="229DA7DE">
            <w:pPr>
              <w:pStyle w:val="17"/>
              <w:numPr>
                <w:ilvl w:val="0"/>
                <w:numId w:val="2"/>
              </w:numPr>
              <w:spacing w:line="320" w:lineRule="exact"/>
              <w:ind w:left="0" w:firstLine="482"/>
              <w:rPr>
                <w:rFonts w:hint="eastAsia"/>
                <w:color w:val="auto"/>
                <w:szCs w:val="32"/>
                <w:highlight w:val="none"/>
              </w:rPr>
            </w:pPr>
          </w:p>
        </w:tc>
        <w:tc>
          <w:tcPr>
            <w:tcW w:w="891" w:type="pct"/>
            <w:shd w:val="clear" w:color="auto" w:fill="FFFFFF"/>
            <w:noWrap w:val="0"/>
            <w:vAlign w:val="center"/>
          </w:tcPr>
          <w:p w14:paraId="3F45D6CA">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创建国家服务外包示范城市，力争服务外包规模达到</w:t>
            </w:r>
            <w:r>
              <w:rPr>
                <w:rFonts w:hint="eastAsia" w:ascii="Times New Roman" w:hAnsi="Times New Roman"/>
                <w:color w:val="auto"/>
                <w:szCs w:val="32"/>
                <w:highlight w:val="none"/>
              </w:rPr>
              <w:t>180</w:t>
            </w:r>
            <w:r>
              <w:rPr>
                <w:rFonts w:hint="eastAsia"/>
                <w:color w:val="auto"/>
                <w:szCs w:val="32"/>
                <w:highlight w:val="none"/>
              </w:rPr>
              <w:t>亿元。</w:t>
            </w:r>
          </w:p>
        </w:tc>
        <w:tc>
          <w:tcPr>
            <w:tcW w:w="2013" w:type="pct"/>
            <w:shd w:val="clear" w:color="auto" w:fill="FFFFFF"/>
            <w:noWrap w:val="0"/>
            <w:vAlign w:val="center"/>
          </w:tcPr>
          <w:p w14:paraId="6ADDB59F">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一季度，积极申报国家服务外包示范城市；深挖有潜力的服务外包企业，支持企业将外包业务剥离；在商务部业务系统统一平台年度数据录入截止日期前，辅导一批服务外包企业录入数据，提升产业整体质量与规模。</w:t>
            </w:r>
          </w:p>
          <w:p w14:paraId="1E852F40">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二季度，加强重点服务外包企业走访，了解企业经营困难，反馈并协助解决企业需求；加大政策宣传力度，支持、指导协会有针对性举办服务外包政策培训活动。</w:t>
            </w:r>
          </w:p>
          <w:p w14:paraId="6AC552D4">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三季度，全面落实各级服务外包专项资金审核和拨付工作；支持园区开展以服务外包为主题的企业研讨会、分享会等。</w:t>
            </w:r>
          </w:p>
          <w:p w14:paraId="490ACF62">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val="en-US" w:eastAsia="zh-CN"/>
              </w:rPr>
              <w:t>四季度，积极组织企业参加与服务贸易、服务外包等相关的专业展会。力争</w:t>
            </w:r>
            <w:r>
              <w:rPr>
                <w:rFonts w:hint="eastAsia" w:ascii="Times New Roman" w:hAnsi="Times New Roman"/>
                <w:b w:val="0"/>
                <w:bCs w:val="0"/>
                <w:color w:val="auto"/>
                <w:highlight w:val="none"/>
                <w:lang w:val="en-US" w:eastAsia="zh-CN"/>
              </w:rPr>
              <w:t>2023</w:t>
            </w:r>
            <w:r>
              <w:rPr>
                <w:rFonts w:hint="eastAsia"/>
                <w:b w:val="0"/>
                <w:bCs w:val="0"/>
                <w:color w:val="auto"/>
                <w:highlight w:val="none"/>
                <w:lang w:val="en-US" w:eastAsia="zh-CN"/>
              </w:rPr>
              <w:t>年服务外包规模达到</w:t>
            </w:r>
            <w:r>
              <w:rPr>
                <w:rFonts w:hint="eastAsia" w:ascii="Times New Roman" w:hAnsi="Times New Roman"/>
                <w:b w:val="0"/>
                <w:bCs w:val="0"/>
                <w:color w:val="auto"/>
                <w:highlight w:val="none"/>
                <w:lang w:val="en-US" w:eastAsia="zh-CN"/>
              </w:rPr>
              <w:t>180</w:t>
            </w:r>
            <w:r>
              <w:rPr>
                <w:rFonts w:hint="eastAsia"/>
                <w:b w:val="0"/>
                <w:bCs w:val="0"/>
                <w:color w:val="auto"/>
                <w:highlight w:val="none"/>
                <w:lang w:val="en-US" w:eastAsia="zh-CN"/>
              </w:rPr>
              <w:t>亿元。</w:t>
            </w:r>
          </w:p>
        </w:tc>
        <w:tc>
          <w:tcPr>
            <w:tcW w:w="316" w:type="pct"/>
            <w:shd w:val="clear" w:color="auto" w:fill="FFFFFF"/>
            <w:noWrap w:val="0"/>
            <w:vAlign w:val="center"/>
          </w:tcPr>
          <w:p w14:paraId="2B7272D0">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邢文聚</w:t>
            </w:r>
          </w:p>
        </w:tc>
        <w:tc>
          <w:tcPr>
            <w:tcW w:w="419" w:type="pct"/>
            <w:shd w:val="clear" w:color="auto" w:fill="FFFFFF"/>
            <w:noWrap w:val="0"/>
            <w:vAlign w:val="center"/>
          </w:tcPr>
          <w:p w14:paraId="19225301">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市商务局</w:t>
            </w:r>
          </w:p>
        </w:tc>
        <w:tc>
          <w:tcPr>
            <w:tcW w:w="515" w:type="pct"/>
            <w:shd w:val="clear" w:color="auto" w:fill="FFFFFF"/>
            <w:noWrap w:val="0"/>
            <w:vAlign w:val="center"/>
          </w:tcPr>
          <w:p w14:paraId="4A8EC300">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市科技局、市工业和信息化局、市统计局、市文化广电旅游体育局、市教育局、市交通运输局、市</w:t>
            </w:r>
            <w:r>
              <w:rPr>
                <w:rFonts w:hint="eastAsia" w:eastAsia="仿宋_GB2312"/>
                <w:color w:val="auto"/>
                <w:kern w:val="0"/>
                <w:sz w:val="24"/>
                <w:highlight w:val="none"/>
                <w:lang w:eastAsia="zh-CN"/>
              </w:rPr>
              <w:t>市场监管</w:t>
            </w:r>
            <w:r>
              <w:rPr>
                <w:rFonts w:hint="eastAsia" w:eastAsia="仿宋_GB2312"/>
                <w:color w:val="auto"/>
                <w:kern w:val="0"/>
                <w:sz w:val="24"/>
                <w:highlight w:val="none"/>
              </w:rPr>
              <w:t>局</w:t>
            </w:r>
          </w:p>
        </w:tc>
      </w:tr>
      <w:tr w14:paraId="0A91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707" w:hRule="atLeast"/>
          <w:jc w:val="center"/>
        </w:trPr>
        <w:tc>
          <w:tcPr>
            <w:tcW w:w="844" w:type="pct"/>
            <w:vMerge w:val="continue"/>
            <w:shd w:val="clear" w:color="auto" w:fill="FFFFFF"/>
            <w:noWrap w:val="0"/>
            <w:vAlign w:val="center"/>
          </w:tcPr>
          <w:p w14:paraId="20E74B48">
            <w:pPr>
              <w:pStyle w:val="17"/>
              <w:numPr>
                <w:ilvl w:val="0"/>
                <w:numId w:val="2"/>
              </w:numPr>
              <w:spacing w:line="320" w:lineRule="exact"/>
              <w:ind w:left="0" w:firstLine="482"/>
              <w:rPr>
                <w:rFonts w:hint="eastAsia"/>
                <w:color w:val="auto"/>
                <w:szCs w:val="32"/>
                <w:highlight w:val="none"/>
              </w:rPr>
            </w:pPr>
          </w:p>
        </w:tc>
        <w:tc>
          <w:tcPr>
            <w:tcW w:w="891" w:type="pct"/>
            <w:shd w:val="clear" w:color="auto" w:fill="FFFFFF"/>
            <w:noWrap w:val="0"/>
            <w:vAlign w:val="center"/>
          </w:tcPr>
          <w:p w14:paraId="2C173849">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推动虎门港综保区功能升级，力争进出区货值突破</w:t>
            </w:r>
            <w:r>
              <w:rPr>
                <w:rFonts w:hint="eastAsia" w:ascii="Times New Roman" w:hAnsi="Times New Roman"/>
                <w:color w:val="auto"/>
                <w:szCs w:val="32"/>
                <w:highlight w:val="none"/>
              </w:rPr>
              <w:t>2000</w:t>
            </w:r>
            <w:r>
              <w:rPr>
                <w:rFonts w:hint="eastAsia"/>
                <w:color w:val="auto"/>
                <w:szCs w:val="32"/>
                <w:highlight w:val="none"/>
              </w:rPr>
              <w:t>亿元。</w:t>
            </w:r>
          </w:p>
        </w:tc>
        <w:tc>
          <w:tcPr>
            <w:tcW w:w="2013" w:type="pct"/>
            <w:shd w:val="clear" w:color="auto" w:fill="FFFFFF"/>
            <w:noWrap w:val="0"/>
            <w:vAlign w:val="center"/>
          </w:tcPr>
          <w:p w14:paraId="5B774329">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rPr>
              <w:t>一季度，推动综保区落地服务外包业务</w:t>
            </w:r>
            <w:r>
              <w:rPr>
                <w:rFonts w:hint="eastAsia"/>
                <w:b w:val="0"/>
                <w:bCs w:val="0"/>
                <w:color w:val="auto"/>
                <w:highlight w:val="none"/>
                <w:lang w:eastAsia="zh-CN"/>
              </w:rPr>
              <w:t>。</w:t>
            </w:r>
          </w:p>
          <w:p w14:paraId="7BDCF766">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rPr>
              <w:t>二季度，推动oppo保税研发项目完成场地改造</w:t>
            </w:r>
            <w:r>
              <w:rPr>
                <w:rFonts w:hint="eastAsia"/>
                <w:b w:val="0"/>
                <w:bCs w:val="0"/>
                <w:color w:val="auto"/>
                <w:highlight w:val="none"/>
                <w:lang w:eastAsia="zh-CN"/>
              </w:rPr>
              <w:t>。</w:t>
            </w:r>
          </w:p>
          <w:p w14:paraId="3217C34E">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rPr>
              <w:t>三季度，推动华为检测维修项目正式投入运作</w:t>
            </w:r>
            <w:r>
              <w:rPr>
                <w:rFonts w:hint="eastAsia"/>
                <w:b w:val="0"/>
                <w:bCs w:val="0"/>
                <w:color w:val="auto"/>
                <w:highlight w:val="none"/>
                <w:lang w:eastAsia="zh-CN"/>
              </w:rPr>
              <w:t>。</w:t>
            </w:r>
          </w:p>
          <w:p w14:paraId="311FB790">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四季度，推动虎门港综保区全年进出区货值突破</w:t>
            </w:r>
            <w:r>
              <w:rPr>
                <w:rFonts w:hint="eastAsia" w:ascii="Times New Roman" w:hAnsi="Times New Roman"/>
                <w:b w:val="0"/>
                <w:bCs w:val="0"/>
                <w:color w:val="auto"/>
                <w:highlight w:val="none"/>
              </w:rPr>
              <w:t>2000</w:t>
            </w:r>
            <w:r>
              <w:rPr>
                <w:rFonts w:hint="eastAsia"/>
                <w:b w:val="0"/>
                <w:bCs w:val="0"/>
                <w:color w:val="auto"/>
                <w:highlight w:val="none"/>
              </w:rPr>
              <w:t>亿元。</w:t>
            </w:r>
          </w:p>
        </w:tc>
        <w:tc>
          <w:tcPr>
            <w:tcW w:w="316" w:type="pct"/>
            <w:shd w:val="clear" w:color="auto" w:fill="FFFFFF"/>
            <w:noWrap w:val="0"/>
            <w:vAlign w:val="center"/>
          </w:tcPr>
          <w:p w14:paraId="6C26A5B7">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邢文聚</w:t>
            </w:r>
          </w:p>
        </w:tc>
        <w:tc>
          <w:tcPr>
            <w:tcW w:w="419" w:type="pct"/>
            <w:shd w:val="clear" w:color="auto" w:fill="FFFFFF"/>
            <w:noWrap w:val="0"/>
            <w:vAlign w:val="center"/>
          </w:tcPr>
          <w:p w14:paraId="736B113A">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市商务局</w:t>
            </w:r>
          </w:p>
        </w:tc>
        <w:tc>
          <w:tcPr>
            <w:tcW w:w="515" w:type="pct"/>
            <w:shd w:val="clear" w:color="auto" w:fill="FFFFFF"/>
            <w:noWrap w:val="0"/>
            <w:vAlign w:val="center"/>
          </w:tcPr>
          <w:p w14:paraId="2D7E6FAF">
            <w:pPr>
              <w:spacing w:line="320" w:lineRule="exact"/>
              <w:rPr>
                <w:rFonts w:hint="eastAsia" w:eastAsia="仿宋_GB2312"/>
                <w:color w:val="auto"/>
                <w:kern w:val="0"/>
                <w:sz w:val="24"/>
                <w:highlight w:val="none"/>
              </w:rPr>
            </w:pPr>
            <w:r>
              <w:rPr>
                <w:rFonts w:hint="eastAsia" w:eastAsia="仿宋_GB2312"/>
                <w:color w:val="auto"/>
                <w:kern w:val="0"/>
                <w:sz w:val="24"/>
                <w:highlight w:val="none"/>
              </w:rPr>
              <w:t>沙田镇、东莞港务集团</w:t>
            </w:r>
          </w:p>
        </w:tc>
      </w:tr>
      <w:tr w14:paraId="0504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740" w:hRule="atLeast"/>
          <w:jc w:val="center"/>
        </w:trPr>
        <w:tc>
          <w:tcPr>
            <w:tcW w:w="844" w:type="pct"/>
            <w:vMerge w:val="restart"/>
            <w:shd w:val="clear" w:color="auto" w:fill="FFFFFF"/>
            <w:noWrap w:val="0"/>
            <w:vAlign w:val="center"/>
          </w:tcPr>
          <w:p w14:paraId="3AC8D789">
            <w:pPr>
              <w:pStyle w:val="17"/>
              <w:numPr>
                <w:ilvl w:val="0"/>
                <w:numId w:val="1"/>
              </w:numPr>
              <w:spacing w:line="320" w:lineRule="exact"/>
              <w:ind w:left="0" w:leftChars="0" w:firstLine="420" w:firstLineChars="0"/>
              <w:rPr>
                <w:rFonts w:hint="eastAsia"/>
                <w:color w:val="auto"/>
                <w:szCs w:val="32"/>
                <w:highlight w:val="none"/>
              </w:rPr>
            </w:pPr>
            <w:r>
              <w:rPr>
                <w:rFonts w:hint="eastAsia"/>
                <w:color w:val="auto"/>
                <w:szCs w:val="32"/>
                <w:highlight w:val="none"/>
              </w:rPr>
              <w:t>实施高水平对外开放行动，着力打好“五外联动”组合拳。</w:t>
            </w:r>
            <w:r>
              <w:rPr>
                <w:rFonts w:hint="eastAsia"/>
                <w:b/>
                <w:bCs/>
                <w:color w:val="auto"/>
                <w:szCs w:val="32"/>
                <w:highlight w:val="none"/>
              </w:rPr>
              <w:t>促进台港澳企等外资经济加快转型升级。</w:t>
            </w:r>
          </w:p>
        </w:tc>
        <w:tc>
          <w:tcPr>
            <w:tcW w:w="891" w:type="pct"/>
            <w:shd w:val="clear" w:color="auto" w:fill="FFFFFF"/>
            <w:noWrap w:val="0"/>
            <w:vAlign w:val="center"/>
          </w:tcPr>
          <w:p w14:paraId="63F3DB86">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争取国家同意设立东莞深化两岸创新发展合作区，建立部省联席会议机制，支持</w:t>
            </w:r>
            <w:r>
              <w:rPr>
                <w:rFonts w:hint="eastAsia"/>
                <w:color w:val="auto"/>
                <w:szCs w:val="32"/>
                <w:highlight w:val="none"/>
                <w:lang w:eastAsia="zh-CN"/>
              </w:rPr>
              <w:t>台资企业</w:t>
            </w:r>
            <w:r>
              <w:rPr>
                <w:rFonts w:hint="eastAsia"/>
                <w:color w:val="auto"/>
                <w:szCs w:val="32"/>
                <w:highlight w:val="none"/>
              </w:rPr>
              <w:t>高质量发展。</w:t>
            </w:r>
          </w:p>
        </w:tc>
        <w:tc>
          <w:tcPr>
            <w:tcW w:w="2013" w:type="pct"/>
            <w:shd w:val="clear" w:color="auto" w:fill="FFFFFF"/>
            <w:noWrap w:val="0"/>
            <w:vAlign w:val="center"/>
          </w:tcPr>
          <w:p w14:paraId="3BD2E9FE">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主动对标对表昆山、福州等城市，前往昆山等市实地调研，学习对台合作交流新经验。</w:t>
            </w:r>
          </w:p>
          <w:p w14:paraId="385A80A8">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二、三、四季度</w:t>
            </w:r>
            <w:r>
              <w:rPr>
                <w:rFonts w:hint="eastAsia"/>
                <w:b w:val="0"/>
                <w:bCs w:val="0"/>
                <w:color w:val="auto"/>
                <w:highlight w:val="none"/>
                <w:lang w:eastAsia="zh-CN"/>
              </w:rPr>
              <w:t>，</w:t>
            </w:r>
            <w:r>
              <w:rPr>
                <w:rFonts w:hint="eastAsia"/>
                <w:b w:val="0"/>
                <w:bCs w:val="0"/>
                <w:color w:val="auto"/>
                <w:highlight w:val="none"/>
              </w:rPr>
              <w:t>全程跟踪《两岸合作区总体方案》报批进度，</w:t>
            </w:r>
            <w:r>
              <w:rPr>
                <w:rFonts w:hint="eastAsia"/>
                <w:color w:val="auto"/>
                <w:highlight w:val="none"/>
              </w:rPr>
              <w:t>争取《两岸合作区总体方案》尽快获批，并构建部省联席会议机制</w:t>
            </w:r>
            <w:r>
              <w:rPr>
                <w:rFonts w:hint="eastAsia"/>
                <w:b w:val="0"/>
                <w:bCs w:val="0"/>
                <w:color w:val="auto"/>
                <w:highlight w:val="none"/>
              </w:rPr>
              <w:t>。</w:t>
            </w:r>
          </w:p>
        </w:tc>
        <w:tc>
          <w:tcPr>
            <w:tcW w:w="316" w:type="pct"/>
            <w:shd w:val="clear" w:color="auto" w:fill="FFFFFF"/>
            <w:noWrap w:val="0"/>
            <w:vAlign w:val="center"/>
          </w:tcPr>
          <w:p w14:paraId="7EAA154D">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6C4391AD">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市发展改革局</w:t>
            </w:r>
          </w:p>
        </w:tc>
        <w:tc>
          <w:tcPr>
            <w:tcW w:w="515" w:type="pct"/>
            <w:shd w:val="clear" w:color="auto" w:fill="FFFFFF"/>
            <w:noWrap w:val="0"/>
            <w:vAlign w:val="center"/>
          </w:tcPr>
          <w:p w14:paraId="033B8B5A">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市委台港澳办，市商务局</w:t>
            </w:r>
          </w:p>
        </w:tc>
      </w:tr>
      <w:tr w14:paraId="1914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13E6F7DD">
            <w:pPr>
              <w:pStyle w:val="17"/>
              <w:numPr>
                <w:ilvl w:val="0"/>
                <w:numId w:val="2"/>
              </w:numPr>
              <w:spacing w:line="320" w:lineRule="exact"/>
              <w:ind w:left="0" w:firstLine="482"/>
              <w:rPr>
                <w:rFonts w:hint="eastAsia"/>
                <w:color w:val="auto"/>
                <w:szCs w:val="32"/>
                <w:highlight w:val="none"/>
              </w:rPr>
            </w:pPr>
          </w:p>
        </w:tc>
        <w:tc>
          <w:tcPr>
            <w:tcW w:w="891" w:type="pct"/>
            <w:shd w:val="clear" w:color="auto" w:fill="FFFFFF"/>
            <w:noWrap w:val="0"/>
            <w:vAlign w:val="center"/>
          </w:tcPr>
          <w:p w14:paraId="1371AC36">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分类施策支持</w:t>
            </w:r>
            <w:r>
              <w:rPr>
                <w:rFonts w:hint="eastAsia"/>
                <w:color w:val="auto"/>
                <w:szCs w:val="32"/>
                <w:highlight w:val="none"/>
                <w:lang w:eastAsia="zh-CN"/>
              </w:rPr>
              <w:t>台港澳</w:t>
            </w:r>
            <w:r>
              <w:rPr>
                <w:rFonts w:hint="eastAsia"/>
                <w:color w:val="auto"/>
                <w:szCs w:val="32"/>
                <w:highlight w:val="none"/>
              </w:rPr>
              <w:t>资企业</w:t>
            </w:r>
            <w:r>
              <w:rPr>
                <w:rFonts w:hint="eastAsia"/>
                <w:color w:val="auto"/>
                <w:szCs w:val="32"/>
                <w:highlight w:val="none"/>
                <w:lang w:eastAsia="zh-CN"/>
              </w:rPr>
              <w:t>盘活</w:t>
            </w:r>
            <w:r>
              <w:rPr>
                <w:rFonts w:hint="eastAsia"/>
                <w:color w:val="auto"/>
                <w:szCs w:val="32"/>
                <w:highlight w:val="none"/>
              </w:rPr>
              <w:t>存量土地，优先推动符合产业发展方向的企业灵活解决历史遗留问题，坚定扎根发展信心。</w:t>
            </w:r>
          </w:p>
        </w:tc>
        <w:tc>
          <w:tcPr>
            <w:tcW w:w="2013" w:type="pct"/>
            <w:shd w:val="clear" w:color="auto" w:fill="FFFFFF"/>
            <w:noWrap w:val="0"/>
            <w:vAlign w:val="center"/>
          </w:tcPr>
          <w:p w14:paraId="258B6054">
            <w:pPr>
              <w:pStyle w:val="17"/>
              <w:adjustRightInd w:val="0"/>
              <w:spacing w:line="320" w:lineRule="exact"/>
              <w:ind w:firstLine="480" w:firstLineChars="200"/>
              <w:rPr>
                <w:rFonts w:hint="eastAsia"/>
                <w:b w:val="0"/>
                <w:bCs w:val="0"/>
                <w:color w:val="auto"/>
                <w:highlight w:val="none"/>
              </w:rPr>
            </w:pPr>
            <w:r>
              <w:rPr>
                <w:rFonts w:hint="default" w:ascii="Times New Roman" w:hAnsi="Times New Roman" w:eastAsia="仿宋_GB2312" w:cs="Times New Roman"/>
                <w:b w:val="0"/>
                <w:bCs w:val="0"/>
                <w:color w:val="auto"/>
                <w:sz w:val="24"/>
                <w:highlight w:val="none"/>
              </w:rPr>
              <w:t>全年积极主动对接台港澳资企业及非公经济企业，以“互联网+政务服务”着力解决一批企业历史用地遗留问题，聚焦制造业集中破除实体经济增资扩产中遇到的土地问题，打通难点堵点，形成实打实的工作量，计划全年增资扩产改扩建提容工作量完成不少于3000亩，增加产业空间建筑面积不少于300万平方米。</w:t>
            </w:r>
          </w:p>
        </w:tc>
        <w:tc>
          <w:tcPr>
            <w:tcW w:w="316" w:type="pct"/>
            <w:shd w:val="clear" w:color="auto" w:fill="FFFFFF"/>
            <w:noWrap w:val="0"/>
            <w:vAlign w:val="center"/>
          </w:tcPr>
          <w:p w14:paraId="3CCD63D8">
            <w:pPr>
              <w:spacing w:line="320" w:lineRule="exact"/>
              <w:jc w:val="center"/>
              <w:rPr>
                <w:rFonts w:hint="eastAsia" w:eastAsia="仿宋_GB2312"/>
                <w:color w:val="auto"/>
                <w:kern w:val="0"/>
                <w:sz w:val="24"/>
                <w:highlight w:val="none"/>
                <w:lang w:eastAsia="zh-CN"/>
              </w:rPr>
            </w:pPr>
          </w:p>
        </w:tc>
        <w:tc>
          <w:tcPr>
            <w:tcW w:w="419" w:type="pct"/>
            <w:shd w:val="clear" w:color="auto" w:fill="FFFFFF"/>
            <w:noWrap w:val="0"/>
            <w:vAlign w:val="center"/>
          </w:tcPr>
          <w:p w14:paraId="24CB16ED">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市自然资源局</w:t>
            </w:r>
          </w:p>
        </w:tc>
        <w:tc>
          <w:tcPr>
            <w:tcW w:w="515" w:type="pct"/>
            <w:shd w:val="clear" w:color="auto" w:fill="FFFFFF"/>
            <w:noWrap w:val="0"/>
            <w:vAlign w:val="center"/>
          </w:tcPr>
          <w:p w14:paraId="25945325">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市发展改革局、市工业和信息化局、市住房城乡建设局、</w:t>
            </w:r>
            <w:r>
              <w:rPr>
                <w:rFonts w:hint="eastAsia" w:eastAsia="仿宋_GB2312"/>
                <w:color w:val="auto"/>
                <w:kern w:val="0"/>
                <w:sz w:val="24"/>
                <w:highlight w:val="none"/>
                <w:lang w:eastAsia="zh-CN"/>
              </w:rPr>
              <w:t>市城市管理综合执法局</w:t>
            </w:r>
          </w:p>
        </w:tc>
      </w:tr>
      <w:tr w14:paraId="23F9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6E464C97">
            <w:pPr>
              <w:pStyle w:val="17"/>
              <w:numPr>
                <w:ilvl w:val="0"/>
                <w:numId w:val="2"/>
              </w:numPr>
              <w:spacing w:line="320" w:lineRule="exact"/>
              <w:ind w:left="0" w:firstLine="482"/>
              <w:rPr>
                <w:rFonts w:hint="eastAsia"/>
                <w:color w:val="auto"/>
                <w:szCs w:val="32"/>
                <w:highlight w:val="none"/>
              </w:rPr>
            </w:pPr>
          </w:p>
        </w:tc>
        <w:tc>
          <w:tcPr>
            <w:tcW w:w="891" w:type="pct"/>
            <w:shd w:val="clear" w:color="auto" w:fill="FFFFFF"/>
            <w:noWrap w:val="0"/>
            <w:vAlign w:val="center"/>
          </w:tcPr>
          <w:p w14:paraId="7A2FF95F">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大力支持外资企业拓内销，力争内销总额突破</w:t>
            </w:r>
            <w:r>
              <w:rPr>
                <w:rFonts w:hint="eastAsia" w:ascii="Times New Roman" w:hAnsi="Times New Roman"/>
                <w:color w:val="auto"/>
                <w:szCs w:val="32"/>
                <w:highlight w:val="none"/>
                <w:lang w:val="en-US" w:eastAsia="zh-CN"/>
              </w:rPr>
              <w:t>6000</w:t>
            </w:r>
            <w:r>
              <w:rPr>
                <w:rFonts w:hint="eastAsia"/>
                <w:color w:val="auto"/>
                <w:szCs w:val="32"/>
                <w:highlight w:val="none"/>
              </w:rPr>
              <w:t>亿元。</w:t>
            </w:r>
          </w:p>
        </w:tc>
        <w:tc>
          <w:tcPr>
            <w:tcW w:w="2013" w:type="pct"/>
            <w:shd w:val="clear" w:color="auto" w:fill="FFFFFF"/>
            <w:noWrap w:val="0"/>
            <w:vAlign w:val="center"/>
          </w:tcPr>
          <w:p w14:paraId="300B6F0F">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lang w:val="en-US" w:eastAsia="zh-CN"/>
              </w:rPr>
              <w:t>开展内销增长资金项目核查；组织符合条件的企业</w:t>
            </w:r>
            <w:r>
              <w:rPr>
                <w:rFonts w:hint="eastAsia"/>
                <w:b w:val="0"/>
                <w:bCs w:val="0"/>
                <w:color w:val="auto"/>
                <w:highlight w:val="none"/>
                <w:lang w:val="en" w:eastAsia="zh-CN"/>
              </w:rPr>
              <w:t>申报内销增长奖励专项资金；争取出台</w:t>
            </w:r>
            <w:r>
              <w:rPr>
                <w:rFonts w:hint="eastAsia"/>
                <w:b w:val="0"/>
                <w:bCs w:val="0"/>
                <w:color w:val="auto"/>
                <w:highlight w:val="none"/>
                <w:lang w:val="en-US" w:eastAsia="zh-CN"/>
              </w:rPr>
              <w:t>内销信用保险扶持政策；组织企业参</w:t>
            </w:r>
            <w:r>
              <w:rPr>
                <w:rFonts w:hint="eastAsia"/>
                <w:b w:val="0"/>
                <w:bCs w:val="0"/>
                <w:color w:val="auto"/>
                <w:highlight w:val="none"/>
              </w:rPr>
              <w:t>加</w:t>
            </w:r>
            <w:r>
              <w:rPr>
                <w:rFonts w:hint="eastAsia" w:ascii="Times New Roman" w:hAnsi="Times New Roman"/>
                <w:b w:val="0"/>
                <w:bCs w:val="0"/>
                <w:color w:val="auto"/>
                <w:highlight w:val="none"/>
              </w:rPr>
              <w:t>5</w:t>
            </w:r>
            <w:r>
              <w:rPr>
                <w:rFonts w:hint="eastAsia"/>
                <w:b w:val="0"/>
                <w:bCs w:val="0"/>
                <w:color w:val="auto"/>
                <w:highlight w:val="none"/>
              </w:rPr>
              <w:t>场</w:t>
            </w:r>
            <w:r>
              <w:rPr>
                <w:rFonts w:hint="eastAsia"/>
                <w:b w:val="0"/>
                <w:bCs w:val="0"/>
                <w:color w:val="auto"/>
                <w:highlight w:val="none"/>
                <w:lang w:eastAsia="zh-CN"/>
              </w:rPr>
              <w:t>内销</w:t>
            </w:r>
            <w:r>
              <w:rPr>
                <w:rFonts w:hint="eastAsia"/>
                <w:b w:val="0"/>
                <w:bCs w:val="0"/>
                <w:color w:val="auto"/>
                <w:highlight w:val="none"/>
              </w:rPr>
              <w:t>展</w:t>
            </w:r>
            <w:r>
              <w:rPr>
                <w:rFonts w:hint="eastAsia"/>
                <w:b w:val="0"/>
                <w:bCs w:val="0"/>
                <w:color w:val="auto"/>
                <w:highlight w:val="none"/>
                <w:lang w:eastAsia="zh-CN"/>
              </w:rPr>
              <w:t>会</w:t>
            </w:r>
            <w:r>
              <w:rPr>
                <w:rFonts w:hint="eastAsia"/>
                <w:b w:val="0"/>
                <w:bCs w:val="0"/>
                <w:color w:val="auto"/>
                <w:highlight w:val="none"/>
              </w:rPr>
              <w:t>。</w:t>
            </w:r>
          </w:p>
          <w:p w14:paraId="11C97716">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lang w:val="en-US" w:eastAsia="zh-CN"/>
              </w:rPr>
              <w:t>举办第十三届中国加工贸易产品博览会；</w:t>
            </w:r>
            <w:r>
              <w:rPr>
                <w:rFonts w:hint="eastAsia"/>
                <w:b w:val="0"/>
                <w:bCs w:val="0"/>
                <w:color w:val="auto"/>
                <w:highlight w:val="none"/>
              </w:rPr>
              <w:t>举办内</w:t>
            </w:r>
            <w:r>
              <w:rPr>
                <w:rFonts w:hint="eastAsia"/>
                <w:b w:val="0"/>
                <w:bCs w:val="0"/>
                <w:color w:val="auto"/>
                <w:highlight w:val="none"/>
                <w:lang w:val="en-US" w:eastAsia="zh-CN"/>
              </w:rPr>
              <w:t>销质量标准认证等业务培训会；组织企业参加</w:t>
            </w:r>
            <w:r>
              <w:rPr>
                <w:rFonts w:hint="eastAsia" w:ascii="Times New Roman" w:hAnsi="Times New Roman"/>
                <w:b w:val="0"/>
                <w:bCs w:val="0"/>
                <w:color w:val="auto"/>
                <w:highlight w:val="none"/>
                <w:lang w:val="en-US" w:eastAsia="zh-CN"/>
              </w:rPr>
              <w:t>5</w:t>
            </w:r>
            <w:r>
              <w:rPr>
                <w:rFonts w:hint="eastAsia"/>
                <w:b w:val="0"/>
                <w:bCs w:val="0"/>
                <w:color w:val="auto"/>
                <w:highlight w:val="none"/>
                <w:lang w:val="en-US" w:eastAsia="zh-CN"/>
              </w:rPr>
              <w:t>场内销展会。</w:t>
            </w:r>
          </w:p>
          <w:p w14:paraId="53EBF92C">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举办拓内销</w:t>
            </w:r>
            <w:r>
              <w:rPr>
                <w:rFonts w:hint="eastAsia"/>
                <w:b w:val="0"/>
                <w:bCs w:val="0"/>
                <w:color w:val="auto"/>
                <w:highlight w:val="none"/>
                <w:lang w:eastAsia="zh-CN"/>
              </w:rPr>
              <w:t>培训</w:t>
            </w:r>
            <w:r>
              <w:rPr>
                <w:rFonts w:hint="eastAsia"/>
                <w:b w:val="0"/>
                <w:bCs w:val="0"/>
                <w:color w:val="auto"/>
                <w:highlight w:val="none"/>
              </w:rPr>
              <w:t>对接活动；组织企业参加</w:t>
            </w:r>
            <w:r>
              <w:rPr>
                <w:rFonts w:hint="eastAsia" w:ascii="Times New Roman" w:hAnsi="Times New Roman"/>
                <w:b w:val="0"/>
                <w:bCs w:val="0"/>
                <w:color w:val="auto"/>
                <w:highlight w:val="none"/>
              </w:rPr>
              <w:t>5</w:t>
            </w:r>
            <w:r>
              <w:rPr>
                <w:rFonts w:hint="eastAsia"/>
                <w:b w:val="0"/>
                <w:bCs w:val="0"/>
                <w:color w:val="auto"/>
                <w:highlight w:val="none"/>
              </w:rPr>
              <w:t>场专业展。</w:t>
            </w:r>
          </w:p>
          <w:p w14:paraId="5958B3EF">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，举办第十四届台博会；</w:t>
            </w:r>
            <w:r>
              <w:rPr>
                <w:rFonts w:hint="eastAsia"/>
                <w:b w:val="0"/>
                <w:bCs w:val="0"/>
                <w:color w:val="auto"/>
                <w:highlight w:val="none"/>
              </w:rPr>
              <w:t>组织企业参加</w:t>
            </w:r>
            <w:r>
              <w:rPr>
                <w:rFonts w:hint="eastAsia" w:ascii="Times New Roman" w:hAnsi="Times New Roman"/>
                <w:b w:val="0"/>
                <w:bCs w:val="0"/>
                <w:color w:val="auto"/>
                <w:highlight w:val="none"/>
                <w:lang w:val="en-US" w:eastAsia="zh-CN"/>
              </w:rPr>
              <w:t>5</w:t>
            </w:r>
            <w:r>
              <w:rPr>
                <w:rFonts w:hint="eastAsia"/>
                <w:b w:val="0"/>
                <w:bCs w:val="0"/>
                <w:color w:val="auto"/>
                <w:highlight w:val="none"/>
                <w:lang w:val="en-US" w:eastAsia="zh-CN"/>
              </w:rPr>
              <w:t>场内销展会</w:t>
            </w:r>
            <w:r>
              <w:rPr>
                <w:rFonts w:hint="eastAsia"/>
                <w:b w:val="0"/>
                <w:bCs w:val="0"/>
                <w:color w:val="auto"/>
                <w:highlight w:val="none"/>
              </w:rPr>
              <w:t>。力争全年内销总额突破</w:t>
            </w:r>
            <w:r>
              <w:rPr>
                <w:rFonts w:hint="eastAsia" w:ascii="Times New Roman" w:hAnsi="Times New Roman"/>
                <w:b w:val="0"/>
                <w:bCs w:val="0"/>
                <w:color w:val="auto"/>
                <w:highlight w:val="none"/>
              </w:rPr>
              <w:t>6000</w:t>
            </w:r>
            <w:r>
              <w:rPr>
                <w:rFonts w:hint="eastAsia"/>
                <w:b w:val="0"/>
                <w:bCs w:val="0"/>
                <w:color w:val="auto"/>
                <w:highlight w:val="none"/>
              </w:rPr>
              <w:t>亿元</w:t>
            </w:r>
          </w:p>
        </w:tc>
        <w:tc>
          <w:tcPr>
            <w:tcW w:w="316" w:type="pct"/>
            <w:shd w:val="clear" w:color="auto" w:fill="FFFFFF"/>
            <w:noWrap w:val="0"/>
            <w:vAlign w:val="center"/>
          </w:tcPr>
          <w:p w14:paraId="5297DEB9">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邢文聚</w:t>
            </w:r>
          </w:p>
        </w:tc>
        <w:tc>
          <w:tcPr>
            <w:tcW w:w="419" w:type="pct"/>
            <w:shd w:val="clear" w:color="auto" w:fill="FFFFFF"/>
            <w:noWrap w:val="0"/>
            <w:vAlign w:val="center"/>
          </w:tcPr>
          <w:p w14:paraId="555FB51C">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市商务局</w:t>
            </w:r>
          </w:p>
        </w:tc>
        <w:tc>
          <w:tcPr>
            <w:tcW w:w="515" w:type="pct"/>
            <w:shd w:val="clear" w:color="auto" w:fill="FFFFFF"/>
            <w:noWrap w:val="0"/>
            <w:vAlign w:val="center"/>
          </w:tcPr>
          <w:p w14:paraId="7BE54EBE">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市税务局</w:t>
            </w:r>
          </w:p>
        </w:tc>
      </w:tr>
      <w:tr w14:paraId="17ED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327B264E">
            <w:pPr>
              <w:pStyle w:val="17"/>
              <w:numPr>
                <w:ilvl w:val="0"/>
                <w:numId w:val="1"/>
              </w:numPr>
              <w:spacing w:line="320" w:lineRule="exact"/>
              <w:ind w:left="0" w:leftChars="0" w:firstLine="420" w:firstLineChars="0"/>
              <w:rPr>
                <w:rFonts w:hint="eastAsia"/>
                <w:color w:val="auto"/>
                <w:szCs w:val="32"/>
                <w:highlight w:val="none"/>
              </w:rPr>
            </w:pPr>
            <w:r>
              <w:rPr>
                <w:rFonts w:hint="eastAsia"/>
                <w:color w:val="auto"/>
                <w:szCs w:val="32"/>
                <w:highlight w:val="none"/>
              </w:rPr>
              <w:t>实施高水平对外开放行动，着力打好“五外联动”组合拳。</w:t>
            </w:r>
            <w:r>
              <w:rPr>
                <w:rFonts w:hint="eastAsia"/>
                <w:b/>
                <w:bCs/>
                <w:color w:val="auto"/>
                <w:szCs w:val="32"/>
                <w:highlight w:val="none"/>
              </w:rPr>
              <w:t>打造高水平开放平台。</w:t>
            </w:r>
          </w:p>
        </w:tc>
        <w:tc>
          <w:tcPr>
            <w:tcW w:w="891" w:type="pct"/>
            <w:shd w:val="clear" w:color="auto" w:fill="FFFFFF"/>
            <w:noWrap w:val="0"/>
            <w:vAlign w:val="center"/>
          </w:tcPr>
          <w:p w14:paraId="005E70CD">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提升滨海湾新区平台能级</w:t>
            </w:r>
            <w:r>
              <w:rPr>
                <w:rFonts w:hint="eastAsia"/>
                <w:color w:val="auto"/>
                <w:szCs w:val="32"/>
                <w:highlight w:val="none"/>
                <w:lang w:eastAsia="zh-CN"/>
              </w:rPr>
              <w:t>，</w:t>
            </w:r>
            <w:r>
              <w:rPr>
                <w:rFonts w:hint="eastAsia"/>
                <w:color w:val="auto"/>
                <w:szCs w:val="32"/>
                <w:highlight w:val="none"/>
              </w:rPr>
              <w:t>深度参与大湾区珠江口一体化高质量发展试点建设</w:t>
            </w:r>
            <w:r>
              <w:rPr>
                <w:rFonts w:hint="eastAsia"/>
                <w:color w:val="auto"/>
                <w:szCs w:val="32"/>
                <w:highlight w:val="none"/>
                <w:lang w:eastAsia="zh-CN"/>
              </w:rPr>
              <w:t>。</w:t>
            </w:r>
          </w:p>
        </w:tc>
        <w:tc>
          <w:tcPr>
            <w:tcW w:w="2013" w:type="pct"/>
            <w:shd w:val="clear" w:color="auto" w:fill="FFFFFF"/>
            <w:noWrap w:val="0"/>
            <w:vAlign w:val="center"/>
          </w:tcPr>
          <w:p w14:paraId="227E8B04">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eastAsia="zh-CN"/>
              </w:rPr>
              <w:t>一季度</w:t>
            </w:r>
            <w:r>
              <w:rPr>
                <w:rFonts w:hint="eastAsia"/>
                <w:b w:val="0"/>
                <w:bCs w:val="0"/>
                <w:color w:val="auto"/>
                <w:highlight w:val="none"/>
              </w:rPr>
              <w:t>，</w:t>
            </w:r>
            <w:r>
              <w:rPr>
                <w:rFonts w:hint="eastAsia"/>
                <w:b w:val="0"/>
                <w:bCs w:val="0"/>
                <w:color w:val="auto"/>
                <w:highlight w:val="none"/>
                <w:lang w:val="en-US" w:eastAsia="zh-CN"/>
              </w:rPr>
              <w:t>加强</w:t>
            </w:r>
            <w:r>
              <w:rPr>
                <w:rFonts w:hint="eastAsia"/>
                <w:b w:val="0"/>
                <w:bCs w:val="0"/>
                <w:color w:val="auto"/>
                <w:highlight w:val="none"/>
              </w:rPr>
              <w:t>与省</w:t>
            </w:r>
            <w:r>
              <w:rPr>
                <w:rFonts w:hint="eastAsia"/>
                <w:b w:val="0"/>
                <w:bCs w:val="0"/>
                <w:color w:val="auto"/>
                <w:highlight w:val="none"/>
                <w:lang w:eastAsia="zh-CN"/>
              </w:rPr>
              <w:t>、</w:t>
            </w:r>
            <w:r>
              <w:rPr>
                <w:rFonts w:hint="eastAsia"/>
                <w:b w:val="0"/>
                <w:bCs w:val="0"/>
                <w:color w:val="auto"/>
                <w:highlight w:val="none"/>
              </w:rPr>
              <w:t>市</w:t>
            </w:r>
            <w:r>
              <w:rPr>
                <w:rFonts w:hint="eastAsia"/>
                <w:b w:val="0"/>
                <w:bCs w:val="0"/>
                <w:color w:val="auto"/>
                <w:highlight w:val="none"/>
                <w:lang w:val="en-US" w:eastAsia="zh-CN"/>
              </w:rPr>
              <w:t>发改</w:t>
            </w:r>
            <w:r>
              <w:rPr>
                <w:rFonts w:hint="eastAsia"/>
                <w:b w:val="0"/>
                <w:bCs w:val="0"/>
                <w:color w:val="auto"/>
                <w:highlight w:val="none"/>
              </w:rPr>
              <w:t>部门沟通对接，</w:t>
            </w:r>
            <w:r>
              <w:rPr>
                <w:rFonts w:hint="eastAsia"/>
                <w:b w:val="0"/>
                <w:bCs w:val="0"/>
                <w:color w:val="auto"/>
                <w:highlight w:val="none"/>
                <w:lang w:eastAsia="zh-CN"/>
              </w:rPr>
              <w:t>密切关注国家相关部委关于</w:t>
            </w:r>
            <w:r>
              <w:rPr>
                <w:rFonts w:hint="eastAsia"/>
                <w:b w:val="0"/>
                <w:bCs w:val="0"/>
                <w:color w:val="auto"/>
                <w:highlight w:val="none"/>
                <w:lang w:val="en-US" w:eastAsia="zh-CN"/>
              </w:rPr>
              <w:t>《粤港澳大湾区珠江口一体化高质量发展试点总体方案》（下称《总体方案》）的意见建议。</w:t>
            </w:r>
          </w:p>
          <w:p w14:paraId="046235F7">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二、三季度，加强</w:t>
            </w:r>
            <w:r>
              <w:rPr>
                <w:rFonts w:hint="eastAsia"/>
                <w:b w:val="0"/>
                <w:bCs w:val="0"/>
                <w:color w:val="auto"/>
                <w:highlight w:val="none"/>
              </w:rPr>
              <w:t>与</w:t>
            </w:r>
            <w:r>
              <w:rPr>
                <w:rFonts w:hint="eastAsia"/>
                <w:b w:val="0"/>
                <w:bCs w:val="0"/>
                <w:color w:val="auto"/>
                <w:highlight w:val="none"/>
                <w:lang w:eastAsia="zh-CN"/>
              </w:rPr>
              <w:t>上级</w:t>
            </w:r>
            <w:r>
              <w:rPr>
                <w:rFonts w:hint="eastAsia"/>
                <w:b w:val="0"/>
                <w:bCs w:val="0"/>
                <w:color w:val="auto"/>
                <w:highlight w:val="none"/>
              </w:rPr>
              <w:t>部门沟通对接，按照国家</w:t>
            </w:r>
            <w:r>
              <w:rPr>
                <w:rFonts w:hint="eastAsia"/>
                <w:b w:val="0"/>
                <w:bCs w:val="0"/>
                <w:color w:val="auto"/>
                <w:highlight w:val="none"/>
                <w:lang w:eastAsia="zh-CN"/>
              </w:rPr>
              <w:t>、</w:t>
            </w:r>
            <w:r>
              <w:rPr>
                <w:rFonts w:hint="eastAsia"/>
                <w:b w:val="0"/>
                <w:bCs w:val="0"/>
                <w:color w:val="auto"/>
                <w:highlight w:val="none"/>
                <w:lang w:val="en-US" w:eastAsia="zh-CN"/>
              </w:rPr>
              <w:t>省的</w:t>
            </w:r>
            <w:r>
              <w:rPr>
                <w:rFonts w:hint="eastAsia"/>
                <w:b w:val="0"/>
                <w:bCs w:val="0"/>
                <w:color w:val="auto"/>
                <w:highlight w:val="none"/>
              </w:rPr>
              <w:t>要求</w:t>
            </w:r>
            <w:r>
              <w:rPr>
                <w:rFonts w:hint="eastAsia"/>
                <w:b w:val="0"/>
                <w:bCs w:val="0"/>
                <w:color w:val="auto"/>
                <w:highlight w:val="none"/>
                <w:lang w:eastAsia="zh-CN"/>
              </w:rPr>
              <w:t>，对《总体方案》</w:t>
            </w:r>
            <w:r>
              <w:rPr>
                <w:rFonts w:hint="eastAsia"/>
                <w:b w:val="0"/>
                <w:bCs w:val="0"/>
                <w:color w:val="auto"/>
                <w:highlight w:val="none"/>
                <w:lang w:val="en-US" w:eastAsia="zh-CN"/>
              </w:rPr>
              <w:t>修改完善。</w:t>
            </w:r>
          </w:p>
          <w:p w14:paraId="2C2AB5D7">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eastAsia="zh-CN"/>
              </w:rPr>
              <w:t>四季度，</w:t>
            </w:r>
            <w:r>
              <w:rPr>
                <w:rFonts w:hint="eastAsia"/>
                <w:b w:val="0"/>
                <w:bCs w:val="0"/>
                <w:color w:val="auto"/>
                <w:highlight w:val="none"/>
              </w:rPr>
              <w:t>协助省发改委</w:t>
            </w:r>
            <w:r>
              <w:rPr>
                <w:rFonts w:hint="eastAsia"/>
                <w:b w:val="0"/>
                <w:bCs w:val="0"/>
                <w:color w:val="auto"/>
                <w:highlight w:val="none"/>
                <w:lang w:val="en-US" w:eastAsia="zh-CN"/>
              </w:rPr>
              <w:t>继续</w:t>
            </w:r>
            <w:r>
              <w:rPr>
                <w:rFonts w:hint="eastAsia"/>
                <w:b w:val="0"/>
                <w:bCs w:val="0"/>
                <w:color w:val="auto"/>
                <w:highlight w:val="none"/>
              </w:rPr>
              <w:t>向国家申报</w:t>
            </w:r>
            <w:r>
              <w:rPr>
                <w:rFonts w:hint="eastAsia"/>
                <w:b w:val="0"/>
                <w:bCs w:val="0"/>
                <w:color w:val="auto"/>
                <w:highlight w:val="none"/>
                <w:lang w:eastAsia="zh-CN"/>
              </w:rPr>
              <w:t>，</w:t>
            </w:r>
            <w:r>
              <w:rPr>
                <w:rFonts w:hint="eastAsia"/>
                <w:b w:val="0"/>
                <w:bCs w:val="0"/>
                <w:color w:val="auto"/>
                <w:highlight w:val="none"/>
              </w:rPr>
              <w:t>争取</w:t>
            </w:r>
            <w:r>
              <w:rPr>
                <w:rFonts w:hint="eastAsia"/>
                <w:b w:val="0"/>
                <w:bCs w:val="0"/>
                <w:color w:val="auto"/>
                <w:highlight w:val="none"/>
                <w:lang w:val="en-US" w:eastAsia="zh-CN"/>
              </w:rPr>
              <w:t>《总体方案》印发</w:t>
            </w:r>
            <w:r>
              <w:rPr>
                <w:rFonts w:hint="eastAsia"/>
                <w:b w:val="0"/>
                <w:bCs w:val="0"/>
                <w:color w:val="auto"/>
                <w:highlight w:val="none"/>
              </w:rPr>
              <w:t>。</w:t>
            </w:r>
          </w:p>
        </w:tc>
        <w:tc>
          <w:tcPr>
            <w:tcW w:w="316" w:type="pct"/>
            <w:shd w:val="clear" w:color="auto" w:fill="FFFFFF"/>
            <w:noWrap w:val="0"/>
            <w:vAlign w:val="center"/>
          </w:tcPr>
          <w:p w14:paraId="5570DC73">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0809EFDF">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滨海湾新区管委会</w:t>
            </w:r>
          </w:p>
        </w:tc>
        <w:tc>
          <w:tcPr>
            <w:tcW w:w="515" w:type="pct"/>
            <w:shd w:val="clear" w:color="auto" w:fill="FFFFFF"/>
            <w:noWrap w:val="0"/>
            <w:vAlign w:val="center"/>
          </w:tcPr>
          <w:p w14:paraId="4C750F9C">
            <w:pPr>
              <w:spacing w:line="320" w:lineRule="exact"/>
              <w:rPr>
                <w:rFonts w:hint="eastAsia" w:eastAsia="仿宋_GB2312"/>
                <w:color w:val="auto"/>
                <w:kern w:val="0"/>
                <w:sz w:val="24"/>
                <w:highlight w:val="none"/>
              </w:rPr>
            </w:pPr>
            <w:r>
              <w:rPr>
                <w:rFonts w:hint="eastAsia" w:eastAsia="仿宋_GB2312"/>
                <w:color w:val="auto"/>
                <w:kern w:val="0"/>
                <w:sz w:val="24"/>
                <w:highlight w:val="none"/>
                <w:lang w:val="en-US" w:eastAsia="zh-CN"/>
              </w:rPr>
              <w:t>市发展改革局</w:t>
            </w:r>
          </w:p>
        </w:tc>
      </w:tr>
      <w:tr w14:paraId="4313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61E78FD3">
            <w:pPr>
              <w:pStyle w:val="17"/>
              <w:widowControl w:val="0"/>
              <w:numPr>
                <w:ilvl w:val="0"/>
                <w:numId w:val="0"/>
              </w:numPr>
              <w:snapToGrid w:val="0"/>
              <w:spacing w:line="320" w:lineRule="exact"/>
              <w:jc w:val="both"/>
              <w:rPr>
                <w:rFonts w:hint="eastAsia"/>
                <w:color w:val="auto"/>
                <w:szCs w:val="32"/>
                <w:highlight w:val="none"/>
              </w:rPr>
            </w:pPr>
          </w:p>
        </w:tc>
        <w:tc>
          <w:tcPr>
            <w:tcW w:w="891" w:type="pct"/>
            <w:shd w:val="clear" w:color="auto" w:fill="FFFFFF"/>
            <w:noWrap w:val="0"/>
            <w:vAlign w:val="center"/>
          </w:tcPr>
          <w:p w14:paraId="1B03F271">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打造交椅湾六个千亩级优质产业空间</w:t>
            </w:r>
            <w:r>
              <w:rPr>
                <w:rFonts w:hint="eastAsia"/>
                <w:color w:val="auto"/>
                <w:szCs w:val="32"/>
                <w:highlight w:val="none"/>
                <w:lang w:eastAsia="zh-CN"/>
              </w:rPr>
              <w:t>。</w:t>
            </w:r>
          </w:p>
        </w:tc>
        <w:tc>
          <w:tcPr>
            <w:tcW w:w="2013" w:type="pct"/>
            <w:shd w:val="clear" w:color="auto" w:fill="FFFFFF"/>
            <w:noWrap w:val="0"/>
            <w:vAlign w:val="center"/>
          </w:tcPr>
          <w:p w14:paraId="45C838DD">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，明确交椅湾六个千亩级优质产业空间范围，根据产业方向，开展国土空间总体规划编制工作。</w:t>
            </w:r>
          </w:p>
          <w:p w14:paraId="5737D86B">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二季度，根据用地性质，形成国土空间总体规划中期成果</w:t>
            </w:r>
            <w:r>
              <w:rPr>
                <w:rFonts w:hint="eastAsia"/>
                <w:b w:val="0"/>
                <w:bCs w:val="0"/>
                <w:color w:val="auto"/>
                <w:highlight w:val="none"/>
                <w:lang w:eastAsia="zh-CN"/>
              </w:rPr>
              <w:t>。</w:t>
            </w:r>
          </w:p>
          <w:p w14:paraId="32C16D53">
            <w:pPr>
              <w:pStyle w:val="17"/>
              <w:adjustRightInd w:val="0"/>
              <w:spacing w:line="320" w:lineRule="exact"/>
              <w:ind w:firstLine="480" w:firstLineChars="200"/>
              <w:rPr>
                <w:rFonts w:hint="eastAsia" w:eastAsia="仿宋_GB2312"/>
                <w:b w:val="0"/>
                <w:bCs w:val="0"/>
                <w:color w:val="auto"/>
                <w:highlight w:val="none"/>
                <w:lang w:val="en-US" w:eastAsia="zh-CN"/>
              </w:rPr>
            </w:pPr>
            <w:r>
              <w:rPr>
                <w:rFonts w:hint="eastAsia"/>
                <w:b w:val="0"/>
                <w:bCs w:val="0"/>
                <w:color w:val="auto"/>
                <w:highlight w:val="none"/>
              </w:rPr>
              <w:t>三季度，开展国土空间总体规划征求意见和专家评审工作</w:t>
            </w:r>
            <w:r>
              <w:rPr>
                <w:rFonts w:hint="eastAsia"/>
                <w:b w:val="0"/>
                <w:bCs w:val="0"/>
                <w:color w:val="auto"/>
                <w:highlight w:val="none"/>
                <w:lang w:eastAsia="zh-CN"/>
              </w:rPr>
              <w:t>，</w:t>
            </w:r>
            <w:r>
              <w:rPr>
                <w:rFonts w:hint="eastAsia"/>
                <w:b w:val="0"/>
                <w:bCs w:val="0"/>
                <w:color w:val="auto"/>
                <w:highlight w:val="none"/>
              </w:rPr>
              <w:t>启动控规调整编制工作</w:t>
            </w:r>
            <w:r>
              <w:rPr>
                <w:rFonts w:hint="eastAsia"/>
                <w:b w:val="0"/>
                <w:bCs w:val="0"/>
                <w:color w:val="auto"/>
                <w:highlight w:val="none"/>
                <w:lang w:val="en-US" w:eastAsia="zh-CN"/>
              </w:rPr>
              <w:t>。</w:t>
            </w:r>
          </w:p>
          <w:p w14:paraId="18938B8E">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四季度，开展国土空间总体规划报批</w:t>
            </w:r>
            <w:r>
              <w:rPr>
                <w:rFonts w:hint="eastAsia"/>
                <w:b w:val="0"/>
                <w:bCs w:val="0"/>
                <w:color w:val="auto"/>
                <w:highlight w:val="none"/>
                <w:lang w:eastAsia="zh-CN"/>
              </w:rPr>
              <w:t>工作</w:t>
            </w:r>
            <w:r>
              <w:rPr>
                <w:rFonts w:hint="eastAsia"/>
                <w:b w:val="0"/>
                <w:bCs w:val="0"/>
                <w:color w:val="auto"/>
                <w:highlight w:val="none"/>
              </w:rPr>
              <w:t>，形成六个千亩级优质产业空间控规调整草案，明确各类土地用途；完成产业空间范围内约</w:t>
            </w:r>
            <w:r>
              <w:rPr>
                <w:rFonts w:hint="eastAsia" w:ascii="Times New Roman" w:hAnsi="Times New Roman"/>
                <w:b w:val="0"/>
                <w:bCs w:val="0"/>
                <w:color w:val="auto"/>
                <w:highlight w:val="none"/>
              </w:rPr>
              <w:t>200</w:t>
            </w:r>
            <w:r>
              <w:rPr>
                <w:rFonts w:hint="eastAsia"/>
                <w:b w:val="0"/>
                <w:bCs w:val="0"/>
                <w:color w:val="auto"/>
                <w:highlight w:val="none"/>
              </w:rPr>
              <w:t>亩产业用地供地工作。</w:t>
            </w:r>
          </w:p>
        </w:tc>
        <w:tc>
          <w:tcPr>
            <w:tcW w:w="316" w:type="pct"/>
            <w:shd w:val="clear" w:color="auto" w:fill="FFFFFF"/>
            <w:noWrap w:val="0"/>
            <w:vAlign w:val="center"/>
          </w:tcPr>
          <w:p w14:paraId="39E7E08D">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6CCD2F3D">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滨海湾新区管委会</w:t>
            </w:r>
          </w:p>
        </w:tc>
        <w:tc>
          <w:tcPr>
            <w:tcW w:w="515" w:type="pct"/>
            <w:shd w:val="clear" w:color="auto" w:fill="FFFFFF"/>
            <w:noWrap w:val="0"/>
            <w:vAlign w:val="center"/>
          </w:tcPr>
          <w:p w14:paraId="52CD477A">
            <w:pPr>
              <w:spacing w:line="320" w:lineRule="exact"/>
              <w:jc w:val="both"/>
              <w:rPr>
                <w:rFonts w:hint="eastAsia" w:eastAsia="仿宋_GB2312"/>
                <w:color w:val="auto"/>
                <w:kern w:val="0"/>
                <w:sz w:val="24"/>
                <w:highlight w:val="none"/>
              </w:rPr>
            </w:pPr>
            <w:r>
              <w:rPr>
                <w:rFonts w:hint="eastAsia" w:eastAsia="仿宋_GB2312" w:cs="Times New Roman"/>
                <w:color w:val="auto"/>
                <w:kern w:val="0"/>
                <w:sz w:val="24"/>
                <w:highlight w:val="none"/>
                <w:lang w:eastAsia="zh-CN"/>
              </w:rPr>
              <w:t>市自然资源局、市发展改革局、市投资促进局、市交通运输局，长安镇</w:t>
            </w:r>
          </w:p>
        </w:tc>
      </w:tr>
      <w:tr w14:paraId="706D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5BA4EE6">
            <w:pPr>
              <w:pStyle w:val="17"/>
              <w:numPr>
                <w:ilvl w:val="0"/>
                <w:numId w:val="3"/>
              </w:numPr>
              <w:spacing w:line="320" w:lineRule="exact"/>
              <w:ind w:firstLineChars="200"/>
              <w:rPr>
                <w:rFonts w:hint="eastAsia"/>
                <w:color w:val="auto"/>
                <w:szCs w:val="32"/>
                <w:highlight w:val="none"/>
              </w:rPr>
            </w:pPr>
          </w:p>
        </w:tc>
        <w:tc>
          <w:tcPr>
            <w:tcW w:w="891" w:type="pct"/>
            <w:shd w:val="clear" w:color="auto" w:fill="FFFFFF"/>
            <w:noWrap w:val="0"/>
            <w:vAlign w:val="center"/>
          </w:tcPr>
          <w:p w14:paraId="588C9316">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加快推进OPPO、vivo、正中、欧菲光等项目</w:t>
            </w:r>
            <w:r>
              <w:rPr>
                <w:rFonts w:hint="eastAsia"/>
                <w:color w:val="auto"/>
                <w:szCs w:val="32"/>
                <w:highlight w:val="none"/>
                <w:lang w:eastAsia="zh-CN"/>
              </w:rPr>
              <w:t>。</w:t>
            </w:r>
          </w:p>
        </w:tc>
        <w:tc>
          <w:tcPr>
            <w:tcW w:w="2013" w:type="pct"/>
            <w:shd w:val="clear" w:color="auto" w:fill="FFFFFF"/>
            <w:noWrap w:val="0"/>
            <w:vAlign w:val="center"/>
          </w:tcPr>
          <w:p w14:paraId="35DDD09B">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OPPO智能制造中心、vivo智慧终端总部、</w:t>
            </w:r>
            <w:r>
              <w:rPr>
                <w:rFonts w:hint="eastAsia"/>
                <w:b w:val="0"/>
                <w:bCs w:val="0"/>
                <w:color w:val="auto"/>
                <w:highlight w:val="none"/>
                <w:lang w:val="en-US" w:eastAsia="zh-CN"/>
              </w:rPr>
              <w:t>正中科学园、</w:t>
            </w:r>
            <w:r>
              <w:rPr>
                <w:rFonts w:hint="eastAsia" w:eastAsia="仿宋_GB2312"/>
                <w:b w:val="0"/>
                <w:bCs w:val="0"/>
                <w:color w:val="auto"/>
                <w:sz w:val="24"/>
                <w:highlight w:val="none"/>
              </w:rPr>
              <w:t>欧菲光电影像产业项目</w:t>
            </w:r>
            <w:r>
              <w:rPr>
                <w:rFonts w:hint="eastAsia"/>
                <w:b w:val="0"/>
                <w:bCs w:val="0"/>
                <w:color w:val="auto"/>
                <w:highlight w:val="none"/>
                <w:lang w:val="en-US" w:eastAsia="zh-CN"/>
              </w:rPr>
              <w:t>分别</w:t>
            </w:r>
            <w:r>
              <w:rPr>
                <w:rFonts w:hint="eastAsia"/>
                <w:b w:val="0"/>
                <w:bCs w:val="0"/>
                <w:color w:val="auto"/>
                <w:highlight w:val="none"/>
              </w:rPr>
              <w:t>完成投资</w:t>
            </w:r>
            <w:r>
              <w:rPr>
                <w:rFonts w:hint="eastAsia" w:ascii="Times New Roman" w:hAnsi="Times New Roman"/>
                <w:b w:val="0"/>
                <w:bCs w:val="0"/>
                <w:color w:val="auto"/>
                <w:highlight w:val="none"/>
                <w:lang w:val="en-US" w:eastAsia="zh-CN"/>
              </w:rPr>
              <w:t>1</w:t>
            </w:r>
            <w:r>
              <w:rPr>
                <w:rFonts w:hint="eastAsia"/>
                <w:b w:val="0"/>
                <w:bCs w:val="0"/>
                <w:color w:val="auto"/>
                <w:highlight w:val="none"/>
                <w:lang w:val="en-US" w:eastAsia="zh-CN"/>
              </w:rPr>
              <w:t>亿元、</w:t>
            </w:r>
            <w:r>
              <w:rPr>
                <w:rFonts w:hint="eastAsia" w:ascii="Times New Roman" w:hAnsi="Times New Roman"/>
                <w:b w:val="0"/>
                <w:bCs w:val="0"/>
                <w:color w:val="auto"/>
                <w:highlight w:val="none"/>
                <w:lang w:val="en-US" w:eastAsia="zh-CN"/>
              </w:rPr>
              <w:t>0</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1</w:t>
            </w:r>
            <w:r>
              <w:rPr>
                <w:rFonts w:hint="eastAsia"/>
                <w:b w:val="0"/>
                <w:bCs w:val="0"/>
                <w:color w:val="auto"/>
                <w:highlight w:val="none"/>
                <w:lang w:val="en-US" w:eastAsia="zh-CN"/>
              </w:rPr>
              <w:t>亿元、</w:t>
            </w:r>
            <w:r>
              <w:rPr>
                <w:rFonts w:hint="eastAsia" w:ascii="Times New Roman" w:hAnsi="Times New Roman"/>
                <w:b w:val="0"/>
                <w:bCs w:val="0"/>
                <w:color w:val="auto"/>
                <w:highlight w:val="none"/>
                <w:lang w:val="en-US" w:eastAsia="zh-CN"/>
              </w:rPr>
              <w:t>0</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5</w:t>
            </w:r>
            <w:r>
              <w:rPr>
                <w:rFonts w:hint="eastAsia"/>
                <w:b w:val="0"/>
                <w:bCs w:val="0"/>
                <w:color w:val="auto"/>
                <w:highlight w:val="none"/>
                <w:lang w:val="en-US" w:eastAsia="zh-CN"/>
              </w:rPr>
              <w:t>亿元、</w:t>
            </w:r>
            <w:r>
              <w:rPr>
                <w:rFonts w:hint="eastAsia" w:ascii="Times New Roman" w:hAnsi="Times New Roman"/>
                <w:b w:val="0"/>
                <w:bCs w:val="0"/>
                <w:color w:val="auto"/>
                <w:highlight w:val="none"/>
                <w:lang w:val="en-US" w:eastAsia="zh-CN"/>
              </w:rPr>
              <w:t>0</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1</w:t>
            </w:r>
            <w:r>
              <w:rPr>
                <w:rFonts w:hint="eastAsia"/>
                <w:b w:val="0"/>
                <w:bCs w:val="0"/>
                <w:color w:val="auto"/>
                <w:highlight w:val="none"/>
                <w:lang w:val="en-US" w:eastAsia="zh-CN"/>
              </w:rPr>
              <w:t>亿元</w:t>
            </w:r>
            <w:r>
              <w:rPr>
                <w:rFonts w:hint="eastAsia"/>
                <w:b w:val="0"/>
                <w:bCs w:val="0"/>
                <w:color w:val="auto"/>
                <w:highlight w:val="none"/>
              </w:rPr>
              <w:t>。</w:t>
            </w:r>
          </w:p>
          <w:p w14:paraId="7906E2B4">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OPPO智能制造中心、vivo智慧终端总部、</w:t>
            </w:r>
            <w:r>
              <w:rPr>
                <w:rFonts w:hint="eastAsia"/>
                <w:b w:val="0"/>
                <w:bCs w:val="0"/>
                <w:color w:val="auto"/>
                <w:highlight w:val="none"/>
                <w:lang w:val="en-US" w:eastAsia="zh-CN"/>
              </w:rPr>
              <w:t>正中科学园</w:t>
            </w:r>
            <w:r>
              <w:rPr>
                <w:rFonts w:hint="eastAsia"/>
                <w:b w:val="0"/>
                <w:bCs w:val="0"/>
                <w:color w:val="auto"/>
                <w:highlight w:val="none"/>
              </w:rPr>
              <w:t>、</w:t>
            </w:r>
            <w:r>
              <w:rPr>
                <w:rFonts w:hint="eastAsia" w:eastAsia="仿宋_GB2312"/>
                <w:b w:val="0"/>
                <w:bCs w:val="0"/>
                <w:color w:val="auto"/>
                <w:sz w:val="24"/>
                <w:highlight w:val="none"/>
              </w:rPr>
              <w:t>欧菲光电影像产业项目</w:t>
            </w:r>
            <w:r>
              <w:rPr>
                <w:rFonts w:hint="eastAsia"/>
                <w:b w:val="0"/>
                <w:bCs w:val="0"/>
                <w:color w:val="auto"/>
                <w:highlight w:val="none"/>
                <w:lang w:val="en-US" w:eastAsia="zh-CN"/>
              </w:rPr>
              <w:t>分别</w:t>
            </w:r>
            <w:r>
              <w:rPr>
                <w:rFonts w:hint="eastAsia"/>
                <w:b w:val="0"/>
                <w:bCs w:val="0"/>
                <w:color w:val="auto"/>
                <w:highlight w:val="none"/>
              </w:rPr>
              <w:t>完成投资</w:t>
            </w:r>
            <w:r>
              <w:rPr>
                <w:rFonts w:hint="eastAsia" w:ascii="Times New Roman" w:hAnsi="Times New Roman"/>
                <w:b w:val="0"/>
                <w:bCs w:val="0"/>
                <w:color w:val="auto"/>
                <w:highlight w:val="none"/>
                <w:lang w:val="en-US" w:eastAsia="zh-CN"/>
              </w:rPr>
              <w:t>3</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5</w:t>
            </w:r>
            <w:r>
              <w:rPr>
                <w:rFonts w:hint="eastAsia"/>
                <w:b w:val="0"/>
                <w:bCs w:val="0"/>
                <w:color w:val="auto"/>
                <w:highlight w:val="none"/>
                <w:lang w:val="en-US" w:eastAsia="zh-CN"/>
              </w:rPr>
              <w:t>亿元、</w:t>
            </w:r>
            <w:r>
              <w:rPr>
                <w:rFonts w:hint="eastAsia" w:ascii="Times New Roman" w:hAnsi="Times New Roman"/>
                <w:b w:val="0"/>
                <w:bCs w:val="0"/>
                <w:color w:val="auto"/>
                <w:highlight w:val="none"/>
                <w:lang w:val="en-US" w:eastAsia="zh-CN"/>
              </w:rPr>
              <w:t>0</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6</w:t>
            </w:r>
            <w:r>
              <w:rPr>
                <w:rFonts w:hint="eastAsia"/>
                <w:b w:val="0"/>
                <w:bCs w:val="0"/>
                <w:color w:val="auto"/>
                <w:highlight w:val="none"/>
                <w:lang w:val="en-US" w:eastAsia="zh-CN"/>
              </w:rPr>
              <w:t>亿元、</w:t>
            </w:r>
            <w:r>
              <w:rPr>
                <w:rFonts w:hint="eastAsia" w:ascii="Times New Roman" w:hAnsi="Times New Roman"/>
                <w:b w:val="0"/>
                <w:bCs w:val="0"/>
                <w:color w:val="auto"/>
                <w:highlight w:val="none"/>
                <w:lang w:val="en-US" w:eastAsia="zh-CN"/>
              </w:rPr>
              <w:t>1</w:t>
            </w:r>
            <w:r>
              <w:rPr>
                <w:rFonts w:hint="eastAsia"/>
                <w:b w:val="0"/>
                <w:bCs w:val="0"/>
                <w:color w:val="auto"/>
                <w:highlight w:val="none"/>
                <w:lang w:val="en-US" w:eastAsia="zh-CN"/>
              </w:rPr>
              <w:t>亿元、</w:t>
            </w:r>
            <w:r>
              <w:rPr>
                <w:rFonts w:hint="eastAsia" w:ascii="Times New Roman" w:hAnsi="Times New Roman"/>
                <w:b w:val="0"/>
                <w:bCs w:val="0"/>
                <w:color w:val="auto"/>
                <w:highlight w:val="none"/>
                <w:lang w:val="en-US" w:eastAsia="zh-CN"/>
              </w:rPr>
              <w:t>0</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5</w:t>
            </w:r>
            <w:r>
              <w:rPr>
                <w:rFonts w:hint="eastAsia"/>
                <w:b w:val="0"/>
                <w:bCs w:val="0"/>
                <w:color w:val="auto"/>
                <w:highlight w:val="none"/>
                <w:lang w:val="en-US" w:eastAsia="zh-CN"/>
              </w:rPr>
              <w:t>亿元</w:t>
            </w:r>
            <w:r>
              <w:rPr>
                <w:rFonts w:hint="eastAsia"/>
                <w:b w:val="0"/>
                <w:bCs w:val="0"/>
                <w:color w:val="auto"/>
                <w:highlight w:val="none"/>
              </w:rPr>
              <w:t>。</w:t>
            </w:r>
          </w:p>
          <w:p w14:paraId="6EEB7351">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OPPO智能制造中心、vivo智慧终端总部、</w:t>
            </w:r>
            <w:r>
              <w:rPr>
                <w:rFonts w:hint="eastAsia"/>
                <w:b w:val="0"/>
                <w:bCs w:val="0"/>
                <w:color w:val="auto"/>
                <w:highlight w:val="none"/>
                <w:lang w:val="en-US" w:eastAsia="zh-CN"/>
              </w:rPr>
              <w:t>正中科学园</w:t>
            </w:r>
            <w:r>
              <w:rPr>
                <w:rFonts w:hint="eastAsia"/>
                <w:b w:val="0"/>
                <w:bCs w:val="0"/>
                <w:color w:val="auto"/>
                <w:highlight w:val="none"/>
              </w:rPr>
              <w:t>、</w:t>
            </w:r>
            <w:r>
              <w:rPr>
                <w:rFonts w:hint="eastAsia" w:eastAsia="仿宋_GB2312"/>
                <w:b w:val="0"/>
                <w:bCs w:val="0"/>
                <w:color w:val="auto"/>
                <w:sz w:val="24"/>
                <w:highlight w:val="none"/>
              </w:rPr>
              <w:t>欧菲光电影像产业项目</w:t>
            </w:r>
            <w:r>
              <w:rPr>
                <w:rFonts w:hint="eastAsia"/>
                <w:b w:val="0"/>
                <w:bCs w:val="0"/>
                <w:color w:val="auto"/>
                <w:highlight w:val="none"/>
                <w:lang w:eastAsia="zh-CN"/>
              </w:rPr>
              <w:t>、</w:t>
            </w:r>
            <w:r>
              <w:rPr>
                <w:rFonts w:hint="eastAsia"/>
                <w:b w:val="0"/>
                <w:bCs w:val="0"/>
                <w:color w:val="auto"/>
                <w:highlight w:val="none"/>
                <w:lang w:val="en-US" w:eastAsia="zh-CN"/>
              </w:rPr>
              <w:t>OPPO芯片研发中心分别</w:t>
            </w:r>
            <w:r>
              <w:rPr>
                <w:rFonts w:hint="eastAsia"/>
                <w:b w:val="0"/>
                <w:bCs w:val="0"/>
                <w:color w:val="auto"/>
                <w:highlight w:val="none"/>
              </w:rPr>
              <w:t>完成投资</w:t>
            </w:r>
            <w:r>
              <w:rPr>
                <w:rFonts w:hint="eastAsia" w:ascii="Times New Roman" w:hAnsi="Times New Roman"/>
                <w:b w:val="0"/>
                <w:bCs w:val="0"/>
                <w:color w:val="auto"/>
                <w:highlight w:val="none"/>
                <w:lang w:val="en-US" w:eastAsia="zh-CN"/>
              </w:rPr>
              <w:t>3</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5</w:t>
            </w:r>
            <w:r>
              <w:rPr>
                <w:rFonts w:hint="eastAsia"/>
                <w:b w:val="0"/>
                <w:bCs w:val="0"/>
                <w:color w:val="auto"/>
                <w:highlight w:val="none"/>
                <w:lang w:val="en-US" w:eastAsia="zh-CN"/>
              </w:rPr>
              <w:t>亿元、</w:t>
            </w:r>
            <w:r>
              <w:rPr>
                <w:rFonts w:hint="eastAsia" w:ascii="Times New Roman" w:hAnsi="Times New Roman"/>
                <w:b w:val="0"/>
                <w:bCs w:val="0"/>
                <w:color w:val="auto"/>
                <w:highlight w:val="none"/>
                <w:lang w:val="en-US" w:eastAsia="zh-CN"/>
              </w:rPr>
              <w:t>1</w:t>
            </w:r>
            <w:r>
              <w:rPr>
                <w:rFonts w:hint="eastAsia"/>
                <w:b w:val="0"/>
                <w:bCs w:val="0"/>
                <w:color w:val="auto"/>
                <w:highlight w:val="none"/>
                <w:lang w:val="en-US" w:eastAsia="zh-CN"/>
              </w:rPr>
              <w:t>亿元、</w:t>
            </w:r>
            <w:r>
              <w:rPr>
                <w:rFonts w:hint="eastAsia" w:ascii="Times New Roman" w:hAnsi="Times New Roman"/>
                <w:b w:val="0"/>
                <w:bCs w:val="0"/>
                <w:color w:val="auto"/>
                <w:highlight w:val="none"/>
                <w:lang w:val="en-US" w:eastAsia="zh-CN"/>
              </w:rPr>
              <w:t>1</w:t>
            </w:r>
            <w:r>
              <w:rPr>
                <w:rFonts w:hint="eastAsia"/>
                <w:b w:val="0"/>
                <w:bCs w:val="0"/>
                <w:color w:val="auto"/>
                <w:highlight w:val="none"/>
                <w:lang w:val="en-US" w:eastAsia="zh-CN"/>
              </w:rPr>
              <w:t>亿元、</w:t>
            </w:r>
            <w:r>
              <w:rPr>
                <w:rFonts w:hint="eastAsia" w:ascii="Times New Roman" w:hAnsi="Times New Roman"/>
                <w:b w:val="0"/>
                <w:bCs w:val="0"/>
                <w:color w:val="auto"/>
                <w:highlight w:val="none"/>
                <w:lang w:val="en-US" w:eastAsia="zh-CN"/>
              </w:rPr>
              <w:t>1</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2</w:t>
            </w:r>
            <w:r>
              <w:rPr>
                <w:rFonts w:hint="eastAsia"/>
                <w:b w:val="0"/>
                <w:bCs w:val="0"/>
                <w:color w:val="auto"/>
                <w:highlight w:val="none"/>
                <w:lang w:val="en-US" w:eastAsia="zh-CN"/>
              </w:rPr>
              <w:t>亿元、</w:t>
            </w:r>
            <w:r>
              <w:rPr>
                <w:rFonts w:hint="eastAsia" w:ascii="Times New Roman" w:hAnsi="Times New Roman"/>
                <w:b w:val="0"/>
                <w:bCs w:val="0"/>
                <w:color w:val="auto"/>
                <w:highlight w:val="none"/>
                <w:lang w:val="en-US" w:eastAsia="zh-CN"/>
              </w:rPr>
              <w:t>0</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3</w:t>
            </w:r>
            <w:r>
              <w:rPr>
                <w:rFonts w:hint="eastAsia"/>
                <w:b w:val="0"/>
                <w:bCs w:val="0"/>
                <w:color w:val="auto"/>
                <w:highlight w:val="none"/>
                <w:lang w:val="en-US" w:eastAsia="zh-CN"/>
              </w:rPr>
              <w:t>亿元</w:t>
            </w:r>
            <w:r>
              <w:rPr>
                <w:rFonts w:hint="eastAsia"/>
                <w:b w:val="0"/>
                <w:bCs w:val="0"/>
                <w:color w:val="auto"/>
                <w:highlight w:val="none"/>
              </w:rPr>
              <w:t>。</w:t>
            </w:r>
          </w:p>
          <w:p w14:paraId="7991379A">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OPPO智能制造中心、vivo智慧终端总部、</w:t>
            </w:r>
            <w:r>
              <w:rPr>
                <w:rFonts w:hint="eastAsia"/>
                <w:b w:val="0"/>
                <w:bCs w:val="0"/>
                <w:color w:val="auto"/>
                <w:highlight w:val="none"/>
                <w:lang w:val="en-US" w:eastAsia="zh-CN"/>
              </w:rPr>
              <w:t>正中科学园</w:t>
            </w:r>
            <w:r>
              <w:rPr>
                <w:rFonts w:hint="eastAsia"/>
                <w:b w:val="0"/>
                <w:bCs w:val="0"/>
                <w:color w:val="auto"/>
                <w:highlight w:val="none"/>
              </w:rPr>
              <w:t>、</w:t>
            </w:r>
            <w:r>
              <w:rPr>
                <w:rFonts w:hint="eastAsia" w:eastAsia="仿宋_GB2312"/>
                <w:b w:val="0"/>
                <w:bCs w:val="0"/>
                <w:color w:val="auto"/>
                <w:sz w:val="24"/>
                <w:highlight w:val="none"/>
              </w:rPr>
              <w:t>欧菲光电影像产业项目</w:t>
            </w:r>
            <w:r>
              <w:rPr>
                <w:rFonts w:hint="eastAsia"/>
                <w:b w:val="0"/>
                <w:bCs w:val="0"/>
                <w:color w:val="auto"/>
                <w:highlight w:val="none"/>
                <w:lang w:eastAsia="zh-CN"/>
              </w:rPr>
              <w:t>、</w:t>
            </w:r>
            <w:r>
              <w:rPr>
                <w:rFonts w:hint="eastAsia"/>
                <w:b w:val="0"/>
                <w:bCs w:val="0"/>
                <w:color w:val="auto"/>
                <w:highlight w:val="none"/>
                <w:lang w:val="en-US" w:eastAsia="zh-CN"/>
              </w:rPr>
              <w:t>OPPO芯片研发中心分别</w:t>
            </w:r>
            <w:r>
              <w:rPr>
                <w:rFonts w:hint="eastAsia"/>
                <w:b w:val="0"/>
                <w:bCs w:val="0"/>
                <w:color w:val="auto"/>
                <w:highlight w:val="none"/>
              </w:rPr>
              <w:t>完成投资</w:t>
            </w:r>
            <w:r>
              <w:rPr>
                <w:rFonts w:hint="eastAsia" w:ascii="Times New Roman" w:hAnsi="Times New Roman"/>
                <w:b w:val="0"/>
                <w:bCs w:val="0"/>
                <w:color w:val="auto"/>
                <w:highlight w:val="none"/>
                <w:lang w:val="en-US" w:eastAsia="zh-CN"/>
              </w:rPr>
              <w:t>4</w:t>
            </w:r>
            <w:r>
              <w:rPr>
                <w:rFonts w:hint="eastAsia"/>
                <w:b w:val="0"/>
                <w:bCs w:val="0"/>
                <w:color w:val="auto"/>
                <w:highlight w:val="none"/>
                <w:lang w:val="en-US" w:eastAsia="zh-CN"/>
              </w:rPr>
              <w:t>亿元、</w:t>
            </w:r>
            <w:r>
              <w:rPr>
                <w:rFonts w:hint="eastAsia" w:ascii="Times New Roman" w:hAnsi="Times New Roman"/>
                <w:b w:val="0"/>
                <w:bCs w:val="0"/>
                <w:color w:val="auto"/>
                <w:highlight w:val="none"/>
                <w:lang w:val="en-US" w:eastAsia="zh-CN"/>
              </w:rPr>
              <w:t>1</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2</w:t>
            </w:r>
            <w:r>
              <w:rPr>
                <w:rFonts w:hint="eastAsia"/>
                <w:b w:val="0"/>
                <w:bCs w:val="0"/>
                <w:color w:val="auto"/>
                <w:highlight w:val="none"/>
                <w:lang w:val="en-US" w:eastAsia="zh-CN"/>
              </w:rPr>
              <w:t>亿元、</w:t>
            </w:r>
            <w:r>
              <w:rPr>
                <w:rFonts w:hint="eastAsia" w:ascii="Times New Roman" w:hAnsi="Times New Roman"/>
                <w:b w:val="0"/>
                <w:bCs w:val="0"/>
                <w:color w:val="auto"/>
                <w:highlight w:val="none"/>
                <w:lang w:val="en-US" w:eastAsia="zh-CN"/>
              </w:rPr>
              <w:t>1</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5</w:t>
            </w:r>
            <w:r>
              <w:rPr>
                <w:rFonts w:hint="eastAsia"/>
                <w:b w:val="0"/>
                <w:bCs w:val="0"/>
                <w:color w:val="auto"/>
                <w:highlight w:val="none"/>
                <w:lang w:val="en-US" w:eastAsia="zh-CN"/>
              </w:rPr>
              <w:t>亿元、</w:t>
            </w:r>
            <w:r>
              <w:rPr>
                <w:rFonts w:hint="eastAsia" w:ascii="Times New Roman" w:hAnsi="Times New Roman"/>
                <w:b w:val="0"/>
                <w:bCs w:val="0"/>
                <w:color w:val="auto"/>
                <w:highlight w:val="none"/>
                <w:lang w:val="en-US" w:eastAsia="zh-CN"/>
              </w:rPr>
              <w:t>1</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2</w:t>
            </w:r>
            <w:r>
              <w:rPr>
                <w:rFonts w:hint="eastAsia"/>
                <w:b w:val="0"/>
                <w:bCs w:val="0"/>
                <w:color w:val="auto"/>
                <w:highlight w:val="none"/>
                <w:lang w:val="en-US" w:eastAsia="zh-CN"/>
              </w:rPr>
              <w:t>亿元、</w:t>
            </w:r>
            <w:r>
              <w:rPr>
                <w:rFonts w:hint="eastAsia" w:ascii="Times New Roman" w:hAnsi="Times New Roman"/>
                <w:b w:val="0"/>
                <w:bCs w:val="0"/>
                <w:color w:val="auto"/>
                <w:highlight w:val="none"/>
                <w:lang w:val="en-US" w:eastAsia="zh-CN"/>
              </w:rPr>
              <w:t>0</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3</w:t>
            </w:r>
            <w:r>
              <w:rPr>
                <w:rFonts w:hint="eastAsia"/>
                <w:b w:val="0"/>
                <w:bCs w:val="0"/>
                <w:color w:val="auto"/>
                <w:highlight w:val="none"/>
                <w:lang w:val="en-US" w:eastAsia="zh-CN"/>
              </w:rPr>
              <w:t>亿元</w:t>
            </w:r>
            <w:r>
              <w:rPr>
                <w:rFonts w:hint="eastAsia"/>
                <w:b w:val="0"/>
                <w:bCs w:val="0"/>
                <w:color w:val="auto"/>
                <w:highlight w:val="none"/>
              </w:rPr>
              <w:t>。</w:t>
            </w:r>
          </w:p>
        </w:tc>
        <w:tc>
          <w:tcPr>
            <w:tcW w:w="316" w:type="pct"/>
            <w:shd w:val="clear" w:color="auto" w:fill="FFFFFF"/>
            <w:noWrap w:val="0"/>
            <w:vAlign w:val="center"/>
          </w:tcPr>
          <w:p w14:paraId="0567153D">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4B172BB0">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滨海湾新区管委会</w:t>
            </w:r>
          </w:p>
        </w:tc>
        <w:tc>
          <w:tcPr>
            <w:tcW w:w="515" w:type="pct"/>
            <w:shd w:val="clear" w:color="auto" w:fill="FFFFFF"/>
            <w:noWrap w:val="0"/>
            <w:vAlign w:val="center"/>
          </w:tcPr>
          <w:p w14:paraId="1F0674B3">
            <w:pPr>
              <w:spacing w:line="320" w:lineRule="exact"/>
              <w:rPr>
                <w:rFonts w:hint="eastAsia" w:eastAsia="仿宋_GB2312"/>
                <w:color w:val="auto"/>
                <w:kern w:val="0"/>
                <w:sz w:val="24"/>
                <w:highlight w:val="none"/>
              </w:rPr>
            </w:pPr>
            <w:r>
              <w:rPr>
                <w:rFonts w:hint="eastAsia" w:eastAsia="仿宋_GB2312"/>
                <w:color w:val="auto"/>
                <w:kern w:val="0"/>
                <w:sz w:val="24"/>
                <w:highlight w:val="none"/>
                <w:lang w:eastAsia="zh-CN"/>
              </w:rPr>
              <w:t>市发展改革局</w:t>
            </w:r>
          </w:p>
        </w:tc>
      </w:tr>
      <w:tr w14:paraId="2B63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5ACD5F60">
            <w:pPr>
              <w:pStyle w:val="17"/>
              <w:numPr>
                <w:ilvl w:val="0"/>
                <w:numId w:val="2"/>
              </w:numPr>
              <w:spacing w:line="320" w:lineRule="exact"/>
              <w:ind w:left="0" w:firstLine="482"/>
              <w:rPr>
                <w:rFonts w:hint="eastAsia"/>
                <w:color w:val="auto"/>
                <w:szCs w:val="32"/>
                <w:highlight w:val="none"/>
              </w:rPr>
            </w:pPr>
          </w:p>
        </w:tc>
        <w:tc>
          <w:tcPr>
            <w:tcW w:w="891" w:type="pct"/>
            <w:shd w:val="clear" w:color="auto" w:fill="FFFFFF"/>
            <w:noWrap w:val="0"/>
            <w:vAlign w:val="center"/>
          </w:tcPr>
          <w:p w14:paraId="486A55CE">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探索水乡功能区与黄埔、增城共建穗莞东江两岸高质量发展示范合作区。</w:t>
            </w:r>
          </w:p>
        </w:tc>
        <w:tc>
          <w:tcPr>
            <w:tcW w:w="2013" w:type="pct"/>
            <w:shd w:val="clear" w:color="auto" w:fill="FFFFFF"/>
            <w:noWrap w:val="0"/>
            <w:vAlign w:val="center"/>
          </w:tcPr>
          <w:p w14:paraId="6619D005">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一、二季度</w:t>
            </w:r>
            <w:r>
              <w:rPr>
                <w:rFonts w:hint="eastAsia"/>
                <w:b w:val="0"/>
                <w:bCs w:val="0"/>
                <w:color w:val="auto"/>
                <w:highlight w:val="none"/>
                <w:lang w:eastAsia="zh-CN"/>
              </w:rPr>
              <w:t>，</w:t>
            </w:r>
            <w:r>
              <w:rPr>
                <w:rFonts w:hint="eastAsia"/>
                <w:b w:val="0"/>
                <w:bCs w:val="0"/>
                <w:color w:val="auto"/>
                <w:highlight w:val="none"/>
              </w:rPr>
              <w:t>编制完成《贯彻新发展理念 探索建设穗莞东江两岸高质量发展合作区》课题研究</w:t>
            </w:r>
            <w:r>
              <w:rPr>
                <w:rFonts w:hint="eastAsia"/>
                <w:b w:val="0"/>
                <w:bCs w:val="0"/>
                <w:color w:val="auto"/>
                <w:highlight w:val="none"/>
                <w:lang w:eastAsia="zh-CN"/>
              </w:rPr>
              <w:t>。</w:t>
            </w:r>
            <w:r>
              <w:rPr>
                <w:rFonts w:hint="eastAsia"/>
                <w:b w:val="0"/>
                <w:bCs w:val="0"/>
                <w:color w:val="auto"/>
                <w:highlight w:val="none"/>
              </w:rPr>
              <w:t>配合黄埔区、增城区做好东江通道、江龙大桥项目前期研究工作；</w:t>
            </w:r>
            <w:r>
              <w:rPr>
                <w:rFonts w:hint="eastAsia"/>
                <w:color w:val="auto"/>
                <w:highlight w:val="none"/>
              </w:rPr>
              <w:t>完善东江大桥扩建项目、新槎大桥项目工可方案</w:t>
            </w:r>
            <w:r>
              <w:rPr>
                <w:rFonts w:hint="eastAsia"/>
                <w:b w:val="0"/>
                <w:bCs w:val="0"/>
                <w:color w:val="auto"/>
                <w:highlight w:val="none"/>
              </w:rPr>
              <w:t>。</w:t>
            </w:r>
          </w:p>
          <w:p w14:paraId="55D06051">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三、四季度</w:t>
            </w:r>
            <w:r>
              <w:rPr>
                <w:rFonts w:hint="eastAsia"/>
                <w:b w:val="0"/>
                <w:bCs w:val="0"/>
                <w:color w:val="auto"/>
                <w:highlight w:val="none"/>
                <w:lang w:eastAsia="zh-CN"/>
              </w:rPr>
              <w:t>，</w:t>
            </w:r>
            <w:r>
              <w:rPr>
                <w:rFonts w:hint="eastAsia"/>
                <w:color w:val="auto"/>
                <w:highlight w:val="none"/>
              </w:rPr>
              <w:t>视市财政资金安排情况协调黄埔区、增城区争取完成项目建设合作框架协议签订；视项目建设合作框架协议签订情况启动东江大桥扩建项目、新槎大桥项目立项前置专章编制工作</w:t>
            </w:r>
            <w:r>
              <w:rPr>
                <w:rFonts w:hint="eastAsia"/>
                <w:b w:val="0"/>
                <w:bCs w:val="0"/>
                <w:color w:val="auto"/>
                <w:highlight w:val="none"/>
              </w:rPr>
              <w:t>。</w:t>
            </w:r>
          </w:p>
        </w:tc>
        <w:tc>
          <w:tcPr>
            <w:tcW w:w="316" w:type="pct"/>
            <w:shd w:val="clear" w:color="auto" w:fill="FFFFFF"/>
            <w:noWrap w:val="0"/>
            <w:vAlign w:val="center"/>
          </w:tcPr>
          <w:p w14:paraId="75D27BBE">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5EB10B02">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水乡管委会</w:t>
            </w:r>
          </w:p>
        </w:tc>
        <w:tc>
          <w:tcPr>
            <w:tcW w:w="515" w:type="pct"/>
            <w:shd w:val="clear" w:color="auto" w:fill="FFFFFF"/>
            <w:noWrap w:val="0"/>
            <w:vAlign w:val="center"/>
          </w:tcPr>
          <w:p w14:paraId="5E8BF404">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市发展改革局、</w:t>
            </w:r>
            <w:r>
              <w:rPr>
                <w:rFonts w:hint="eastAsia" w:eastAsia="仿宋_GB2312"/>
                <w:color w:val="auto"/>
                <w:kern w:val="0"/>
                <w:sz w:val="24"/>
                <w:highlight w:val="none"/>
              </w:rPr>
              <w:t>市交通</w:t>
            </w:r>
            <w:r>
              <w:rPr>
                <w:rFonts w:hint="eastAsia" w:eastAsia="仿宋_GB2312"/>
                <w:color w:val="auto"/>
                <w:kern w:val="0"/>
                <w:sz w:val="24"/>
                <w:highlight w:val="none"/>
                <w:lang w:eastAsia="zh-CN"/>
              </w:rPr>
              <w:t>运输</w:t>
            </w:r>
            <w:r>
              <w:rPr>
                <w:rFonts w:hint="eastAsia" w:eastAsia="仿宋_GB2312"/>
                <w:color w:val="auto"/>
                <w:kern w:val="0"/>
                <w:sz w:val="24"/>
                <w:highlight w:val="none"/>
              </w:rPr>
              <w:t>局、市财政局、</w:t>
            </w:r>
            <w:r>
              <w:rPr>
                <w:rFonts w:hint="eastAsia" w:eastAsia="仿宋_GB2312"/>
                <w:color w:val="auto"/>
                <w:kern w:val="0"/>
                <w:sz w:val="24"/>
                <w:highlight w:val="none"/>
                <w:lang w:eastAsia="zh-CN"/>
              </w:rPr>
              <w:t>市驻穗办，中堂镇、麻涌镇</w:t>
            </w:r>
          </w:p>
        </w:tc>
      </w:tr>
      <w:tr w14:paraId="6B91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891" w:hRule="atLeast"/>
          <w:jc w:val="center"/>
        </w:trPr>
        <w:tc>
          <w:tcPr>
            <w:tcW w:w="844" w:type="pct"/>
            <w:vMerge w:val="continue"/>
            <w:shd w:val="clear" w:color="auto" w:fill="FFFFFF"/>
            <w:noWrap w:val="0"/>
            <w:vAlign w:val="center"/>
          </w:tcPr>
          <w:p w14:paraId="3EB7803E">
            <w:pPr>
              <w:pStyle w:val="17"/>
              <w:numPr>
                <w:ilvl w:val="0"/>
                <w:numId w:val="2"/>
              </w:numPr>
              <w:spacing w:line="320" w:lineRule="exact"/>
              <w:ind w:left="0" w:firstLine="482"/>
              <w:rPr>
                <w:rFonts w:hint="eastAsia"/>
                <w:color w:val="auto"/>
                <w:szCs w:val="32"/>
                <w:highlight w:val="none"/>
              </w:rPr>
            </w:pPr>
          </w:p>
        </w:tc>
        <w:tc>
          <w:tcPr>
            <w:tcW w:w="891" w:type="pct"/>
            <w:shd w:val="clear" w:color="auto" w:fill="FFFFFF"/>
            <w:noWrap w:val="0"/>
            <w:vAlign w:val="center"/>
          </w:tcPr>
          <w:p w14:paraId="10DAEA76">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规划打造现代港口经济带，构筑“海陆空”贸易大通道，推动空港中心扩大航班货运规模，加快港澳客运码头搬迁，拓展东莞港“东盟快航”，开辟更多直达RCEP航线。</w:t>
            </w:r>
          </w:p>
        </w:tc>
        <w:tc>
          <w:tcPr>
            <w:tcW w:w="2013" w:type="pct"/>
            <w:shd w:val="clear" w:color="auto" w:fill="FFFFFF"/>
            <w:noWrap w:val="0"/>
            <w:vAlign w:val="center"/>
          </w:tcPr>
          <w:p w14:paraId="3D3DF1A7">
            <w:pPr>
              <w:pStyle w:val="17"/>
              <w:keepNext w:val="0"/>
              <w:keepLines w:val="0"/>
              <w:pageBreakBefore w:val="0"/>
              <w:widowControl w:val="0"/>
              <w:kinsoku/>
              <w:wordWrap/>
              <w:overflowPunct/>
              <w:topLinePunct w:val="0"/>
              <w:autoSpaceDE/>
              <w:autoSpaceDN/>
              <w:bidi w:val="0"/>
              <w:adjustRightInd w:val="0"/>
              <w:snapToGrid w:val="0"/>
              <w:spacing w:line="320" w:lineRule="exact"/>
              <w:ind w:left="0" w:leftChars="0" w:firstLine="480" w:firstLineChars="200"/>
              <w:jc w:val="left"/>
              <w:textAlignment w:val="auto"/>
              <w:rPr>
                <w:rFonts w:hint="eastAsia"/>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，推动空港项目完成场地改造工作</w:t>
            </w:r>
            <w:r>
              <w:rPr>
                <w:rFonts w:hint="eastAsia"/>
                <w:b w:val="0"/>
                <w:bCs w:val="0"/>
                <w:color w:val="auto"/>
                <w:highlight w:val="none"/>
              </w:rPr>
              <w:t>；谋划开展港澳码头搬</w:t>
            </w:r>
            <w:r>
              <w:rPr>
                <w:rFonts w:hint="eastAsia"/>
                <w:b w:val="0"/>
                <w:bCs w:val="0"/>
                <w:color w:val="auto"/>
                <w:highlight w:val="none"/>
                <w:lang w:eastAsia="zh-CN"/>
              </w:rPr>
              <w:t>迁</w:t>
            </w:r>
            <w:r>
              <w:rPr>
                <w:rFonts w:hint="eastAsia"/>
                <w:b w:val="0"/>
                <w:bCs w:val="0"/>
                <w:color w:val="auto"/>
                <w:highlight w:val="none"/>
              </w:rPr>
              <w:t>综合服务商招标工作</w:t>
            </w:r>
            <w:r>
              <w:rPr>
                <w:rFonts w:hint="eastAsia"/>
                <w:b w:val="0"/>
                <w:bCs w:val="0"/>
                <w:color w:val="auto"/>
                <w:highlight w:val="none"/>
                <w:lang w:eastAsia="zh-CN"/>
              </w:rPr>
              <w:t>。</w:t>
            </w:r>
          </w:p>
          <w:p w14:paraId="52923E36">
            <w:pPr>
              <w:pStyle w:val="17"/>
              <w:keepNext w:val="0"/>
              <w:keepLines w:val="0"/>
              <w:pageBreakBefore w:val="0"/>
              <w:widowControl w:val="0"/>
              <w:kinsoku/>
              <w:wordWrap/>
              <w:overflowPunct/>
              <w:topLinePunct w:val="0"/>
              <w:autoSpaceDE/>
              <w:autoSpaceDN/>
              <w:bidi w:val="0"/>
              <w:adjustRightInd w:val="0"/>
              <w:snapToGrid w:val="0"/>
              <w:spacing w:line="320" w:lineRule="exact"/>
              <w:ind w:left="0" w:leftChars="0" w:firstLine="480" w:firstLineChars="200"/>
              <w:jc w:val="left"/>
              <w:textAlignment w:val="auto"/>
              <w:rPr>
                <w:rFonts w:hint="eastAsia"/>
                <w:b w:val="0"/>
                <w:bCs w:val="0"/>
                <w:color w:val="auto"/>
                <w:highlight w:val="none"/>
                <w:lang w:eastAsia="zh-CN"/>
              </w:rPr>
            </w:pPr>
            <w:r>
              <w:rPr>
                <w:rFonts w:hint="eastAsia"/>
                <w:b w:val="0"/>
                <w:bCs w:val="0"/>
                <w:color w:val="auto"/>
                <w:highlight w:val="none"/>
              </w:rPr>
              <w:t>二季度</w:t>
            </w:r>
            <w:r>
              <w:rPr>
                <w:rFonts w:hint="eastAsia"/>
                <w:b w:val="0"/>
                <w:bCs w:val="0"/>
                <w:color w:val="auto"/>
                <w:highlight w:val="none"/>
                <w:lang w:eastAsia="zh-CN"/>
              </w:rPr>
              <w:t>，争取新开通</w:t>
            </w:r>
            <w:r>
              <w:rPr>
                <w:rFonts w:hint="eastAsia" w:ascii="Times New Roman" w:hAnsi="Times New Roman"/>
                <w:b w:val="0"/>
                <w:bCs w:val="0"/>
                <w:color w:val="auto"/>
                <w:highlight w:val="none"/>
                <w:lang w:eastAsia="zh-CN"/>
              </w:rPr>
              <w:t>1</w:t>
            </w:r>
            <w:r>
              <w:rPr>
                <w:rFonts w:hint="eastAsia"/>
                <w:b w:val="0"/>
                <w:bCs w:val="0"/>
                <w:color w:val="auto"/>
                <w:highlight w:val="none"/>
                <w:lang w:eastAsia="zh-CN"/>
              </w:rPr>
              <w:t>条内贸“两港一航”精品航线；</w:t>
            </w:r>
            <w:r>
              <w:rPr>
                <w:rFonts w:hint="eastAsia"/>
                <w:b w:val="0"/>
                <w:bCs w:val="0"/>
                <w:color w:val="auto"/>
                <w:highlight w:val="none"/>
              </w:rPr>
              <w:t>组织开展港澳码头搬</w:t>
            </w:r>
            <w:r>
              <w:rPr>
                <w:rFonts w:hint="eastAsia"/>
                <w:b w:val="0"/>
                <w:bCs w:val="0"/>
                <w:color w:val="auto"/>
                <w:highlight w:val="none"/>
                <w:lang w:eastAsia="zh-CN"/>
              </w:rPr>
              <w:t>迁</w:t>
            </w:r>
            <w:r>
              <w:rPr>
                <w:rFonts w:hint="eastAsia"/>
                <w:b w:val="0"/>
                <w:bCs w:val="0"/>
                <w:color w:val="auto"/>
                <w:highlight w:val="none"/>
              </w:rPr>
              <w:t>综合服务商招标并争取完成招标工作</w:t>
            </w:r>
            <w:r>
              <w:rPr>
                <w:rFonts w:hint="eastAsia"/>
                <w:b w:val="0"/>
                <w:bCs w:val="0"/>
                <w:color w:val="auto"/>
                <w:highlight w:val="none"/>
                <w:lang w:eastAsia="zh-CN"/>
              </w:rPr>
              <w:t>。</w:t>
            </w:r>
          </w:p>
          <w:p w14:paraId="00728AF2">
            <w:pPr>
              <w:pStyle w:val="17"/>
              <w:keepNext w:val="0"/>
              <w:keepLines w:val="0"/>
              <w:pageBreakBefore w:val="0"/>
              <w:widowControl w:val="0"/>
              <w:kinsoku/>
              <w:wordWrap/>
              <w:overflowPunct/>
              <w:topLinePunct w:val="0"/>
              <w:autoSpaceDE/>
              <w:autoSpaceDN/>
              <w:bidi w:val="0"/>
              <w:adjustRightInd w:val="0"/>
              <w:snapToGrid w:val="0"/>
              <w:spacing w:line="320" w:lineRule="exact"/>
              <w:ind w:left="0" w:leftChars="0" w:firstLine="480" w:firstLineChars="200"/>
              <w:jc w:val="left"/>
              <w:textAlignment w:val="auto"/>
              <w:rPr>
                <w:rFonts w:hint="eastAsia"/>
                <w:b w:val="0"/>
                <w:bCs w:val="0"/>
                <w:color w:val="auto"/>
                <w:highlight w:val="none"/>
                <w:lang w:eastAsia="zh-CN"/>
              </w:rPr>
            </w:pPr>
            <w:r>
              <w:rPr>
                <w:rFonts w:hint="eastAsia"/>
                <w:b w:val="0"/>
                <w:bCs w:val="0"/>
                <w:color w:val="auto"/>
                <w:highlight w:val="none"/>
              </w:rPr>
              <w:t>三季度</w:t>
            </w:r>
            <w:r>
              <w:rPr>
                <w:rFonts w:hint="eastAsia"/>
                <w:b w:val="0"/>
                <w:bCs w:val="0"/>
                <w:color w:val="auto"/>
                <w:highlight w:val="none"/>
                <w:lang w:eastAsia="zh-CN"/>
              </w:rPr>
              <w:t>，推动空港项目开通电子烟出口业务</w:t>
            </w:r>
            <w:r>
              <w:rPr>
                <w:rFonts w:hint="eastAsia"/>
                <w:b w:val="0"/>
                <w:bCs w:val="0"/>
                <w:color w:val="auto"/>
                <w:highlight w:val="none"/>
              </w:rPr>
              <w:t>；</w:t>
            </w:r>
            <w:r>
              <w:rPr>
                <w:rFonts w:hint="eastAsia"/>
                <w:b w:val="0"/>
                <w:bCs w:val="0"/>
                <w:color w:val="auto"/>
                <w:highlight w:val="none"/>
                <w:lang w:eastAsia="zh-CN"/>
              </w:rPr>
              <w:t>围绕</w:t>
            </w:r>
            <w:r>
              <w:rPr>
                <w:rFonts w:hint="eastAsia"/>
                <w:b w:val="0"/>
                <w:bCs w:val="0"/>
                <w:color w:val="auto"/>
                <w:highlight w:val="none"/>
              </w:rPr>
              <w:t>港澳码头</w:t>
            </w:r>
            <w:r>
              <w:rPr>
                <w:rFonts w:hint="eastAsia"/>
                <w:b w:val="0"/>
                <w:bCs w:val="0"/>
                <w:color w:val="auto"/>
                <w:highlight w:val="none"/>
                <w:lang w:eastAsia="zh-CN"/>
              </w:rPr>
              <w:t>事项</w:t>
            </w:r>
            <w:r>
              <w:rPr>
                <w:rFonts w:hint="eastAsia"/>
                <w:b w:val="0"/>
                <w:bCs w:val="0"/>
                <w:color w:val="auto"/>
                <w:highlight w:val="none"/>
              </w:rPr>
              <w:t>初步开展联检大楼建设方案、水工结构形式方案研究</w:t>
            </w:r>
            <w:r>
              <w:rPr>
                <w:rFonts w:hint="eastAsia"/>
                <w:b w:val="0"/>
                <w:bCs w:val="0"/>
                <w:color w:val="auto"/>
                <w:highlight w:val="none"/>
                <w:lang w:eastAsia="zh-CN"/>
              </w:rPr>
              <w:t>。</w:t>
            </w:r>
          </w:p>
          <w:p w14:paraId="2E13A28F">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，推动空港项目申报和设立</w:t>
            </w:r>
            <w:r>
              <w:rPr>
                <w:rFonts w:hint="eastAsia" w:ascii="Times New Roman" w:hAnsi="Times New Roman"/>
                <w:b w:val="0"/>
                <w:bCs w:val="0"/>
                <w:color w:val="auto"/>
                <w:highlight w:val="none"/>
                <w:lang w:val="en-US" w:eastAsia="zh-CN"/>
              </w:rPr>
              <w:t>9610</w:t>
            </w:r>
            <w:r>
              <w:rPr>
                <w:rFonts w:hint="eastAsia"/>
                <w:b w:val="0"/>
                <w:bCs w:val="0"/>
                <w:color w:val="auto"/>
                <w:highlight w:val="none"/>
                <w:lang w:val="en-US" w:eastAsia="zh-CN"/>
              </w:rPr>
              <w:t>快递类监管作业场所</w:t>
            </w:r>
            <w:r>
              <w:rPr>
                <w:rFonts w:hint="eastAsia"/>
                <w:b w:val="0"/>
                <w:bCs w:val="0"/>
                <w:color w:val="auto"/>
                <w:highlight w:val="none"/>
                <w:lang w:eastAsia="zh-CN"/>
              </w:rPr>
              <w:t>；围绕</w:t>
            </w:r>
            <w:r>
              <w:rPr>
                <w:rFonts w:hint="eastAsia"/>
                <w:b w:val="0"/>
                <w:bCs w:val="0"/>
                <w:color w:val="auto"/>
                <w:highlight w:val="none"/>
              </w:rPr>
              <w:t>港澳码头</w:t>
            </w:r>
            <w:r>
              <w:rPr>
                <w:rFonts w:hint="eastAsia"/>
                <w:b w:val="0"/>
                <w:bCs w:val="0"/>
                <w:color w:val="auto"/>
                <w:highlight w:val="none"/>
                <w:lang w:eastAsia="zh-CN"/>
              </w:rPr>
              <w:t>事项</w:t>
            </w:r>
            <w:r>
              <w:rPr>
                <w:rFonts w:hint="eastAsia"/>
                <w:b w:val="0"/>
                <w:bCs w:val="0"/>
                <w:color w:val="auto"/>
                <w:highlight w:val="none"/>
              </w:rPr>
              <w:t>正式开展联检大楼建设方案、水工结构形式研究工作</w:t>
            </w:r>
            <w:r>
              <w:rPr>
                <w:rFonts w:hint="eastAsia"/>
                <w:b w:val="0"/>
                <w:bCs w:val="0"/>
                <w:color w:val="auto"/>
                <w:highlight w:val="none"/>
                <w:lang w:val="en-US" w:eastAsia="zh-CN"/>
              </w:rPr>
              <w:t>。</w:t>
            </w:r>
          </w:p>
        </w:tc>
        <w:tc>
          <w:tcPr>
            <w:tcW w:w="316" w:type="pct"/>
            <w:shd w:val="clear" w:color="auto" w:fill="FFFFFF"/>
            <w:noWrap w:val="0"/>
            <w:vAlign w:val="center"/>
          </w:tcPr>
          <w:p w14:paraId="60A38B72">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邢文聚</w:t>
            </w:r>
          </w:p>
        </w:tc>
        <w:tc>
          <w:tcPr>
            <w:tcW w:w="419" w:type="pct"/>
            <w:shd w:val="clear" w:color="auto" w:fill="FFFFFF"/>
            <w:noWrap w:val="0"/>
            <w:vAlign w:val="center"/>
          </w:tcPr>
          <w:p w14:paraId="7B49D526">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市商务局</w:t>
            </w:r>
          </w:p>
        </w:tc>
        <w:tc>
          <w:tcPr>
            <w:tcW w:w="515" w:type="pct"/>
            <w:shd w:val="clear" w:color="auto" w:fill="FFFFFF"/>
            <w:noWrap w:val="0"/>
            <w:vAlign w:val="center"/>
          </w:tcPr>
          <w:p w14:paraId="4179F80D">
            <w:pPr>
              <w:spacing w:line="320" w:lineRule="exact"/>
              <w:rPr>
                <w:rFonts w:hint="eastAsia" w:eastAsia="仿宋_GB2312"/>
                <w:color w:val="auto"/>
                <w:kern w:val="0"/>
                <w:sz w:val="24"/>
                <w:highlight w:val="none"/>
              </w:rPr>
            </w:pPr>
            <w:r>
              <w:rPr>
                <w:rFonts w:hint="eastAsia" w:eastAsia="仿宋_GB2312"/>
                <w:color w:val="auto"/>
                <w:kern w:val="0"/>
                <w:sz w:val="24"/>
                <w:highlight w:val="none"/>
                <w:lang w:eastAsia="zh-CN"/>
              </w:rPr>
              <w:t>东莞海事局、滨海湾新区管委会、</w:t>
            </w:r>
            <w:r>
              <w:rPr>
                <w:rFonts w:hint="eastAsia" w:eastAsia="仿宋_GB2312"/>
                <w:color w:val="auto"/>
                <w:kern w:val="0"/>
                <w:sz w:val="24"/>
                <w:highlight w:val="none"/>
              </w:rPr>
              <w:t>东莞港务集团</w:t>
            </w:r>
            <w:r>
              <w:rPr>
                <w:rFonts w:hint="eastAsia" w:eastAsia="仿宋_GB2312"/>
                <w:color w:val="auto"/>
                <w:kern w:val="0"/>
                <w:sz w:val="24"/>
                <w:highlight w:val="none"/>
                <w:lang w:val="en" w:eastAsia="zh-CN"/>
              </w:rPr>
              <w:t>，</w:t>
            </w:r>
            <w:r>
              <w:rPr>
                <w:rFonts w:hint="eastAsia" w:eastAsia="仿宋_GB2312"/>
                <w:color w:val="auto"/>
                <w:kern w:val="0"/>
                <w:sz w:val="24"/>
                <w:highlight w:val="none"/>
              </w:rPr>
              <w:t>沙田镇</w:t>
            </w:r>
          </w:p>
        </w:tc>
      </w:tr>
      <w:tr w14:paraId="5B6F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52294143">
            <w:pPr>
              <w:pStyle w:val="17"/>
              <w:numPr>
                <w:ilvl w:val="0"/>
                <w:numId w:val="1"/>
              </w:numPr>
              <w:spacing w:line="320" w:lineRule="exact"/>
              <w:ind w:left="0" w:leftChars="0" w:firstLine="420" w:firstLineChars="0"/>
              <w:rPr>
                <w:rFonts w:hint="eastAsia"/>
                <w:color w:val="auto"/>
                <w:szCs w:val="32"/>
                <w:highlight w:val="none"/>
              </w:rPr>
            </w:pPr>
            <w:r>
              <w:rPr>
                <w:rFonts w:hint="eastAsia"/>
                <w:color w:val="auto"/>
                <w:szCs w:val="32"/>
                <w:highlight w:val="none"/>
              </w:rPr>
              <w:t>实施科教兴城行动，着力打造科创制造强市</w:t>
            </w:r>
            <w:r>
              <w:rPr>
                <w:rFonts w:hint="eastAsia"/>
                <w:color w:val="auto"/>
                <w:szCs w:val="32"/>
                <w:highlight w:val="none"/>
                <w:lang w:eastAsia="zh-CN"/>
              </w:rPr>
              <w:t>。</w:t>
            </w:r>
            <w:r>
              <w:rPr>
                <w:rFonts w:hint="eastAsia"/>
                <w:b/>
                <w:bCs/>
                <w:color w:val="auto"/>
                <w:szCs w:val="32"/>
                <w:highlight w:val="none"/>
                <w:lang w:eastAsia="zh-CN"/>
              </w:rPr>
              <w:t>推动创新链产业链深度融合。</w:t>
            </w:r>
          </w:p>
        </w:tc>
        <w:tc>
          <w:tcPr>
            <w:tcW w:w="891" w:type="pct"/>
            <w:shd w:val="clear" w:color="auto" w:fill="FFFFFF"/>
            <w:noWrap w:val="0"/>
            <w:vAlign w:val="center"/>
          </w:tcPr>
          <w:p w14:paraId="37ACA4F8">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全力加快松山湖科学城建设</w:t>
            </w:r>
            <w:r>
              <w:rPr>
                <w:rFonts w:hint="eastAsia"/>
                <w:color w:val="auto"/>
                <w:szCs w:val="32"/>
                <w:highlight w:val="none"/>
                <w:lang w:eastAsia="zh-CN"/>
              </w:rPr>
              <w:t>。</w:t>
            </w:r>
          </w:p>
        </w:tc>
        <w:tc>
          <w:tcPr>
            <w:tcW w:w="2013" w:type="pct"/>
            <w:shd w:val="clear" w:color="auto" w:fill="FFFFFF"/>
            <w:noWrap w:val="0"/>
            <w:vAlign w:val="center"/>
          </w:tcPr>
          <w:p w14:paraId="094E8642">
            <w:pPr>
              <w:pStyle w:val="17"/>
              <w:numPr>
                <w:ilvl w:val="0"/>
                <w:numId w:val="0"/>
              </w:numPr>
              <w:spacing w:line="320" w:lineRule="exact"/>
              <w:ind w:firstLine="480" w:firstLineChars="200"/>
              <w:rPr>
                <w:rFonts w:hint="eastAsia"/>
                <w:b w:val="0"/>
                <w:bCs w:val="0"/>
                <w:color w:val="auto"/>
                <w:szCs w:val="32"/>
                <w:highlight w:val="none"/>
                <w:lang w:eastAsia="zh-CN"/>
              </w:rPr>
            </w:pPr>
            <w:r>
              <w:rPr>
                <w:rFonts w:hint="eastAsia"/>
                <w:b w:val="0"/>
                <w:bCs w:val="0"/>
                <w:color w:val="auto"/>
                <w:szCs w:val="32"/>
                <w:highlight w:val="none"/>
              </w:rPr>
              <w:t>一季度</w:t>
            </w:r>
            <w:r>
              <w:rPr>
                <w:rFonts w:hint="eastAsia"/>
                <w:b w:val="0"/>
                <w:bCs w:val="0"/>
                <w:color w:val="auto"/>
                <w:szCs w:val="32"/>
                <w:highlight w:val="none"/>
                <w:lang w:eastAsia="zh-CN"/>
              </w:rPr>
              <w:t>，</w:t>
            </w:r>
            <w:r>
              <w:rPr>
                <w:rFonts w:hint="eastAsia"/>
                <w:b w:val="0"/>
                <w:bCs w:val="0"/>
                <w:color w:val="auto"/>
                <w:szCs w:val="32"/>
                <w:highlight w:val="none"/>
              </w:rPr>
              <w:t>完成核心创新区城市设计国际咨询组织策划服务招标前期工作</w:t>
            </w:r>
            <w:r>
              <w:rPr>
                <w:rFonts w:hint="eastAsia"/>
                <w:b w:val="0"/>
                <w:bCs w:val="0"/>
                <w:color w:val="auto"/>
                <w:szCs w:val="32"/>
                <w:highlight w:val="none"/>
                <w:lang w:eastAsia="zh-CN"/>
              </w:rPr>
              <w:t>；</w:t>
            </w:r>
            <w:r>
              <w:rPr>
                <w:rFonts w:hint="eastAsia"/>
                <w:b w:val="0"/>
                <w:bCs w:val="0"/>
                <w:color w:val="auto"/>
                <w:szCs w:val="32"/>
                <w:highlight w:val="none"/>
              </w:rPr>
              <w:t>加强与大朗镇及相关村（社区）沟通，加快土地统筹工作；完成核心创新区二期土地测绘工作</w:t>
            </w:r>
            <w:r>
              <w:rPr>
                <w:rFonts w:hint="eastAsia"/>
                <w:b w:val="0"/>
                <w:bCs w:val="0"/>
                <w:color w:val="auto"/>
                <w:szCs w:val="32"/>
                <w:highlight w:val="none"/>
                <w:lang w:eastAsia="zh-CN"/>
              </w:rPr>
              <w:t>。</w:t>
            </w:r>
          </w:p>
          <w:p w14:paraId="2600D0B7">
            <w:pPr>
              <w:pStyle w:val="17"/>
              <w:numPr>
                <w:ilvl w:val="0"/>
                <w:numId w:val="0"/>
              </w:numPr>
              <w:spacing w:line="320" w:lineRule="exact"/>
              <w:ind w:firstLine="480" w:firstLineChars="200"/>
              <w:rPr>
                <w:rFonts w:hint="eastAsia"/>
                <w:b w:val="0"/>
                <w:bCs w:val="0"/>
                <w:color w:val="auto"/>
                <w:szCs w:val="32"/>
                <w:highlight w:val="none"/>
                <w:lang w:eastAsia="zh-CN"/>
              </w:rPr>
            </w:pPr>
            <w:r>
              <w:rPr>
                <w:rFonts w:hint="eastAsia"/>
                <w:b w:val="0"/>
                <w:bCs w:val="0"/>
                <w:color w:val="auto"/>
                <w:szCs w:val="32"/>
                <w:highlight w:val="none"/>
              </w:rPr>
              <w:t>二季度</w:t>
            </w:r>
            <w:r>
              <w:rPr>
                <w:rFonts w:hint="eastAsia"/>
                <w:b w:val="0"/>
                <w:bCs w:val="0"/>
                <w:color w:val="auto"/>
                <w:szCs w:val="32"/>
                <w:highlight w:val="none"/>
                <w:lang w:eastAsia="zh-CN"/>
              </w:rPr>
              <w:t>，</w:t>
            </w:r>
            <w:r>
              <w:rPr>
                <w:rFonts w:hint="eastAsia"/>
                <w:b w:val="0"/>
                <w:bCs w:val="0"/>
                <w:color w:val="auto"/>
                <w:szCs w:val="32"/>
                <w:highlight w:val="none"/>
              </w:rPr>
              <w:t>完成核心创新区城市设计国际咨询组织策划服务单位委托，发布核心创新区城市设计国际咨询公告</w:t>
            </w:r>
            <w:r>
              <w:rPr>
                <w:rFonts w:hint="eastAsia"/>
                <w:b w:val="0"/>
                <w:bCs w:val="0"/>
                <w:color w:val="auto"/>
                <w:szCs w:val="32"/>
                <w:highlight w:val="none"/>
                <w:lang w:eastAsia="zh-CN"/>
              </w:rPr>
              <w:t>；</w:t>
            </w:r>
            <w:r>
              <w:rPr>
                <w:rFonts w:hint="eastAsia"/>
                <w:b w:val="0"/>
                <w:bCs w:val="0"/>
                <w:color w:val="auto"/>
                <w:szCs w:val="32"/>
                <w:highlight w:val="none"/>
              </w:rPr>
              <w:t>完成核心创新区一期剩余约</w:t>
            </w:r>
            <w:r>
              <w:rPr>
                <w:rFonts w:hint="eastAsia" w:ascii="Times New Roman" w:hAnsi="Times New Roman"/>
                <w:b w:val="0"/>
                <w:bCs w:val="0"/>
                <w:color w:val="auto"/>
                <w:szCs w:val="32"/>
                <w:highlight w:val="none"/>
              </w:rPr>
              <w:t>2600</w:t>
            </w:r>
            <w:r>
              <w:rPr>
                <w:rFonts w:hint="eastAsia"/>
                <w:b w:val="0"/>
                <w:bCs w:val="0"/>
                <w:color w:val="auto"/>
                <w:szCs w:val="32"/>
                <w:highlight w:val="none"/>
              </w:rPr>
              <w:t>亩土地统筹</w:t>
            </w:r>
            <w:r>
              <w:rPr>
                <w:rFonts w:hint="eastAsia"/>
                <w:b w:val="0"/>
                <w:bCs w:val="0"/>
                <w:color w:val="auto"/>
                <w:szCs w:val="32"/>
                <w:highlight w:val="none"/>
                <w:lang w:eastAsia="zh-CN"/>
              </w:rPr>
              <w:t>。</w:t>
            </w:r>
          </w:p>
          <w:p w14:paraId="6DD46061">
            <w:pPr>
              <w:pStyle w:val="17"/>
              <w:numPr>
                <w:ilvl w:val="0"/>
                <w:numId w:val="0"/>
              </w:numPr>
              <w:spacing w:line="320" w:lineRule="exact"/>
              <w:ind w:firstLine="480" w:firstLineChars="200"/>
              <w:rPr>
                <w:rFonts w:hint="eastAsia"/>
                <w:b w:val="0"/>
                <w:bCs w:val="0"/>
                <w:color w:val="auto"/>
                <w:szCs w:val="32"/>
                <w:highlight w:val="none"/>
                <w:lang w:eastAsia="zh-CN"/>
              </w:rPr>
            </w:pPr>
            <w:r>
              <w:rPr>
                <w:rFonts w:hint="eastAsia"/>
                <w:b w:val="0"/>
                <w:bCs w:val="0"/>
                <w:color w:val="auto"/>
                <w:szCs w:val="32"/>
                <w:highlight w:val="none"/>
              </w:rPr>
              <w:t>三季度</w:t>
            </w:r>
            <w:r>
              <w:rPr>
                <w:rFonts w:hint="eastAsia"/>
                <w:b w:val="0"/>
                <w:bCs w:val="0"/>
                <w:color w:val="auto"/>
                <w:szCs w:val="32"/>
                <w:highlight w:val="none"/>
                <w:lang w:eastAsia="zh-CN"/>
              </w:rPr>
              <w:t>，</w:t>
            </w:r>
            <w:r>
              <w:rPr>
                <w:rFonts w:hint="eastAsia"/>
                <w:b w:val="0"/>
                <w:bCs w:val="0"/>
                <w:color w:val="auto"/>
                <w:szCs w:val="32"/>
                <w:highlight w:val="none"/>
              </w:rPr>
              <w:t>完成资格预审，遴选参赛单位，开展方案设计</w:t>
            </w:r>
            <w:r>
              <w:rPr>
                <w:rFonts w:hint="eastAsia"/>
                <w:b w:val="0"/>
                <w:bCs w:val="0"/>
                <w:color w:val="auto"/>
                <w:szCs w:val="32"/>
                <w:highlight w:val="none"/>
                <w:lang w:eastAsia="zh-CN"/>
              </w:rPr>
              <w:t>；</w:t>
            </w:r>
            <w:r>
              <w:rPr>
                <w:rFonts w:hint="eastAsia"/>
                <w:b w:val="0"/>
                <w:bCs w:val="0"/>
                <w:color w:val="auto"/>
                <w:szCs w:val="32"/>
                <w:highlight w:val="none"/>
              </w:rPr>
              <w:t>加快进行核心创新区二期土地测绘工作</w:t>
            </w:r>
            <w:r>
              <w:rPr>
                <w:rFonts w:hint="eastAsia"/>
                <w:b w:val="0"/>
                <w:bCs w:val="0"/>
                <w:color w:val="auto"/>
                <w:szCs w:val="32"/>
                <w:highlight w:val="none"/>
                <w:lang w:eastAsia="zh-CN"/>
              </w:rPr>
              <w:t>。</w:t>
            </w:r>
          </w:p>
          <w:p w14:paraId="1F7CDC98">
            <w:pPr>
              <w:pStyle w:val="17"/>
              <w:adjustRightInd w:val="0"/>
              <w:spacing w:line="320" w:lineRule="exact"/>
              <w:ind w:firstLine="480" w:firstLineChars="200"/>
              <w:rPr>
                <w:rFonts w:hint="eastAsia"/>
                <w:b w:val="0"/>
                <w:bCs w:val="0"/>
                <w:color w:val="auto"/>
                <w:highlight w:val="none"/>
              </w:rPr>
            </w:pPr>
            <w:r>
              <w:rPr>
                <w:rFonts w:hint="eastAsia"/>
                <w:b w:val="0"/>
                <w:bCs w:val="0"/>
                <w:color w:val="auto"/>
                <w:szCs w:val="32"/>
                <w:highlight w:val="none"/>
              </w:rPr>
              <w:t>四季度</w:t>
            </w:r>
            <w:r>
              <w:rPr>
                <w:rFonts w:hint="eastAsia"/>
                <w:b w:val="0"/>
                <w:bCs w:val="0"/>
                <w:color w:val="auto"/>
                <w:szCs w:val="32"/>
                <w:highlight w:val="none"/>
                <w:lang w:eastAsia="zh-CN"/>
              </w:rPr>
              <w:t>，</w:t>
            </w:r>
            <w:r>
              <w:rPr>
                <w:rFonts w:hint="eastAsia"/>
                <w:b w:val="0"/>
                <w:bCs w:val="0"/>
                <w:color w:val="auto"/>
                <w:szCs w:val="32"/>
                <w:highlight w:val="none"/>
              </w:rPr>
              <w:t>完成方案提交和优胜方案评审，确定中标方案；启动城市设计优胜方案整合深化和控规编制</w:t>
            </w:r>
            <w:r>
              <w:rPr>
                <w:rFonts w:hint="eastAsia"/>
                <w:b w:val="0"/>
                <w:bCs w:val="0"/>
                <w:color w:val="auto"/>
                <w:szCs w:val="32"/>
                <w:highlight w:val="none"/>
                <w:lang w:val="en-US" w:eastAsia="zh-CN"/>
              </w:rPr>
              <w:t>工作；</w:t>
            </w:r>
            <w:r>
              <w:rPr>
                <w:rFonts w:hint="eastAsia"/>
                <w:b w:val="0"/>
                <w:bCs w:val="0"/>
                <w:color w:val="auto"/>
                <w:szCs w:val="32"/>
                <w:highlight w:val="none"/>
              </w:rPr>
              <w:t>完成核心创新区二期土地、道路约</w:t>
            </w:r>
            <w:r>
              <w:rPr>
                <w:rFonts w:hint="eastAsia" w:ascii="Times New Roman" w:hAnsi="Times New Roman"/>
                <w:b w:val="0"/>
                <w:bCs w:val="0"/>
                <w:color w:val="auto"/>
                <w:szCs w:val="32"/>
                <w:highlight w:val="none"/>
              </w:rPr>
              <w:t>300</w:t>
            </w:r>
            <w:r>
              <w:rPr>
                <w:rFonts w:hint="eastAsia"/>
                <w:b w:val="0"/>
                <w:bCs w:val="0"/>
                <w:color w:val="auto"/>
                <w:szCs w:val="32"/>
                <w:highlight w:val="none"/>
              </w:rPr>
              <w:t>亩统筹。</w:t>
            </w:r>
          </w:p>
        </w:tc>
        <w:tc>
          <w:tcPr>
            <w:tcW w:w="316" w:type="pct"/>
            <w:shd w:val="clear" w:color="auto" w:fill="FFFFFF"/>
            <w:noWrap w:val="0"/>
            <w:vAlign w:val="center"/>
          </w:tcPr>
          <w:p w14:paraId="24BD9F5B">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w:t>
            </w:r>
            <w:r>
              <w:rPr>
                <w:rFonts w:hint="eastAsia" w:eastAsia="仿宋_GB2312"/>
                <w:color w:val="auto"/>
                <w:kern w:val="0"/>
                <w:sz w:val="24"/>
                <w:highlight w:val="none"/>
                <w:lang w:val="en-US" w:eastAsia="zh-CN"/>
              </w:rPr>
              <w:t xml:space="preserve">  </w:t>
            </w:r>
            <w:r>
              <w:rPr>
                <w:rFonts w:hint="eastAsia" w:eastAsia="仿宋_GB2312"/>
                <w:color w:val="auto"/>
                <w:kern w:val="0"/>
                <w:sz w:val="24"/>
                <w:highlight w:val="none"/>
                <w:lang w:eastAsia="zh-CN"/>
              </w:rPr>
              <w:t>炜</w:t>
            </w:r>
          </w:p>
        </w:tc>
        <w:tc>
          <w:tcPr>
            <w:tcW w:w="419" w:type="pct"/>
            <w:shd w:val="clear" w:color="auto" w:fill="FFFFFF"/>
            <w:noWrap w:val="0"/>
            <w:vAlign w:val="center"/>
          </w:tcPr>
          <w:p w14:paraId="71DA6681">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松山湖管委会</w:t>
            </w:r>
          </w:p>
        </w:tc>
        <w:tc>
          <w:tcPr>
            <w:tcW w:w="515" w:type="pct"/>
            <w:shd w:val="clear" w:color="auto" w:fill="FFFFFF"/>
            <w:noWrap w:val="0"/>
            <w:vAlign w:val="center"/>
          </w:tcPr>
          <w:p w14:paraId="275D2D5B">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市发展改革局、市</w:t>
            </w:r>
            <w:r>
              <w:rPr>
                <w:rFonts w:hint="eastAsia" w:eastAsia="仿宋_GB2312"/>
                <w:color w:val="auto"/>
                <w:kern w:val="0"/>
                <w:sz w:val="24"/>
                <w:highlight w:val="none"/>
                <w:lang w:eastAsia="zh-CN"/>
              </w:rPr>
              <w:t>科技</w:t>
            </w:r>
            <w:r>
              <w:rPr>
                <w:rFonts w:hint="eastAsia" w:eastAsia="仿宋_GB2312"/>
                <w:color w:val="auto"/>
                <w:kern w:val="0"/>
                <w:sz w:val="24"/>
                <w:highlight w:val="none"/>
              </w:rPr>
              <w:t>局</w:t>
            </w:r>
            <w:r>
              <w:rPr>
                <w:rFonts w:hint="eastAsia" w:eastAsia="仿宋_GB2312"/>
                <w:color w:val="auto"/>
                <w:kern w:val="0"/>
                <w:sz w:val="24"/>
                <w:highlight w:val="none"/>
                <w:lang w:eastAsia="zh-CN"/>
              </w:rPr>
              <w:t>、市工业和信息化局、市城建工程管理局、市交通运输局、市民政局，大朗镇</w:t>
            </w:r>
          </w:p>
        </w:tc>
      </w:tr>
      <w:tr w14:paraId="7852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758" w:hRule="atLeast"/>
          <w:jc w:val="center"/>
        </w:trPr>
        <w:tc>
          <w:tcPr>
            <w:tcW w:w="844" w:type="pct"/>
            <w:vMerge w:val="continue"/>
            <w:shd w:val="clear" w:color="auto" w:fill="FFFFFF"/>
            <w:noWrap w:val="0"/>
            <w:vAlign w:val="center"/>
          </w:tcPr>
          <w:p w14:paraId="04780720">
            <w:pPr>
              <w:pStyle w:val="17"/>
              <w:spacing w:line="320" w:lineRule="exact"/>
              <w:ind w:firstLineChars="200"/>
              <w:rPr>
                <w:rFonts w:hint="eastAsia"/>
                <w:color w:val="auto"/>
                <w:szCs w:val="32"/>
                <w:highlight w:val="none"/>
              </w:rPr>
            </w:pPr>
          </w:p>
        </w:tc>
        <w:tc>
          <w:tcPr>
            <w:tcW w:w="891" w:type="pct"/>
            <w:shd w:val="clear" w:color="auto" w:fill="FFFFFF"/>
            <w:noWrap w:val="0"/>
            <w:vAlign w:val="center"/>
          </w:tcPr>
          <w:p w14:paraId="2105F7B5">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推动散裂中子源二期动工，加快先进阿秒激光</w:t>
            </w:r>
            <w:r>
              <w:rPr>
                <w:rFonts w:hint="eastAsia"/>
                <w:color w:val="auto"/>
                <w:szCs w:val="32"/>
                <w:highlight w:val="none"/>
                <w:lang w:eastAsia="zh-CN"/>
              </w:rPr>
              <w:t>立项申报。</w:t>
            </w:r>
          </w:p>
        </w:tc>
        <w:tc>
          <w:tcPr>
            <w:tcW w:w="2013" w:type="pct"/>
            <w:shd w:val="clear" w:color="auto" w:fill="FFFFFF"/>
            <w:noWrap w:val="0"/>
            <w:vAlign w:val="center"/>
          </w:tcPr>
          <w:p w14:paraId="5CBF3331">
            <w:pPr>
              <w:spacing w:line="240" w:lineRule="atLeast"/>
              <w:ind w:firstLine="480" w:firstLineChars="200"/>
              <w:rPr>
                <w:rFonts w:eastAsia="仿宋_GB2312" w:cs="宋体"/>
                <w:b w:val="0"/>
                <w:bCs w:val="0"/>
                <w:color w:val="auto"/>
                <w:sz w:val="24"/>
                <w:highlight w:val="none"/>
              </w:rPr>
            </w:pPr>
            <w:r>
              <w:rPr>
                <w:rFonts w:hint="eastAsia" w:eastAsia="仿宋_GB2312" w:cs="宋体"/>
                <w:b w:val="0"/>
                <w:bCs w:val="0"/>
                <w:color w:val="auto"/>
                <w:sz w:val="24"/>
                <w:highlight w:val="none"/>
              </w:rPr>
              <w:t>一、二季度</w:t>
            </w:r>
            <w:r>
              <w:rPr>
                <w:rFonts w:hint="eastAsia" w:eastAsia="仿宋_GB2312" w:cs="宋体"/>
                <w:b w:val="0"/>
                <w:bCs w:val="0"/>
                <w:color w:val="auto"/>
                <w:sz w:val="24"/>
                <w:highlight w:val="none"/>
                <w:lang w:eastAsia="zh-CN"/>
              </w:rPr>
              <w:t>，</w:t>
            </w:r>
            <w:r>
              <w:rPr>
                <w:rFonts w:hint="eastAsia" w:eastAsia="仿宋_GB2312" w:cs="宋体"/>
                <w:color w:val="auto"/>
                <w:sz w:val="24"/>
                <w:highlight w:val="none"/>
              </w:rPr>
              <w:t>加快推进散裂中子源二期初步设计与概算编制，推动先进阿秒激光设施开展立项评审前期工作，同步开展初步设计和概算编制。</w:t>
            </w:r>
          </w:p>
          <w:p w14:paraId="66B2BCAF">
            <w:pPr>
              <w:pStyle w:val="17"/>
              <w:adjustRightInd w:val="0"/>
              <w:spacing w:line="320" w:lineRule="exact"/>
              <w:ind w:firstLine="480" w:firstLineChars="200"/>
              <w:rPr>
                <w:rFonts w:hint="eastAsia"/>
                <w:b w:val="0"/>
                <w:bCs w:val="0"/>
                <w:color w:val="auto"/>
                <w:highlight w:val="none"/>
              </w:rPr>
            </w:pPr>
            <w:r>
              <w:rPr>
                <w:rFonts w:hint="eastAsia" w:eastAsia="仿宋_GB2312" w:cs="宋体"/>
                <w:b w:val="0"/>
                <w:bCs w:val="0"/>
                <w:color w:val="auto"/>
                <w:sz w:val="24"/>
                <w:highlight w:val="none"/>
              </w:rPr>
              <w:t>三、四季度</w:t>
            </w:r>
            <w:r>
              <w:rPr>
                <w:rFonts w:hint="eastAsia" w:cs="宋体"/>
                <w:b w:val="0"/>
                <w:bCs w:val="0"/>
                <w:color w:val="auto"/>
                <w:sz w:val="24"/>
                <w:highlight w:val="none"/>
                <w:lang w:eastAsia="zh-CN"/>
              </w:rPr>
              <w:t>，</w:t>
            </w:r>
            <w:r>
              <w:rPr>
                <w:rFonts w:hint="eastAsia" w:cs="宋体"/>
                <w:color w:val="auto"/>
                <w:highlight w:val="none"/>
              </w:rPr>
              <w:t>开展散裂中子源二期施工图设计编制，推动项目动工建设。全年跟进国家发改委对先进阿秒激光的论证情况，争取国家支持，尽快启动先进阿秒激光立项申报工作</w:t>
            </w:r>
            <w:r>
              <w:rPr>
                <w:rFonts w:hint="eastAsia" w:eastAsia="仿宋_GB2312"/>
                <w:b w:val="0"/>
                <w:bCs w:val="0"/>
                <w:color w:val="auto"/>
                <w:sz w:val="24"/>
                <w:highlight w:val="none"/>
              </w:rPr>
              <w:t>。</w:t>
            </w:r>
          </w:p>
        </w:tc>
        <w:tc>
          <w:tcPr>
            <w:tcW w:w="316" w:type="pct"/>
            <w:shd w:val="clear" w:color="auto" w:fill="FFFFFF"/>
            <w:noWrap w:val="0"/>
            <w:vAlign w:val="center"/>
          </w:tcPr>
          <w:p w14:paraId="0E518F3C">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7D7E4A62">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市发展改革局</w:t>
            </w:r>
          </w:p>
        </w:tc>
        <w:tc>
          <w:tcPr>
            <w:tcW w:w="515" w:type="pct"/>
            <w:shd w:val="clear" w:color="auto" w:fill="FFFFFF"/>
            <w:noWrap w:val="0"/>
            <w:vAlign w:val="center"/>
          </w:tcPr>
          <w:p w14:paraId="234754D2">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市科技局、松山湖管委会</w:t>
            </w:r>
          </w:p>
        </w:tc>
      </w:tr>
      <w:tr w14:paraId="281C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224" w:hRule="atLeast"/>
          <w:jc w:val="center"/>
        </w:trPr>
        <w:tc>
          <w:tcPr>
            <w:tcW w:w="844" w:type="pct"/>
            <w:vMerge w:val="continue"/>
            <w:shd w:val="clear" w:color="auto" w:fill="FFFFFF"/>
            <w:noWrap w:val="0"/>
            <w:vAlign w:val="center"/>
          </w:tcPr>
          <w:p w14:paraId="39A8C88A">
            <w:pPr>
              <w:pStyle w:val="17"/>
              <w:spacing w:line="320" w:lineRule="exact"/>
              <w:ind w:firstLineChars="200"/>
              <w:rPr>
                <w:rFonts w:hint="eastAsia"/>
                <w:color w:val="auto"/>
                <w:szCs w:val="32"/>
                <w:highlight w:val="none"/>
              </w:rPr>
            </w:pPr>
          </w:p>
        </w:tc>
        <w:tc>
          <w:tcPr>
            <w:tcW w:w="891" w:type="pct"/>
            <w:shd w:val="clear" w:color="auto" w:fill="FFFFFF"/>
            <w:noWrap w:val="0"/>
            <w:vAlign w:val="center"/>
          </w:tcPr>
          <w:p w14:paraId="778649C8">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依托松山湖材料实验室组建新材料产业园。</w:t>
            </w:r>
          </w:p>
        </w:tc>
        <w:tc>
          <w:tcPr>
            <w:tcW w:w="2013" w:type="pct"/>
            <w:shd w:val="clear" w:color="auto" w:fill="FFFFFF"/>
            <w:noWrap w:val="0"/>
            <w:vAlign w:val="center"/>
          </w:tcPr>
          <w:p w14:paraId="6EA6097A">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一季度，举办创新生态峰会，招引新材料行业及上下游企业进驻新材料创新园。</w:t>
            </w:r>
          </w:p>
          <w:p w14:paraId="4CE07FCA">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二季度，对接拟入驻企业和团队对场地的需求，整备创新园厂房；配合有关新兴产业基地了解意向引进的人才团队项目，做好省市人才项目组织发动工作。</w:t>
            </w:r>
          </w:p>
          <w:p w14:paraId="7823D603">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三季度，推动一批团队和企业进驻新材料创新园。</w:t>
            </w:r>
          </w:p>
          <w:p w14:paraId="7FAE20AB">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eastAsia="zh-CN"/>
              </w:rPr>
              <w:t>四季度，推动新材料企业在莞落地产业化；做好新材料产业园的服务保障工作，并持续招引创新能力强的企业和团队入驻；遴选条件成熟的项目作为省市人才项目重点推荐对象，做好人才项目落地服务保障。</w:t>
            </w:r>
          </w:p>
        </w:tc>
        <w:tc>
          <w:tcPr>
            <w:tcW w:w="316" w:type="pct"/>
            <w:shd w:val="clear" w:color="auto" w:fill="FFFFFF"/>
            <w:noWrap w:val="0"/>
            <w:vAlign w:val="center"/>
          </w:tcPr>
          <w:p w14:paraId="11EDC7B7">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55F53663">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市科技局</w:t>
            </w:r>
          </w:p>
        </w:tc>
        <w:tc>
          <w:tcPr>
            <w:tcW w:w="515" w:type="pct"/>
            <w:shd w:val="clear" w:color="auto" w:fill="FFFFFF"/>
            <w:noWrap w:val="0"/>
            <w:vAlign w:val="center"/>
          </w:tcPr>
          <w:p w14:paraId="40E6ED2F">
            <w:pPr>
              <w:spacing w:line="320" w:lineRule="exact"/>
              <w:rPr>
                <w:rFonts w:hint="eastAsia" w:ascii="Times New Roman" w:hAnsi="Times New Roman" w:eastAsia="仿宋_GB2312"/>
                <w:color w:val="auto"/>
                <w:kern w:val="0"/>
                <w:sz w:val="24"/>
                <w:szCs w:val="24"/>
                <w:highlight w:val="none"/>
                <w:lang w:val="en-US" w:eastAsia="zh-CN" w:bidi="ar-SA"/>
              </w:rPr>
            </w:pPr>
            <w:r>
              <w:rPr>
                <w:rFonts w:hint="eastAsia" w:ascii="Times New Roman" w:hAnsi="Times New Roman" w:eastAsia="仿宋_GB2312" w:cs="Times New Roman"/>
                <w:color w:val="auto"/>
                <w:kern w:val="0"/>
                <w:sz w:val="24"/>
                <w:szCs w:val="24"/>
                <w:highlight w:val="none"/>
                <w:lang w:val="en-US" w:eastAsia="zh-CN" w:bidi="ar-SA"/>
              </w:rPr>
              <w:t>松山湖管委会</w:t>
            </w:r>
            <w:r>
              <w:rPr>
                <w:rFonts w:hint="eastAsia" w:eastAsia="仿宋_GB2312" w:cs="Times New Roman"/>
                <w:color w:val="auto"/>
                <w:kern w:val="0"/>
                <w:sz w:val="24"/>
                <w:szCs w:val="24"/>
                <w:highlight w:val="none"/>
                <w:lang w:val="en-US" w:eastAsia="zh-CN" w:bidi="ar-SA"/>
              </w:rPr>
              <w:t>、市财政局，寮步镇</w:t>
            </w:r>
          </w:p>
        </w:tc>
      </w:tr>
      <w:tr w14:paraId="31B1D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4627" w:hRule="atLeast"/>
          <w:jc w:val="center"/>
        </w:trPr>
        <w:tc>
          <w:tcPr>
            <w:tcW w:w="844" w:type="pct"/>
            <w:vMerge w:val="continue"/>
            <w:shd w:val="clear" w:color="auto" w:fill="FFFFFF"/>
            <w:noWrap w:val="0"/>
            <w:vAlign w:val="center"/>
          </w:tcPr>
          <w:p w14:paraId="523BB701">
            <w:pPr>
              <w:pStyle w:val="17"/>
              <w:spacing w:line="320" w:lineRule="exact"/>
              <w:ind w:firstLineChars="200"/>
              <w:rPr>
                <w:rFonts w:hint="eastAsia"/>
                <w:color w:val="auto"/>
                <w:szCs w:val="32"/>
                <w:highlight w:val="none"/>
              </w:rPr>
            </w:pPr>
          </w:p>
        </w:tc>
        <w:tc>
          <w:tcPr>
            <w:tcW w:w="891" w:type="pct"/>
            <w:shd w:val="clear" w:color="auto" w:fill="FFFFFF"/>
            <w:noWrap w:val="0"/>
            <w:vAlign w:val="center"/>
          </w:tcPr>
          <w:p w14:paraId="392963F5">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加强与中科院合作对接，深化与知名高校合作，办好高水平科技交流活动，着力打造湾区创新高地。</w:t>
            </w:r>
          </w:p>
        </w:tc>
        <w:tc>
          <w:tcPr>
            <w:tcW w:w="2013" w:type="pct"/>
            <w:shd w:val="clear" w:color="auto" w:fill="FFFFFF"/>
            <w:noWrap w:val="0"/>
            <w:vAlign w:val="center"/>
          </w:tcPr>
          <w:p w14:paraId="1CC47A62">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，对接中科院科发局、广州分院等，共同探讨院地合作路径，</w:t>
            </w:r>
            <w:r>
              <w:rPr>
                <w:rFonts w:hint="eastAsia"/>
                <w:b w:val="0"/>
                <w:bCs w:val="0"/>
                <w:color w:val="auto"/>
                <w:highlight w:val="none"/>
                <w:lang w:val="en-US" w:eastAsia="zh-CN"/>
              </w:rPr>
              <w:t>拜访</w:t>
            </w:r>
            <w:r>
              <w:rPr>
                <w:rFonts w:hint="eastAsia"/>
                <w:b w:val="0"/>
                <w:bCs w:val="0"/>
                <w:color w:val="auto"/>
                <w:highlight w:val="none"/>
                <w:lang w:eastAsia="zh-CN"/>
              </w:rPr>
              <w:t>承担新材料等领域中科院“先导专项”“弘光专项”等重大科技专项的院所和团队，协商项目合作。</w:t>
            </w:r>
            <w:r>
              <w:rPr>
                <w:rFonts w:hint="default" w:ascii="Times New Roman" w:hAnsi="Times New Roman" w:cs="Times New Roman"/>
                <w:b w:val="0"/>
                <w:bCs w:val="0"/>
                <w:color w:val="auto"/>
                <w:spacing w:val="8"/>
                <w:kern w:val="2"/>
                <w:sz w:val="24"/>
                <w:szCs w:val="24"/>
                <w:highlight w:val="none"/>
                <w:lang w:val="en" w:eastAsia="zh-CN" w:bidi="ar-SA"/>
              </w:rPr>
              <w:t>从</w:t>
            </w:r>
            <w:r>
              <w:rPr>
                <w:rFonts w:hint="default" w:ascii="Times New Roman" w:hAnsi="Times New Roman" w:eastAsia="仿宋_GB2312" w:cs="Times New Roman"/>
                <w:b w:val="0"/>
                <w:bCs w:val="0"/>
                <w:color w:val="auto"/>
                <w:spacing w:val="8"/>
                <w:kern w:val="2"/>
                <w:sz w:val="24"/>
                <w:szCs w:val="24"/>
                <w:highlight w:val="none"/>
                <w:lang w:val="en-US" w:eastAsia="zh-CN" w:bidi="ar-SA"/>
              </w:rPr>
              <w:t>全国大院大所</w:t>
            </w:r>
            <w:r>
              <w:rPr>
                <w:rFonts w:hint="default" w:ascii="Times New Roman" w:hAnsi="Times New Roman" w:cs="Times New Roman"/>
                <w:b w:val="0"/>
                <w:bCs w:val="0"/>
                <w:color w:val="auto"/>
                <w:spacing w:val="8"/>
                <w:kern w:val="2"/>
                <w:sz w:val="24"/>
                <w:szCs w:val="24"/>
                <w:highlight w:val="none"/>
                <w:lang w:val="en" w:eastAsia="zh-CN" w:bidi="ar-SA"/>
              </w:rPr>
              <w:t>梳理出产学研意向合作清单，对高校科研院所优势学科与创新资源进行分类。</w:t>
            </w:r>
            <w:r>
              <w:rPr>
                <w:rFonts w:hint="default" w:ascii="Times New Roman" w:hAnsi="Times New Roman" w:eastAsia="仿宋_GB2312" w:cs="Times New Roman"/>
                <w:b w:val="0"/>
                <w:bCs w:val="0"/>
                <w:color w:val="auto"/>
                <w:sz w:val="24"/>
                <w:szCs w:val="24"/>
                <w:highlight w:val="none"/>
                <w:lang w:val="en-US" w:eastAsia="zh-CN"/>
              </w:rPr>
              <w:t>组织开展2场产学研对接活动。</w:t>
            </w:r>
            <w:r>
              <w:rPr>
                <w:rFonts w:hint="eastAsia"/>
                <w:b w:val="0"/>
                <w:bCs w:val="0"/>
                <w:color w:val="auto"/>
                <w:highlight w:val="none"/>
                <w:lang w:eastAsia="zh-CN"/>
              </w:rPr>
              <w:t>组织集成电路企业赴香港高校和科技园交流对接，</w:t>
            </w:r>
            <w:r>
              <w:rPr>
                <w:rFonts w:hint="eastAsia"/>
                <w:b w:val="0"/>
                <w:bCs w:val="0"/>
                <w:color w:val="auto"/>
                <w:highlight w:val="none"/>
              </w:rPr>
              <w:t>举办市集成电路创新中心进驻项目集中签约落地活动、组织策划科技部领军人才驱动中心CEO训练营</w:t>
            </w:r>
            <w:r>
              <w:rPr>
                <w:rFonts w:hint="eastAsia"/>
                <w:b w:val="0"/>
                <w:bCs w:val="0"/>
                <w:color w:val="auto"/>
                <w:highlight w:val="none"/>
                <w:lang w:eastAsia="zh-CN"/>
              </w:rPr>
              <w:t>。</w:t>
            </w:r>
          </w:p>
          <w:p w14:paraId="5D7BD39A">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lang w:val="en-US" w:eastAsia="zh-CN"/>
              </w:rPr>
              <w:t>挖掘我市企业科技合作需求，对接中科院院所和团队</w:t>
            </w:r>
            <w:r>
              <w:rPr>
                <w:rFonts w:hint="default"/>
                <w:b w:val="0"/>
                <w:bCs w:val="0"/>
                <w:color w:val="auto"/>
                <w:highlight w:val="none"/>
                <w:lang w:eastAsia="zh-CN"/>
              </w:rPr>
              <w:t>。</w:t>
            </w:r>
            <w:r>
              <w:rPr>
                <w:rFonts w:hint="eastAsia" w:ascii="Times New Roman" w:hAnsi="Times New Roman"/>
                <w:b w:val="0"/>
                <w:bCs w:val="0"/>
                <w:color w:val="auto"/>
                <w:highlight w:val="none"/>
              </w:rPr>
              <w:t>5</w:t>
            </w:r>
            <w:r>
              <w:rPr>
                <w:rFonts w:hint="eastAsia"/>
                <w:b w:val="0"/>
                <w:bCs w:val="0"/>
                <w:color w:val="auto"/>
                <w:highlight w:val="none"/>
              </w:rPr>
              <w:t>月份举办松山湖科学会议，做好活动方案报批筹办、省市领导邀请和院士专家接待工作，邀请相关领域龙头企业来莞参会对接。</w:t>
            </w:r>
          </w:p>
          <w:p w14:paraId="68C368CD">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default"/>
                <w:b w:val="0"/>
                <w:bCs w:val="0"/>
                <w:color w:val="auto"/>
                <w:highlight w:val="none"/>
                <w:lang w:val="en-US" w:eastAsia="zh-CN"/>
              </w:rPr>
              <w:t>组织我市企业和中科院院所团队对接，共同开展一批科技合作项目。</w:t>
            </w:r>
            <w:r>
              <w:rPr>
                <w:rFonts w:hint="eastAsia"/>
                <w:b w:val="0"/>
                <w:bCs w:val="0"/>
                <w:color w:val="auto"/>
                <w:highlight w:val="none"/>
              </w:rPr>
              <w:t>会同市委组织部举办海内外高层次人才东莞行等活动。</w:t>
            </w:r>
          </w:p>
          <w:p w14:paraId="0EE8508B">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default"/>
                <w:b w:val="0"/>
                <w:bCs w:val="0"/>
                <w:color w:val="auto"/>
                <w:highlight w:val="none"/>
                <w:lang w:val="en-US" w:eastAsia="zh-CN"/>
              </w:rPr>
              <w:t>四季度</w:t>
            </w:r>
            <w:r>
              <w:rPr>
                <w:rFonts w:hint="eastAsia"/>
                <w:b w:val="0"/>
                <w:bCs w:val="0"/>
                <w:color w:val="auto"/>
                <w:highlight w:val="none"/>
                <w:lang w:val="en-US" w:eastAsia="zh-CN"/>
              </w:rPr>
              <w:t>，</w:t>
            </w:r>
            <w:r>
              <w:rPr>
                <w:rFonts w:hint="default" w:ascii="Times New Roman" w:hAnsi="Times New Roman" w:cs="Times New Roman"/>
                <w:b w:val="0"/>
                <w:bCs w:val="0"/>
                <w:color w:val="auto"/>
                <w:sz w:val="24"/>
                <w:szCs w:val="24"/>
                <w:highlight w:val="none"/>
                <w:lang w:val="en-US" w:eastAsia="zh-CN"/>
              </w:rPr>
              <w:t>与各知名高校科技处建立联系，</w:t>
            </w:r>
            <w:r>
              <w:rPr>
                <w:rFonts w:hint="default" w:ascii="Times New Roman" w:hAnsi="Times New Roman" w:eastAsia="仿宋_GB2312" w:cs="Times New Roman"/>
                <w:b w:val="0"/>
                <w:bCs w:val="0"/>
                <w:color w:val="auto"/>
                <w:spacing w:val="8"/>
                <w:kern w:val="2"/>
                <w:sz w:val="24"/>
                <w:szCs w:val="24"/>
                <w:highlight w:val="none"/>
                <w:lang w:val="en-US" w:eastAsia="zh-CN" w:bidi="ar-SA"/>
              </w:rPr>
              <w:t>组织镇街、企业分行业分领域到全国大院大所开展8场产学研对接活动</w:t>
            </w:r>
            <w:r>
              <w:rPr>
                <w:rFonts w:hint="default" w:ascii="Times New Roman" w:hAnsi="Times New Roman" w:cs="Times New Roman"/>
                <w:b w:val="0"/>
                <w:bCs w:val="0"/>
                <w:color w:val="auto"/>
                <w:sz w:val="24"/>
                <w:szCs w:val="24"/>
                <w:highlight w:val="none"/>
                <w:lang w:val="en-US" w:eastAsia="zh-CN"/>
              </w:rPr>
              <w:t>。</w:t>
            </w:r>
          </w:p>
        </w:tc>
        <w:tc>
          <w:tcPr>
            <w:tcW w:w="316" w:type="pct"/>
            <w:shd w:val="clear" w:color="auto" w:fill="FFFFFF"/>
            <w:noWrap w:val="0"/>
            <w:vAlign w:val="center"/>
          </w:tcPr>
          <w:p w14:paraId="3E07FD2E">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68785705">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市科技局</w:t>
            </w:r>
          </w:p>
        </w:tc>
        <w:tc>
          <w:tcPr>
            <w:tcW w:w="515" w:type="pct"/>
            <w:shd w:val="clear" w:color="auto" w:fill="FFFFFF"/>
            <w:noWrap w:val="0"/>
            <w:vAlign w:val="center"/>
          </w:tcPr>
          <w:p w14:paraId="21B67DAD">
            <w:pPr>
              <w:spacing w:line="320" w:lineRule="exact"/>
              <w:rPr>
                <w:rFonts w:hint="eastAsia" w:ascii="Times New Roman" w:hAnsi="Times New Roman" w:eastAsia="仿宋_GB2312"/>
                <w:color w:val="auto"/>
                <w:kern w:val="0"/>
                <w:sz w:val="24"/>
                <w:szCs w:val="24"/>
                <w:highlight w:val="none"/>
                <w:lang w:val="en-US" w:eastAsia="zh-CN" w:bidi="ar-SA"/>
              </w:rPr>
            </w:pPr>
            <w:r>
              <w:rPr>
                <w:rFonts w:hint="eastAsia" w:ascii="Times New Roman" w:hAnsi="Times New Roman" w:eastAsia="仿宋_GB2312" w:cs="Times New Roman"/>
                <w:color w:val="auto"/>
                <w:kern w:val="0"/>
                <w:sz w:val="24"/>
                <w:szCs w:val="24"/>
                <w:highlight w:val="none"/>
                <w:lang w:val="en-US" w:eastAsia="zh-CN" w:bidi="ar-SA"/>
              </w:rPr>
              <w:t>松山湖管委会</w:t>
            </w:r>
            <w:r>
              <w:rPr>
                <w:rFonts w:hint="eastAsia" w:eastAsia="仿宋_GB2312" w:cs="Times New Roman"/>
                <w:color w:val="auto"/>
                <w:kern w:val="0"/>
                <w:sz w:val="24"/>
                <w:szCs w:val="24"/>
                <w:highlight w:val="none"/>
                <w:lang w:val="en-US" w:eastAsia="zh-CN" w:bidi="ar-SA"/>
              </w:rPr>
              <w:t>、</w:t>
            </w:r>
            <w:r>
              <w:rPr>
                <w:rFonts w:hint="eastAsia" w:ascii="Times New Roman" w:hAnsi="Times New Roman" w:eastAsia="仿宋_GB2312" w:cs="Times New Roman"/>
                <w:color w:val="auto"/>
                <w:kern w:val="0"/>
                <w:sz w:val="24"/>
                <w:szCs w:val="24"/>
                <w:highlight w:val="none"/>
                <w:lang w:val="en-US" w:eastAsia="zh-CN" w:bidi="ar-SA"/>
              </w:rPr>
              <w:t>滨海湾新区</w:t>
            </w:r>
            <w:r>
              <w:rPr>
                <w:rFonts w:hint="eastAsia" w:eastAsia="仿宋_GB2312" w:cs="Times New Roman"/>
                <w:color w:val="auto"/>
                <w:kern w:val="0"/>
                <w:sz w:val="24"/>
                <w:szCs w:val="24"/>
                <w:highlight w:val="none"/>
                <w:lang w:val="en-US" w:eastAsia="zh-CN" w:bidi="ar-SA"/>
              </w:rPr>
              <w:t>管委会</w:t>
            </w:r>
          </w:p>
        </w:tc>
      </w:tr>
      <w:tr w14:paraId="130A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497" w:hRule="atLeast"/>
          <w:jc w:val="center"/>
        </w:trPr>
        <w:tc>
          <w:tcPr>
            <w:tcW w:w="844" w:type="pct"/>
            <w:vMerge w:val="continue"/>
            <w:shd w:val="clear" w:color="auto" w:fill="FFFFFF"/>
            <w:noWrap w:val="0"/>
            <w:vAlign w:val="center"/>
          </w:tcPr>
          <w:p w14:paraId="18582AA0">
            <w:pPr>
              <w:pStyle w:val="17"/>
              <w:spacing w:line="320" w:lineRule="exact"/>
              <w:ind w:firstLineChars="200"/>
              <w:rPr>
                <w:rFonts w:hint="eastAsia"/>
                <w:color w:val="auto"/>
                <w:szCs w:val="32"/>
                <w:highlight w:val="none"/>
              </w:rPr>
            </w:pPr>
          </w:p>
        </w:tc>
        <w:tc>
          <w:tcPr>
            <w:tcW w:w="891" w:type="pct"/>
            <w:shd w:val="clear" w:color="auto" w:fill="FFFFFF"/>
            <w:noWrap w:val="0"/>
            <w:vAlign w:val="center"/>
          </w:tcPr>
          <w:p w14:paraId="305D16E2">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组织“千企百校行”活动，力争促成合作项目超</w:t>
            </w:r>
            <w:r>
              <w:rPr>
                <w:rFonts w:hint="eastAsia" w:ascii="Times New Roman" w:hAnsi="Times New Roman"/>
                <w:color w:val="auto"/>
                <w:szCs w:val="32"/>
                <w:highlight w:val="none"/>
                <w:lang w:val="en-US" w:eastAsia="zh-CN"/>
              </w:rPr>
              <w:t>1</w:t>
            </w:r>
            <w:r>
              <w:rPr>
                <w:rFonts w:hint="eastAsia" w:ascii="Times New Roman" w:hAnsi="Times New Roman"/>
                <w:color w:val="auto"/>
                <w:szCs w:val="32"/>
                <w:highlight w:val="none"/>
              </w:rPr>
              <w:t>00</w:t>
            </w:r>
            <w:r>
              <w:rPr>
                <w:rFonts w:hint="eastAsia"/>
                <w:color w:val="auto"/>
                <w:szCs w:val="32"/>
                <w:highlight w:val="none"/>
              </w:rPr>
              <w:t>个。</w:t>
            </w:r>
          </w:p>
        </w:tc>
        <w:tc>
          <w:tcPr>
            <w:tcW w:w="2013" w:type="pct"/>
            <w:shd w:val="clear" w:color="auto" w:fill="FFFFFF"/>
            <w:noWrap w:val="0"/>
            <w:vAlign w:val="center"/>
          </w:tcPr>
          <w:p w14:paraId="68A1D527">
            <w:pPr>
              <w:pStyle w:val="17"/>
              <w:adjustRightInd w:val="0"/>
              <w:spacing w:line="320" w:lineRule="exact"/>
              <w:ind w:firstLine="480" w:firstLineChars="200"/>
              <w:rPr>
                <w:rFonts w:hint="default"/>
                <w:b w:val="0"/>
                <w:bCs w:val="0"/>
                <w:color w:val="auto"/>
                <w:highlight w:val="none"/>
                <w:lang w:val="en-US" w:eastAsia="zh-CN"/>
              </w:rPr>
            </w:pPr>
            <w:r>
              <w:rPr>
                <w:rFonts w:hint="default"/>
                <w:b w:val="0"/>
                <w:bCs w:val="0"/>
                <w:color w:val="auto"/>
                <w:highlight w:val="none"/>
                <w:lang w:val="en-US" w:eastAsia="zh-CN"/>
              </w:rPr>
              <w:t>一季度</w:t>
            </w:r>
            <w:r>
              <w:rPr>
                <w:rFonts w:hint="eastAsia"/>
                <w:b w:val="0"/>
                <w:bCs w:val="0"/>
                <w:color w:val="auto"/>
                <w:highlight w:val="none"/>
                <w:lang w:val="en-US" w:eastAsia="zh-CN"/>
              </w:rPr>
              <w:t>，</w:t>
            </w:r>
            <w:r>
              <w:rPr>
                <w:rFonts w:hint="default"/>
                <w:b w:val="0"/>
                <w:bCs w:val="0"/>
                <w:color w:val="auto"/>
                <w:highlight w:val="none"/>
                <w:lang w:val="en-US" w:eastAsia="zh-CN"/>
              </w:rPr>
              <w:t>对我市“专精特新”企业、高新技术企业等创新型企业进行走访调研；利用“企</w:t>
            </w:r>
            <w:r>
              <w:rPr>
                <w:rFonts w:hint="eastAsia"/>
                <w:b w:val="0"/>
                <w:bCs w:val="0"/>
                <w:color w:val="auto"/>
                <w:highlight w:val="none"/>
                <w:lang w:val="en-US" w:eastAsia="zh-CN"/>
              </w:rPr>
              <w:t>莞</w:t>
            </w:r>
            <w:r>
              <w:rPr>
                <w:rFonts w:hint="default"/>
                <w:b w:val="0"/>
                <w:bCs w:val="0"/>
                <w:color w:val="auto"/>
                <w:highlight w:val="none"/>
                <w:lang w:val="en-US" w:eastAsia="zh-CN"/>
              </w:rPr>
              <w:t>家”平台征集创新型企业尤其是建有工程技术中心的企业产学研需求，建立企业产学研需求库；按领域梳理产学研需求并形成重点企业服务清单，收集各大院大所科研成果汇编。</w:t>
            </w:r>
          </w:p>
          <w:p w14:paraId="3290CF36">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default"/>
                <w:b w:val="0"/>
                <w:bCs w:val="0"/>
                <w:color w:val="auto"/>
                <w:highlight w:val="none"/>
                <w:lang w:val="en-US" w:eastAsia="zh-CN"/>
              </w:rPr>
              <w:t>二、三、四季度</w:t>
            </w:r>
            <w:r>
              <w:rPr>
                <w:rFonts w:hint="eastAsia"/>
                <w:b w:val="0"/>
                <w:bCs w:val="0"/>
                <w:color w:val="auto"/>
                <w:highlight w:val="none"/>
                <w:lang w:val="en-US" w:eastAsia="zh-CN"/>
              </w:rPr>
              <w:t>，通过</w:t>
            </w:r>
            <w:r>
              <w:rPr>
                <w:rFonts w:hint="default"/>
                <w:b w:val="0"/>
                <w:bCs w:val="0"/>
                <w:color w:val="auto"/>
                <w:highlight w:val="none"/>
                <w:lang w:val="en-US" w:eastAsia="zh-CN"/>
              </w:rPr>
              <w:t>企业产学研需求库与各大院大所科研成果进行匹配，协助企业与高校对接。</w:t>
            </w:r>
            <w:r>
              <w:rPr>
                <w:rFonts w:hint="eastAsia"/>
                <w:b w:val="0"/>
                <w:bCs w:val="0"/>
                <w:color w:val="auto"/>
                <w:highlight w:val="none"/>
                <w:lang w:val="en-US" w:eastAsia="zh-CN"/>
              </w:rPr>
              <w:t>力争</w:t>
            </w:r>
            <w:r>
              <w:rPr>
                <w:rFonts w:hint="default"/>
                <w:b w:val="0"/>
                <w:bCs w:val="0"/>
                <w:color w:val="auto"/>
                <w:highlight w:val="none"/>
                <w:lang w:val="en-US" w:eastAsia="zh-CN"/>
              </w:rPr>
              <w:t>促成产学研合作项目超</w:t>
            </w:r>
            <w:r>
              <w:rPr>
                <w:rFonts w:hint="default" w:ascii="Times New Roman" w:hAnsi="Times New Roman"/>
                <w:b w:val="0"/>
                <w:bCs w:val="0"/>
                <w:color w:val="auto"/>
                <w:highlight w:val="none"/>
                <w:lang w:val="en-US" w:eastAsia="zh-CN"/>
              </w:rPr>
              <w:t>100</w:t>
            </w:r>
            <w:r>
              <w:rPr>
                <w:rFonts w:hint="default"/>
                <w:b w:val="0"/>
                <w:bCs w:val="0"/>
                <w:color w:val="auto"/>
                <w:highlight w:val="none"/>
                <w:lang w:val="en-US" w:eastAsia="zh-CN"/>
              </w:rPr>
              <w:t>项。</w:t>
            </w:r>
          </w:p>
        </w:tc>
        <w:tc>
          <w:tcPr>
            <w:tcW w:w="316" w:type="pct"/>
            <w:shd w:val="clear" w:color="auto" w:fill="FFFFFF"/>
            <w:noWrap w:val="0"/>
            <w:vAlign w:val="center"/>
          </w:tcPr>
          <w:p w14:paraId="6BDA5554">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29869791">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市科技局</w:t>
            </w:r>
          </w:p>
        </w:tc>
        <w:tc>
          <w:tcPr>
            <w:tcW w:w="515" w:type="pct"/>
            <w:shd w:val="clear" w:color="auto" w:fill="FFFFFF"/>
            <w:noWrap w:val="0"/>
            <w:vAlign w:val="center"/>
          </w:tcPr>
          <w:p w14:paraId="1CB71407">
            <w:pPr>
              <w:spacing w:line="320" w:lineRule="exact"/>
              <w:rPr>
                <w:rFonts w:hint="eastAsia" w:ascii="Times New Roman" w:hAnsi="Times New Roman" w:eastAsia="仿宋_GB2312"/>
                <w:color w:val="auto"/>
                <w:kern w:val="0"/>
                <w:sz w:val="24"/>
                <w:szCs w:val="24"/>
                <w:highlight w:val="none"/>
                <w:lang w:val="en-US" w:eastAsia="zh-CN" w:bidi="ar-SA"/>
              </w:rPr>
            </w:pPr>
            <w:r>
              <w:rPr>
                <w:rFonts w:hint="eastAsia" w:ascii="Times New Roman" w:hAnsi="Times New Roman" w:eastAsia="仿宋_GB2312" w:cs="Times New Roman"/>
                <w:color w:val="auto"/>
                <w:kern w:val="0"/>
                <w:sz w:val="24"/>
                <w:szCs w:val="24"/>
                <w:highlight w:val="none"/>
                <w:lang w:val="en-US" w:eastAsia="zh-CN" w:bidi="ar-SA"/>
              </w:rPr>
              <w:t>市投资促进局、松山湖管委会、滨海湾新区</w:t>
            </w:r>
            <w:r>
              <w:rPr>
                <w:rFonts w:hint="eastAsia" w:eastAsia="仿宋_GB2312" w:cs="Times New Roman"/>
                <w:color w:val="auto"/>
                <w:kern w:val="0"/>
                <w:sz w:val="24"/>
                <w:szCs w:val="24"/>
                <w:highlight w:val="none"/>
                <w:lang w:val="en-US" w:eastAsia="zh-CN" w:bidi="ar-SA"/>
              </w:rPr>
              <w:t>管委会</w:t>
            </w:r>
            <w:r>
              <w:rPr>
                <w:rFonts w:hint="eastAsia" w:ascii="Times New Roman" w:hAnsi="Times New Roman" w:eastAsia="仿宋_GB2312" w:cs="Times New Roman"/>
                <w:color w:val="auto"/>
                <w:kern w:val="0"/>
                <w:sz w:val="24"/>
                <w:szCs w:val="24"/>
                <w:highlight w:val="none"/>
                <w:lang w:val="en-US" w:eastAsia="zh-CN" w:bidi="ar-SA"/>
              </w:rPr>
              <w:t>、水乡</w:t>
            </w:r>
            <w:r>
              <w:rPr>
                <w:rFonts w:hint="eastAsia" w:eastAsia="仿宋_GB2312" w:cs="Times New Roman"/>
                <w:color w:val="auto"/>
                <w:kern w:val="0"/>
                <w:sz w:val="24"/>
                <w:szCs w:val="24"/>
                <w:highlight w:val="none"/>
                <w:lang w:val="en-US" w:eastAsia="zh-CN" w:bidi="ar-SA"/>
              </w:rPr>
              <w:t>管委会</w:t>
            </w:r>
          </w:p>
        </w:tc>
      </w:tr>
      <w:tr w14:paraId="53E1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259" w:hRule="atLeast"/>
          <w:jc w:val="center"/>
        </w:trPr>
        <w:tc>
          <w:tcPr>
            <w:tcW w:w="844" w:type="pct"/>
            <w:vMerge w:val="restart"/>
            <w:shd w:val="clear" w:color="auto" w:fill="FFFFFF"/>
            <w:noWrap w:val="0"/>
            <w:vAlign w:val="center"/>
          </w:tcPr>
          <w:p w14:paraId="3DC5A7A8">
            <w:pPr>
              <w:pStyle w:val="17"/>
              <w:numPr>
                <w:ilvl w:val="0"/>
                <w:numId w:val="1"/>
              </w:numPr>
              <w:spacing w:line="320" w:lineRule="exact"/>
              <w:ind w:left="0" w:leftChars="0" w:firstLine="420" w:firstLineChars="0"/>
              <w:rPr>
                <w:rFonts w:hint="eastAsia"/>
                <w:color w:val="auto"/>
                <w:szCs w:val="32"/>
                <w:highlight w:val="none"/>
              </w:rPr>
            </w:pPr>
            <w:r>
              <w:rPr>
                <w:rFonts w:hint="eastAsia"/>
                <w:color w:val="auto"/>
                <w:szCs w:val="32"/>
                <w:highlight w:val="none"/>
              </w:rPr>
              <w:t>实施科教兴城行动，着力打造科创制造强市。</w:t>
            </w:r>
            <w:r>
              <w:rPr>
                <w:rFonts w:hint="eastAsia"/>
                <w:b/>
                <w:bCs/>
                <w:color w:val="auto"/>
                <w:szCs w:val="32"/>
                <w:highlight w:val="none"/>
              </w:rPr>
              <w:t>大力培育科技创新主力军。</w:t>
            </w:r>
          </w:p>
        </w:tc>
        <w:tc>
          <w:tcPr>
            <w:tcW w:w="891" w:type="pct"/>
            <w:shd w:val="clear" w:color="auto" w:fill="FFFFFF"/>
            <w:noWrap w:val="0"/>
            <w:vAlign w:val="center"/>
          </w:tcPr>
          <w:p w14:paraId="12AA8713">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夯实国家高企基本盘，</w:t>
            </w:r>
            <w:r>
              <w:rPr>
                <w:rFonts w:hint="eastAsia"/>
                <w:color w:val="auto"/>
                <w:szCs w:val="32"/>
                <w:highlight w:val="none"/>
                <w:lang w:eastAsia="zh-CN"/>
              </w:rPr>
              <w:t>确保</w:t>
            </w:r>
            <w:r>
              <w:rPr>
                <w:rFonts w:hint="eastAsia"/>
                <w:color w:val="auto"/>
                <w:szCs w:val="32"/>
                <w:highlight w:val="none"/>
              </w:rPr>
              <w:t>达到</w:t>
            </w:r>
            <w:r>
              <w:rPr>
                <w:rFonts w:hint="eastAsia" w:ascii="Times New Roman" w:hAnsi="Times New Roman"/>
                <w:color w:val="auto"/>
                <w:szCs w:val="32"/>
                <w:highlight w:val="none"/>
              </w:rPr>
              <w:t>9500</w:t>
            </w:r>
            <w:r>
              <w:rPr>
                <w:rFonts w:hint="eastAsia"/>
                <w:color w:val="auto"/>
                <w:szCs w:val="32"/>
                <w:highlight w:val="none"/>
              </w:rPr>
              <w:t>家。</w:t>
            </w:r>
          </w:p>
        </w:tc>
        <w:tc>
          <w:tcPr>
            <w:tcW w:w="2013" w:type="pct"/>
            <w:shd w:val="clear" w:color="auto" w:fill="FFFFFF"/>
            <w:noWrap w:val="0"/>
            <w:vAlign w:val="center"/>
          </w:tcPr>
          <w:p w14:paraId="56EBDD17">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召开高企</w:t>
            </w:r>
            <w:r>
              <w:rPr>
                <w:rFonts w:hint="eastAsia"/>
                <w:b w:val="0"/>
                <w:bCs w:val="0"/>
                <w:color w:val="auto"/>
                <w:highlight w:val="none"/>
              </w:rPr>
              <w:t>培育动员</w:t>
            </w:r>
            <w:r>
              <w:rPr>
                <w:rFonts w:hint="eastAsia"/>
                <w:b w:val="0"/>
                <w:bCs w:val="0"/>
                <w:color w:val="auto"/>
                <w:highlight w:val="none"/>
                <w:lang w:eastAsia="zh-CN"/>
              </w:rPr>
              <w:t>工作</w:t>
            </w:r>
            <w:r>
              <w:rPr>
                <w:rFonts w:hint="eastAsia"/>
                <w:b w:val="0"/>
                <w:bCs w:val="0"/>
                <w:color w:val="auto"/>
                <w:highlight w:val="none"/>
              </w:rPr>
              <w:t>部署</w:t>
            </w:r>
            <w:r>
              <w:rPr>
                <w:rFonts w:hint="eastAsia"/>
                <w:b w:val="0"/>
                <w:bCs w:val="0"/>
                <w:color w:val="auto"/>
                <w:highlight w:val="none"/>
                <w:lang w:eastAsia="zh-CN"/>
              </w:rPr>
              <w:t>会及全市</w:t>
            </w:r>
            <w:r>
              <w:rPr>
                <w:rFonts w:hint="eastAsia"/>
                <w:b w:val="0"/>
                <w:bCs w:val="0"/>
                <w:color w:val="auto"/>
                <w:highlight w:val="none"/>
              </w:rPr>
              <w:t>高企申报培训会，</w:t>
            </w:r>
            <w:r>
              <w:rPr>
                <w:rFonts w:hint="eastAsia"/>
                <w:b w:val="0"/>
                <w:bCs w:val="0"/>
                <w:color w:val="auto"/>
                <w:highlight w:val="none"/>
                <w:lang w:eastAsia="zh-CN"/>
              </w:rPr>
              <w:t>成立指导服务专班，</w:t>
            </w:r>
            <w:r>
              <w:rPr>
                <w:rFonts w:hint="eastAsia"/>
                <w:b w:val="0"/>
                <w:bCs w:val="0"/>
                <w:color w:val="auto"/>
                <w:highlight w:val="none"/>
              </w:rPr>
              <w:t>建立申报后备库，向镇街（园区）下发重点目标企业名单，分解下达高企认定任务目标。</w:t>
            </w:r>
          </w:p>
          <w:p w14:paraId="6B7AA024">
            <w:pPr>
              <w:pStyle w:val="17"/>
              <w:adjustRightInd w:val="0"/>
              <w:spacing w:line="320" w:lineRule="exact"/>
              <w:ind w:firstLine="480" w:firstLineChars="200"/>
              <w:rPr>
                <w:rFonts w:hint="default"/>
                <w:b w:val="0"/>
                <w:bCs w:val="0"/>
                <w:color w:val="auto"/>
                <w:highlight w:val="none"/>
                <w:lang w:val="en-US" w:eastAsia="zh-CN"/>
              </w:rPr>
            </w:pPr>
            <w:r>
              <w:rPr>
                <w:rFonts w:hint="eastAsia"/>
                <w:b w:val="0"/>
                <w:bCs w:val="0"/>
                <w:color w:val="auto"/>
                <w:highlight w:val="none"/>
              </w:rPr>
              <w:t>二季度，启动高企认定专家辅导服务。</w:t>
            </w:r>
            <w:r>
              <w:rPr>
                <w:rFonts w:hint="default"/>
                <w:b w:val="0"/>
                <w:bCs w:val="0"/>
                <w:color w:val="auto"/>
                <w:highlight w:val="none"/>
                <w:lang w:val="en-US" w:eastAsia="zh-CN"/>
              </w:rPr>
              <w:t>为企业提供申报建议，提高申报通过率。</w:t>
            </w:r>
          </w:p>
          <w:p w14:paraId="346B71EE">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default"/>
                <w:b w:val="0"/>
                <w:bCs w:val="0"/>
                <w:color w:val="auto"/>
                <w:highlight w:val="none"/>
                <w:lang w:val="en-US" w:eastAsia="zh-CN"/>
              </w:rPr>
              <w:t>做好</w:t>
            </w:r>
            <w:r>
              <w:rPr>
                <w:rFonts w:hint="eastAsia"/>
                <w:b w:val="0"/>
                <w:bCs w:val="0"/>
                <w:color w:val="auto"/>
                <w:highlight w:val="none"/>
                <w:lang w:val="en-US" w:eastAsia="zh-CN"/>
              </w:rPr>
              <w:t>辅导</w:t>
            </w:r>
            <w:r>
              <w:rPr>
                <w:rFonts w:hint="default"/>
                <w:b w:val="0"/>
                <w:bCs w:val="0"/>
                <w:color w:val="auto"/>
                <w:highlight w:val="none"/>
                <w:lang w:val="en-US" w:eastAsia="zh-CN"/>
              </w:rPr>
              <w:t>审核推荐工作</w:t>
            </w:r>
            <w:r>
              <w:rPr>
                <w:rFonts w:hint="eastAsia"/>
                <w:b w:val="0"/>
                <w:bCs w:val="0"/>
                <w:color w:val="auto"/>
                <w:highlight w:val="none"/>
                <w:lang w:val="en-US" w:eastAsia="zh-CN"/>
              </w:rPr>
              <w:t>。</w:t>
            </w:r>
            <w:r>
              <w:rPr>
                <w:rFonts w:hint="eastAsia"/>
                <w:b w:val="0"/>
                <w:bCs w:val="0"/>
                <w:color w:val="auto"/>
                <w:highlight w:val="none"/>
              </w:rPr>
              <w:t>专家服务申报企业达</w:t>
            </w:r>
            <w:r>
              <w:rPr>
                <w:rFonts w:hint="eastAsia" w:ascii="Times New Roman" w:hAnsi="Times New Roman"/>
                <w:b w:val="0"/>
                <w:bCs w:val="0"/>
                <w:color w:val="auto"/>
                <w:highlight w:val="none"/>
              </w:rPr>
              <w:t>3000</w:t>
            </w:r>
            <w:r>
              <w:rPr>
                <w:rFonts w:hint="eastAsia"/>
                <w:b w:val="0"/>
                <w:bCs w:val="0"/>
                <w:color w:val="auto"/>
                <w:highlight w:val="none"/>
              </w:rPr>
              <w:t>家次以上，动员申报企业数达</w:t>
            </w:r>
            <w:r>
              <w:rPr>
                <w:rFonts w:hint="eastAsia" w:ascii="Times New Roman" w:hAnsi="Times New Roman"/>
                <w:b w:val="0"/>
                <w:bCs w:val="0"/>
                <w:color w:val="auto"/>
                <w:highlight w:val="none"/>
              </w:rPr>
              <w:t>3500</w:t>
            </w:r>
            <w:r>
              <w:rPr>
                <w:rFonts w:hint="eastAsia"/>
                <w:b w:val="0"/>
                <w:bCs w:val="0"/>
                <w:color w:val="auto"/>
                <w:highlight w:val="none"/>
              </w:rPr>
              <w:t>家以上。</w:t>
            </w:r>
          </w:p>
          <w:p w14:paraId="5A6D9757">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b w:val="0"/>
                <w:bCs w:val="0"/>
                <w:color w:val="auto"/>
                <w:highlight w:val="none"/>
              </w:rPr>
              <w:t>四季度，协助企业做好高企申报申诉，完成备案后续工作</w:t>
            </w:r>
            <w:r>
              <w:rPr>
                <w:rFonts w:hint="eastAsia"/>
                <w:b w:val="0"/>
                <w:bCs w:val="0"/>
                <w:color w:val="auto"/>
                <w:highlight w:val="none"/>
                <w:lang w:eastAsia="zh-CN"/>
              </w:rPr>
              <w:t>。</w:t>
            </w:r>
          </w:p>
        </w:tc>
        <w:tc>
          <w:tcPr>
            <w:tcW w:w="316" w:type="pct"/>
            <w:shd w:val="clear" w:color="auto" w:fill="FFFFFF"/>
            <w:noWrap w:val="0"/>
            <w:vAlign w:val="center"/>
          </w:tcPr>
          <w:p w14:paraId="7C74FFFB">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刘光滨</w:t>
            </w:r>
          </w:p>
        </w:tc>
        <w:tc>
          <w:tcPr>
            <w:tcW w:w="419" w:type="pct"/>
            <w:shd w:val="clear" w:color="auto" w:fill="FFFFFF"/>
            <w:noWrap w:val="0"/>
            <w:vAlign w:val="center"/>
          </w:tcPr>
          <w:p w14:paraId="5546373B">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市科技局</w:t>
            </w:r>
          </w:p>
        </w:tc>
        <w:tc>
          <w:tcPr>
            <w:tcW w:w="515" w:type="pct"/>
            <w:shd w:val="clear" w:color="auto" w:fill="FFFFFF"/>
            <w:noWrap w:val="0"/>
            <w:vAlign w:val="center"/>
          </w:tcPr>
          <w:p w14:paraId="474FFE5E">
            <w:pPr>
              <w:spacing w:line="320" w:lineRule="exact"/>
              <w:rPr>
                <w:rFonts w:hint="eastAsia" w:ascii="Times New Roman" w:hAnsi="Times New Roman" w:eastAsia="仿宋_GB2312"/>
                <w:color w:val="auto"/>
                <w:kern w:val="0"/>
                <w:sz w:val="24"/>
                <w:szCs w:val="24"/>
                <w:highlight w:val="none"/>
                <w:lang w:val="en-US" w:eastAsia="zh-CN" w:bidi="ar-SA"/>
              </w:rPr>
            </w:pPr>
            <w:r>
              <w:rPr>
                <w:rFonts w:hint="eastAsia" w:eastAsia="仿宋_GB2312"/>
                <w:color w:val="auto"/>
                <w:kern w:val="0"/>
                <w:sz w:val="24"/>
                <w:highlight w:val="none"/>
                <w:lang w:eastAsia="zh-CN"/>
              </w:rPr>
              <w:t>市市场监管局、市财政局、市税务局，各镇街（园区）</w:t>
            </w:r>
          </w:p>
        </w:tc>
      </w:tr>
      <w:tr w14:paraId="0A54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320" w:hRule="atLeast"/>
          <w:jc w:val="center"/>
        </w:trPr>
        <w:tc>
          <w:tcPr>
            <w:tcW w:w="844" w:type="pct"/>
            <w:vMerge w:val="continue"/>
            <w:shd w:val="clear" w:color="auto" w:fill="FFFFFF"/>
            <w:noWrap w:val="0"/>
            <w:vAlign w:val="center"/>
          </w:tcPr>
          <w:p w14:paraId="38F3E531">
            <w:pPr>
              <w:pStyle w:val="17"/>
              <w:spacing w:line="320" w:lineRule="exact"/>
              <w:ind w:firstLineChars="200"/>
              <w:rPr>
                <w:rFonts w:hint="eastAsia"/>
                <w:color w:val="auto"/>
                <w:szCs w:val="32"/>
                <w:highlight w:val="none"/>
              </w:rPr>
            </w:pPr>
          </w:p>
        </w:tc>
        <w:tc>
          <w:tcPr>
            <w:tcW w:w="891" w:type="pct"/>
            <w:shd w:val="clear" w:color="auto" w:fill="FFFFFF"/>
            <w:noWrap w:val="0"/>
            <w:vAlign w:val="center"/>
          </w:tcPr>
          <w:p w14:paraId="567852BB">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搭建瞪羚企业服务平台，将入库企业扩至</w:t>
            </w:r>
            <w:r>
              <w:rPr>
                <w:rFonts w:hint="eastAsia" w:ascii="Times New Roman" w:hAnsi="Times New Roman"/>
                <w:color w:val="auto"/>
                <w:szCs w:val="32"/>
                <w:highlight w:val="none"/>
              </w:rPr>
              <w:t>400</w:t>
            </w:r>
            <w:r>
              <w:rPr>
                <w:rFonts w:hint="eastAsia"/>
                <w:color w:val="auto"/>
                <w:szCs w:val="32"/>
                <w:highlight w:val="none"/>
              </w:rPr>
              <w:t>家。推动规上工业企业研发机构覆盖率达到</w:t>
            </w:r>
            <w:r>
              <w:rPr>
                <w:rFonts w:hint="eastAsia" w:ascii="Times New Roman" w:hAnsi="Times New Roman"/>
                <w:color w:val="auto"/>
                <w:szCs w:val="32"/>
                <w:highlight w:val="none"/>
              </w:rPr>
              <w:t>53</w:t>
            </w:r>
            <w:r>
              <w:rPr>
                <w:rFonts w:hint="eastAsia"/>
                <w:color w:val="auto"/>
                <w:szCs w:val="32"/>
                <w:highlight w:val="none"/>
              </w:rPr>
              <w:t>%，分别新认定市级以上重点实验室、工程技术中心</w:t>
            </w:r>
            <w:r>
              <w:rPr>
                <w:rFonts w:hint="eastAsia" w:ascii="Times New Roman" w:hAnsi="Times New Roman"/>
                <w:color w:val="auto"/>
                <w:szCs w:val="32"/>
                <w:highlight w:val="none"/>
              </w:rPr>
              <w:t>30</w:t>
            </w:r>
            <w:r>
              <w:rPr>
                <w:rFonts w:hint="eastAsia"/>
                <w:color w:val="auto"/>
                <w:szCs w:val="32"/>
                <w:highlight w:val="none"/>
              </w:rPr>
              <w:t>家和</w:t>
            </w:r>
            <w:r>
              <w:rPr>
                <w:rFonts w:hint="eastAsia" w:ascii="Times New Roman" w:hAnsi="Times New Roman"/>
                <w:color w:val="auto"/>
                <w:szCs w:val="32"/>
                <w:highlight w:val="none"/>
              </w:rPr>
              <w:t>200</w:t>
            </w:r>
            <w:r>
              <w:rPr>
                <w:rFonts w:hint="eastAsia"/>
                <w:color w:val="auto"/>
                <w:szCs w:val="32"/>
                <w:highlight w:val="none"/>
              </w:rPr>
              <w:t>家。</w:t>
            </w:r>
          </w:p>
        </w:tc>
        <w:tc>
          <w:tcPr>
            <w:tcW w:w="2013" w:type="pct"/>
            <w:shd w:val="clear" w:color="auto" w:fill="FFFFFF"/>
            <w:noWrap w:val="0"/>
            <w:vAlign w:val="center"/>
          </w:tcPr>
          <w:p w14:paraId="6DAE59DA">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一季度，向镇街（园区）下达分解瞪羚培育库企业任务目标。完善瞪羚培育库企业遴选挖掘机制。</w:t>
            </w:r>
            <w:r>
              <w:rPr>
                <w:rFonts w:hint="eastAsia"/>
                <w:b w:val="0"/>
                <w:bCs w:val="0"/>
                <w:color w:val="auto"/>
                <w:highlight w:val="none"/>
              </w:rPr>
              <w:t>开展第一批工程技术研究中心和重点实验室申报工作；开展规上工业企业研发机构建设业务知识培训</w:t>
            </w:r>
            <w:r>
              <w:rPr>
                <w:rFonts w:hint="eastAsia"/>
                <w:b w:val="0"/>
                <w:bCs w:val="0"/>
                <w:color w:val="auto"/>
                <w:highlight w:val="none"/>
                <w:lang w:eastAsia="zh-CN"/>
              </w:rPr>
              <w:t>。</w:t>
            </w:r>
          </w:p>
          <w:p w14:paraId="743D20D5">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二季度，开展瞪羚企业产学研对接等科技服务，全力支持和帮助企业技术提升。</w:t>
            </w:r>
            <w:r>
              <w:rPr>
                <w:rFonts w:hint="eastAsia"/>
                <w:b w:val="0"/>
                <w:bCs w:val="0"/>
                <w:color w:val="auto"/>
                <w:highlight w:val="none"/>
              </w:rPr>
              <w:t>组织发动相关企业、机构申报第一批工程技术研究中心和重点实验室</w:t>
            </w:r>
            <w:r>
              <w:rPr>
                <w:rFonts w:hint="eastAsia"/>
                <w:b w:val="0"/>
                <w:bCs w:val="0"/>
                <w:color w:val="auto"/>
                <w:highlight w:val="none"/>
                <w:lang w:eastAsia="zh-CN"/>
              </w:rPr>
              <w:t>，预计组织</w:t>
            </w:r>
            <w:r>
              <w:rPr>
                <w:rFonts w:hint="eastAsia" w:ascii="Times New Roman" w:hAnsi="Times New Roman"/>
                <w:b w:val="0"/>
                <w:bCs w:val="0"/>
                <w:color w:val="auto"/>
                <w:highlight w:val="none"/>
                <w:lang w:val="en-US" w:eastAsia="zh-CN"/>
              </w:rPr>
              <w:t>100</w:t>
            </w:r>
            <w:r>
              <w:rPr>
                <w:rFonts w:hint="eastAsia"/>
                <w:b w:val="0"/>
                <w:bCs w:val="0"/>
                <w:color w:val="auto"/>
                <w:highlight w:val="none"/>
                <w:lang w:val="en-US" w:eastAsia="zh-CN"/>
              </w:rPr>
              <w:t>家以上工程技术研究中心、</w:t>
            </w:r>
            <w:r>
              <w:rPr>
                <w:rFonts w:hint="eastAsia" w:ascii="Times New Roman" w:hAnsi="Times New Roman"/>
                <w:b w:val="0"/>
                <w:bCs w:val="0"/>
                <w:color w:val="auto"/>
                <w:highlight w:val="none"/>
                <w:lang w:val="en-US" w:eastAsia="zh-CN"/>
              </w:rPr>
              <w:t>15</w:t>
            </w:r>
            <w:r>
              <w:rPr>
                <w:rFonts w:hint="eastAsia"/>
                <w:b w:val="0"/>
                <w:bCs w:val="0"/>
                <w:color w:val="auto"/>
                <w:highlight w:val="none"/>
                <w:lang w:val="en-US" w:eastAsia="zh-CN"/>
              </w:rPr>
              <w:t>家以上重点实验室申报，同时预计认定通过</w:t>
            </w:r>
            <w:r>
              <w:rPr>
                <w:rFonts w:hint="eastAsia" w:ascii="Times New Roman" w:hAnsi="Times New Roman"/>
                <w:b w:val="0"/>
                <w:bCs w:val="0"/>
                <w:color w:val="auto"/>
                <w:highlight w:val="none"/>
                <w:lang w:val="en-US" w:eastAsia="zh-CN"/>
              </w:rPr>
              <w:t>50</w:t>
            </w:r>
            <w:r>
              <w:rPr>
                <w:rFonts w:hint="eastAsia"/>
                <w:b w:val="0"/>
                <w:bCs w:val="0"/>
                <w:color w:val="auto"/>
                <w:highlight w:val="none"/>
                <w:lang w:val="en-US" w:eastAsia="zh-CN"/>
              </w:rPr>
              <w:t>家以上省级工程技术研究中心</w:t>
            </w:r>
            <w:r>
              <w:rPr>
                <w:rFonts w:hint="eastAsia"/>
                <w:b w:val="0"/>
                <w:bCs w:val="0"/>
                <w:color w:val="auto"/>
                <w:highlight w:val="none"/>
              </w:rPr>
              <w:t>；对重点企业进行走访服务，宣传研发机构建设资助或优惠扶持政策</w:t>
            </w:r>
            <w:r>
              <w:rPr>
                <w:rFonts w:hint="eastAsia"/>
                <w:b w:val="0"/>
                <w:bCs w:val="0"/>
                <w:color w:val="auto"/>
                <w:highlight w:val="none"/>
                <w:lang w:eastAsia="zh-CN"/>
              </w:rPr>
              <w:t>。</w:t>
            </w:r>
          </w:p>
          <w:p w14:paraId="0F57B810">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三季度，开展遴选瞪羚企业培育库入库企业。</w:t>
            </w:r>
            <w:r>
              <w:rPr>
                <w:rFonts w:hint="eastAsia"/>
                <w:b w:val="0"/>
                <w:bCs w:val="0"/>
                <w:color w:val="auto"/>
                <w:highlight w:val="none"/>
              </w:rPr>
              <w:t>完成第一批工程技术研究中心和重点实验室认定工作；开展第二批工程技术研究中心和重点实验室申报工作，组织发动相关企业、机构申报；开展</w:t>
            </w:r>
            <w:r>
              <w:rPr>
                <w:rFonts w:hint="eastAsia" w:ascii="Times New Roman" w:hAnsi="Times New Roman"/>
                <w:b w:val="0"/>
                <w:bCs w:val="0"/>
                <w:color w:val="auto"/>
                <w:highlight w:val="none"/>
              </w:rPr>
              <w:t>2022</w:t>
            </w:r>
            <w:r>
              <w:rPr>
                <w:rFonts w:hint="eastAsia"/>
                <w:b w:val="0"/>
                <w:bCs w:val="0"/>
                <w:color w:val="auto"/>
                <w:highlight w:val="none"/>
              </w:rPr>
              <w:t>年规上企业研发机构建设申报工作</w:t>
            </w:r>
            <w:r>
              <w:rPr>
                <w:rFonts w:hint="eastAsia"/>
                <w:b w:val="0"/>
                <w:bCs w:val="0"/>
                <w:color w:val="auto"/>
                <w:highlight w:val="none"/>
                <w:lang w:eastAsia="zh-CN"/>
              </w:rPr>
              <w:t>。</w:t>
            </w:r>
          </w:p>
          <w:p w14:paraId="5CE44B97">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b w:val="0"/>
                <w:bCs w:val="0"/>
                <w:color w:val="auto"/>
                <w:highlight w:val="none"/>
                <w:lang w:val="en-US" w:eastAsia="zh-CN"/>
              </w:rPr>
              <w:t>四季度，组织瞪羚企业库入库规模达到</w:t>
            </w:r>
            <w:r>
              <w:rPr>
                <w:rFonts w:hint="eastAsia" w:ascii="Times New Roman" w:hAnsi="Times New Roman"/>
                <w:b w:val="0"/>
                <w:bCs w:val="0"/>
                <w:color w:val="auto"/>
                <w:highlight w:val="none"/>
                <w:lang w:val="en-US" w:eastAsia="zh-CN"/>
              </w:rPr>
              <w:t>400</w:t>
            </w:r>
            <w:r>
              <w:rPr>
                <w:rFonts w:hint="eastAsia"/>
                <w:b w:val="0"/>
                <w:bCs w:val="0"/>
                <w:color w:val="auto"/>
                <w:highlight w:val="none"/>
                <w:lang w:val="en-US" w:eastAsia="zh-CN"/>
              </w:rPr>
              <w:t>家。</w:t>
            </w:r>
            <w:r>
              <w:rPr>
                <w:rFonts w:hint="eastAsia"/>
                <w:b w:val="0"/>
                <w:bCs w:val="0"/>
                <w:color w:val="auto"/>
                <w:highlight w:val="none"/>
              </w:rPr>
              <w:t>开展第二批工程技术研究中心和重点实验室认定评审</w:t>
            </w:r>
            <w:r>
              <w:rPr>
                <w:rFonts w:hint="eastAsia"/>
                <w:b w:val="0"/>
                <w:bCs w:val="0"/>
                <w:color w:val="auto"/>
                <w:highlight w:val="none"/>
                <w:lang w:val="en-US" w:eastAsia="zh-CN"/>
              </w:rPr>
              <w:t>工作并完成认定工作，预计组织</w:t>
            </w:r>
            <w:r>
              <w:rPr>
                <w:rFonts w:hint="eastAsia" w:ascii="Times New Roman" w:hAnsi="Times New Roman"/>
                <w:b w:val="0"/>
                <w:bCs w:val="0"/>
                <w:color w:val="auto"/>
                <w:highlight w:val="none"/>
                <w:lang w:val="en-US" w:eastAsia="zh-CN"/>
              </w:rPr>
              <w:t>100</w:t>
            </w:r>
            <w:r>
              <w:rPr>
                <w:rFonts w:hint="eastAsia"/>
                <w:b w:val="0"/>
                <w:bCs w:val="0"/>
                <w:color w:val="auto"/>
                <w:highlight w:val="none"/>
                <w:lang w:val="en-US" w:eastAsia="zh-CN"/>
              </w:rPr>
              <w:t>家以上工程技术研究中心、</w:t>
            </w:r>
            <w:r>
              <w:rPr>
                <w:rFonts w:hint="eastAsia" w:ascii="Times New Roman" w:hAnsi="Times New Roman"/>
                <w:b w:val="0"/>
                <w:bCs w:val="0"/>
                <w:color w:val="auto"/>
                <w:highlight w:val="none"/>
                <w:lang w:val="en-US" w:eastAsia="zh-CN"/>
              </w:rPr>
              <w:t>15</w:t>
            </w:r>
            <w:r>
              <w:rPr>
                <w:rFonts w:hint="eastAsia"/>
                <w:b w:val="0"/>
                <w:bCs w:val="0"/>
                <w:color w:val="auto"/>
                <w:highlight w:val="none"/>
                <w:lang w:val="en-US" w:eastAsia="zh-CN"/>
              </w:rPr>
              <w:t>家以上重点实验室申报。推动规上工业企业研发机构覆盖率达到</w:t>
            </w:r>
            <w:r>
              <w:rPr>
                <w:rFonts w:hint="eastAsia" w:ascii="Times New Roman" w:hAnsi="Times New Roman"/>
                <w:b w:val="0"/>
                <w:bCs w:val="0"/>
                <w:color w:val="auto"/>
                <w:highlight w:val="none"/>
                <w:lang w:val="en-US" w:eastAsia="zh-CN"/>
              </w:rPr>
              <w:t>53</w:t>
            </w:r>
            <w:r>
              <w:rPr>
                <w:rFonts w:hint="eastAsia"/>
                <w:b w:val="0"/>
                <w:bCs w:val="0"/>
                <w:color w:val="auto"/>
                <w:highlight w:val="none"/>
                <w:lang w:val="en-US" w:eastAsia="zh-CN"/>
              </w:rPr>
              <w:t>%。</w:t>
            </w:r>
          </w:p>
        </w:tc>
        <w:tc>
          <w:tcPr>
            <w:tcW w:w="316" w:type="pct"/>
            <w:shd w:val="clear" w:color="auto" w:fill="FFFFFF"/>
            <w:noWrap w:val="0"/>
            <w:vAlign w:val="center"/>
          </w:tcPr>
          <w:p w14:paraId="748F2D0B">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刘光滨</w:t>
            </w:r>
          </w:p>
        </w:tc>
        <w:tc>
          <w:tcPr>
            <w:tcW w:w="419" w:type="pct"/>
            <w:shd w:val="clear" w:color="auto" w:fill="FFFFFF"/>
            <w:noWrap w:val="0"/>
            <w:vAlign w:val="center"/>
          </w:tcPr>
          <w:p w14:paraId="7A26559B">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市科技局</w:t>
            </w:r>
          </w:p>
        </w:tc>
        <w:tc>
          <w:tcPr>
            <w:tcW w:w="515" w:type="pct"/>
            <w:shd w:val="clear" w:color="auto" w:fill="FFFFFF"/>
            <w:noWrap w:val="0"/>
            <w:vAlign w:val="center"/>
          </w:tcPr>
          <w:p w14:paraId="6A0F15E9">
            <w:pPr>
              <w:spacing w:line="320" w:lineRule="exact"/>
              <w:rPr>
                <w:rFonts w:hint="eastAsia" w:ascii="Times New Roman" w:hAnsi="Times New Roman" w:eastAsia="仿宋_GB2312"/>
                <w:color w:val="auto"/>
                <w:kern w:val="0"/>
                <w:sz w:val="24"/>
                <w:szCs w:val="24"/>
                <w:highlight w:val="none"/>
                <w:lang w:val="en-US" w:eastAsia="zh-CN" w:bidi="ar-SA"/>
              </w:rPr>
            </w:pPr>
            <w:r>
              <w:rPr>
                <w:rFonts w:hint="eastAsia" w:eastAsia="仿宋_GB2312"/>
                <w:color w:val="auto"/>
                <w:kern w:val="0"/>
                <w:sz w:val="24"/>
                <w:highlight w:val="none"/>
                <w:lang w:eastAsia="zh-CN"/>
              </w:rPr>
              <w:t>各镇街（园区）</w:t>
            </w:r>
          </w:p>
        </w:tc>
      </w:tr>
      <w:tr w14:paraId="55EF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4CBB491C">
            <w:pPr>
              <w:pStyle w:val="17"/>
              <w:spacing w:line="320" w:lineRule="exact"/>
              <w:ind w:left="0" w:firstLine="482"/>
              <w:rPr>
                <w:rFonts w:hint="eastAsia"/>
                <w:color w:val="auto"/>
                <w:szCs w:val="32"/>
                <w:highlight w:val="none"/>
              </w:rPr>
            </w:pPr>
          </w:p>
        </w:tc>
        <w:tc>
          <w:tcPr>
            <w:tcW w:w="891" w:type="pct"/>
            <w:shd w:val="clear" w:color="auto" w:fill="FFFFFF"/>
            <w:noWrap w:val="0"/>
            <w:vAlign w:val="center"/>
          </w:tcPr>
          <w:p w14:paraId="332EC429">
            <w:pPr>
              <w:pStyle w:val="17"/>
              <w:numPr>
                <w:ilvl w:val="0"/>
                <w:numId w:val="2"/>
              </w:numPr>
              <w:spacing w:line="320" w:lineRule="exact"/>
              <w:ind w:left="0" w:firstLine="482"/>
              <w:rPr>
                <w:rFonts w:hint="eastAsia"/>
                <w:bCs/>
                <w:color w:val="auto"/>
                <w:szCs w:val="32"/>
                <w:highlight w:val="none"/>
              </w:rPr>
            </w:pPr>
            <w:r>
              <w:rPr>
                <w:rFonts w:hint="eastAsia"/>
                <w:bCs/>
                <w:color w:val="auto"/>
                <w:szCs w:val="32"/>
                <w:highlight w:val="none"/>
              </w:rPr>
              <w:t>大力实施工业软件核心攻关，推动更多企业参与试点应用推广。</w:t>
            </w:r>
          </w:p>
        </w:tc>
        <w:tc>
          <w:tcPr>
            <w:tcW w:w="2013" w:type="pct"/>
            <w:shd w:val="clear" w:color="auto" w:fill="FFFFFF"/>
            <w:noWrap w:val="0"/>
            <w:vAlign w:val="center"/>
          </w:tcPr>
          <w:p w14:paraId="515D5C39">
            <w:pPr>
              <w:pStyle w:val="17"/>
              <w:adjustRightInd w:val="0"/>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eastAsia="zh-CN"/>
              </w:rPr>
              <w:t>一季度，优化企业动员措施，走访调研龙头企业。紧密跟进省有关部署，联动市专班成员，加快研究起草我市相关</w:t>
            </w:r>
            <w:r>
              <w:rPr>
                <w:rFonts w:hint="eastAsia" w:ascii="Times New Roman" w:hAnsi="Times New Roman"/>
                <w:b w:val="0"/>
                <w:bCs w:val="0"/>
                <w:color w:val="auto"/>
                <w:highlight w:val="none"/>
                <w:lang w:val="en-US" w:eastAsia="zh-CN"/>
              </w:rPr>
              <w:t>1</w:t>
            </w:r>
            <w:r>
              <w:rPr>
                <w:rFonts w:hint="eastAsia"/>
                <w:b w:val="0"/>
                <w:bCs w:val="0"/>
                <w:color w:val="auto"/>
                <w:highlight w:val="none"/>
                <w:lang w:val="en-US" w:eastAsia="zh-CN"/>
              </w:rPr>
              <w:t>+N政策措施。</w:t>
            </w:r>
          </w:p>
          <w:p w14:paraId="7164D213">
            <w:pPr>
              <w:pStyle w:val="17"/>
              <w:adjustRightInd w:val="0"/>
              <w:spacing w:line="320" w:lineRule="exact"/>
              <w:ind w:firstLine="480" w:firstLineChars="200"/>
              <w:rPr>
                <w:rFonts w:hint="eastAsia"/>
                <w:color w:val="auto"/>
                <w:highlight w:val="none"/>
              </w:rPr>
            </w:pPr>
            <w:r>
              <w:rPr>
                <w:rFonts w:hint="eastAsia"/>
                <w:color w:val="auto"/>
                <w:highlight w:val="none"/>
              </w:rPr>
              <w:t>二季度，加大龙头企业走访力度，推动龙头企业开放场景参与联合攻关和试点应用。细化人才培养、资金管理、试点补贴等工作措施。</w:t>
            </w:r>
          </w:p>
          <w:p w14:paraId="3F84E24D">
            <w:pPr>
              <w:pStyle w:val="17"/>
              <w:adjustRightInd w:val="0"/>
              <w:spacing w:line="320" w:lineRule="exact"/>
              <w:ind w:firstLine="480" w:firstLineChars="200"/>
              <w:rPr>
                <w:rFonts w:hint="eastAsia"/>
                <w:color w:val="auto"/>
                <w:highlight w:val="none"/>
              </w:rPr>
            </w:pPr>
            <w:r>
              <w:rPr>
                <w:rFonts w:hint="eastAsia"/>
                <w:color w:val="auto"/>
                <w:highlight w:val="none"/>
              </w:rPr>
              <w:t>三季度，持续加大技术攻关对接和试点应用推广力度。依托攻关基地和推广中心开展工业软件生态相关活动，对接优质软企来莞落户。</w:t>
            </w:r>
          </w:p>
          <w:p w14:paraId="32B07339">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color w:val="auto"/>
                <w:highlight w:val="none"/>
              </w:rPr>
              <w:t>四季度，全力推动更多技术攻关立项和企业使用试点应用产品</w:t>
            </w:r>
            <w:r>
              <w:rPr>
                <w:rFonts w:hint="eastAsia"/>
                <w:color w:val="auto"/>
                <w:highlight w:val="none"/>
                <w:lang w:eastAsia="zh-CN"/>
              </w:rPr>
              <w:t>。</w:t>
            </w:r>
          </w:p>
        </w:tc>
        <w:tc>
          <w:tcPr>
            <w:tcW w:w="316" w:type="pct"/>
            <w:shd w:val="clear" w:color="auto" w:fill="FFFFFF"/>
            <w:noWrap w:val="0"/>
            <w:vAlign w:val="center"/>
          </w:tcPr>
          <w:p w14:paraId="3A333B3B">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刘光滨</w:t>
            </w:r>
          </w:p>
        </w:tc>
        <w:tc>
          <w:tcPr>
            <w:tcW w:w="419" w:type="pct"/>
            <w:shd w:val="clear" w:color="auto" w:fill="FFFFFF"/>
            <w:noWrap w:val="0"/>
            <w:vAlign w:val="center"/>
          </w:tcPr>
          <w:p w14:paraId="5E3A9FCD">
            <w:pPr>
              <w:spacing w:line="320" w:lineRule="exact"/>
              <w:jc w:val="center"/>
              <w:rPr>
                <w:rFonts w:hint="eastAsia" w:eastAsia="宋体"/>
                <w:color w:val="auto"/>
                <w:highlight w:val="none"/>
                <w:lang w:eastAsia="zh-CN"/>
              </w:rPr>
            </w:pPr>
            <w:r>
              <w:rPr>
                <w:rFonts w:hint="eastAsia" w:ascii="Times New Roman" w:hAnsi="Times New Roman" w:eastAsia="仿宋_GB2312" w:cs="Times New Roman"/>
                <w:color w:val="auto"/>
                <w:kern w:val="0"/>
                <w:sz w:val="24"/>
                <w:szCs w:val="24"/>
                <w:highlight w:val="none"/>
                <w:lang w:val="en-US" w:eastAsia="zh-CN" w:bidi="ar-SA"/>
              </w:rPr>
              <w:t>市科技局</w:t>
            </w:r>
          </w:p>
        </w:tc>
        <w:tc>
          <w:tcPr>
            <w:tcW w:w="515" w:type="pct"/>
            <w:shd w:val="clear" w:color="auto" w:fill="FFFFFF"/>
            <w:noWrap w:val="0"/>
            <w:vAlign w:val="center"/>
          </w:tcPr>
          <w:p w14:paraId="7B5A0959">
            <w:pPr>
              <w:spacing w:line="320" w:lineRule="exact"/>
              <w:rPr>
                <w:rFonts w:hint="eastAsia" w:ascii="Times New Roman" w:hAnsi="Times New Roman" w:eastAsia="仿宋_GB2312"/>
                <w:color w:val="auto"/>
                <w:kern w:val="0"/>
                <w:sz w:val="24"/>
                <w:szCs w:val="24"/>
                <w:highlight w:val="none"/>
                <w:lang w:val="en-US" w:eastAsia="zh-CN" w:bidi="ar-SA"/>
              </w:rPr>
            </w:pPr>
            <w:r>
              <w:rPr>
                <w:rFonts w:hint="eastAsia" w:eastAsia="仿宋_GB2312" w:cs="Times New Roman"/>
                <w:color w:val="auto"/>
                <w:kern w:val="0"/>
                <w:sz w:val="24"/>
                <w:highlight w:val="none"/>
                <w:lang w:eastAsia="zh-CN"/>
              </w:rPr>
              <w:t>市工业和信息化局、市财政局、市投资促进局、市人力资源社会保障局、市教育局、松山湖管委会、东莞理工学院</w:t>
            </w:r>
          </w:p>
        </w:tc>
      </w:tr>
      <w:tr w14:paraId="047F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140986E9">
            <w:pPr>
              <w:pStyle w:val="17"/>
              <w:spacing w:line="320" w:lineRule="exact"/>
              <w:ind w:firstLineChars="200"/>
              <w:rPr>
                <w:rFonts w:hint="eastAsia"/>
                <w:color w:val="auto"/>
                <w:szCs w:val="32"/>
                <w:highlight w:val="none"/>
              </w:rPr>
            </w:pPr>
          </w:p>
        </w:tc>
        <w:tc>
          <w:tcPr>
            <w:tcW w:w="891" w:type="pct"/>
            <w:shd w:val="clear" w:color="auto" w:fill="FFFFFF"/>
            <w:noWrap w:val="0"/>
            <w:vAlign w:val="center"/>
          </w:tcPr>
          <w:p w14:paraId="726F1FAB">
            <w:pPr>
              <w:pStyle w:val="17"/>
              <w:numPr>
                <w:ilvl w:val="0"/>
                <w:numId w:val="2"/>
              </w:numPr>
              <w:spacing w:line="320" w:lineRule="exact"/>
              <w:ind w:left="0" w:firstLine="482"/>
              <w:rPr>
                <w:rFonts w:hint="eastAsia"/>
                <w:bCs/>
                <w:color w:val="auto"/>
                <w:szCs w:val="32"/>
                <w:highlight w:val="none"/>
              </w:rPr>
            </w:pPr>
            <w:r>
              <w:rPr>
                <w:rFonts w:hint="eastAsia"/>
                <w:bCs/>
                <w:color w:val="auto"/>
                <w:szCs w:val="32"/>
                <w:highlight w:val="none"/>
              </w:rPr>
              <w:t>鼓励龙头企业开展鸿蒙生态链建设，打造“全国鸿蒙智造之城”。</w:t>
            </w:r>
          </w:p>
        </w:tc>
        <w:tc>
          <w:tcPr>
            <w:tcW w:w="2013" w:type="pct"/>
            <w:shd w:val="clear" w:color="auto" w:fill="FFFFFF"/>
            <w:noWrap w:val="0"/>
            <w:vAlign w:val="center"/>
          </w:tcPr>
          <w:p w14:paraId="00600EC0">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全年制定出台培育鸿蒙生态链建设的政策措施，开展鸿蒙操作系统的推广应用。</w:t>
            </w:r>
          </w:p>
          <w:p w14:paraId="0BC9124D">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一季度，编制鸿蒙扶持政策，所需资金列入拟出台的《东莞市核心软件攻关工程试点应用资金管理办法》中。</w:t>
            </w:r>
          </w:p>
          <w:p w14:paraId="04A8AF7E">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二季度，印发出台《东莞市核心软件攻关工程试点应用资金管理办法》。</w:t>
            </w:r>
          </w:p>
          <w:p w14:paraId="30888CD4">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三季度，制定基于鸿蒙操作系统的相关政策扶持项目入库申报指南，开展项目入库申报。</w:t>
            </w:r>
          </w:p>
          <w:p w14:paraId="7F72D898">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四季度，完成基于鸿蒙操作系统的相关政策扶持项目入库。</w:t>
            </w:r>
          </w:p>
        </w:tc>
        <w:tc>
          <w:tcPr>
            <w:tcW w:w="316" w:type="pct"/>
            <w:shd w:val="clear" w:color="auto" w:fill="FFFFFF"/>
            <w:noWrap w:val="0"/>
            <w:vAlign w:val="center"/>
          </w:tcPr>
          <w:p w14:paraId="602F4ED6">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刘光滨</w:t>
            </w:r>
          </w:p>
        </w:tc>
        <w:tc>
          <w:tcPr>
            <w:tcW w:w="419" w:type="pct"/>
            <w:shd w:val="clear" w:color="auto" w:fill="FFFFFF"/>
            <w:noWrap w:val="0"/>
            <w:vAlign w:val="center"/>
          </w:tcPr>
          <w:p w14:paraId="5B97D782">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市工业和信息化局</w:t>
            </w:r>
          </w:p>
        </w:tc>
        <w:tc>
          <w:tcPr>
            <w:tcW w:w="515" w:type="pct"/>
            <w:shd w:val="clear" w:color="auto" w:fill="FFFFFF"/>
            <w:noWrap w:val="0"/>
            <w:vAlign w:val="center"/>
          </w:tcPr>
          <w:p w14:paraId="35BE60E9">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市科技局、数字集团</w:t>
            </w:r>
          </w:p>
        </w:tc>
      </w:tr>
      <w:tr w14:paraId="7048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29548F11">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实施科教兴城行动，着力打造科创制造强市。</w:t>
            </w:r>
            <w:r>
              <w:rPr>
                <w:rFonts w:hint="eastAsia"/>
                <w:b/>
                <w:bCs/>
                <w:color w:val="auto"/>
                <w:highlight w:val="none"/>
              </w:rPr>
              <w:t>进一步吹响“是人才、进莞来”号角。</w:t>
            </w:r>
          </w:p>
        </w:tc>
        <w:tc>
          <w:tcPr>
            <w:tcW w:w="891" w:type="pct"/>
            <w:shd w:val="clear" w:color="auto" w:fill="FFFFFF"/>
            <w:noWrap w:val="0"/>
            <w:vAlign w:val="center"/>
          </w:tcPr>
          <w:p w14:paraId="6069AA26">
            <w:pPr>
              <w:pStyle w:val="17"/>
              <w:numPr>
                <w:ilvl w:val="0"/>
                <w:numId w:val="2"/>
              </w:numPr>
              <w:spacing w:line="320" w:lineRule="exact"/>
              <w:ind w:left="0" w:firstLine="482"/>
              <w:rPr>
                <w:rFonts w:hint="eastAsia"/>
                <w:color w:val="auto"/>
                <w:highlight w:val="none"/>
              </w:rPr>
            </w:pPr>
            <w:r>
              <w:rPr>
                <w:rFonts w:hint="eastAsia"/>
                <w:color w:val="auto"/>
                <w:highlight w:val="none"/>
              </w:rPr>
              <w:t>聚焦新能源、集成电路等领域，以项目带动引进战略科学家团队和科技创业人才。</w:t>
            </w:r>
          </w:p>
        </w:tc>
        <w:tc>
          <w:tcPr>
            <w:tcW w:w="2013" w:type="pct"/>
            <w:shd w:val="clear" w:color="auto" w:fill="FFFFFF"/>
            <w:noWrap w:val="0"/>
            <w:vAlign w:val="center"/>
          </w:tcPr>
          <w:p w14:paraId="5DF413A8">
            <w:pPr>
              <w:pStyle w:val="17"/>
              <w:adjustRightInd w:val="0"/>
              <w:spacing w:line="320" w:lineRule="exact"/>
              <w:ind w:firstLine="480" w:firstLineChars="200"/>
              <w:rPr>
                <w:rFonts w:hint="default"/>
                <w:b w:val="0"/>
                <w:bCs w:val="0"/>
                <w:color w:val="auto"/>
                <w:highlight w:val="none"/>
                <w:lang w:val="en-US" w:eastAsia="zh-CN"/>
              </w:rPr>
            </w:pPr>
            <w:r>
              <w:rPr>
                <w:rFonts w:hint="default"/>
                <w:b w:val="0"/>
                <w:bCs w:val="0"/>
                <w:color w:val="auto"/>
                <w:highlight w:val="none"/>
                <w:lang w:val="en-US" w:eastAsia="zh-CN"/>
              </w:rPr>
              <w:t>一季度</w:t>
            </w:r>
            <w:r>
              <w:rPr>
                <w:rFonts w:hint="eastAsia"/>
                <w:b w:val="0"/>
                <w:bCs w:val="0"/>
                <w:color w:val="auto"/>
                <w:highlight w:val="none"/>
                <w:lang w:val="en-US" w:eastAsia="zh-CN"/>
              </w:rPr>
              <w:t>，</w:t>
            </w:r>
            <w:r>
              <w:rPr>
                <w:rFonts w:hint="default"/>
                <w:b w:val="0"/>
                <w:bCs w:val="0"/>
                <w:color w:val="auto"/>
                <w:highlight w:val="none"/>
                <w:lang w:val="en-US" w:eastAsia="zh-CN"/>
              </w:rPr>
              <w:t>做好前期入库项目跟踪，重点完成市集成电路创新中心项目合同签订，并推动散裂中子源和东莞理工学院入库项目的策划、论证工作</w:t>
            </w:r>
            <w:r>
              <w:rPr>
                <w:rFonts w:hint="eastAsia"/>
                <w:b w:val="0"/>
                <w:bCs w:val="0"/>
                <w:color w:val="auto"/>
                <w:highlight w:val="none"/>
                <w:lang w:val="en-US" w:eastAsia="zh-CN"/>
              </w:rPr>
              <w:t>。</w:t>
            </w:r>
          </w:p>
          <w:p w14:paraId="3D946D9F">
            <w:pPr>
              <w:pStyle w:val="17"/>
              <w:adjustRightInd w:val="0"/>
              <w:spacing w:line="320" w:lineRule="exact"/>
              <w:ind w:firstLine="480" w:firstLineChars="200"/>
              <w:rPr>
                <w:rFonts w:hint="default"/>
                <w:b w:val="0"/>
                <w:bCs w:val="0"/>
                <w:color w:val="auto"/>
                <w:highlight w:val="none"/>
                <w:lang w:val="en-US" w:eastAsia="zh-CN"/>
              </w:rPr>
            </w:pPr>
            <w:r>
              <w:rPr>
                <w:rFonts w:hint="default"/>
                <w:b w:val="0"/>
                <w:bCs w:val="0"/>
                <w:color w:val="auto"/>
                <w:highlight w:val="none"/>
                <w:lang w:val="en-US" w:eastAsia="zh-CN"/>
              </w:rPr>
              <w:t>二季度</w:t>
            </w:r>
            <w:r>
              <w:rPr>
                <w:rFonts w:hint="eastAsia"/>
                <w:b w:val="0"/>
                <w:bCs w:val="0"/>
                <w:color w:val="auto"/>
                <w:highlight w:val="none"/>
                <w:lang w:val="en-US" w:eastAsia="zh-CN"/>
              </w:rPr>
              <w:t>，</w:t>
            </w:r>
            <w:r>
              <w:rPr>
                <w:rFonts w:hint="default"/>
                <w:b w:val="0"/>
                <w:bCs w:val="0"/>
                <w:color w:val="auto"/>
                <w:highlight w:val="none"/>
                <w:lang w:val="en-US" w:eastAsia="zh-CN"/>
              </w:rPr>
              <w:t>启动新一轮战略科学家团队项目入库征集。</w:t>
            </w:r>
          </w:p>
          <w:p w14:paraId="1A844456">
            <w:pPr>
              <w:pStyle w:val="17"/>
              <w:adjustRightInd w:val="0"/>
              <w:spacing w:line="320" w:lineRule="exact"/>
              <w:ind w:firstLine="480" w:firstLineChars="200"/>
              <w:rPr>
                <w:rFonts w:hint="default"/>
                <w:b w:val="0"/>
                <w:bCs w:val="0"/>
                <w:color w:val="auto"/>
                <w:highlight w:val="none"/>
                <w:lang w:val="en-US" w:eastAsia="zh-CN"/>
              </w:rPr>
            </w:pPr>
            <w:r>
              <w:rPr>
                <w:rFonts w:hint="default"/>
                <w:b w:val="0"/>
                <w:bCs w:val="0"/>
                <w:color w:val="auto"/>
                <w:highlight w:val="none"/>
                <w:lang w:val="en-US" w:eastAsia="zh-CN"/>
              </w:rPr>
              <w:t>三季度</w:t>
            </w:r>
            <w:r>
              <w:rPr>
                <w:rFonts w:hint="eastAsia"/>
                <w:b w:val="0"/>
                <w:bCs w:val="0"/>
                <w:color w:val="auto"/>
                <w:highlight w:val="none"/>
                <w:lang w:val="en-US" w:eastAsia="zh-CN"/>
              </w:rPr>
              <w:t>，</w:t>
            </w:r>
            <w:r>
              <w:rPr>
                <w:rFonts w:hint="default"/>
                <w:b w:val="0"/>
                <w:bCs w:val="0"/>
                <w:color w:val="auto"/>
                <w:highlight w:val="none"/>
                <w:lang w:val="en-US" w:eastAsia="zh-CN"/>
              </w:rPr>
              <w:t>围绕全局重大招商任务遴选重大项目进行重点对接和专家论证，确定项目目标</w:t>
            </w:r>
            <w:r>
              <w:rPr>
                <w:rFonts w:hint="eastAsia"/>
                <w:b w:val="0"/>
                <w:bCs w:val="0"/>
                <w:color w:val="auto"/>
                <w:highlight w:val="none"/>
                <w:lang w:val="en-US" w:eastAsia="zh-CN"/>
              </w:rPr>
              <w:t>和</w:t>
            </w:r>
            <w:r>
              <w:rPr>
                <w:rFonts w:hint="default"/>
                <w:b w:val="0"/>
                <w:bCs w:val="0"/>
                <w:color w:val="auto"/>
                <w:highlight w:val="none"/>
                <w:lang w:val="en-US" w:eastAsia="zh-CN"/>
              </w:rPr>
              <w:t>滚动支持模式。</w:t>
            </w:r>
          </w:p>
          <w:p w14:paraId="1CA7158B">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default"/>
                <w:b w:val="0"/>
                <w:bCs w:val="0"/>
                <w:color w:val="auto"/>
                <w:highlight w:val="none"/>
                <w:lang w:val="en-US" w:eastAsia="zh-CN"/>
              </w:rPr>
              <w:t>四季度</w:t>
            </w:r>
            <w:r>
              <w:rPr>
                <w:rFonts w:hint="eastAsia"/>
                <w:b w:val="0"/>
                <w:bCs w:val="0"/>
                <w:color w:val="auto"/>
                <w:highlight w:val="none"/>
                <w:lang w:val="en-US" w:eastAsia="zh-CN"/>
              </w:rPr>
              <w:t>，</w:t>
            </w:r>
            <w:r>
              <w:rPr>
                <w:rFonts w:hint="default"/>
                <w:b w:val="0"/>
                <w:bCs w:val="0"/>
                <w:color w:val="auto"/>
                <w:highlight w:val="none"/>
                <w:lang w:val="en-US" w:eastAsia="zh-CN"/>
              </w:rPr>
              <w:t>遴选</w:t>
            </w:r>
            <w:r>
              <w:rPr>
                <w:rFonts w:hint="default" w:ascii="Times New Roman" w:hAnsi="Times New Roman"/>
                <w:b w:val="0"/>
                <w:bCs w:val="0"/>
                <w:color w:val="auto"/>
                <w:highlight w:val="none"/>
                <w:lang w:val="en-US" w:eastAsia="zh-CN"/>
              </w:rPr>
              <w:t>1</w:t>
            </w:r>
            <w:r>
              <w:rPr>
                <w:rFonts w:hint="default"/>
                <w:b w:val="0"/>
                <w:bCs w:val="0"/>
                <w:color w:val="auto"/>
                <w:highlight w:val="none"/>
                <w:lang w:val="en-US" w:eastAsia="zh-CN"/>
              </w:rPr>
              <w:t>个条件成熟的项目，上报市政府审定立项。</w:t>
            </w:r>
          </w:p>
        </w:tc>
        <w:tc>
          <w:tcPr>
            <w:tcW w:w="316" w:type="pct"/>
            <w:shd w:val="clear" w:color="auto" w:fill="FFFFFF"/>
            <w:noWrap w:val="0"/>
            <w:vAlign w:val="center"/>
          </w:tcPr>
          <w:p w14:paraId="403CF935">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刘光滨</w:t>
            </w:r>
          </w:p>
        </w:tc>
        <w:tc>
          <w:tcPr>
            <w:tcW w:w="419" w:type="pct"/>
            <w:shd w:val="clear" w:color="auto" w:fill="FFFFFF"/>
            <w:noWrap w:val="0"/>
            <w:vAlign w:val="center"/>
          </w:tcPr>
          <w:p w14:paraId="2E75F7EA">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市科技局</w:t>
            </w:r>
          </w:p>
        </w:tc>
        <w:tc>
          <w:tcPr>
            <w:tcW w:w="515" w:type="pct"/>
            <w:shd w:val="clear" w:color="auto" w:fill="FFFFFF"/>
            <w:noWrap w:val="0"/>
            <w:vAlign w:val="center"/>
          </w:tcPr>
          <w:p w14:paraId="04BE7904">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3287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4BAD78C7">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43B33B6D">
            <w:pPr>
              <w:pStyle w:val="17"/>
              <w:numPr>
                <w:ilvl w:val="0"/>
                <w:numId w:val="2"/>
              </w:numPr>
              <w:spacing w:line="320" w:lineRule="exact"/>
              <w:ind w:left="0" w:firstLine="482"/>
              <w:rPr>
                <w:rFonts w:hint="eastAsia"/>
                <w:color w:val="auto"/>
                <w:highlight w:val="none"/>
              </w:rPr>
            </w:pPr>
            <w:r>
              <w:rPr>
                <w:rFonts w:hint="eastAsia"/>
                <w:color w:val="auto"/>
                <w:highlight w:val="none"/>
              </w:rPr>
              <w:t>加快建设国家卓越工程师创新研究院，与高校联合培养工程硕博士卓越工程师</w:t>
            </w:r>
            <w:r>
              <w:rPr>
                <w:rFonts w:hint="eastAsia" w:ascii="Times New Roman" w:hAnsi="Times New Roman"/>
                <w:color w:val="auto"/>
                <w:highlight w:val="none"/>
              </w:rPr>
              <w:t>500</w:t>
            </w:r>
            <w:r>
              <w:rPr>
                <w:rFonts w:hint="eastAsia"/>
                <w:color w:val="auto"/>
                <w:highlight w:val="none"/>
              </w:rPr>
              <w:t>名</w:t>
            </w:r>
            <w:r>
              <w:rPr>
                <w:rFonts w:hint="eastAsia"/>
                <w:color w:val="auto"/>
                <w:highlight w:val="none"/>
                <w:lang w:eastAsia="zh-CN"/>
              </w:rPr>
              <w:t>以上</w:t>
            </w:r>
            <w:r>
              <w:rPr>
                <w:rFonts w:hint="eastAsia"/>
                <w:color w:val="auto"/>
                <w:highlight w:val="none"/>
              </w:rPr>
              <w:t>。</w:t>
            </w:r>
          </w:p>
        </w:tc>
        <w:tc>
          <w:tcPr>
            <w:tcW w:w="2013" w:type="pct"/>
            <w:shd w:val="clear" w:color="auto" w:fill="FFFFFF"/>
            <w:noWrap w:val="0"/>
            <w:vAlign w:val="center"/>
          </w:tcPr>
          <w:p w14:paraId="6C7C71A0">
            <w:pPr>
              <w:pStyle w:val="17"/>
              <w:adjustRightInd w:val="0"/>
              <w:spacing w:line="320" w:lineRule="exact"/>
              <w:ind w:firstLine="480" w:firstLineChars="200"/>
              <w:rPr>
                <w:rFonts w:hint="default"/>
                <w:b w:val="0"/>
                <w:bCs w:val="0"/>
                <w:color w:val="auto"/>
                <w:highlight w:val="none"/>
                <w:lang w:eastAsia="zh-CN"/>
              </w:rPr>
            </w:pPr>
            <w:r>
              <w:rPr>
                <w:rFonts w:hint="default"/>
                <w:b w:val="0"/>
                <w:bCs w:val="0"/>
                <w:color w:val="auto"/>
                <w:highlight w:val="none"/>
                <w:lang w:eastAsia="zh-CN"/>
              </w:rPr>
              <w:t>一季度</w:t>
            </w:r>
            <w:r>
              <w:rPr>
                <w:rFonts w:hint="eastAsia"/>
                <w:b w:val="0"/>
                <w:bCs w:val="0"/>
                <w:color w:val="auto"/>
                <w:highlight w:val="none"/>
                <w:lang w:eastAsia="zh-CN"/>
              </w:rPr>
              <w:t>，</w:t>
            </w:r>
            <w:r>
              <w:rPr>
                <w:rFonts w:hint="default"/>
                <w:b w:val="0"/>
                <w:bCs w:val="0"/>
                <w:color w:val="auto"/>
                <w:highlight w:val="none"/>
                <w:lang w:eastAsia="zh-CN"/>
              </w:rPr>
              <w:t>推动</w:t>
            </w:r>
            <w:r>
              <w:rPr>
                <w:rFonts w:hint="default"/>
                <w:b w:val="0"/>
                <w:bCs w:val="0"/>
                <w:color w:val="auto"/>
                <w:highlight w:val="none"/>
                <w:lang w:val="en-US" w:eastAsia="zh-CN"/>
              </w:rPr>
              <w:t>国家卓越工程师创新研究院组建方案上报市政府审定；</w:t>
            </w:r>
            <w:r>
              <w:rPr>
                <w:rFonts w:hint="default"/>
                <w:b w:val="0"/>
                <w:bCs w:val="0"/>
                <w:color w:val="auto"/>
                <w:highlight w:val="none"/>
                <w:lang w:eastAsia="zh-CN"/>
              </w:rPr>
              <w:t>征集</w:t>
            </w:r>
            <w:r>
              <w:rPr>
                <w:rFonts w:hint="default"/>
                <w:b w:val="0"/>
                <w:bCs w:val="0"/>
                <w:color w:val="auto"/>
                <w:highlight w:val="none"/>
              </w:rPr>
              <w:t>企业</w:t>
            </w:r>
            <w:r>
              <w:rPr>
                <w:rFonts w:hint="default"/>
                <w:b w:val="0"/>
                <w:bCs w:val="0"/>
                <w:color w:val="auto"/>
                <w:highlight w:val="none"/>
                <w:lang w:eastAsia="zh-CN"/>
              </w:rPr>
              <w:t>人才项目需求</w:t>
            </w:r>
            <w:r>
              <w:rPr>
                <w:rFonts w:hint="default"/>
                <w:b w:val="0"/>
                <w:bCs w:val="0"/>
                <w:color w:val="auto"/>
                <w:highlight w:val="none"/>
              </w:rPr>
              <w:t>，遴选约</w:t>
            </w:r>
            <w:r>
              <w:rPr>
                <w:rFonts w:hint="default" w:ascii="Times New Roman" w:hAnsi="Times New Roman"/>
                <w:b w:val="0"/>
                <w:bCs w:val="0"/>
                <w:color w:val="auto"/>
                <w:highlight w:val="none"/>
              </w:rPr>
              <w:t>100</w:t>
            </w:r>
            <w:r>
              <w:rPr>
                <w:rFonts w:hint="default"/>
                <w:b w:val="0"/>
                <w:bCs w:val="0"/>
                <w:color w:val="auto"/>
                <w:highlight w:val="none"/>
              </w:rPr>
              <w:t>家企业作为重点服务对象</w:t>
            </w:r>
            <w:r>
              <w:rPr>
                <w:rFonts w:hint="default"/>
                <w:b w:val="0"/>
                <w:bCs w:val="0"/>
                <w:color w:val="auto"/>
                <w:highlight w:val="none"/>
                <w:lang w:eastAsia="zh-CN"/>
              </w:rPr>
              <w:t>；梳理出一批</w:t>
            </w:r>
            <w:r>
              <w:rPr>
                <w:rFonts w:hint="default"/>
                <w:b w:val="0"/>
                <w:bCs w:val="0"/>
                <w:color w:val="auto"/>
                <w:highlight w:val="none"/>
              </w:rPr>
              <w:t>与我市产业高度契合</w:t>
            </w:r>
            <w:r>
              <w:rPr>
                <w:rFonts w:hint="default"/>
                <w:b w:val="0"/>
                <w:bCs w:val="0"/>
                <w:color w:val="auto"/>
                <w:highlight w:val="none"/>
                <w:lang w:eastAsia="zh-CN"/>
              </w:rPr>
              <w:t>高校重点对接。</w:t>
            </w:r>
          </w:p>
          <w:p w14:paraId="1E6979F8">
            <w:pPr>
              <w:pStyle w:val="17"/>
              <w:adjustRightInd w:val="0"/>
              <w:spacing w:line="320" w:lineRule="exact"/>
              <w:ind w:firstLine="480" w:firstLineChars="200"/>
              <w:rPr>
                <w:rFonts w:hint="default"/>
                <w:b w:val="0"/>
                <w:bCs w:val="0"/>
                <w:color w:val="auto"/>
                <w:highlight w:val="none"/>
                <w:lang w:eastAsia="zh-CN"/>
              </w:rPr>
            </w:pPr>
            <w:r>
              <w:rPr>
                <w:rFonts w:hint="default"/>
                <w:b w:val="0"/>
                <w:bCs w:val="0"/>
                <w:color w:val="auto"/>
                <w:highlight w:val="none"/>
              </w:rPr>
              <w:t>二季度</w:t>
            </w:r>
            <w:r>
              <w:rPr>
                <w:rFonts w:hint="eastAsia"/>
                <w:b w:val="0"/>
                <w:bCs w:val="0"/>
                <w:color w:val="auto"/>
                <w:highlight w:val="none"/>
                <w:lang w:eastAsia="zh-CN"/>
              </w:rPr>
              <w:t>，</w:t>
            </w:r>
            <w:r>
              <w:rPr>
                <w:rFonts w:hint="default"/>
                <w:b w:val="0"/>
                <w:bCs w:val="0"/>
                <w:color w:val="auto"/>
                <w:highlight w:val="none"/>
              </w:rPr>
              <w:t>组织</w:t>
            </w:r>
            <w:r>
              <w:rPr>
                <w:rFonts w:hint="default"/>
                <w:b w:val="0"/>
                <w:bCs w:val="0"/>
                <w:color w:val="auto"/>
                <w:highlight w:val="none"/>
                <w:lang w:eastAsia="zh-CN"/>
              </w:rPr>
              <w:t>企业走出去</w:t>
            </w:r>
            <w:r>
              <w:rPr>
                <w:rFonts w:hint="default"/>
                <w:b w:val="0"/>
                <w:bCs w:val="0"/>
                <w:color w:val="auto"/>
                <w:highlight w:val="none"/>
              </w:rPr>
              <w:t>对接卓越工程师培养等事宜，争取签订一批</w:t>
            </w:r>
            <w:r>
              <w:rPr>
                <w:rFonts w:hint="default"/>
                <w:b w:val="0"/>
                <w:bCs w:val="0"/>
                <w:color w:val="auto"/>
                <w:highlight w:val="none"/>
                <w:lang w:eastAsia="zh-CN"/>
              </w:rPr>
              <w:t>研究生联合培养、卓越工程师培育</w:t>
            </w:r>
            <w:r>
              <w:rPr>
                <w:rFonts w:hint="default"/>
                <w:b w:val="0"/>
                <w:bCs w:val="0"/>
                <w:color w:val="auto"/>
                <w:highlight w:val="none"/>
              </w:rPr>
              <w:t>合作协议</w:t>
            </w:r>
            <w:r>
              <w:rPr>
                <w:rFonts w:hint="default"/>
                <w:b w:val="0"/>
                <w:bCs w:val="0"/>
                <w:color w:val="auto"/>
                <w:highlight w:val="none"/>
                <w:lang w:eastAsia="zh-CN"/>
              </w:rPr>
              <w:t>。</w:t>
            </w:r>
          </w:p>
          <w:p w14:paraId="66F56829">
            <w:pPr>
              <w:pStyle w:val="17"/>
              <w:adjustRightInd w:val="0"/>
              <w:spacing w:line="320" w:lineRule="exact"/>
              <w:ind w:firstLine="480" w:firstLineChars="200"/>
              <w:rPr>
                <w:rFonts w:hint="default"/>
                <w:b w:val="0"/>
                <w:bCs w:val="0"/>
                <w:color w:val="auto"/>
                <w:highlight w:val="none"/>
                <w:lang w:eastAsia="zh-CN"/>
              </w:rPr>
            </w:pPr>
            <w:r>
              <w:rPr>
                <w:rFonts w:hint="default"/>
                <w:b w:val="0"/>
                <w:bCs w:val="0"/>
                <w:color w:val="auto"/>
                <w:highlight w:val="none"/>
              </w:rPr>
              <w:t>三季度</w:t>
            </w:r>
            <w:r>
              <w:rPr>
                <w:rFonts w:hint="eastAsia"/>
                <w:b w:val="0"/>
                <w:bCs w:val="0"/>
                <w:color w:val="auto"/>
                <w:highlight w:val="none"/>
                <w:lang w:eastAsia="zh-CN"/>
              </w:rPr>
              <w:t>，</w:t>
            </w:r>
            <w:r>
              <w:rPr>
                <w:rFonts w:hint="default"/>
                <w:b w:val="0"/>
                <w:bCs w:val="0"/>
                <w:color w:val="auto"/>
                <w:highlight w:val="none"/>
              </w:rPr>
              <w:t>落实联合培养招生指标，</w:t>
            </w:r>
            <w:r>
              <w:rPr>
                <w:rFonts w:hint="default"/>
                <w:b w:val="0"/>
                <w:bCs w:val="0"/>
                <w:color w:val="auto"/>
                <w:highlight w:val="none"/>
                <w:lang w:eastAsia="zh-CN"/>
              </w:rPr>
              <w:t>做好研究生赴企业报到工作。</w:t>
            </w:r>
          </w:p>
          <w:p w14:paraId="7025E3AD">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default"/>
                <w:b w:val="0"/>
                <w:bCs w:val="0"/>
                <w:color w:val="auto"/>
                <w:highlight w:val="none"/>
                <w:lang w:eastAsia="zh-CN"/>
              </w:rPr>
              <w:t>四季度</w:t>
            </w:r>
            <w:r>
              <w:rPr>
                <w:rFonts w:hint="eastAsia"/>
                <w:b w:val="0"/>
                <w:bCs w:val="0"/>
                <w:color w:val="auto"/>
                <w:highlight w:val="none"/>
                <w:lang w:eastAsia="zh-CN"/>
              </w:rPr>
              <w:t>，</w:t>
            </w:r>
            <w:r>
              <w:rPr>
                <w:rFonts w:hint="default"/>
                <w:b w:val="0"/>
                <w:bCs w:val="0"/>
                <w:color w:val="auto"/>
                <w:highlight w:val="none"/>
                <w:lang w:eastAsia="zh-CN"/>
              </w:rPr>
              <w:t>做好后续相关培养服务工作，推动校企共同在莞培养一批工程硕博卓越工程师</w:t>
            </w:r>
            <w:r>
              <w:rPr>
                <w:rFonts w:hint="eastAsia"/>
                <w:b w:val="0"/>
                <w:bCs w:val="0"/>
                <w:color w:val="auto"/>
                <w:highlight w:val="none"/>
                <w:lang w:eastAsia="zh-CN"/>
              </w:rPr>
              <w:t>，争取全年完成卓越工程师培养指标不少于</w:t>
            </w:r>
            <w:r>
              <w:rPr>
                <w:rFonts w:hint="eastAsia" w:ascii="Times New Roman" w:hAnsi="Times New Roman"/>
                <w:b w:val="0"/>
                <w:bCs w:val="0"/>
                <w:color w:val="auto"/>
                <w:highlight w:val="none"/>
                <w:lang w:eastAsia="zh-CN"/>
              </w:rPr>
              <w:t>500</w:t>
            </w:r>
            <w:r>
              <w:rPr>
                <w:rFonts w:hint="eastAsia"/>
                <w:b w:val="0"/>
                <w:bCs w:val="0"/>
                <w:color w:val="auto"/>
                <w:highlight w:val="none"/>
                <w:lang w:eastAsia="zh-CN"/>
              </w:rPr>
              <w:t>名。</w:t>
            </w:r>
          </w:p>
        </w:tc>
        <w:tc>
          <w:tcPr>
            <w:tcW w:w="316" w:type="pct"/>
            <w:shd w:val="clear" w:color="auto" w:fill="FFFFFF"/>
            <w:noWrap w:val="0"/>
            <w:vAlign w:val="center"/>
          </w:tcPr>
          <w:p w14:paraId="2A17CF5F">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刘光滨</w:t>
            </w:r>
          </w:p>
        </w:tc>
        <w:tc>
          <w:tcPr>
            <w:tcW w:w="419" w:type="pct"/>
            <w:shd w:val="clear" w:color="auto" w:fill="FFFFFF"/>
            <w:noWrap w:val="0"/>
            <w:vAlign w:val="center"/>
          </w:tcPr>
          <w:p w14:paraId="7A55D6FB">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市科技局</w:t>
            </w:r>
          </w:p>
        </w:tc>
        <w:tc>
          <w:tcPr>
            <w:tcW w:w="515" w:type="pct"/>
            <w:shd w:val="clear" w:color="auto" w:fill="FFFFFF"/>
            <w:noWrap w:val="0"/>
            <w:vAlign w:val="center"/>
          </w:tcPr>
          <w:p w14:paraId="772ADCF5">
            <w:pPr>
              <w:spacing w:line="320" w:lineRule="exact"/>
              <w:jc w:val="center"/>
              <w:rPr>
                <w:rFonts w:hint="default"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1BF7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500F09E0">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71A8D3AA">
            <w:pPr>
              <w:pStyle w:val="17"/>
              <w:numPr>
                <w:ilvl w:val="0"/>
                <w:numId w:val="2"/>
              </w:numPr>
              <w:spacing w:line="320" w:lineRule="exact"/>
              <w:ind w:left="0" w:firstLine="482"/>
              <w:rPr>
                <w:rFonts w:hint="eastAsia"/>
                <w:color w:val="auto"/>
                <w:highlight w:val="none"/>
              </w:rPr>
            </w:pPr>
            <w:r>
              <w:rPr>
                <w:rFonts w:hint="eastAsia"/>
                <w:color w:val="auto"/>
                <w:highlight w:val="none"/>
              </w:rPr>
              <w:t>加强基础人才和技能人才引育，年内引育</w:t>
            </w:r>
            <w:r>
              <w:rPr>
                <w:rFonts w:hint="eastAsia" w:ascii="Times New Roman" w:hAnsi="Times New Roman"/>
                <w:color w:val="auto"/>
                <w:highlight w:val="none"/>
              </w:rPr>
              <w:t>20</w:t>
            </w:r>
            <w:r>
              <w:rPr>
                <w:rFonts w:hint="eastAsia"/>
                <w:color w:val="auto"/>
                <w:highlight w:val="none"/>
              </w:rPr>
              <w:t>万名本科生、</w:t>
            </w:r>
            <w:r>
              <w:rPr>
                <w:rFonts w:hint="eastAsia" w:ascii="Times New Roman" w:hAnsi="Times New Roman"/>
                <w:color w:val="auto"/>
                <w:highlight w:val="none"/>
              </w:rPr>
              <w:t>2</w:t>
            </w:r>
            <w:r>
              <w:rPr>
                <w:rFonts w:hint="eastAsia"/>
                <w:color w:val="auto"/>
                <w:highlight w:val="none"/>
              </w:rPr>
              <w:t>万名硕士以上创新创业人才，新增专业技术人才</w:t>
            </w:r>
            <w:r>
              <w:rPr>
                <w:rFonts w:hint="eastAsia" w:ascii="Times New Roman" w:hAnsi="Times New Roman"/>
                <w:color w:val="auto"/>
                <w:highlight w:val="none"/>
              </w:rPr>
              <w:t>2</w:t>
            </w:r>
            <w:r>
              <w:rPr>
                <w:rFonts w:hint="eastAsia"/>
                <w:color w:val="auto"/>
                <w:highlight w:val="none"/>
              </w:rPr>
              <w:t>万人以上。</w:t>
            </w:r>
          </w:p>
        </w:tc>
        <w:tc>
          <w:tcPr>
            <w:tcW w:w="2013" w:type="pct"/>
            <w:shd w:val="clear" w:color="auto" w:fill="FFFFFF"/>
            <w:noWrap w:val="0"/>
            <w:vAlign w:val="center"/>
          </w:tcPr>
          <w:p w14:paraId="4DCEB8DB">
            <w:pPr>
              <w:widowControl/>
              <w:spacing w:line="320" w:lineRule="exact"/>
              <w:ind w:firstLine="480" w:firstLineChars="200"/>
              <w:jc w:val="left"/>
              <w:rPr>
                <w:rFonts w:hint="eastAsia" w:ascii="Times New Roman" w:eastAsia="仿宋_GB2312"/>
                <w:b w:val="0"/>
                <w:bCs w:val="0"/>
                <w:color w:val="auto"/>
                <w:kern w:val="0"/>
                <w:sz w:val="24"/>
                <w:highlight w:val="none"/>
              </w:rPr>
            </w:pPr>
            <w:r>
              <w:rPr>
                <w:rFonts w:hint="eastAsia" w:ascii="仿宋_GB2312" w:eastAsia="仿宋_GB2312"/>
                <w:b w:val="0"/>
                <w:bCs w:val="0"/>
                <w:color w:val="auto"/>
                <w:sz w:val="24"/>
                <w:highlight w:val="none"/>
              </w:rPr>
              <w:t>一、二季度</w:t>
            </w:r>
            <w:r>
              <w:rPr>
                <w:rFonts w:hint="eastAsia" w:ascii="仿宋_GB2312" w:eastAsia="仿宋_GB2312"/>
                <w:b w:val="0"/>
                <w:bCs w:val="0"/>
                <w:color w:val="auto"/>
                <w:sz w:val="24"/>
                <w:highlight w:val="none"/>
                <w:lang w:eastAsia="zh-CN"/>
              </w:rPr>
              <w:t>，</w:t>
            </w:r>
            <w:r>
              <w:rPr>
                <w:rFonts w:hint="eastAsia" w:ascii="仿宋_GB2312" w:eastAsia="仿宋_GB2312"/>
                <w:b w:val="0"/>
                <w:bCs w:val="0"/>
                <w:color w:val="auto"/>
                <w:sz w:val="24"/>
                <w:highlight w:val="none"/>
              </w:rPr>
              <w:t>指导各镇街多举措增强创新人才引进培养政策和本科生引进培养政策的宣传效应，开展不少于</w:t>
            </w:r>
            <w:r>
              <w:rPr>
                <w:rFonts w:hint="eastAsia" w:ascii="Times New Roman" w:hAnsi="Times New Roman" w:eastAsia="仿宋_GB2312"/>
                <w:b w:val="0"/>
                <w:bCs w:val="0"/>
                <w:color w:val="auto"/>
                <w:kern w:val="0"/>
                <w:sz w:val="24"/>
                <w:highlight w:val="none"/>
              </w:rPr>
              <w:t>100</w:t>
            </w:r>
            <w:r>
              <w:rPr>
                <w:rFonts w:hint="eastAsia" w:ascii="Times New Roman" w:eastAsia="仿宋_GB2312"/>
                <w:b w:val="0"/>
                <w:bCs w:val="0"/>
                <w:color w:val="auto"/>
                <w:kern w:val="0"/>
                <w:sz w:val="24"/>
                <w:highlight w:val="none"/>
              </w:rPr>
              <w:t>场各类人才政策宣讲及招引活动。开展</w:t>
            </w:r>
            <w:r>
              <w:rPr>
                <w:rFonts w:hint="eastAsia" w:ascii="Times New Roman" w:hAnsi="Times New Roman" w:eastAsia="仿宋_GB2312"/>
                <w:b w:val="0"/>
                <w:bCs w:val="0"/>
                <w:color w:val="auto"/>
                <w:kern w:val="0"/>
                <w:sz w:val="24"/>
                <w:highlight w:val="none"/>
              </w:rPr>
              <w:t>1</w:t>
            </w:r>
            <w:r>
              <w:rPr>
                <w:rFonts w:hint="eastAsia" w:ascii="Times New Roman" w:eastAsia="仿宋_GB2312"/>
                <w:b w:val="0"/>
                <w:bCs w:val="0"/>
                <w:color w:val="auto"/>
                <w:kern w:val="0"/>
                <w:sz w:val="24"/>
                <w:highlight w:val="none"/>
              </w:rPr>
              <w:t>场以上名企名校行线上线下招才引智活动、</w:t>
            </w:r>
            <w:r>
              <w:rPr>
                <w:rFonts w:hint="eastAsia" w:ascii="Times New Roman" w:hAnsi="Times New Roman" w:eastAsia="仿宋_GB2312"/>
                <w:b w:val="0"/>
                <w:bCs w:val="0"/>
                <w:color w:val="auto"/>
                <w:kern w:val="0"/>
                <w:sz w:val="24"/>
                <w:highlight w:val="none"/>
              </w:rPr>
              <w:t>1</w:t>
            </w:r>
            <w:r>
              <w:rPr>
                <w:rFonts w:hint="eastAsia" w:ascii="Times New Roman" w:eastAsia="仿宋_GB2312"/>
                <w:b w:val="0"/>
                <w:bCs w:val="0"/>
                <w:color w:val="auto"/>
                <w:kern w:val="0"/>
                <w:sz w:val="24"/>
                <w:highlight w:val="none"/>
              </w:rPr>
              <w:t>场港澳青年东莞行活动，新增</w:t>
            </w:r>
            <w:r>
              <w:rPr>
                <w:rFonts w:hint="eastAsia" w:ascii="Times New Roman" w:hAnsi="Times New Roman" w:eastAsia="仿宋_GB2312"/>
                <w:b w:val="0"/>
                <w:bCs w:val="0"/>
                <w:color w:val="auto"/>
                <w:kern w:val="0"/>
                <w:sz w:val="24"/>
                <w:highlight w:val="none"/>
              </w:rPr>
              <w:t>1</w:t>
            </w:r>
            <w:r>
              <w:rPr>
                <w:rFonts w:hint="eastAsia" w:ascii="Times New Roman" w:eastAsia="仿宋_GB2312"/>
                <w:b w:val="0"/>
                <w:bCs w:val="0"/>
                <w:color w:val="auto"/>
                <w:kern w:val="0"/>
                <w:sz w:val="24"/>
                <w:highlight w:val="none"/>
              </w:rPr>
              <w:t>个国内人才工作站。发布人才政策申报公告。联动</w:t>
            </w:r>
            <w:r>
              <w:rPr>
                <w:rFonts w:hint="eastAsia" w:ascii="Times New Roman" w:hAnsi="Times New Roman" w:eastAsia="仿宋_GB2312"/>
                <w:b w:val="0"/>
                <w:bCs w:val="0"/>
                <w:color w:val="auto"/>
                <w:kern w:val="0"/>
                <w:sz w:val="24"/>
                <w:highlight w:val="none"/>
              </w:rPr>
              <w:t>10</w:t>
            </w:r>
            <w:r>
              <w:rPr>
                <w:rFonts w:hint="eastAsia" w:ascii="Times New Roman" w:eastAsia="仿宋_GB2312"/>
                <w:b w:val="0"/>
                <w:bCs w:val="0"/>
                <w:color w:val="auto"/>
                <w:kern w:val="0"/>
                <w:sz w:val="24"/>
                <w:highlight w:val="none"/>
              </w:rPr>
              <w:t>个国内人才工作站开展系列招才引智活动。做好优才卡政策宣传、受理和服务等工作。举办</w:t>
            </w:r>
            <w:r>
              <w:rPr>
                <w:rFonts w:hint="eastAsia" w:ascii="Times New Roman" w:hAnsi="Times New Roman" w:eastAsia="仿宋_GB2312"/>
                <w:b w:val="0"/>
                <w:bCs w:val="0"/>
                <w:color w:val="auto"/>
                <w:kern w:val="0"/>
                <w:sz w:val="24"/>
                <w:highlight w:val="none"/>
              </w:rPr>
              <w:t>2023</w:t>
            </w:r>
            <w:r>
              <w:rPr>
                <w:rFonts w:hint="eastAsia" w:ascii="Times New Roman" w:eastAsia="仿宋_GB2312"/>
                <w:b w:val="0"/>
                <w:bCs w:val="0"/>
                <w:color w:val="auto"/>
                <w:kern w:val="0"/>
                <w:sz w:val="24"/>
                <w:highlight w:val="none"/>
              </w:rPr>
              <w:t>年东莞市（第十四届）校企合作洽谈会，开展 “周四直播间</w:t>
            </w:r>
            <w:r>
              <w:rPr>
                <w:rFonts w:hint="eastAsia" w:ascii="Times New Roman" w:eastAsia="仿宋_GB2312"/>
                <w:b w:val="0"/>
                <w:bCs w:val="0"/>
                <w:color w:val="auto"/>
                <w:kern w:val="0"/>
                <w:sz w:val="24"/>
                <w:highlight w:val="none"/>
                <w:lang w:eastAsia="zh-CN"/>
              </w:rPr>
              <w:t>”“</w:t>
            </w:r>
            <w:r>
              <w:rPr>
                <w:rFonts w:hint="eastAsia" w:ascii="Times New Roman" w:eastAsia="仿宋_GB2312"/>
                <w:b w:val="0"/>
                <w:bCs w:val="0"/>
                <w:color w:val="auto"/>
                <w:kern w:val="0"/>
                <w:sz w:val="24"/>
                <w:highlight w:val="none"/>
              </w:rPr>
              <w:t>东莞云聘”活动。开展职称评审申报工作。审核受理评审申报材料并开展专家评审工作。</w:t>
            </w:r>
          </w:p>
          <w:p w14:paraId="64955E96">
            <w:pPr>
              <w:pStyle w:val="17"/>
              <w:adjustRightInd w:val="0"/>
              <w:spacing w:line="320" w:lineRule="exact"/>
              <w:ind w:firstLine="480" w:firstLineChars="200"/>
              <w:rPr>
                <w:rFonts w:hint="eastAsia"/>
                <w:b w:val="0"/>
                <w:bCs w:val="0"/>
                <w:color w:val="auto"/>
                <w:highlight w:val="none"/>
              </w:rPr>
            </w:pPr>
            <w:r>
              <w:rPr>
                <w:rFonts w:hint="eastAsia" w:ascii="Times New Roman" w:eastAsia="仿宋_GB2312"/>
                <w:b w:val="0"/>
                <w:bCs w:val="0"/>
                <w:color w:val="auto"/>
                <w:sz w:val="24"/>
                <w:highlight w:val="none"/>
              </w:rPr>
              <w:t>三、四季</w:t>
            </w:r>
            <w:r>
              <w:rPr>
                <w:rFonts w:hint="eastAsia" w:ascii="Times New Roman"/>
                <w:b w:val="0"/>
                <w:bCs w:val="0"/>
                <w:color w:val="auto"/>
                <w:sz w:val="24"/>
                <w:highlight w:val="none"/>
                <w:lang w:eastAsia="zh-CN"/>
              </w:rPr>
              <w:t>，</w:t>
            </w:r>
            <w:r>
              <w:rPr>
                <w:rFonts w:hint="eastAsia" w:ascii="Times New Roman" w:eastAsia="仿宋_GB2312"/>
                <w:b w:val="0"/>
                <w:bCs w:val="0"/>
                <w:color w:val="auto"/>
                <w:sz w:val="24"/>
                <w:highlight w:val="none"/>
              </w:rPr>
              <w:t>开展</w:t>
            </w:r>
            <w:r>
              <w:rPr>
                <w:rFonts w:hint="eastAsia" w:ascii="Times New Roman" w:hAnsi="Times New Roman" w:eastAsia="仿宋_GB2312"/>
                <w:b w:val="0"/>
                <w:bCs w:val="0"/>
                <w:color w:val="auto"/>
                <w:sz w:val="24"/>
                <w:highlight w:val="none"/>
              </w:rPr>
              <w:t>2</w:t>
            </w:r>
            <w:r>
              <w:rPr>
                <w:rFonts w:hint="eastAsia" w:ascii="Times New Roman" w:eastAsia="仿宋_GB2312"/>
                <w:b w:val="0"/>
                <w:bCs w:val="0"/>
                <w:color w:val="auto"/>
                <w:sz w:val="24"/>
                <w:highlight w:val="none"/>
              </w:rPr>
              <w:t>场名企名校行招才引智活动、</w:t>
            </w:r>
            <w:r>
              <w:rPr>
                <w:rFonts w:hint="eastAsia" w:ascii="Times New Roman" w:hAnsi="Times New Roman" w:eastAsia="仿宋_GB2312"/>
                <w:b w:val="0"/>
                <w:bCs w:val="0"/>
                <w:color w:val="auto"/>
                <w:sz w:val="24"/>
                <w:highlight w:val="none"/>
              </w:rPr>
              <w:t>1</w:t>
            </w:r>
            <w:r>
              <w:rPr>
                <w:rFonts w:hint="eastAsia" w:ascii="Times New Roman" w:eastAsia="仿宋_GB2312"/>
                <w:b w:val="0"/>
                <w:bCs w:val="0"/>
                <w:color w:val="auto"/>
                <w:sz w:val="24"/>
                <w:highlight w:val="none"/>
              </w:rPr>
              <w:t>场以上东莞校园大使活动、“人才周末”、博士后沙龙等人才活动。市镇联动开展不少于</w:t>
            </w:r>
            <w:r>
              <w:rPr>
                <w:rFonts w:hint="eastAsia" w:ascii="Times New Roman" w:hAnsi="Times New Roman" w:eastAsia="仿宋_GB2312"/>
                <w:b w:val="0"/>
                <w:bCs w:val="0"/>
                <w:color w:val="auto"/>
                <w:sz w:val="24"/>
                <w:highlight w:val="none"/>
              </w:rPr>
              <w:t>100</w:t>
            </w:r>
            <w:r>
              <w:rPr>
                <w:rFonts w:hint="eastAsia" w:ascii="Times New Roman" w:eastAsia="仿宋_GB2312"/>
                <w:b w:val="0"/>
                <w:bCs w:val="0"/>
                <w:color w:val="auto"/>
                <w:sz w:val="24"/>
                <w:highlight w:val="none"/>
              </w:rPr>
              <w:t>场人才政策宣讲及招引活动。做好优才卡政策宣传、受理和服务等工作。深入实施高校毕业生“莞邑启航 逐梦湾区”就业创业行动。</w:t>
            </w:r>
            <w:r>
              <w:rPr>
                <w:rFonts w:hint="eastAsia" w:ascii="仿宋_GB2312" w:eastAsia="仿宋_GB2312"/>
                <w:b w:val="0"/>
                <w:bCs w:val="0"/>
                <w:color w:val="auto"/>
                <w:sz w:val="24"/>
                <w:highlight w:val="none"/>
              </w:rPr>
              <w:t>开展“百校千企万岗”校园回访招聘及“周四直播间</w:t>
            </w:r>
            <w:r>
              <w:rPr>
                <w:rFonts w:hint="eastAsia" w:ascii="仿宋_GB2312"/>
                <w:b w:val="0"/>
                <w:bCs w:val="0"/>
                <w:color w:val="auto"/>
                <w:sz w:val="24"/>
                <w:highlight w:val="none"/>
                <w:lang w:eastAsia="zh-CN"/>
              </w:rPr>
              <w:t>”“</w:t>
            </w:r>
            <w:r>
              <w:rPr>
                <w:rFonts w:hint="eastAsia" w:ascii="仿宋_GB2312" w:eastAsia="仿宋_GB2312"/>
                <w:b w:val="0"/>
                <w:bCs w:val="0"/>
                <w:color w:val="auto"/>
                <w:sz w:val="24"/>
                <w:highlight w:val="none"/>
              </w:rPr>
              <w:t>东莞云聘”活动。对评审通过人员进行公示和发证。印发年度职称评审工作通知。</w:t>
            </w:r>
            <w:r>
              <w:rPr>
                <w:rFonts w:hint="eastAsia" w:ascii="仿宋_GB2312"/>
                <w:b w:val="0"/>
                <w:bCs w:val="0"/>
                <w:color w:val="auto"/>
                <w:sz w:val="24"/>
                <w:highlight w:val="none"/>
                <w:lang w:val="en-US" w:eastAsia="zh-CN"/>
              </w:rPr>
              <w:t>力争在年内</w:t>
            </w:r>
            <w:r>
              <w:rPr>
                <w:rFonts w:hint="eastAsia"/>
                <w:b w:val="0"/>
                <w:bCs w:val="0"/>
                <w:color w:val="auto"/>
                <w:highlight w:val="none"/>
              </w:rPr>
              <w:t>引育</w:t>
            </w:r>
            <w:r>
              <w:rPr>
                <w:rFonts w:hint="eastAsia" w:ascii="Times New Roman" w:hAnsi="Times New Roman"/>
                <w:b w:val="0"/>
                <w:bCs w:val="0"/>
                <w:color w:val="auto"/>
                <w:highlight w:val="none"/>
              </w:rPr>
              <w:t>20</w:t>
            </w:r>
            <w:r>
              <w:rPr>
                <w:rFonts w:hint="eastAsia"/>
                <w:b w:val="0"/>
                <w:bCs w:val="0"/>
                <w:color w:val="auto"/>
                <w:highlight w:val="none"/>
              </w:rPr>
              <w:t>万名本科生、</w:t>
            </w:r>
            <w:r>
              <w:rPr>
                <w:rFonts w:hint="eastAsia" w:ascii="Times New Roman" w:hAnsi="Times New Roman"/>
                <w:b w:val="0"/>
                <w:bCs w:val="0"/>
                <w:color w:val="auto"/>
                <w:highlight w:val="none"/>
              </w:rPr>
              <w:t>2</w:t>
            </w:r>
            <w:r>
              <w:rPr>
                <w:rFonts w:hint="eastAsia"/>
                <w:b w:val="0"/>
                <w:bCs w:val="0"/>
                <w:color w:val="auto"/>
                <w:highlight w:val="none"/>
              </w:rPr>
              <w:t>万名硕士以上创新创业人才，新增专业技术人才</w:t>
            </w:r>
            <w:r>
              <w:rPr>
                <w:rFonts w:hint="eastAsia" w:ascii="Times New Roman" w:hAnsi="Times New Roman"/>
                <w:b w:val="0"/>
                <w:bCs w:val="0"/>
                <w:color w:val="auto"/>
                <w:highlight w:val="none"/>
              </w:rPr>
              <w:t>2</w:t>
            </w:r>
            <w:r>
              <w:rPr>
                <w:rFonts w:hint="eastAsia"/>
                <w:b w:val="0"/>
                <w:bCs w:val="0"/>
                <w:color w:val="auto"/>
                <w:highlight w:val="none"/>
              </w:rPr>
              <w:t>万人以上</w:t>
            </w:r>
            <w:r>
              <w:rPr>
                <w:rFonts w:hint="eastAsia"/>
                <w:b w:val="0"/>
                <w:bCs w:val="0"/>
                <w:color w:val="auto"/>
                <w:highlight w:val="none"/>
                <w:lang w:eastAsia="zh-CN"/>
              </w:rPr>
              <w:t>。</w:t>
            </w:r>
          </w:p>
        </w:tc>
        <w:tc>
          <w:tcPr>
            <w:tcW w:w="316" w:type="pct"/>
            <w:shd w:val="clear" w:color="auto" w:fill="FFFFFF"/>
            <w:noWrap w:val="0"/>
            <w:vAlign w:val="center"/>
          </w:tcPr>
          <w:p w14:paraId="00AE27FB">
            <w:pPr>
              <w:spacing w:line="320" w:lineRule="exact"/>
              <w:jc w:val="center"/>
              <w:rPr>
                <w:rFonts w:hint="eastAsia"/>
                <w:color w:val="auto"/>
                <w:highlight w:val="none"/>
                <w:lang w:eastAsia="zh-CN"/>
              </w:rPr>
            </w:pPr>
            <w:r>
              <w:rPr>
                <w:rFonts w:hint="eastAsia" w:eastAsia="仿宋_GB2312" w:cs="Times New Roman"/>
                <w:color w:val="auto"/>
                <w:kern w:val="0"/>
                <w:sz w:val="24"/>
                <w:highlight w:val="none"/>
                <w:lang w:eastAsia="zh-CN"/>
              </w:rPr>
              <w:t>刘旺先</w:t>
            </w:r>
          </w:p>
        </w:tc>
        <w:tc>
          <w:tcPr>
            <w:tcW w:w="419" w:type="pct"/>
            <w:shd w:val="clear" w:color="auto" w:fill="FFFFFF"/>
            <w:noWrap w:val="0"/>
            <w:vAlign w:val="center"/>
          </w:tcPr>
          <w:p w14:paraId="39931A1C">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市人力资源社会保障局</w:t>
            </w:r>
          </w:p>
        </w:tc>
        <w:tc>
          <w:tcPr>
            <w:tcW w:w="515" w:type="pct"/>
            <w:shd w:val="clear" w:color="auto" w:fill="FFFFFF"/>
            <w:noWrap w:val="0"/>
            <w:vAlign w:val="center"/>
          </w:tcPr>
          <w:p w14:paraId="3FA787A7">
            <w:pPr>
              <w:spacing w:line="320" w:lineRule="exact"/>
              <w:jc w:val="center"/>
              <w:rPr>
                <w:rFonts w:hint="default"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25CD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183" w:hRule="atLeast"/>
          <w:jc w:val="center"/>
        </w:trPr>
        <w:tc>
          <w:tcPr>
            <w:tcW w:w="844" w:type="pct"/>
            <w:vMerge w:val="continue"/>
            <w:shd w:val="clear" w:color="auto" w:fill="FFFFFF"/>
            <w:noWrap w:val="0"/>
            <w:vAlign w:val="center"/>
          </w:tcPr>
          <w:p w14:paraId="527B4B86">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027EA527">
            <w:pPr>
              <w:pStyle w:val="17"/>
              <w:numPr>
                <w:ilvl w:val="0"/>
                <w:numId w:val="2"/>
              </w:numPr>
              <w:spacing w:line="320" w:lineRule="exact"/>
              <w:ind w:left="0" w:firstLine="482"/>
              <w:rPr>
                <w:rFonts w:hint="eastAsia"/>
                <w:color w:val="auto"/>
                <w:highlight w:val="none"/>
              </w:rPr>
            </w:pPr>
            <w:r>
              <w:rPr>
                <w:rFonts w:hint="eastAsia"/>
                <w:color w:val="auto"/>
                <w:highlight w:val="none"/>
              </w:rPr>
              <w:t>持续提升人才服务，推动镇街（园区）建设优才服务区。</w:t>
            </w:r>
          </w:p>
        </w:tc>
        <w:tc>
          <w:tcPr>
            <w:tcW w:w="2013" w:type="pct"/>
            <w:shd w:val="clear" w:color="auto" w:fill="FFFFFF"/>
            <w:noWrap w:val="0"/>
            <w:vAlign w:val="center"/>
          </w:tcPr>
          <w:p w14:paraId="6BFF7A5D">
            <w:pPr>
              <w:pStyle w:val="17"/>
              <w:adjustRightInd w:val="0"/>
              <w:spacing w:line="320" w:lineRule="exact"/>
              <w:ind w:firstLine="480" w:firstLineChars="200"/>
              <w:rPr>
                <w:rFonts w:ascii="仿宋_GB2312" w:hAnsi="Calibri"/>
                <w:b w:val="0"/>
                <w:bCs w:val="0"/>
                <w:color w:val="auto"/>
                <w:kern w:val="2"/>
                <w:highlight w:val="none"/>
              </w:rPr>
            </w:pPr>
            <w:r>
              <w:rPr>
                <w:rFonts w:hint="eastAsia" w:ascii="仿宋_GB2312" w:hAnsi="Calibri"/>
                <w:b w:val="0"/>
                <w:bCs w:val="0"/>
                <w:color w:val="auto"/>
                <w:kern w:val="2"/>
                <w:highlight w:val="none"/>
              </w:rPr>
              <w:t>一季度</w:t>
            </w:r>
            <w:r>
              <w:rPr>
                <w:rFonts w:hint="eastAsia" w:ascii="仿宋_GB2312" w:hAnsi="Calibri"/>
                <w:b w:val="0"/>
                <w:bCs w:val="0"/>
                <w:color w:val="auto"/>
                <w:kern w:val="2"/>
                <w:highlight w:val="none"/>
                <w:lang w:eastAsia="zh-CN"/>
              </w:rPr>
              <w:t>，</w:t>
            </w:r>
            <w:r>
              <w:rPr>
                <w:rFonts w:hint="eastAsia" w:ascii="仿宋_GB2312" w:hAnsi="Calibri"/>
                <w:b w:val="0"/>
                <w:bCs w:val="0"/>
                <w:color w:val="auto"/>
                <w:kern w:val="2"/>
                <w:highlight w:val="none"/>
              </w:rPr>
              <w:t>继续稳步有序指导第二批镇街建设基层优才服务区（窗）工作，建立常态化督导机制，定期更新建设进度工作。</w:t>
            </w:r>
          </w:p>
          <w:p w14:paraId="3709A79F">
            <w:pPr>
              <w:pStyle w:val="17"/>
              <w:adjustRightInd w:val="0"/>
              <w:spacing w:line="320" w:lineRule="exact"/>
              <w:ind w:firstLine="480" w:firstLineChars="200"/>
              <w:rPr>
                <w:rFonts w:ascii="仿宋_GB2312" w:hAnsi="Calibri"/>
                <w:b w:val="0"/>
                <w:bCs w:val="0"/>
                <w:color w:val="auto"/>
                <w:kern w:val="2"/>
                <w:highlight w:val="none"/>
              </w:rPr>
            </w:pPr>
            <w:r>
              <w:rPr>
                <w:rFonts w:hint="eastAsia" w:ascii="仿宋_GB2312" w:hAnsi="Calibri"/>
                <w:b w:val="0"/>
                <w:bCs w:val="0"/>
                <w:color w:val="auto"/>
                <w:kern w:val="2"/>
                <w:highlight w:val="none"/>
              </w:rPr>
              <w:t>二、三季度</w:t>
            </w:r>
            <w:r>
              <w:rPr>
                <w:rFonts w:hint="eastAsia" w:ascii="仿宋_GB2312" w:hAnsi="Calibri"/>
                <w:b w:val="0"/>
                <w:bCs w:val="0"/>
                <w:color w:val="auto"/>
                <w:kern w:val="2"/>
                <w:highlight w:val="none"/>
                <w:lang w:eastAsia="zh-CN"/>
              </w:rPr>
              <w:t>，</w:t>
            </w:r>
            <w:r>
              <w:rPr>
                <w:rFonts w:hint="eastAsia" w:ascii="仿宋_GB2312" w:hAnsi="Calibri"/>
                <w:b w:val="0"/>
                <w:bCs w:val="0"/>
                <w:color w:val="auto"/>
                <w:kern w:val="2"/>
                <w:highlight w:val="none"/>
              </w:rPr>
              <w:t>分批实施、逐级推进，对各园区、镇街（分局）在提升人才服务、设施配置优化、差异化人才服务等方面进行指导落实。</w:t>
            </w:r>
          </w:p>
          <w:p w14:paraId="7FA768D2">
            <w:pPr>
              <w:pStyle w:val="17"/>
              <w:adjustRightInd w:val="0"/>
              <w:spacing w:line="320" w:lineRule="exact"/>
              <w:ind w:firstLine="480" w:firstLineChars="200"/>
              <w:rPr>
                <w:rFonts w:hint="eastAsia"/>
                <w:b w:val="0"/>
                <w:bCs w:val="0"/>
                <w:color w:val="auto"/>
                <w:highlight w:val="none"/>
              </w:rPr>
            </w:pPr>
            <w:r>
              <w:rPr>
                <w:rFonts w:hint="eastAsia" w:ascii="仿宋_GB2312" w:hAnsi="Calibri"/>
                <w:b w:val="0"/>
                <w:bCs w:val="0"/>
                <w:color w:val="auto"/>
                <w:kern w:val="2"/>
                <w:highlight w:val="none"/>
              </w:rPr>
              <w:t>四季度</w:t>
            </w:r>
            <w:r>
              <w:rPr>
                <w:rFonts w:hint="eastAsia" w:ascii="仿宋_GB2312" w:hAnsi="Calibri"/>
                <w:b w:val="0"/>
                <w:bCs w:val="0"/>
                <w:color w:val="auto"/>
                <w:kern w:val="2"/>
                <w:highlight w:val="none"/>
                <w:lang w:eastAsia="zh-CN"/>
              </w:rPr>
              <w:t>，</w:t>
            </w:r>
            <w:r>
              <w:rPr>
                <w:rFonts w:hint="eastAsia" w:ascii="仿宋_GB2312" w:hAnsi="Calibri"/>
                <w:b w:val="0"/>
                <w:bCs w:val="0"/>
                <w:color w:val="auto"/>
                <w:kern w:val="2"/>
                <w:highlight w:val="none"/>
              </w:rPr>
              <w:t>以优才服务中心为主阵地，推动</w:t>
            </w:r>
            <w:r>
              <w:rPr>
                <w:rFonts w:hint="eastAsia" w:ascii="Times New Roman" w:hAnsi="Times New Roman" w:cs="Times New Roman"/>
                <w:b w:val="0"/>
                <w:bCs w:val="0"/>
                <w:color w:val="auto"/>
                <w:highlight w:val="none"/>
              </w:rPr>
              <w:t>18个</w:t>
            </w:r>
            <w:r>
              <w:rPr>
                <w:rFonts w:hint="eastAsia" w:ascii="仿宋_GB2312" w:hAnsi="Calibri"/>
                <w:b w:val="0"/>
                <w:bCs w:val="0"/>
                <w:color w:val="auto"/>
                <w:kern w:val="2"/>
                <w:highlight w:val="none"/>
              </w:rPr>
              <w:t>镇街完成优才服务区建设，实现全覆盖。</w:t>
            </w:r>
          </w:p>
        </w:tc>
        <w:tc>
          <w:tcPr>
            <w:tcW w:w="316" w:type="pct"/>
            <w:shd w:val="clear" w:color="auto" w:fill="FFFFFF"/>
            <w:noWrap w:val="0"/>
            <w:vAlign w:val="center"/>
          </w:tcPr>
          <w:p w14:paraId="08DC7C60">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193E2340">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rPr>
              <w:t>市人力资源社会保障局</w:t>
            </w:r>
          </w:p>
        </w:tc>
        <w:tc>
          <w:tcPr>
            <w:tcW w:w="515" w:type="pct"/>
            <w:shd w:val="clear" w:color="auto" w:fill="FFFFFF"/>
            <w:noWrap w:val="0"/>
            <w:vAlign w:val="center"/>
          </w:tcPr>
          <w:p w14:paraId="4AC2E091">
            <w:pPr>
              <w:pStyle w:val="17"/>
              <w:adjustRightInd w:val="0"/>
              <w:spacing w:line="320" w:lineRule="exact"/>
              <w:ind w:firstLine="0"/>
              <w:jc w:val="left"/>
              <w:rPr>
                <w:rFonts w:hint="eastAsia" w:eastAsia="仿宋_GB2312"/>
                <w:color w:val="auto"/>
                <w:highlight w:val="none"/>
                <w:lang w:eastAsia="zh-CN"/>
              </w:rPr>
            </w:pPr>
            <w:r>
              <w:rPr>
                <w:rFonts w:hint="eastAsia"/>
                <w:color w:val="auto"/>
                <w:highlight w:val="none"/>
                <w:lang w:eastAsia="zh-CN"/>
              </w:rPr>
              <w:t>市委人才办（设在市委组织部）、</w:t>
            </w:r>
            <w:r>
              <w:rPr>
                <w:rFonts w:hint="eastAsia"/>
                <w:color w:val="auto"/>
                <w:highlight w:val="none"/>
              </w:rPr>
              <w:t>市政务服务数据管理局</w:t>
            </w:r>
            <w:r>
              <w:rPr>
                <w:rFonts w:hint="eastAsia"/>
                <w:color w:val="auto"/>
                <w:highlight w:val="none"/>
                <w:lang w:eastAsia="zh-CN"/>
              </w:rPr>
              <w:t>，</w:t>
            </w:r>
            <w:r>
              <w:rPr>
                <w:rFonts w:hint="eastAsia"/>
                <w:color w:val="auto"/>
                <w:highlight w:val="none"/>
              </w:rPr>
              <w:t>各</w:t>
            </w:r>
            <w:r>
              <w:rPr>
                <w:rFonts w:hint="eastAsia"/>
                <w:color w:val="auto"/>
                <w:highlight w:val="none"/>
                <w:lang w:eastAsia="zh-CN"/>
              </w:rPr>
              <w:t>镇街（园区）</w:t>
            </w:r>
          </w:p>
        </w:tc>
      </w:tr>
      <w:tr w14:paraId="77A1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676" w:hRule="atLeast"/>
          <w:jc w:val="center"/>
        </w:trPr>
        <w:tc>
          <w:tcPr>
            <w:tcW w:w="844" w:type="pct"/>
            <w:vMerge w:val="restart"/>
            <w:shd w:val="clear" w:color="auto" w:fill="FFFFFF"/>
            <w:noWrap w:val="0"/>
            <w:vAlign w:val="center"/>
          </w:tcPr>
          <w:p w14:paraId="7983C8EF">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实施科教兴城行动，着力打造科创制造强市。</w:t>
            </w:r>
            <w:r>
              <w:rPr>
                <w:rFonts w:hint="eastAsia"/>
                <w:b/>
                <w:bCs/>
                <w:color w:val="auto"/>
                <w:highlight w:val="none"/>
              </w:rPr>
              <w:t>加快建设高质量教育体系。</w:t>
            </w:r>
          </w:p>
        </w:tc>
        <w:tc>
          <w:tcPr>
            <w:tcW w:w="891" w:type="pct"/>
            <w:shd w:val="clear" w:color="auto" w:fill="FFFFFF"/>
            <w:noWrap w:val="0"/>
            <w:vAlign w:val="center"/>
          </w:tcPr>
          <w:p w14:paraId="757BF5D2">
            <w:pPr>
              <w:pStyle w:val="17"/>
              <w:numPr>
                <w:ilvl w:val="0"/>
                <w:numId w:val="2"/>
              </w:numPr>
              <w:spacing w:line="320" w:lineRule="exact"/>
              <w:ind w:left="0" w:firstLine="482"/>
              <w:rPr>
                <w:rFonts w:hint="eastAsia"/>
                <w:bCs/>
                <w:color w:val="auto"/>
                <w:szCs w:val="32"/>
                <w:highlight w:val="none"/>
              </w:rPr>
            </w:pPr>
            <w:r>
              <w:rPr>
                <w:rFonts w:hint="eastAsia"/>
                <w:bCs/>
                <w:color w:val="auto"/>
                <w:szCs w:val="32"/>
                <w:highlight w:val="none"/>
              </w:rPr>
              <w:t>深化职业教育产教融合，推行“中高企”联合培养模式。</w:t>
            </w:r>
          </w:p>
        </w:tc>
        <w:tc>
          <w:tcPr>
            <w:tcW w:w="2013" w:type="pct"/>
            <w:shd w:val="clear" w:color="auto" w:fill="FFFFFF"/>
            <w:noWrap w:val="0"/>
            <w:vAlign w:val="center"/>
          </w:tcPr>
          <w:p w14:paraId="1C5262BF">
            <w:pPr>
              <w:pStyle w:val="17"/>
              <w:adjustRightInd w:val="0"/>
              <w:spacing w:line="320" w:lineRule="exact"/>
              <w:ind w:firstLineChars="200"/>
              <w:rPr>
                <w:rFonts w:hint="eastAsia"/>
                <w:b w:val="0"/>
                <w:bCs w:val="0"/>
                <w:color w:val="auto"/>
                <w:highlight w:val="none"/>
              </w:rPr>
            </w:pPr>
            <w:r>
              <w:rPr>
                <w:b w:val="0"/>
                <w:bCs w:val="0"/>
                <w:color w:val="auto"/>
                <w:highlight w:val="none"/>
              </w:rPr>
              <w:t>一季度</w:t>
            </w:r>
            <w:r>
              <w:rPr>
                <w:rFonts w:hint="eastAsia"/>
                <w:b w:val="0"/>
                <w:bCs w:val="0"/>
                <w:color w:val="auto"/>
                <w:highlight w:val="none"/>
                <w:lang w:eastAsia="zh-CN"/>
              </w:rPr>
              <w:t>，</w:t>
            </w:r>
            <w:r>
              <w:rPr>
                <w:b w:val="0"/>
                <w:bCs w:val="0"/>
                <w:color w:val="auto"/>
                <w:highlight w:val="none"/>
              </w:rPr>
              <w:t>做好成立市产教融合促进会的前期准备工作</w:t>
            </w:r>
            <w:r>
              <w:rPr>
                <w:rFonts w:hint="eastAsia"/>
                <w:b w:val="0"/>
                <w:bCs w:val="0"/>
                <w:color w:val="auto"/>
                <w:highlight w:val="none"/>
              </w:rPr>
              <w:t>。</w:t>
            </w:r>
          </w:p>
          <w:p w14:paraId="73C610EC">
            <w:pPr>
              <w:pStyle w:val="17"/>
              <w:adjustRightInd w:val="0"/>
              <w:spacing w:line="320" w:lineRule="exact"/>
              <w:ind w:firstLineChars="200"/>
              <w:rPr>
                <w:rFonts w:hint="eastAsia"/>
                <w:b w:val="0"/>
                <w:bCs w:val="0"/>
                <w:color w:val="auto"/>
                <w:highlight w:val="none"/>
              </w:rPr>
            </w:pPr>
            <w:r>
              <w:rPr>
                <w:b w:val="0"/>
                <w:bCs w:val="0"/>
                <w:color w:val="auto"/>
                <w:highlight w:val="none"/>
              </w:rPr>
              <w:t>二季度</w:t>
            </w:r>
            <w:r>
              <w:rPr>
                <w:rFonts w:hint="eastAsia"/>
                <w:b w:val="0"/>
                <w:bCs w:val="0"/>
                <w:color w:val="auto"/>
                <w:highlight w:val="none"/>
                <w:lang w:eastAsia="zh-CN"/>
              </w:rPr>
              <w:t>，</w:t>
            </w:r>
            <w:r>
              <w:rPr>
                <w:b w:val="0"/>
                <w:bCs w:val="0"/>
                <w:color w:val="auto"/>
                <w:highlight w:val="none"/>
              </w:rPr>
              <w:t>成立市产教融合促进会；</w:t>
            </w:r>
            <w:r>
              <w:rPr>
                <w:rFonts w:hint="eastAsia" w:ascii="NEU-BZ-S92" w:hAnsi="NEU-BZ-S92"/>
                <w:b w:val="0"/>
                <w:bCs w:val="0"/>
                <w:color w:val="auto"/>
                <w:szCs w:val="28"/>
                <w:highlight w:val="none"/>
              </w:rPr>
              <w:t>根据省教育厅公布的三二分段试点专业，确定</w:t>
            </w:r>
            <w:r>
              <w:rPr>
                <w:rFonts w:hint="eastAsia" w:ascii="Times New Roman" w:hAnsi="Times New Roman" w:cs="Times New Roman"/>
                <w:b w:val="0"/>
                <w:bCs w:val="0"/>
                <w:color w:val="auto"/>
                <w:highlight w:val="none"/>
              </w:rPr>
              <w:t>2-3所推行中高企协同培养模式的学校，并指导学校联合高职院校、企业制定人才</w:t>
            </w:r>
            <w:r>
              <w:rPr>
                <w:rFonts w:hint="eastAsia" w:ascii="NEU-BZ-S92" w:hAnsi="NEU-BZ-S92"/>
                <w:b w:val="0"/>
                <w:bCs w:val="0"/>
                <w:color w:val="auto"/>
                <w:szCs w:val="28"/>
                <w:highlight w:val="none"/>
              </w:rPr>
              <w:t>培养方案。</w:t>
            </w:r>
          </w:p>
          <w:p w14:paraId="3E97A0AF">
            <w:pPr>
              <w:pStyle w:val="17"/>
              <w:adjustRightInd w:val="0"/>
              <w:spacing w:line="320" w:lineRule="exact"/>
              <w:ind w:firstLine="480" w:firstLineChars="200"/>
              <w:rPr>
                <w:rFonts w:hint="eastAsia"/>
                <w:b w:val="0"/>
                <w:bCs w:val="0"/>
                <w:color w:val="auto"/>
                <w:highlight w:val="none"/>
              </w:rPr>
            </w:pPr>
            <w:r>
              <w:rPr>
                <w:b w:val="0"/>
                <w:bCs w:val="0"/>
                <w:color w:val="auto"/>
                <w:highlight w:val="none"/>
              </w:rPr>
              <w:t>三、四季度</w:t>
            </w:r>
            <w:r>
              <w:rPr>
                <w:rFonts w:hint="eastAsia"/>
                <w:b w:val="0"/>
                <w:bCs w:val="0"/>
                <w:color w:val="auto"/>
                <w:highlight w:val="none"/>
                <w:lang w:eastAsia="zh-CN"/>
              </w:rPr>
              <w:t>，</w:t>
            </w:r>
            <w:r>
              <w:rPr>
                <w:rFonts w:hint="eastAsia" w:ascii="NEU-BZ-S92" w:hAnsi="NEU-BZ-S92"/>
                <w:b w:val="0"/>
                <w:bCs w:val="0"/>
                <w:color w:val="auto"/>
                <w:szCs w:val="28"/>
                <w:highlight w:val="none"/>
              </w:rPr>
              <w:t>指导试点</w:t>
            </w:r>
            <w:r>
              <w:rPr>
                <w:rFonts w:hint="eastAsia" w:ascii="NEU-BZ-S92" w:hAnsi="NEU-BZ-S92"/>
                <w:b w:val="0"/>
                <w:bCs w:val="0"/>
                <w:color w:val="auto"/>
                <w:szCs w:val="28"/>
                <w:highlight w:val="none"/>
                <w:lang w:eastAsia="zh-CN"/>
              </w:rPr>
              <w:t>职业</w:t>
            </w:r>
            <w:r>
              <w:rPr>
                <w:rFonts w:hint="eastAsia" w:ascii="NEU-BZ-S92" w:hAnsi="NEU-BZ-S92"/>
                <w:b w:val="0"/>
                <w:bCs w:val="0"/>
                <w:color w:val="auto"/>
                <w:szCs w:val="28"/>
                <w:highlight w:val="none"/>
              </w:rPr>
              <w:t>学校做好中高企协同培养专业的招生宣传及招生工作。</w:t>
            </w:r>
          </w:p>
        </w:tc>
        <w:tc>
          <w:tcPr>
            <w:tcW w:w="316" w:type="pct"/>
            <w:shd w:val="clear" w:color="auto" w:fill="FFFFFF"/>
            <w:noWrap w:val="0"/>
            <w:vAlign w:val="center"/>
          </w:tcPr>
          <w:p w14:paraId="7D133160">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黎</w:t>
            </w:r>
            <w:r>
              <w:rPr>
                <w:rFonts w:hint="eastAsia" w:eastAsia="仿宋_GB2312"/>
                <w:color w:val="auto"/>
                <w:kern w:val="0"/>
                <w:sz w:val="24"/>
                <w:highlight w:val="none"/>
                <w:lang w:val="en-US" w:eastAsia="zh-CN"/>
              </w:rPr>
              <w:t xml:space="preserve">  </w:t>
            </w:r>
            <w:r>
              <w:rPr>
                <w:rFonts w:hint="eastAsia" w:eastAsia="仿宋_GB2312"/>
                <w:color w:val="auto"/>
                <w:kern w:val="0"/>
                <w:sz w:val="24"/>
                <w:highlight w:val="none"/>
                <w:lang w:eastAsia="zh-CN"/>
              </w:rPr>
              <w:t>军</w:t>
            </w:r>
          </w:p>
        </w:tc>
        <w:tc>
          <w:tcPr>
            <w:tcW w:w="419" w:type="pct"/>
            <w:shd w:val="clear" w:color="auto" w:fill="FFFFFF"/>
            <w:noWrap w:val="0"/>
            <w:vAlign w:val="center"/>
          </w:tcPr>
          <w:p w14:paraId="243B641F">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市教育局</w:t>
            </w:r>
          </w:p>
        </w:tc>
        <w:tc>
          <w:tcPr>
            <w:tcW w:w="515" w:type="pct"/>
            <w:shd w:val="clear" w:color="auto" w:fill="FFFFFF"/>
            <w:noWrap w:val="0"/>
            <w:vAlign w:val="center"/>
          </w:tcPr>
          <w:p w14:paraId="287FE8F5">
            <w:pPr>
              <w:shd w:val="clear" w:color="auto" w:fill="auto"/>
              <w:spacing w:line="320" w:lineRule="exact"/>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highlight w:val="none"/>
                <w:lang w:val="en-US" w:eastAsia="zh-CN"/>
              </w:rPr>
              <w:t>市发展改革局、市人力资源社会保障局、市工业和信息化局</w:t>
            </w:r>
          </w:p>
        </w:tc>
      </w:tr>
      <w:tr w14:paraId="4FC2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676" w:hRule="atLeast"/>
          <w:jc w:val="center"/>
        </w:trPr>
        <w:tc>
          <w:tcPr>
            <w:tcW w:w="844" w:type="pct"/>
            <w:vMerge w:val="continue"/>
            <w:shd w:val="clear" w:color="auto" w:fill="FFFFFF"/>
            <w:noWrap w:val="0"/>
            <w:vAlign w:val="center"/>
          </w:tcPr>
          <w:p w14:paraId="167EDFA0">
            <w:pPr>
              <w:pStyle w:val="17"/>
              <w:numPr>
                <w:ilvl w:val="0"/>
                <w:numId w:val="1"/>
              </w:numPr>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6B4CD7FC">
            <w:pPr>
              <w:pStyle w:val="17"/>
              <w:numPr>
                <w:ilvl w:val="0"/>
                <w:numId w:val="2"/>
              </w:numPr>
              <w:spacing w:line="320" w:lineRule="exact"/>
              <w:ind w:left="0" w:firstLine="482"/>
              <w:rPr>
                <w:rFonts w:hint="eastAsia"/>
                <w:bCs/>
                <w:color w:val="auto"/>
                <w:szCs w:val="32"/>
                <w:highlight w:val="none"/>
              </w:rPr>
            </w:pPr>
            <w:r>
              <w:rPr>
                <w:rFonts w:hint="eastAsia"/>
                <w:bCs/>
                <w:color w:val="auto"/>
                <w:szCs w:val="32"/>
                <w:highlight w:val="none"/>
              </w:rPr>
              <w:t>推动大湾区大学加快校园建设</w:t>
            </w:r>
            <w:r>
              <w:rPr>
                <w:rFonts w:hint="eastAsia"/>
                <w:bCs/>
                <w:color w:val="auto"/>
                <w:szCs w:val="32"/>
                <w:highlight w:val="none"/>
                <w:lang w:eastAsia="zh-CN"/>
              </w:rPr>
              <w:t>。</w:t>
            </w:r>
          </w:p>
        </w:tc>
        <w:tc>
          <w:tcPr>
            <w:tcW w:w="2013" w:type="pct"/>
            <w:shd w:val="clear" w:color="auto" w:fill="FFFFFF"/>
            <w:noWrap w:val="0"/>
            <w:vAlign w:val="center"/>
          </w:tcPr>
          <w:p w14:paraId="06E1DBEC">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val="en-US" w:eastAsia="zh-CN"/>
              </w:rPr>
              <w:t>，</w:t>
            </w:r>
            <w:r>
              <w:rPr>
                <w:rFonts w:hint="eastAsia"/>
                <w:b w:val="0"/>
                <w:bCs w:val="0"/>
                <w:color w:val="auto"/>
                <w:highlight w:val="none"/>
              </w:rPr>
              <w:t>松山湖校区教学区开展安装装修等施工，产学研区开展主体施工。</w:t>
            </w:r>
          </w:p>
          <w:p w14:paraId="7C835E45">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松山湖校区教学区开展安装装修和室外工程等施工，产学研区完成首栋建筑封顶。</w:t>
            </w:r>
          </w:p>
          <w:p w14:paraId="2E138EF8">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松山湖校区教学区基本完成建设，产学研区完成部分建筑封顶。</w:t>
            </w:r>
          </w:p>
          <w:p w14:paraId="4B5B6B75">
            <w:pPr>
              <w:pStyle w:val="17"/>
              <w:adjustRightInd w:val="0"/>
              <w:spacing w:line="320" w:lineRule="exact"/>
              <w:ind w:firstLine="480" w:firstLineChars="200"/>
              <w:rPr>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松山湖校区教学区全面完成建设，产学研区完成大部分建筑封顶。</w:t>
            </w:r>
          </w:p>
        </w:tc>
        <w:tc>
          <w:tcPr>
            <w:tcW w:w="316" w:type="pct"/>
            <w:shd w:val="clear" w:color="auto" w:fill="FFFFFF"/>
            <w:noWrap w:val="0"/>
            <w:vAlign w:val="center"/>
          </w:tcPr>
          <w:p w14:paraId="6F30391B">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458E41BF">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市城建工程管理局具体负责（市大学筹建办协调督促）</w:t>
            </w:r>
          </w:p>
        </w:tc>
        <w:tc>
          <w:tcPr>
            <w:tcW w:w="515" w:type="pct"/>
            <w:shd w:val="clear" w:color="auto" w:fill="FFFFFF"/>
            <w:noWrap w:val="0"/>
            <w:vAlign w:val="center"/>
          </w:tcPr>
          <w:p w14:paraId="670AC5BC">
            <w:pPr>
              <w:shd w:val="clear" w:color="auto" w:fill="auto"/>
              <w:spacing w:line="320" w:lineRule="exact"/>
              <w:jc w:val="left"/>
              <w:rPr>
                <w:rFonts w:hint="eastAsia" w:ascii="仿宋_GB2312" w:hAnsi="仿宋_GB2312" w:eastAsia="仿宋_GB2312" w:cs="仿宋_GB2312"/>
                <w:color w:val="auto"/>
                <w:kern w:val="2"/>
                <w:sz w:val="24"/>
                <w:highlight w:val="none"/>
                <w:lang w:val="en-US" w:eastAsia="zh-CN"/>
              </w:rPr>
            </w:pPr>
            <w:r>
              <w:rPr>
                <w:rFonts w:hint="eastAsia" w:eastAsia="仿宋_GB2312"/>
                <w:color w:val="auto"/>
                <w:kern w:val="0"/>
                <w:sz w:val="24"/>
                <w:highlight w:val="none"/>
                <w:lang w:val="en-US" w:eastAsia="zh-CN"/>
              </w:rPr>
              <w:t>大湾区大学（筹）</w:t>
            </w:r>
          </w:p>
        </w:tc>
      </w:tr>
      <w:tr w14:paraId="61D2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676" w:hRule="atLeast"/>
          <w:jc w:val="center"/>
        </w:trPr>
        <w:tc>
          <w:tcPr>
            <w:tcW w:w="844" w:type="pct"/>
            <w:vMerge w:val="continue"/>
            <w:shd w:val="clear" w:color="auto" w:fill="FFFFFF"/>
            <w:noWrap w:val="0"/>
            <w:vAlign w:val="center"/>
          </w:tcPr>
          <w:p w14:paraId="6A721D47">
            <w:pPr>
              <w:pStyle w:val="17"/>
              <w:numPr>
                <w:ilvl w:val="0"/>
                <w:numId w:val="1"/>
              </w:numPr>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647917DE">
            <w:pPr>
              <w:pStyle w:val="17"/>
              <w:numPr>
                <w:ilvl w:val="0"/>
                <w:numId w:val="2"/>
              </w:numPr>
              <w:spacing w:line="320" w:lineRule="exact"/>
              <w:ind w:left="0" w:firstLine="482"/>
              <w:rPr>
                <w:rFonts w:hint="eastAsia"/>
                <w:bCs/>
                <w:color w:val="auto"/>
                <w:szCs w:val="32"/>
                <w:highlight w:val="none"/>
              </w:rPr>
            </w:pPr>
            <w:r>
              <w:rPr>
                <w:rFonts w:hint="eastAsia"/>
                <w:bCs/>
                <w:color w:val="auto"/>
                <w:szCs w:val="32"/>
                <w:highlight w:val="none"/>
              </w:rPr>
              <w:t>推动大湾区大学加快</w:t>
            </w:r>
            <w:r>
              <w:rPr>
                <w:rFonts w:hint="eastAsia"/>
                <w:bCs/>
                <w:color w:val="auto"/>
                <w:szCs w:val="32"/>
                <w:highlight w:val="none"/>
                <w:lang w:eastAsia="zh-CN"/>
              </w:rPr>
              <w:t>办学</w:t>
            </w:r>
            <w:r>
              <w:rPr>
                <w:rFonts w:hint="eastAsia"/>
                <w:bCs/>
                <w:color w:val="auto"/>
                <w:szCs w:val="32"/>
                <w:highlight w:val="none"/>
              </w:rPr>
              <w:t>申报。</w:t>
            </w:r>
          </w:p>
        </w:tc>
        <w:tc>
          <w:tcPr>
            <w:tcW w:w="2013" w:type="pct"/>
            <w:shd w:val="clear" w:color="auto" w:fill="FFFFFF"/>
            <w:noWrap w:val="0"/>
            <w:vAlign w:val="center"/>
          </w:tcPr>
          <w:p w14:paraId="64C206E5">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结合省教育厅对办学申报材料初审情况，进一步完善办学申报材料。</w:t>
            </w:r>
          </w:p>
          <w:p w14:paraId="3B8BD3EB">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加强与教育部、省教育厅汇报沟通，争取正式提交办学申报材料。</w:t>
            </w:r>
          </w:p>
          <w:p w14:paraId="370768B7">
            <w:pPr>
              <w:pStyle w:val="17"/>
              <w:adjustRightInd w:val="0"/>
              <w:spacing w:line="320" w:lineRule="exact"/>
              <w:ind w:firstLine="480" w:firstLineChars="200"/>
              <w:rPr>
                <w:b w:val="0"/>
                <w:bCs w:val="0"/>
                <w:color w:val="auto"/>
                <w:highlight w:val="none"/>
              </w:rPr>
            </w:pPr>
            <w:r>
              <w:rPr>
                <w:rFonts w:hint="eastAsia"/>
                <w:b w:val="0"/>
                <w:bCs w:val="0"/>
                <w:color w:val="auto"/>
                <w:highlight w:val="none"/>
              </w:rPr>
              <w:t>三、四季度</w:t>
            </w:r>
            <w:r>
              <w:rPr>
                <w:rFonts w:hint="eastAsia"/>
                <w:b w:val="0"/>
                <w:bCs w:val="0"/>
                <w:color w:val="auto"/>
                <w:highlight w:val="none"/>
                <w:lang w:eastAsia="zh-CN"/>
              </w:rPr>
              <w:t>，</w:t>
            </w:r>
            <w:r>
              <w:rPr>
                <w:rFonts w:hint="eastAsia"/>
                <w:b w:val="0"/>
                <w:bCs w:val="0"/>
                <w:color w:val="auto"/>
                <w:highlight w:val="none"/>
              </w:rPr>
              <w:t>主动加强与教育部、省教育厅沟通协调，积极跟进办学申报审批进展情况，争取办学申报工作取得突破。</w:t>
            </w:r>
          </w:p>
        </w:tc>
        <w:tc>
          <w:tcPr>
            <w:tcW w:w="316" w:type="pct"/>
            <w:shd w:val="clear" w:color="auto" w:fill="FFFFFF"/>
            <w:noWrap w:val="0"/>
            <w:vAlign w:val="center"/>
          </w:tcPr>
          <w:p w14:paraId="0C055D4F">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rPr>
              <w:t>黎  军</w:t>
            </w:r>
          </w:p>
        </w:tc>
        <w:tc>
          <w:tcPr>
            <w:tcW w:w="419" w:type="pct"/>
            <w:shd w:val="clear" w:color="auto" w:fill="FFFFFF"/>
            <w:noWrap w:val="0"/>
            <w:vAlign w:val="center"/>
          </w:tcPr>
          <w:p w14:paraId="1ED3C9DF">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大湾区大学（筹）具体负责（市大学筹建办协调督促）</w:t>
            </w:r>
          </w:p>
        </w:tc>
        <w:tc>
          <w:tcPr>
            <w:tcW w:w="515" w:type="pct"/>
            <w:shd w:val="clear" w:color="auto" w:fill="FFFFFF"/>
            <w:noWrap w:val="0"/>
            <w:vAlign w:val="center"/>
          </w:tcPr>
          <w:p w14:paraId="4842F9C8">
            <w:pPr>
              <w:shd w:val="clear" w:color="auto" w:fill="auto"/>
              <w:spacing w:line="320" w:lineRule="exact"/>
              <w:jc w:val="center"/>
              <w:rPr>
                <w:rFonts w:hint="eastAsia" w:ascii="仿宋_GB2312" w:hAnsi="仿宋_GB2312" w:eastAsia="仿宋_GB2312" w:cs="仿宋_GB2312"/>
                <w:color w:val="auto"/>
                <w:kern w:val="2"/>
                <w:sz w:val="24"/>
                <w:highlight w:val="none"/>
                <w:lang w:val="en-US" w:eastAsia="zh-CN"/>
              </w:rPr>
            </w:pPr>
            <w:r>
              <w:rPr>
                <w:rFonts w:hint="eastAsia" w:eastAsia="仿宋_GB2312"/>
                <w:color w:val="auto"/>
                <w:kern w:val="0"/>
                <w:sz w:val="24"/>
                <w:highlight w:val="none"/>
                <w:lang w:val="en-US" w:eastAsia="zh-CN"/>
              </w:rPr>
              <w:t>/</w:t>
            </w:r>
          </w:p>
        </w:tc>
      </w:tr>
      <w:tr w14:paraId="180A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676" w:hRule="atLeast"/>
          <w:jc w:val="center"/>
        </w:trPr>
        <w:tc>
          <w:tcPr>
            <w:tcW w:w="844" w:type="pct"/>
            <w:vMerge w:val="continue"/>
            <w:shd w:val="clear" w:color="auto" w:fill="FFFFFF"/>
            <w:noWrap w:val="0"/>
            <w:vAlign w:val="center"/>
          </w:tcPr>
          <w:p w14:paraId="50EEC052">
            <w:pPr>
              <w:pStyle w:val="17"/>
              <w:numPr>
                <w:ilvl w:val="0"/>
                <w:numId w:val="1"/>
              </w:numPr>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0A704DB7">
            <w:pPr>
              <w:pStyle w:val="17"/>
              <w:numPr>
                <w:ilvl w:val="0"/>
                <w:numId w:val="2"/>
              </w:numPr>
              <w:spacing w:line="320" w:lineRule="exact"/>
              <w:ind w:left="0" w:firstLine="482"/>
              <w:rPr>
                <w:rFonts w:hint="eastAsia"/>
                <w:bCs/>
                <w:color w:val="auto"/>
                <w:szCs w:val="32"/>
                <w:highlight w:val="none"/>
              </w:rPr>
            </w:pPr>
            <w:r>
              <w:rPr>
                <w:rFonts w:hint="eastAsia"/>
                <w:bCs/>
                <w:color w:val="auto"/>
                <w:szCs w:val="32"/>
                <w:highlight w:val="none"/>
              </w:rPr>
              <w:t>推动香港城市大学（东莞）加快校园建设。</w:t>
            </w:r>
          </w:p>
        </w:tc>
        <w:tc>
          <w:tcPr>
            <w:tcW w:w="2013" w:type="pct"/>
            <w:shd w:val="clear" w:color="auto" w:fill="FFFFFF"/>
            <w:noWrap w:val="0"/>
            <w:vAlign w:val="center"/>
          </w:tcPr>
          <w:p w14:paraId="3765BE80">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一期工程开展安装装修和景观园林等施工，一期扩建工程开展基础施工。</w:t>
            </w:r>
          </w:p>
          <w:p w14:paraId="0F41EC1C">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一期工程开展安装装修和景观园林等施工，一期扩建工程完成基础施工并开展主体建设。</w:t>
            </w:r>
          </w:p>
          <w:p w14:paraId="141A5AE3">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一期工程基本完成建设，一期扩建工程开展主体施工。</w:t>
            </w:r>
          </w:p>
          <w:p w14:paraId="469D04E4">
            <w:pPr>
              <w:pStyle w:val="17"/>
              <w:adjustRightInd w:val="0"/>
              <w:spacing w:line="320" w:lineRule="exact"/>
              <w:ind w:firstLine="480" w:firstLineChars="200"/>
              <w:rPr>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一期工程全面完成建设，一期扩建工程完成主体封顶。</w:t>
            </w:r>
          </w:p>
        </w:tc>
        <w:tc>
          <w:tcPr>
            <w:tcW w:w="316" w:type="pct"/>
            <w:shd w:val="clear" w:color="auto" w:fill="FFFFFF"/>
            <w:noWrap w:val="0"/>
            <w:vAlign w:val="center"/>
          </w:tcPr>
          <w:p w14:paraId="4D0C114D">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w:t>
            </w:r>
            <w:r>
              <w:rPr>
                <w:rFonts w:hint="eastAsia" w:eastAsia="仿宋_GB2312"/>
                <w:color w:val="auto"/>
                <w:kern w:val="0"/>
                <w:sz w:val="24"/>
                <w:highlight w:val="none"/>
                <w:lang w:val="en-US" w:eastAsia="zh-CN"/>
              </w:rPr>
              <w:t xml:space="preserve">  </w:t>
            </w:r>
            <w:r>
              <w:rPr>
                <w:rFonts w:hint="eastAsia" w:eastAsia="仿宋_GB2312"/>
                <w:color w:val="auto"/>
                <w:kern w:val="0"/>
                <w:sz w:val="24"/>
                <w:highlight w:val="none"/>
                <w:lang w:eastAsia="zh-CN"/>
              </w:rPr>
              <w:t>炜</w:t>
            </w:r>
          </w:p>
        </w:tc>
        <w:tc>
          <w:tcPr>
            <w:tcW w:w="419" w:type="pct"/>
            <w:shd w:val="clear" w:color="auto" w:fill="FFFFFF"/>
            <w:noWrap w:val="0"/>
            <w:vAlign w:val="center"/>
          </w:tcPr>
          <w:p w14:paraId="721893C0">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松山湖管委会具体负责（市大学筹建办协调督促）</w:t>
            </w:r>
          </w:p>
        </w:tc>
        <w:tc>
          <w:tcPr>
            <w:tcW w:w="515" w:type="pct"/>
            <w:shd w:val="clear" w:color="auto" w:fill="FFFFFF"/>
            <w:noWrap w:val="0"/>
            <w:vAlign w:val="center"/>
          </w:tcPr>
          <w:p w14:paraId="11530FA9">
            <w:pPr>
              <w:shd w:val="clear" w:color="auto" w:fill="auto"/>
              <w:spacing w:line="320" w:lineRule="exact"/>
              <w:jc w:val="left"/>
              <w:rPr>
                <w:rFonts w:hint="eastAsia" w:ascii="仿宋_GB2312" w:hAnsi="仿宋_GB2312" w:eastAsia="仿宋_GB2312" w:cs="仿宋_GB2312"/>
                <w:color w:val="auto"/>
                <w:kern w:val="2"/>
                <w:sz w:val="24"/>
                <w:highlight w:val="none"/>
                <w:lang w:val="en-US" w:eastAsia="zh-CN"/>
              </w:rPr>
            </w:pPr>
            <w:r>
              <w:rPr>
                <w:rFonts w:hint="eastAsia" w:eastAsia="仿宋_GB2312"/>
                <w:color w:val="auto"/>
                <w:kern w:val="0"/>
                <w:sz w:val="24"/>
                <w:highlight w:val="none"/>
                <w:lang w:val="en-US" w:eastAsia="zh-CN"/>
              </w:rPr>
              <w:t>香港城市大学（东莞）（筹）</w:t>
            </w:r>
          </w:p>
        </w:tc>
      </w:tr>
      <w:tr w14:paraId="2CB7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863" w:hRule="atLeast"/>
          <w:jc w:val="center"/>
        </w:trPr>
        <w:tc>
          <w:tcPr>
            <w:tcW w:w="844" w:type="pct"/>
            <w:vMerge w:val="continue"/>
            <w:shd w:val="clear" w:color="auto" w:fill="FFFFFF"/>
            <w:noWrap w:val="0"/>
            <w:vAlign w:val="center"/>
          </w:tcPr>
          <w:p w14:paraId="08973816">
            <w:pPr>
              <w:pStyle w:val="17"/>
              <w:spacing w:line="320" w:lineRule="exact"/>
              <w:ind w:left="0" w:firstLine="482"/>
              <w:rPr>
                <w:rFonts w:hint="eastAsia"/>
                <w:color w:val="auto"/>
                <w:highlight w:val="none"/>
              </w:rPr>
            </w:pPr>
          </w:p>
        </w:tc>
        <w:tc>
          <w:tcPr>
            <w:tcW w:w="891" w:type="pct"/>
            <w:shd w:val="clear" w:color="auto" w:fill="FFFFFF"/>
            <w:noWrap w:val="0"/>
            <w:vAlign w:val="center"/>
          </w:tcPr>
          <w:p w14:paraId="6889C07D">
            <w:pPr>
              <w:pStyle w:val="17"/>
              <w:numPr>
                <w:ilvl w:val="0"/>
                <w:numId w:val="2"/>
              </w:numPr>
              <w:spacing w:line="320" w:lineRule="exact"/>
              <w:ind w:left="0" w:firstLine="482"/>
              <w:rPr>
                <w:rFonts w:hint="eastAsia"/>
                <w:bCs/>
                <w:color w:val="auto"/>
                <w:szCs w:val="32"/>
                <w:highlight w:val="none"/>
              </w:rPr>
            </w:pPr>
            <w:r>
              <w:rPr>
                <w:rFonts w:hint="eastAsia"/>
                <w:bCs/>
                <w:color w:val="auto"/>
                <w:szCs w:val="32"/>
                <w:highlight w:val="none"/>
              </w:rPr>
              <w:t>推动香港城市大学（东莞）加快</w:t>
            </w:r>
            <w:r>
              <w:rPr>
                <w:rFonts w:hint="eastAsia"/>
                <w:bCs/>
                <w:color w:val="auto"/>
                <w:szCs w:val="32"/>
                <w:highlight w:val="none"/>
                <w:lang w:eastAsia="zh-CN"/>
              </w:rPr>
              <w:t>办学</w:t>
            </w:r>
            <w:r>
              <w:rPr>
                <w:rFonts w:hint="eastAsia"/>
                <w:bCs/>
                <w:color w:val="auto"/>
                <w:szCs w:val="32"/>
                <w:highlight w:val="none"/>
              </w:rPr>
              <w:t>申报。</w:t>
            </w:r>
          </w:p>
        </w:tc>
        <w:tc>
          <w:tcPr>
            <w:tcW w:w="2013" w:type="pct"/>
            <w:shd w:val="clear" w:color="auto" w:fill="FFFFFF"/>
            <w:noWrap w:val="0"/>
            <w:vAlign w:val="center"/>
          </w:tcPr>
          <w:p w14:paraId="1D01D261">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结合省教育厅对正式设立申请材料初审情况，进一步完善正式设立申请材料。</w:t>
            </w:r>
          </w:p>
          <w:p w14:paraId="4FDFB903">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加强与教育部、省教育厅汇报沟通，提交正式设立申请材料。</w:t>
            </w:r>
          </w:p>
          <w:p w14:paraId="30FE9BCA">
            <w:pPr>
              <w:pStyle w:val="17"/>
              <w:adjustRightInd w:val="0"/>
              <w:spacing w:line="320" w:lineRule="exact"/>
              <w:ind w:firstLine="480" w:firstLineChars="200"/>
              <w:rPr>
                <w:rFonts w:hint="eastAsia" w:eastAsia="仿宋_GB2312"/>
                <w:bCs/>
                <w:color w:val="auto"/>
                <w:szCs w:val="32"/>
                <w:highlight w:val="none"/>
                <w:lang w:eastAsia="zh-CN"/>
              </w:rPr>
            </w:pPr>
            <w:r>
              <w:rPr>
                <w:rFonts w:hint="eastAsia"/>
                <w:b w:val="0"/>
                <w:bCs w:val="0"/>
                <w:color w:val="auto"/>
                <w:highlight w:val="none"/>
              </w:rPr>
              <w:t>三、四季度</w:t>
            </w:r>
            <w:r>
              <w:rPr>
                <w:rFonts w:hint="eastAsia"/>
                <w:b w:val="0"/>
                <w:bCs w:val="0"/>
                <w:color w:val="auto"/>
                <w:highlight w:val="none"/>
                <w:lang w:eastAsia="zh-CN"/>
              </w:rPr>
              <w:t>，</w:t>
            </w:r>
            <w:r>
              <w:rPr>
                <w:rFonts w:hint="eastAsia"/>
                <w:b w:val="0"/>
                <w:bCs w:val="0"/>
                <w:color w:val="auto"/>
                <w:highlight w:val="none"/>
              </w:rPr>
              <w:t>主动加强与教育部、省教育厅沟通协调，积极跟进正式设立审批进展情况，争取办学申报工作取得突破。</w:t>
            </w:r>
          </w:p>
        </w:tc>
        <w:tc>
          <w:tcPr>
            <w:tcW w:w="316" w:type="pct"/>
            <w:shd w:val="clear" w:color="auto" w:fill="FFFFFF"/>
            <w:noWrap w:val="0"/>
            <w:vAlign w:val="center"/>
          </w:tcPr>
          <w:p w14:paraId="402C8322">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黎</w:t>
            </w:r>
            <w:r>
              <w:rPr>
                <w:rFonts w:hint="eastAsia" w:eastAsia="仿宋_GB2312"/>
                <w:color w:val="auto"/>
                <w:kern w:val="0"/>
                <w:sz w:val="24"/>
                <w:highlight w:val="none"/>
                <w:lang w:val="en-US" w:eastAsia="zh-CN"/>
              </w:rPr>
              <w:t xml:space="preserve">  </w:t>
            </w:r>
            <w:r>
              <w:rPr>
                <w:rFonts w:hint="eastAsia" w:eastAsia="仿宋_GB2312"/>
                <w:color w:val="auto"/>
                <w:kern w:val="0"/>
                <w:sz w:val="24"/>
                <w:highlight w:val="none"/>
                <w:lang w:eastAsia="zh-CN"/>
              </w:rPr>
              <w:t>军</w:t>
            </w:r>
          </w:p>
        </w:tc>
        <w:tc>
          <w:tcPr>
            <w:tcW w:w="419" w:type="pct"/>
            <w:shd w:val="clear" w:color="auto" w:fill="FFFFFF"/>
            <w:noWrap w:val="0"/>
            <w:vAlign w:val="center"/>
          </w:tcPr>
          <w:p w14:paraId="69383A4B">
            <w:pPr>
              <w:pStyle w:val="17"/>
              <w:adjustRightInd w:val="0"/>
              <w:spacing w:line="320" w:lineRule="exact"/>
              <w:ind w:firstLine="0"/>
              <w:jc w:val="center"/>
              <w:rPr>
                <w:rFonts w:hint="eastAsia" w:eastAsia="仿宋_GB2312"/>
                <w:color w:val="auto"/>
                <w:highlight w:val="none"/>
                <w:lang w:eastAsia="zh-CN"/>
              </w:rPr>
            </w:pPr>
            <w:r>
              <w:rPr>
                <w:rFonts w:hint="eastAsia" w:eastAsia="仿宋_GB2312"/>
                <w:color w:val="auto"/>
                <w:kern w:val="0"/>
                <w:sz w:val="24"/>
                <w:highlight w:val="none"/>
                <w:lang w:val="en-US" w:eastAsia="zh-CN"/>
              </w:rPr>
              <w:t>香港城市大学（东莞）（筹）</w:t>
            </w:r>
            <w:r>
              <w:rPr>
                <w:rFonts w:hint="eastAsia"/>
                <w:color w:val="auto"/>
                <w:kern w:val="0"/>
                <w:sz w:val="24"/>
                <w:highlight w:val="none"/>
                <w:lang w:val="en-US" w:eastAsia="zh-CN"/>
              </w:rPr>
              <w:t>具体负责（</w:t>
            </w:r>
            <w:r>
              <w:rPr>
                <w:rFonts w:hint="eastAsia"/>
                <w:color w:val="auto"/>
                <w:highlight w:val="none"/>
                <w:lang w:eastAsia="zh-CN"/>
              </w:rPr>
              <w:t>市大学筹建办协调督促</w:t>
            </w:r>
            <w:r>
              <w:rPr>
                <w:rFonts w:hint="eastAsia"/>
                <w:color w:val="auto"/>
                <w:kern w:val="0"/>
                <w:sz w:val="24"/>
                <w:highlight w:val="none"/>
                <w:lang w:val="en-US" w:eastAsia="zh-CN"/>
              </w:rPr>
              <w:t>）</w:t>
            </w:r>
          </w:p>
        </w:tc>
        <w:tc>
          <w:tcPr>
            <w:tcW w:w="515" w:type="pct"/>
            <w:shd w:val="clear" w:color="auto" w:fill="FFFFFF"/>
            <w:noWrap w:val="0"/>
            <w:vAlign w:val="center"/>
          </w:tcPr>
          <w:p w14:paraId="7B79B545">
            <w:pPr>
              <w:spacing w:line="320" w:lineRule="exact"/>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东莞理工学院</w:t>
            </w:r>
          </w:p>
        </w:tc>
      </w:tr>
      <w:tr w14:paraId="0309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25" w:hRule="atLeast"/>
          <w:jc w:val="center"/>
        </w:trPr>
        <w:tc>
          <w:tcPr>
            <w:tcW w:w="844" w:type="pct"/>
            <w:vMerge w:val="restart"/>
            <w:shd w:val="clear" w:color="auto" w:fill="FFFFFF"/>
            <w:noWrap w:val="0"/>
            <w:vAlign w:val="center"/>
          </w:tcPr>
          <w:p w14:paraId="0BAD7117">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实施民生福祉提升行动，着力实现人民对美好生活的向往</w:t>
            </w:r>
            <w:r>
              <w:rPr>
                <w:rFonts w:hint="eastAsia"/>
                <w:color w:val="auto"/>
                <w:highlight w:val="none"/>
                <w:lang w:eastAsia="zh-CN"/>
              </w:rPr>
              <w:t>。</w:t>
            </w:r>
            <w:r>
              <w:rPr>
                <w:rFonts w:hint="eastAsia"/>
                <w:b/>
                <w:bCs/>
                <w:color w:val="auto"/>
                <w:highlight w:val="none"/>
                <w:lang w:eastAsia="zh-CN"/>
              </w:rPr>
              <w:t>加快建设全龄友好型城市。</w:t>
            </w:r>
          </w:p>
        </w:tc>
        <w:tc>
          <w:tcPr>
            <w:tcW w:w="891" w:type="pct"/>
            <w:shd w:val="clear" w:color="auto" w:fill="FFFFFF"/>
            <w:noWrap w:val="0"/>
            <w:vAlign w:val="center"/>
          </w:tcPr>
          <w:p w14:paraId="3A791B51">
            <w:pPr>
              <w:pStyle w:val="17"/>
              <w:numPr>
                <w:ilvl w:val="0"/>
                <w:numId w:val="2"/>
              </w:numPr>
              <w:spacing w:line="320" w:lineRule="exact"/>
              <w:ind w:left="0" w:firstLine="482"/>
              <w:rPr>
                <w:rFonts w:hint="eastAsia"/>
                <w:color w:val="auto"/>
                <w:highlight w:val="none"/>
              </w:rPr>
            </w:pPr>
            <w:r>
              <w:rPr>
                <w:rFonts w:hint="eastAsia"/>
                <w:color w:val="auto"/>
                <w:highlight w:val="none"/>
                <w:lang w:eastAsia="zh-CN"/>
              </w:rPr>
              <w:t>聚焦</w:t>
            </w:r>
            <w:r>
              <w:rPr>
                <w:rFonts w:hint="eastAsia"/>
                <w:color w:val="auto"/>
                <w:highlight w:val="none"/>
              </w:rPr>
              <w:t>儿童关爱，创建国家儿童友好城市</w:t>
            </w:r>
            <w:r>
              <w:rPr>
                <w:rFonts w:hint="eastAsia"/>
                <w:color w:val="auto"/>
                <w:highlight w:val="none"/>
                <w:lang w:eastAsia="zh-CN"/>
              </w:rPr>
              <w:t>。</w:t>
            </w:r>
          </w:p>
        </w:tc>
        <w:tc>
          <w:tcPr>
            <w:tcW w:w="2013" w:type="pct"/>
            <w:shd w:val="clear" w:color="auto" w:fill="FFFFFF"/>
            <w:noWrap w:val="0"/>
            <w:vAlign w:val="center"/>
          </w:tcPr>
          <w:p w14:paraId="42B5499A">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开展并完成《东莞市儿童友好城市建设实施方案》第一次意见征求工作；起草《东莞市儿童友好城市建设三年行动计划》《东莞市儿童友好示范镇街和儿童友好基地建设标准》；完成东莞潮童RAP宣传视频；启动“我心目中的儿童友好城市”主题绘画、LOGO及宣传语征集活动。</w:t>
            </w:r>
          </w:p>
          <w:p w14:paraId="4014D0ED">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召开全市儿童友好城市建设工作部署会，开展专题研讨和主题培训；发布《东莞市儿童友好城市建设实施方案》；完成“我心目中的儿童友好城市”主题绘画；发布东莞市儿童友好城市主题LOGO、宣传语及形象宣传片。</w:t>
            </w:r>
          </w:p>
          <w:p w14:paraId="73B441B2">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发布《东莞市儿童友好城市建设三年行动计划》；发布《东莞市儿童友好示范镇街和儿童友好基地建设标准》；开展儿童友好城市建设工作督导。</w:t>
            </w:r>
          </w:p>
          <w:p w14:paraId="3C14CC51">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启动并完成</w:t>
            </w:r>
            <w:r>
              <w:rPr>
                <w:rFonts w:hint="eastAsia" w:ascii="Times New Roman" w:hAnsi="Times New Roman"/>
                <w:b w:val="0"/>
                <w:bCs w:val="0"/>
                <w:color w:val="auto"/>
                <w:highlight w:val="none"/>
                <w:lang w:val="en-US" w:eastAsia="zh-CN"/>
              </w:rPr>
              <w:t>10</w:t>
            </w:r>
            <w:r>
              <w:rPr>
                <w:rFonts w:hint="eastAsia"/>
                <w:b w:val="0"/>
                <w:bCs w:val="0"/>
                <w:color w:val="auto"/>
                <w:highlight w:val="none"/>
                <w:lang w:val="en-US" w:eastAsia="zh-CN"/>
              </w:rPr>
              <w:t>个</w:t>
            </w:r>
            <w:r>
              <w:rPr>
                <w:rFonts w:hint="eastAsia"/>
                <w:b w:val="0"/>
                <w:bCs w:val="0"/>
                <w:color w:val="auto"/>
                <w:highlight w:val="none"/>
              </w:rPr>
              <w:t>东莞市儿童友好示范镇街和</w:t>
            </w:r>
            <w:r>
              <w:rPr>
                <w:rFonts w:hint="eastAsia" w:ascii="Times New Roman" w:hAnsi="Times New Roman"/>
                <w:b w:val="0"/>
                <w:bCs w:val="0"/>
                <w:color w:val="auto"/>
                <w:highlight w:val="none"/>
                <w:lang w:val="en-US" w:eastAsia="zh-CN"/>
              </w:rPr>
              <w:t>100</w:t>
            </w:r>
            <w:r>
              <w:rPr>
                <w:rFonts w:hint="eastAsia"/>
                <w:b w:val="0"/>
                <w:bCs w:val="0"/>
                <w:color w:val="auto"/>
                <w:highlight w:val="none"/>
                <w:lang w:val="en-US" w:eastAsia="zh-CN"/>
              </w:rPr>
              <w:t>个</w:t>
            </w:r>
            <w:r>
              <w:rPr>
                <w:rFonts w:hint="eastAsia"/>
                <w:b w:val="0"/>
                <w:bCs w:val="0"/>
                <w:color w:val="auto"/>
                <w:highlight w:val="none"/>
              </w:rPr>
              <w:t>儿童友好基地评选工作。</w:t>
            </w:r>
          </w:p>
        </w:tc>
        <w:tc>
          <w:tcPr>
            <w:tcW w:w="316" w:type="pct"/>
            <w:shd w:val="clear" w:color="auto" w:fill="FFFFFF"/>
            <w:noWrap w:val="0"/>
            <w:vAlign w:val="center"/>
          </w:tcPr>
          <w:p w14:paraId="5A75D371">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黎  军</w:t>
            </w:r>
          </w:p>
        </w:tc>
        <w:tc>
          <w:tcPr>
            <w:tcW w:w="419" w:type="pct"/>
            <w:shd w:val="clear" w:color="auto" w:fill="FFFFFF"/>
            <w:noWrap w:val="0"/>
            <w:vAlign w:val="center"/>
          </w:tcPr>
          <w:p w14:paraId="3CE7A1B9">
            <w:pPr>
              <w:pStyle w:val="17"/>
              <w:adjustRightInd w:val="0"/>
              <w:spacing w:line="320" w:lineRule="exact"/>
              <w:ind w:firstLine="0"/>
              <w:jc w:val="center"/>
              <w:rPr>
                <w:rFonts w:hint="eastAsia"/>
                <w:color w:val="auto"/>
                <w:highlight w:val="none"/>
              </w:rPr>
            </w:pPr>
            <w:r>
              <w:rPr>
                <w:rFonts w:hint="eastAsia"/>
                <w:color w:val="auto"/>
                <w:highlight w:val="none"/>
                <w:lang w:eastAsia="zh-CN"/>
              </w:rPr>
              <w:t>市妇儿工委办</w:t>
            </w:r>
          </w:p>
        </w:tc>
        <w:tc>
          <w:tcPr>
            <w:tcW w:w="515" w:type="pct"/>
            <w:shd w:val="clear" w:color="auto" w:fill="FFFFFF"/>
            <w:noWrap w:val="0"/>
            <w:vAlign w:val="center"/>
          </w:tcPr>
          <w:p w14:paraId="432B796C">
            <w:pPr>
              <w:pStyle w:val="17"/>
              <w:adjustRightInd w:val="0"/>
              <w:spacing w:line="320" w:lineRule="exact"/>
              <w:ind w:firstLine="0"/>
              <w:rPr>
                <w:rFonts w:hint="eastAsia" w:eastAsia="仿宋_GB2312"/>
                <w:color w:val="auto"/>
                <w:highlight w:val="none"/>
                <w:lang w:val="en-US" w:eastAsia="zh-CN"/>
              </w:rPr>
            </w:pPr>
            <w:r>
              <w:rPr>
                <w:rFonts w:hint="eastAsia"/>
                <w:color w:val="auto"/>
                <w:highlight w:val="none"/>
                <w:lang w:val="en-US" w:eastAsia="zh-CN"/>
              </w:rPr>
              <w:t>市发展改革局，各镇街（园区）</w:t>
            </w:r>
          </w:p>
        </w:tc>
      </w:tr>
      <w:tr w14:paraId="3089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25" w:hRule="atLeast"/>
          <w:jc w:val="center"/>
        </w:trPr>
        <w:tc>
          <w:tcPr>
            <w:tcW w:w="844" w:type="pct"/>
            <w:vMerge w:val="continue"/>
            <w:shd w:val="clear" w:color="auto" w:fill="FFFFFF"/>
            <w:noWrap w:val="0"/>
            <w:vAlign w:val="center"/>
          </w:tcPr>
          <w:p w14:paraId="7EF7C7CA">
            <w:pPr>
              <w:pStyle w:val="17"/>
              <w:spacing w:line="320" w:lineRule="exact"/>
              <w:ind w:firstLineChars="200"/>
              <w:rPr>
                <w:rFonts w:hint="eastAsia"/>
                <w:color w:val="auto"/>
                <w:highlight w:val="none"/>
              </w:rPr>
            </w:pPr>
          </w:p>
        </w:tc>
        <w:tc>
          <w:tcPr>
            <w:tcW w:w="891" w:type="pct"/>
            <w:shd w:val="clear" w:color="auto" w:fill="FFFFFF"/>
            <w:noWrap w:val="0"/>
            <w:vAlign w:val="center"/>
          </w:tcPr>
          <w:p w14:paraId="7AB58CAF">
            <w:pPr>
              <w:pStyle w:val="17"/>
              <w:numPr>
                <w:ilvl w:val="0"/>
                <w:numId w:val="2"/>
              </w:numPr>
              <w:spacing w:line="320" w:lineRule="exact"/>
              <w:ind w:left="0" w:firstLine="482"/>
              <w:rPr>
                <w:rFonts w:hint="eastAsia"/>
                <w:color w:val="auto"/>
                <w:highlight w:val="none"/>
              </w:rPr>
            </w:pPr>
            <w:r>
              <w:rPr>
                <w:rFonts w:hint="eastAsia"/>
                <w:color w:val="auto"/>
                <w:highlight w:val="none"/>
              </w:rPr>
              <w:t>加快市儿童科普教育基地</w:t>
            </w:r>
            <w:r>
              <w:rPr>
                <w:rFonts w:hint="eastAsia"/>
                <w:color w:val="auto"/>
                <w:highlight w:val="none"/>
                <w:lang w:eastAsia="zh-CN"/>
              </w:rPr>
              <w:t>建设。</w:t>
            </w:r>
          </w:p>
        </w:tc>
        <w:tc>
          <w:tcPr>
            <w:tcW w:w="2013" w:type="pct"/>
            <w:shd w:val="clear" w:color="auto" w:fill="FFFFFF"/>
            <w:noWrap w:val="0"/>
            <w:vAlign w:val="center"/>
          </w:tcPr>
          <w:p w14:paraId="202CEB83">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w:t>
            </w:r>
            <w:r>
              <w:rPr>
                <w:rFonts w:hint="eastAsia"/>
                <w:b w:val="0"/>
                <w:bCs w:val="0"/>
                <w:color w:val="auto"/>
                <w:highlight w:val="none"/>
                <w:lang w:eastAsia="zh-CN"/>
              </w:rPr>
              <w:t>、</w:t>
            </w: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完成项目可行性研究报告批复，开展项目初步设计、概算编制工作</w:t>
            </w:r>
            <w:r>
              <w:rPr>
                <w:rFonts w:hint="eastAsia"/>
                <w:b w:val="0"/>
                <w:bCs w:val="0"/>
                <w:color w:val="auto"/>
                <w:highlight w:val="none"/>
                <w:lang w:eastAsia="zh-CN"/>
              </w:rPr>
              <w:t>。</w:t>
            </w:r>
          </w:p>
          <w:p w14:paraId="7866BD81">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w:t>
            </w:r>
            <w:r>
              <w:rPr>
                <w:rFonts w:hint="eastAsia"/>
                <w:b w:val="0"/>
                <w:bCs w:val="0"/>
                <w:color w:val="auto"/>
                <w:highlight w:val="none"/>
                <w:lang w:eastAsia="zh-CN"/>
              </w:rPr>
              <w:t>、</w:t>
            </w: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开展项目施工图设计、审查以及预算编制工作，加快推进建设进度。</w:t>
            </w:r>
          </w:p>
        </w:tc>
        <w:tc>
          <w:tcPr>
            <w:tcW w:w="316" w:type="pct"/>
            <w:shd w:val="clear" w:color="auto" w:fill="FFFFFF"/>
            <w:noWrap w:val="0"/>
            <w:vAlign w:val="center"/>
          </w:tcPr>
          <w:p w14:paraId="5C448F39">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4B3D8031">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市城市管理综合执法局</w:t>
            </w:r>
          </w:p>
        </w:tc>
        <w:tc>
          <w:tcPr>
            <w:tcW w:w="515" w:type="pct"/>
            <w:shd w:val="clear" w:color="auto" w:fill="FFFFFF"/>
            <w:noWrap w:val="0"/>
            <w:vAlign w:val="center"/>
          </w:tcPr>
          <w:p w14:paraId="3D3B05FE">
            <w:pPr>
              <w:pStyle w:val="17"/>
              <w:adjustRightInd w:val="0"/>
              <w:spacing w:line="320" w:lineRule="exact"/>
              <w:ind w:firstLine="0"/>
              <w:rPr>
                <w:rFonts w:hint="eastAsia"/>
                <w:color w:val="auto"/>
                <w:highlight w:val="none"/>
              </w:rPr>
            </w:pPr>
            <w:r>
              <w:rPr>
                <w:rFonts w:hint="eastAsia"/>
                <w:color w:val="auto"/>
                <w:highlight w:val="none"/>
              </w:rPr>
              <w:t>市</w:t>
            </w:r>
            <w:r>
              <w:rPr>
                <w:rFonts w:hint="eastAsia"/>
                <w:color w:val="auto"/>
                <w:highlight w:val="none"/>
                <w:lang w:eastAsia="zh-CN"/>
              </w:rPr>
              <w:t>发展改革</w:t>
            </w:r>
            <w:r>
              <w:rPr>
                <w:rFonts w:hint="eastAsia"/>
                <w:color w:val="auto"/>
                <w:highlight w:val="none"/>
              </w:rPr>
              <w:t>局、市财政局、市交通运输局、市自然资源局、市林业局、市城建</w:t>
            </w:r>
            <w:r>
              <w:rPr>
                <w:rFonts w:hint="eastAsia"/>
                <w:color w:val="auto"/>
                <w:highlight w:val="none"/>
                <w:lang w:eastAsia="zh-CN"/>
              </w:rPr>
              <w:t>工程管理</w:t>
            </w:r>
            <w:r>
              <w:rPr>
                <w:rFonts w:hint="eastAsia"/>
                <w:color w:val="auto"/>
                <w:highlight w:val="none"/>
              </w:rPr>
              <w:t>局、市生态环境局，南城街道</w:t>
            </w:r>
          </w:p>
        </w:tc>
      </w:tr>
      <w:tr w14:paraId="4D0D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90" w:hRule="atLeast"/>
          <w:jc w:val="center"/>
        </w:trPr>
        <w:tc>
          <w:tcPr>
            <w:tcW w:w="844" w:type="pct"/>
            <w:vMerge w:val="continue"/>
            <w:shd w:val="clear" w:color="auto" w:fill="FFFFFF"/>
            <w:noWrap w:val="0"/>
            <w:vAlign w:val="center"/>
          </w:tcPr>
          <w:p w14:paraId="5B58154B">
            <w:pPr>
              <w:pStyle w:val="17"/>
              <w:spacing w:line="320" w:lineRule="exact"/>
              <w:rPr>
                <w:rFonts w:hint="eastAsia"/>
                <w:color w:val="auto"/>
                <w:highlight w:val="none"/>
              </w:rPr>
            </w:pPr>
          </w:p>
        </w:tc>
        <w:tc>
          <w:tcPr>
            <w:tcW w:w="891" w:type="pct"/>
            <w:shd w:val="clear" w:color="auto" w:fill="FFFFFF"/>
            <w:noWrap w:val="0"/>
            <w:vAlign w:val="center"/>
          </w:tcPr>
          <w:p w14:paraId="28368D94">
            <w:pPr>
              <w:pStyle w:val="17"/>
              <w:numPr>
                <w:ilvl w:val="0"/>
                <w:numId w:val="2"/>
              </w:numPr>
              <w:spacing w:line="320" w:lineRule="exact"/>
              <w:ind w:left="0" w:firstLine="482"/>
              <w:rPr>
                <w:rFonts w:hint="eastAsia"/>
                <w:color w:val="auto"/>
                <w:highlight w:val="none"/>
              </w:rPr>
            </w:pPr>
            <w:r>
              <w:rPr>
                <w:rFonts w:hint="eastAsia"/>
                <w:color w:val="auto"/>
                <w:highlight w:val="none"/>
                <w:lang w:eastAsia="zh-CN"/>
              </w:rPr>
              <w:t>加快</w:t>
            </w:r>
            <w:r>
              <w:rPr>
                <w:rFonts w:hint="eastAsia"/>
                <w:color w:val="auto"/>
                <w:highlight w:val="none"/>
              </w:rPr>
              <w:t>市未成年人救助保护中心建设</w:t>
            </w:r>
            <w:r>
              <w:rPr>
                <w:rFonts w:hint="eastAsia"/>
                <w:color w:val="auto"/>
                <w:highlight w:val="none"/>
                <w:lang w:eastAsia="zh-CN"/>
              </w:rPr>
              <w:t>。</w:t>
            </w:r>
          </w:p>
        </w:tc>
        <w:tc>
          <w:tcPr>
            <w:tcW w:w="2013" w:type="pct"/>
            <w:shd w:val="clear" w:color="auto" w:fill="FFFFFF"/>
            <w:noWrap w:val="0"/>
            <w:vAlign w:val="center"/>
          </w:tcPr>
          <w:p w14:paraId="20ED5B3E">
            <w:pPr>
              <w:pStyle w:val="17"/>
              <w:adjustRightInd w:val="0"/>
              <w:spacing w:line="320" w:lineRule="exact"/>
              <w:rPr>
                <w:rFonts w:hint="eastAsia" w:eastAsia="仿宋_GB2312"/>
                <w:b w:val="0"/>
                <w:bCs w:val="0"/>
                <w:color w:val="auto"/>
                <w:highlight w:val="none"/>
                <w:lang w:eastAsia="zh-CN"/>
              </w:rPr>
            </w:pPr>
            <w:r>
              <w:rPr>
                <w:rFonts w:hint="eastAsia"/>
                <w:b w:val="0"/>
                <w:bCs w:val="0"/>
                <w:color w:val="auto"/>
                <w:highlight w:val="none"/>
              </w:rPr>
              <w:t>一、二季度</w:t>
            </w:r>
            <w:r>
              <w:rPr>
                <w:rFonts w:hint="eastAsia"/>
                <w:b w:val="0"/>
                <w:bCs w:val="0"/>
                <w:color w:val="auto"/>
                <w:highlight w:val="none"/>
                <w:lang w:eastAsia="zh-CN"/>
              </w:rPr>
              <w:t>，</w:t>
            </w:r>
            <w:r>
              <w:rPr>
                <w:rFonts w:hint="eastAsia"/>
                <w:b w:val="0"/>
                <w:bCs w:val="0"/>
                <w:color w:val="auto"/>
                <w:highlight w:val="none"/>
              </w:rPr>
              <w:t>取得《东莞市未成年人救助保护中心项目可行性研究报告》批复、立项</w:t>
            </w:r>
            <w:r>
              <w:rPr>
                <w:rFonts w:hint="eastAsia"/>
                <w:b w:val="0"/>
                <w:bCs w:val="0"/>
                <w:color w:val="auto"/>
                <w:highlight w:val="none"/>
                <w:lang w:eastAsia="zh-CN"/>
              </w:rPr>
              <w:t>。</w:t>
            </w:r>
          </w:p>
          <w:p w14:paraId="3EB1E8AF">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三季度</w:t>
            </w:r>
            <w:r>
              <w:rPr>
                <w:rFonts w:hint="eastAsia"/>
                <w:b w:val="0"/>
                <w:bCs w:val="0"/>
                <w:color w:val="auto"/>
                <w:highlight w:val="none"/>
                <w:lang w:eastAsia="zh-CN"/>
              </w:rPr>
              <w:t>，开展</w:t>
            </w:r>
            <w:r>
              <w:rPr>
                <w:rFonts w:hint="eastAsia"/>
                <w:b w:val="0"/>
                <w:bCs w:val="0"/>
                <w:color w:val="auto"/>
                <w:highlight w:val="none"/>
              </w:rPr>
              <w:t>设计勘察招标，方案设计</w:t>
            </w:r>
            <w:r>
              <w:rPr>
                <w:rFonts w:hint="eastAsia"/>
                <w:b w:val="0"/>
                <w:bCs w:val="0"/>
                <w:color w:val="auto"/>
                <w:highlight w:val="none"/>
                <w:lang w:eastAsia="zh-CN"/>
              </w:rPr>
              <w:t>等工作。</w:t>
            </w:r>
          </w:p>
          <w:p w14:paraId="63444413">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开展初步设计和概算编制，</w:t>
            </w:r>
            <w:r>
              <w:rPr>
                <w:rFonts w:hint="eastAsia"/>
                <w:b w:val="0"/>
                <w:bCs w:val="0"/>
                <w:color w:val="auto"/>
                <w:highlight w:val="none"/>
                <w:lang w:eastAsia="zh-CN"/>
              </w:rPr>
              <w:t>完成</w:t>
            </w:r>
            <w:r>
              <w:rPr>
                <w:rFonts w:hint="eastAsia"/>
                <w:b w:val="0"/>
                <w:bCs w:val="0"/>
                <w:color w:val="auto"/>
                <w:highlight w:val="none"/>
              </w:rPr>
              <w:t>概算批复。</w:t>
            </w:r>
          </w:p>
        </w:tc>
        <w:tc>
          <w:tcPr>
            <w:tcW w:w="316" w:type="pct"/>
            <w:shd w:val="clear" w:color="auto" w:fill="FFFFFF"/>
            <w:noWrap w:val="0"/>
            <w:vAlign w:val="center"/>
          </w:tcPr>
          <w:p w14:paraId="64B7285E">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15D21C3E">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市民政局</w:t>
            </w:r>
          </w:p>
        </w:tc>
        <w:tc>
          <w:tcPr>
            <w:tcW w:w="515" w:type="pct"/>
            <w:shd w:val="clear" w:color="auto" w:fill="FFFFFF"/>
            <w:noWrap w:val="0"/>
            <w:vAlign w:val="center"/>
          </w:tcPr>
          <w:p w14:paraId="69E8B1D4">
            <w:pPr>
              <w:spacing w:line="320" w:lineRule="exact"/>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市发展改革局、市财政局、市自然资源局、市城建工程管理局、市住房城乡建设局，东城街道</w:t>
            </w:r>
          </w:p>
        </w:tc>
      </w:tr>
      <w:tr w14:paraId="5B04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347" w:hRule="atLeast"/>
          <w:jc w:val="center"/>
        </w:trPr>
        <w:tc>
          <w:tcPr>
            <w:tcW w:w="844" w:type="pct"/>
            <w:vMerge w:val="continue"/>
            <w:shd w:val="clear" w:color="auto" w:fill="FFFFFF"/>
            <w:noWrap w:val="0"/>
            <w:vAlign w:val="center"/>
          </w:tcPr>
          <w:p w14:paraId="3795B1A7">
            <w:pPr>
              <w:pStyle w:val="17"/>
              <w:spacing w:line="320" w:lineRule="exact"/>
              <w:rPr>
                <w:rFonts w:hint="eastAsia"/>
                <w:color w:val="auto"/>
                <w:highlight w:val="none"/>
              </w:rPr>
            </w:pPr>
          </w:p>
        </w:tc>
        <w:tc>
          <w:tcPr>
            <w:tcW w:w="891" w:type="pct"/>
            <w:shd w:val="clear" w:color="auto" w:fill="FFFFFF"/>
            <w:noWrap w:val="0"/>
            <w:vAlign w:val="center"/>
          </w:tcPr>
          <w:p w14:paraId="2907D1BC">
            <w:pPr>
              <w:pStyle w:val="17"/>
              <w:numPr>
                <w:ilvl w:val="0"/>
                <w:numId w:val="2"/>
              </w:numPr>
              <w:spacing w:line="320" w:lineRule="exact"/>
              <w:ind w:left="0" w:firstLine="482"/>
              <w:rPr>
                <w:rFonts w:hint="eastAsia"/>
                <w:color w:val="auto"/>
                <w:highlight w:val="none"/>
              </w:rPr>
            </w:pPr>
            <w:r>
              <w:rPr>
                <w:rFonts w:hint="eastAsia"/>
                <w:color w:val="auto"/>
                <w:highlight w:val="none"/>
              </w:rPr>
              <w:t>深入实施“圆梦计划”</w:t>
            </w:r>
            <w:r>
              <w:rPr>
                <w:rFonts w:hint="eastAsia"/>
                <w:color w:val="auto"/>
                <w:highlight w:val="none"/>
                <w:lang w:eastAsia="zh-CN"/>
              </w:rPr>
              <w:t>。</w:t>
            </w:r>
          </w:p>
        </w:tc>
        <w:tc>
          <w:tcPr>
            <w:tcW w:w="2013" w:type="pct"/>
            <w:shd w:val="clear" w:color="auto" w:fill="FFFFFF"/>
            <w:noWrap w:val="0"/>
            <w:vAlign w:val="center"/>
          </w:tcPr>
          <w:p w14:paraId="30D52B03">
            <w:pPr>
              <w:pStyle w:val="17"/>
              <w:adjustRightInd w:val="0"/>
              <w:spacing w:line="320" w:lineRule="exact"/>
              <w:ind w:firstLine="480" w:firstLineChars="200"/>
              <w:rPr>
                <w:rFonts w:hint="eastAsia" w:ascii="Times New Roman" w:hAnsi="Times New Roman" w:cs="Times New Roman"/>
                <w:b w:val="0"/>
                <w:bCs w:val="0"/>
                <w:color w:val="auto"/>
                <w:highlight w:val="none"/>
              </w:rPr>
            </w:pPr>
            <w:r>
              <w:rPr>
                <w:rFonts w:hint="eastAsia" w:ascii="Times New Roman" w:hAnsi="Times New Roman" w:cs="Times New Roman"/>
                <w:b w:val="0"/>
                <w:bCs w:val="0"/>
                <w:color w:val="auto"/>
                <w:highlight w:val="none"/>
              </w:rPr>
              <w:t>一季度，完成202</w:t>
            </w:r>
            <w:r>
              <w:rPr>
                <w:rFonts w:hint="eastAsia" w:ascii="Times New Roman" w:hAnsi="Times New Roman" w:cs="Times New Roman"/>
                <w:b w:val="0"/>
                <w:bCs w:val="0"/>
                <w:color w:val="auto"/>
                <w:highlight w:val="none"/>
                <w:lang w:val="en-US" w:eastAsia="zh-CN"/>
              </w:rPr>
              <w:t>2</w:t>
            </w:r>
            <w:r>
              <w:rPr>
                <w:rFonts w:hint="eastAsia" w:ascii="Times New Roman" w:hAnsi="Times New Roman" w:cs="Times New Roman"/>
                <w:b w:val="0"/>
                <w:bCs w:val="0"/>
                <w:color w:val="auto"/>
                <w:highlight w:val="none"/>
              </w:rPr>
              <w:t>年度录取学员入学</w:t>
            </w:r>
            <w:r>
              <w:rPr>
                <w:rFonts w:hint="eastAsia" w:ascii="Times New Roman" w:hAnsi="Times New Roman" w:cs="Times New Roman"/>
                <w:b w:val="0"/>
                <w:bCs w:val="0"/>
                <w:color w:val="auto"/>
                <w:highlight w:val="none"/>
                <w:lang w:val="en-US" w:eastAsia="zh-CN"/>
              </w:rPr>
              <w:t>工作</w:t>
            </w:r>
            <w:r>
              <w:rPr>
                <w:rFonts w:hint="eastAsia" w:ascii="Times New Roman" w:hAnsi="Times New Roman" w:cs="Times New Roman"/>
                <w:b w:val="0"/>
                <w:bCs w:val="0"/>
                <w:color w:val="auto"/>
                <w:highlight w:val="none"/>
              </w:rPr>
              <w:t>，</w:t>
            </w:r>
            <w:r>
              <w:rPr>
                <w:rFonts w:hint="eastAsia" w:ascii="Times New Roman" w:hAnsi="Times New Roman" w:cs="Times New Roman"/>
                <w:b w:val="0"/>
                <w:bCs w:val="0"/>
                <w:color w:val="auto"/>
                <w:highlight w:val="none"/>
                <w:lang w:val="en-US" w:eastAsia="zh-CN"/>
              </w:rPr>
              <w:t>组织合作院校工作交流</w:t>
            </w:r>
            <w:r>
              <w:rPr>
                <w:rFonts w:hint="eastAsia" w:ascii="Times New Roman" w:hAnsi="Times New Roman" w:cs="Times New Roman"/>
                <w:b w:val="0"/>
                <w:bCs w:val="0"/>
                <w:color w:val="auto"/>
                <w:highlight w:val="none"/>
              </w:rPr>
              <w:t>。</w:t>
            </w:r>
          </w:p>
          <w:p w14:paraId="1866008E">
            <w:pPr>
              <w:pStyle w:val="17"/>
              <w:adjustRightInd w:val="0"/>
              <w:spacing w:line="320" w:lineRule="exact"/>
              <w:ind w:firstLine="480" w:firstLineChars="200"/>
              <w:rPr>
                <w:rFonts w:hint="eastAsia" w:ascii="Times New Roman" w:hAnsi="Times New Roman" w:cs="Times New Roman"/>
                <w:b w:val="0"/>
                <w:bCs w:val="0"/>
                <w:color w:val="auto"/>
                <w:highlight w:val="none"/>
              </w:rPr>
            </w:pPr>
            <w:r>
              <w:rPr>
                <w:rFonts w:hint="eastAsia" w:ascii="Times New Roman" w:hAnsi="Times New Roman" w:cs="Times New Roman"/>
                <w:b w:val="0"/>
                <w:bCs w:val="0"/>
                <w:color w:val="auto"/>
                <w:highlight w:val="none"/>
              </w:rPr>
              <w:t>二季度，</w:t>
            </w:r>
            <w:r>
              <w:rPr>
                <w:rFonts w:hint="eastAsia" w:ascii="Times New Roman" w:hAnsi="Times New Roman" w:cs="Times New Roman"/>
                <w:b w:val="0"/>
                <w:bCs w:val="0"/>
                <w:color w:val="auto"/>
                <w:highlight w:val="none"/>
                <w:lang w:val="en-US" w:eastAsia="zh-CN"/>
              </w:rPr>
              <w:t>举办“圆梦计划”骨干交流营，</w:t>
            </w:r>
            <w:r>
              <w:rPr>
                <w:rFonts w:hint="eastAsia" w:ascii="Times New Roman" w:hAnsi="Times New Roman" w:cs="Times New Roman"/>
                <w:b w:val="0"/>
                <w:bCs w:val="0"/>
                <w:color w:val="auto"/>
                <w:highlight w:val="none"/>
              </w:rPr>
              <w:t>谋划202</w:t>
            </w:r>
            <w:r>
              <w:rPr>
                <w:rFonts w:hint="eastAsia" w:ascii="Times New Roman" w:hAnsi="Times New Roman" w:cs="Times New Roman"/>
                <w:b w:val="0"/>
                <w:bCs w:val="0"/>
                <w:color w:val="auto"/>
                <w:highlight w:val="none"/>
                <w:lang w:val="en-US" w:eastAsia="zh-CN"/>
              </w:rPr>
              <w:t>3</w:t>
            </w:r>
            <w:r>
              <w:rPr>
                <w:rFonts w:hint="eastAsia" w:ascii="Times New Roman" w:hAnsi="Times New Roman" w:cs="Times New Roman"/>
                <w:b w:val="0"/>
                <w:bCs w:val="0"/>
                <w:color w:val="auto"/>
                <w:highlight w:val="none"/>
              </w:rPr>
              <w:t>年度合作院校</w:t>
            </w:r>
            <w:r>
              <w:rPr>
                <w:rFonts w:hint="eastAsia" w:ascii="Times New Roman" w:hAnsi="Times New Roman" w:cs="Times New Roman"/>
                <w:b w:val="0"/>
                <w:bCs w:val="0"/>
                <w:color w:val="auto"/>
                <w:highlight w:val="none"/>
                <w:lang w:val="en-US" w:eastAsia="zh-CN"/>
              </w:rPr>
              <w:t>事宜</w:t>
            </w:r>
            <w:r>
              <w:rPr>
                <w:rFonts w:hint="eastAsia" w:ascii="Times New Roman" w:hAnsi="Times New Roman" w:cs="Times New Roman"/>
                <w:b w:val="0"/>
                <w:bCs w:val="0"/>
                <w:color w:val="auto"/>
                <w:highlight w:val="none"/>
              </w:rPr>
              <w:t>。</w:t>
            </w:r>
          </w:p>
          <w:p w14:paraId="1933F027">
            <w:pPr>
              <w:pStyle w:val="17"/>
              <w:adjustRightInd w:val="0"/>
              <w:spacing w:line="320" w:lineRule="exact"/>
              <w:ind w:firstLine="480" w:firstLineChars="200"/>
              <w:rPr>
                <w:rFonts w:hint="eastAsia" w:ascii="Times New Roman" w:hAnsi="Times New Roman" w:cs="Times New Roman"/>
                <w:b w:val="0"/>
                <w:bCs w:val="0"/>
                <w:color w:val="auto"/>
                <w:highlight w:val="none"/>
              </w:rPr>
            </w:pPr>
            <w:r>
              <w:rPr>
                <w:rFonts w:hint="eastAsia" w:ascii="Times New Roman" w:hAnsi="Times New Roman" w:cs="Times New Roman"/>
                <w:b w:val="0"/>
                <w:bCs w:val="0"/>
                <w:color w:val="auto"/>
                <w:highlight w:val="none"/>
              </w:rPr>
              <w:t>三季度，确定招录计划、宣传方案，启动招生工作</w:t>
            </w:r>
            <w:r>
              <w:rPr>
                <w:rFonts w:hint="eastAsia" w:ascii="Times New Roman" w:hAnsi="Times New Roman" w:cs="Times New Roman"/>
                <w:b w:val="0"/>
                <w:bCs w:val="0"/>
                <w:color w:val="auto"/>
                <w:highlight w:val="none"/>
                <w:lang w:val="en-US" w:eastAsia="zh-CN"/>
              </w:rPr>
              <w:t>，开展高校、镇街等专场宣讲</w:t>
            </w:r>
            <w:r>
              <w:rPr>
                <w:rFonts w:hint="eastAsia" w:ascii="Times New Roman" w:hAnsi="Times New Roman" w:cs="Times New Roman"/>
                <w:b w:val="0"/>
                <w:bCs w:val="0"/>
                <w:color w:val="auto"/>
                <w:highlight w:val="none"/>
              </w:rPr>
              <w:t>。</w:t>
            </w:r>
          </w:p>
          <w:p w14:paraId="6D8BE9EE">
            <w:pPr>
              <w:pStyle w:val="17"/>
              <w:adjustRightInd w:val="0"/>
              <w:spacing w:line="320" w:lineRule="exact"/>
              <w:ind w:firstLine="480" w:firstLineChars="200"/>
              <w:rPr>
                <w:rFonts w:hint="eastAsia" w:ascii="Times New Roman" w:hAnsi="Times New Roman" w:cs="Times New Roman"/>
                <w:b w:val="0"/>
                <w:bCs w:val="0"/>
                <w:color w:val="auto"/>
                <w:highlight w:val="none"/>
              </w:rPr>
            </w:pPr>
            <w:r>
              <w:rPr>
                <w:rFonts w:hint="eastAsia" w:ascii="Times New Roman" w:hAnsi="Times New Roman" w:cs="Times New Roman"/>
                <w:b w:val="0"/>
                <w:bCs w:val="0"/>
                <w:color w:val="auto"/>
                <w:highlight w:val="none"/>
              </w:rPr>
              <w:t>四季度，</w:t>
            </w:r>
            <w:r>
              <w:rPr>
                <w:rFonts w:hint="eastAsia" w:ascii="Times New Roman" w:hAnsi="Times New Roman" w:cs="Times New Roman"/>
                <w:b w:val="0"/>
                <w:bCs w:val="0"/>
                <w:color w:val="auto"/>
                <w:highlight w:val="none"/>
                <w:lang w:val="en-US" w:eastAsia="zh-CN"/>
              </w:rPr>
              <w:t>完成</w:t>
            </w:r>
            <w:r>
              <w:rPr>
                <w:rFonts w:hint="eastAsia" w:ascii="Times New Roman" w:hAnsi="Times New Roman" w:cs="Times New Roman"/>
                <w:b w:val="0"/>
                <w:bCs w:val="0"/>
                <w:color w:val="auto"/>
                <w:highlight w:val="none"/>
              </w:rPr>
              <w:t>202</w:t>
            </w:r>
            <w:r>
              <w:rPr>
                <w:rFonts w:hint="eastAsia" w:ascii="Times New Roman" w:hAnsi="Times New Roman" w:cs="Times New Roman"/>
                <w:b w:val="0"/>
                <w:bCs w:val="0"/>
                <w:color w:val="auto"/>
                <w:highlight w:val="none"/>
                <w:lang w:val="en-US" w:eastAsia="zh-CN"/>
              </w:rPr>
              <w:t>3</w:t>
            </w:r>
            <w:r>
              <w:rPr>
                <w:rFonts w:hint="eastAsia" w:ascii="Times New Roman" w:hAnsi="Times New Roman" w:cs="Times New Roman"/>
                <w:b w:val="0"/>
                <w:bCs w:val="0"/>
                <w:color w:val="auto"/>
                <w:highlight w:val="none"/>
              </w:rPr>
              <w:t>年“圆梦计划”2000名学生</w:t>
            </w:r>
            <w:r>
              <w:rPr>
                <w:rFonts w:hint="eastAsia" w:ascii="Times New Roman" w:hAnsi="Times New Roman" w:cs="Times New Roman"/>
                <w:b w:val="0"/>
                <w:bCs w:val="0"/>
                <w:color w:val="auto"/>
                <w:highlight w:val="none"/>
                <w:lang w:val="en-US" w:eastAsia="zh-CN"/>
              </w:rPr>
              <w:t>录取任务</w:t>
            </w:r>
            <w:r>
              <w:rPr>
                <w:rFonts w:hint="eastAsia" w:ascii="Times New Roman" w:hAnsi="Times New Roman" w:cs="Times New Roman"/>
                <w:b w:val="0"/>
                <w:bCs w:val="0"/>
                <w:color w:val="auto"/>
                <w:highlight w:val="none"/>
              </w:rPr>
              <w:t>。</w:t>
            </w:r>
          </w:p>
          <w:p w14:paraId="6851C8DC">
            <w:pPr>
              <w:pStyle w:val="17"/>
              <w:adjustRightInd w:val="0"/>
              <w:spacing w:line="320" w:lineRule="exact"/>
              <w:ind w:firstLine="480" w:firstLineChars="200"/>
              <w:rPr>
                <w:rFonts w:hint="eastAsia"/>
                <w:b w:val="0"/>
                <w:bCs w:val="0"/>
                <w:color w:val="auto"/>
                <w:highlight w:val="none"/>
              </w:rPr>
            </w:pPr>
            <w:r>
              <w:rPr>
                <w:rFonts w:hint="eastAsia" w:ascii="Times New Roman" w:hAnsi="Times New Roman" w:cs="Times New Roman"/>
                <w:b w:val="0"/>
                <w:bCs w:val="0"/>
                <w:color w:val="auto"/>
                <w:highlight w:val="none"/>
              </w:rPr>
              <w:t>全年按进度完成财政资助款项拨付工作。</w:t>
            </w:r>
          </w:p>
        </w:tc>
        <w:tc>
          <w:tcPr>
            <w:tcW w:w="316" w:type="pct"/>
            <w:shd w:val="clear" w:color="auto" w:fill="FFFFFF"/>
            <w:noWrap w:val="0"/>
            <w:vAlign w:val="center"/>
          </w:tcPr>
          <w:p w14:paraId="5E269FE5">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刘  炜</w:t>
            </w:r>
          </w:p>
        </w:tc>
        <w:tc>
          <w:tcPr>
            <w:tcW w:w="419" w:type="pct"/>
            <w:shd w:val="clear" w:color="auto" w:fill="FFFFFF"/>
            <w:noWrap w:val="0"/>
            <w:vAlign w:val="center"/>
          </w:tcPr>
          <w:p w14:paraId="33BE9993">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团市委</w:t>
            </w:r>
          </w:p>
        </w:tc>
        <w:tc>
          <w:tcPr>
            <w:tcW w:w="515" w:type="pct"/>
            <w:shd w:val="clear" w:color="auto" w:fill="FFFFFF"/>
            <w:noWrap w:val="0"/>
            <w:vAlign w:val="center"/>
          </w:tcPr>
          <w:p w14:paraId="4B38761F">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市教育局、市工业和信息化局、市财政局、市人力资源和社会保障局、市商务局</w:t>
            </w:r>
            <w:r>
              <w:rPr>
                <w:rFonts w:hint="eastAsia" w:eastAsia="仿宋_GB2312"/>
                <w:color w:val="auto"/>
                <w:kern w:val="0"/>
                <w:sz w:val="24"/>
                <w:highlight w:val="none"/>
                <w:lang w:eastAsia="zh-CN"/>
              </w:rPr>
              <w:t>，</w:t>
            </w:r>
            <w:r>
              <w:rPr>
                <w:rFonts w:hint="eastAsia" w:eastAsia="仿宋_GB2312"/>
                <w:color w:val="auto"/>
                <w:kern w:val="0"/>
                <w:sz w:val="24"/>
                <w:highlight w:val="none"/>
              </w:rPr>
              <w:t>各镇街（园区）</w:t>
            </w:r>
          </w:p>
        </w:tc>
      </w:tr>
      <w:tr w14:paraId="5A0B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4539" w:hRule="atLeast"/>
          <w:jc w:val="center"/>
        </w:trPr>
        <w:tc>
          <w:tcPr>
            <w:tcW w:w="844" w:type="pct"/>
            <w:vMerge w:val="continue"/>
            <w:shd w:val="clear" w:color="auto" w:fill="FFFFFF"/>
            <w:noWrap w:val="0"/>
            <w:vAlign w:val="center"/>
          </w:tcPr>
          <w:p w14:paraId="5DE8F641">
            <w:pPr>
              <w:pStyle w:val="17"/>
              <w:spacing w:line="320" w:lineRule="exact"/>
              <w:rPr>
                <w:rFonts w:hint="eastAsia"/>
                <w:color w:val="auto"/>
                <w:highlight w:val="none"/>
              </w:rPr>
            </w:pPr>
          </w:p>
        </w:tc>
        <w:tc>
          <w:tcPr>
            <w:tcW w:w="891" w:type="pct"/>
            <w:shd w:val="clear" w:color="auto" w:fill="FFFFFF"/>
            <w:noWrap w:val="0"/>
            <w:vAlign w:val="center"/>
          </w:tcPr>
          <w:p w14:paraId="6B01253B">
            <w:pPr>
              <w:pStyle w:val="17"/>
              <w:numPr>
                <w:ilvl w:val="0"/>
                <w:numId w:val="2"/>
              </w:numPr>
              <w:spacing w:line="320" w:lineRule="exact"/>
              <w:ind w:left="0" w:firstLine="482"/>
              <w:rPr>
                <w:rFonts w:hint="eastAsia"/>
                <w:color w:val="auto"/>
                <w:highlight w:val="none"/>
              </w:rPr>
            </w:pPr>
            <w:r>
              <w:rPr>
                <w:rFonts w:hint="eastAsia"/>
                <w:color w:val="auto"/>
                <w:highlight w:val="none"/>
              </w:rPr>
              <w:t>实现镇街（园区）莞香花青少年服务中心全覆盖</w:t>
            </w:r>
            <w:r>
              <w:rPr>
                <w:rFonts w:hint="eastAsia"/>
                <w:color w:val="auto"/>
                <w:highlight w:val="none"/>
                <w:lang w:eastAsia="zh-CN"/>
              </w:rPr>
              <w:t>。</w:t>
            </w:r>
          </w:p>
        </w:tc>
        <w:tc>
          <w:tcPr>
            <w:tcW w:w="2013" w:type="pct"/>
            <w:shd w:val="clear" w:color="auto" w:fill="FFFFFF"/>
            <w:noWrap w:val="0"/>
            <w:vAlign w:val="center"/>
          </w:tcPr>
          <w:p w14:paraId="08E6CF85">
            <w:pPr>
              <w:widowControl w:val="0"/>
              <w:adjustRightInd w:val="0"/>
              <w:snapToGrid w:val="0"/>
              <w:spacing w:line="320" w:lineRule="exact"/>
              <w:ind w:firstLine="480" w:firstLineChars="200"/>
              <w:jc w:val="both"/>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ascii="Times New Roman" w:hAnsi="Times New Roman" w:eastAsia="仿宋_GB2312" w:cs="Times New Roman"/>
                <w:b w:val="0"/>
                <w:bCs w:val="0"/>
                <w:color w:val="auto"/>
                <w:kern w:val="0"/>
                <w:sz w:val="24"/>
                <w:szCs w:val="24"/>
                <w:highlight w:val="none"/>
                <w:lang w:val="en-US" w:eastAsia="zh-CN" w:bidi="ar-SA"/>
              </w:rPr>
              <w:t>一季度，对现有22个镇街（园区）莞香花青少年服务中心运营情况进行梳理，了解阵地运营、品牌特色、人员配备情况；对未建莞香花的镇街，了解具体情况和现实困难，推动阵地共用、资源整合、服务联动，落实建设工作。</w:t>
            </w:r>
          </w:p>
          <w:p w14:paraId="4BE8FDDE">
            <w:pPr>
              <w:widowControl w:val="0"/>
              <w:adjustRightInd w:val="0"/>
              <w:snapToGrid w:val="0"/>
              <w:spacing w:line="320" w:lineRule="exact"/>
              <w:ind w:firstLine="480" w:firstLineChars="200"/>
              <w:jc w:val="both"/>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ascii="Times New Roman" w:hAnsi="Times New Roman" w:eastAsia="仿宋_GB2312" w:cs="Times New Roman"/>
                <w:b w:val="0"/>
                <w:bCs w:val="0"/>
                <w:color w:val="auto"/>
                <w:kern w:val="0"/>
                <w:sz w:val="24"/>
                <w:szCs w:val="24"/>
                <w:highlight w:val="none"/>
                <w:lang w:val="en-US" w:eastAsia="zh-CN" w:bidi="ar-SA"/>
              </w:rPr>
              <w:t>二季度，推动各镇街（园区）莞香花青少年服务中心100%建成，制定服务内容清单，结合镇街实际需求，推进镇街莞香花青少年服务中心开展青少年心理健康、权益维护、预防犯罪等系列服务。</w:t>
            </w:r>
          </w:p>
          <w:p w14:paraId="072B9D0F">
            <w:pPr>
              <w:widowControl w:val="0"/>
              <w:adjustRightInd w:val="0"/>
              <w:snapToGrid w:val="0"/>
              <w:spacing w:line="320" w:lineRule="exact"/>
              <w:ind w:firstLine="480" w:firstLineChars="200"/>
              <w:jc w:val="both"/>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ascii="Times New Roman" w:hAnsi="Times New Roman" w:eastAsia="仿宋_GB2312" w:cs="Times New Roman"/>
                <w:b w:val="0"/>
                <w:bCs w:val="0"/>
                <w:color w:val="auto"/>
                <w:kern w:val="0"/>
                <w:sz w:val="24"/>
                <w:szCs w:val="24"/>
                <w:highlight w:val="none"/>
                <w:lang w:val="en-US" w:eastAsia="zh-CN" w:bidi="ar-SA"/>
              </w:rPr>
              <w:t>三季度，发挥“市莞香花”中心枢纽作用，从项目培育、人才培养、服务联动等方面强化市镇服务网络，开展不少于2场青少年事务社会工作实务技能培训。</w:t>
            </w:r>
          </w:p>
          <w:p w14:paraId="6D614126">
            <w:pPr>
              <w:pStyle w:val="17"/>
              <w:adjustRightInd w:val="0"/>
              <w:spacing w:line="320" w:lineRule="exact"/>
              <w:ind w:firstLine="480" w:firstLineChars="200"/>
              <w:rPr>
                <w:rFonts w:hint="eastAsia"/>
                <w:b w:val="0"/>
                <w:bCs w:val="0"/>
                <w:color w:val="auto"/>
                <w:highlight w:val="none"/>
              </w:rPr>
            </w:pPr>
            <w:r>
              <w:rPr>
                <w:rFonts w:hint="eastAsia" w:ascii="Times New Roman" w:hAnsi="Times New Roman" w:eastAsia="仿宋_GB2312" w:cs="Times New Roman"/>
                <w:b w:val="0"/>
                <w:bCs w:val="0"/>
                <w:color w:val="auto"/>
                <w:kern w:val="0"/>
                <w:sz w:val="24"/>
                <w:szCs w:val="24"/>
                <w:highlight w:val="none"/>
                <w:lang w:val="en-US" w:eastAsia="zh-CN" w:bidi="ar-SA"/>
              </w:rPr>
              <w:t>四季度，甄选基础条件好、人员配备齐、服务成效明显的镇街莞香花，纳入6个片区“二级枢纽”示范建设试点，打造一批镇街（园区）莞香花青少年服务品牌项目。</w:t>
            </w:r>
          </w:p>
        </w:tc>
        <w:tc>
          <w:tcPr>
            <w:tcW w:w="316" w:type="pct"/>
            <w:shd w:val="clear" w:color="auto" w:fill="FFFFFF"/>
            <w:noWrap w:val="0"/>
            <w:vAlign w:val="center"/>
          </w:tcPr>
          <w:p w14:paraId="68B028AF">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刘  炜</w:t>
            </w:r>
          </w:p>
        </w:tc>
        <w:tc>
          <w:tcPr>
            <w:tcW w:w="419" w:type="pct"/>
            <w:shd w:val="clear" w:color="auto" w:fill="FFFFFF"/>
            <w:noWrap w:val="0"/>
            <w:vAlign w:val="center"/>
          </w:tcPr>
          <w:p w14:paraId="562D3622">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团市委</w:t>
            </w:r>
          </w:p>
        </w:tc>
        <w:tc>
          <w:tcPr>
            <w:tcW w:w="515" w:type="pct"/>
            <w:shd w:val="clear" w:color="auto" w:fill="FFFFFF"/>
            <w:noWrap w:val="0"/>
            <w:vAlign w:val="center"/>
          </w:tcPr>
          <w:p w14:paraId="44E2300C">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各镇街（园区）</w:t>
            </w:r>
          </w:p>
        </w:tc>
      </w:tr>
      <w:tr w14:paraId="50C5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71B57CD3">
            <w:pPr>
              <w:pStyle w:val="17"/>
              <w:spacing w:line="320" w:lineRule="exact"/>
              <w:ind w:firstLineChars="200"/>
              <w:rPr>
                <w:rFonts w:hint="eastAsia"/>
                <w:color w:val="auto"/>
                <w:highlight w:val="none"/>
              </w:rPr>
            </w:pPr>
          </w:p>
        </w:tc>
        <w:tc>
          <w:tcPr>
            <w:tcW w:w="891" w:type="pct"/>
            <w:shd w:val="clear" w:color="auto" w:fill="FFFFFF"/>
            <w:noWrap w:val="0"/>
            <w:vAlign w:val="center"/>
          </w:tcPr>
          <w:p w14:paraId="59808867">
            <w:pPr>
              <w:pStyle w:val="17"/>
              <w:numPr>
                <w:ilvl w:val="0"/>
                <w:numId w:val="2"/>
              </w:numPr>
              <w:spacing w:line="320" w:lineRule="exact"/>
              <w:ind w:left="0" w:firstLine="482"/>
              <w:rPr>
                <w:rFonts w:hint="eastAsia"/>
                <w:color w:val="auto"/>
                <w:highlight w:val="none"/>
              </w:rPr>
            </w:pPr>
            <w:r>
              <w:rPr>
                <w:rFonts w:hint="eastAsia"/>
                <w:color w:val="auto"/>
                <w:highlight w:val="none"/>
                <w:lang w:eastAsia="zh-CN"/>
              </w:rPr>
              <w:t>聚焦</w:t>
            </w:r>
            <w:r>
              <w:rPr>
                <w:rFonts w:hint="eastAsia"/>
                <w:color w:val="auto"/>
                <w:highlight w:val="none"/>
              </w:rPr>
              <w:t>老年康养，选取</w:t>
            </w:r>
            <w:r>
              <w:rPr>
                <w:rFonts w:hint="eastAsia" w:ascii="Times New Roman" w:hAnsi="Times New Roman"/>
                <w:color w:val="auto"/>
                <w:highlight w:val="none"/>
              </w:rPr>
              <w:t>2</w:t>
            </w:r>
            <w:r>
              <w:rPr>
                <w:rFonts w:hint="eastAsia"/>
                <w:color w:val="auto"/>
                <w:highlight w:val="none"/>
              </w:rPr>
              <w:t>-</w:t>
            </w:r>
            <w:r>
              <w:rPr>
                <w:rFonts w:hint="eastAsia" w:ascii="Times New Roman" w:hAnsi="Times New Roman"/>
                <w:color w:val="auto"/>
                <w:highlight w:val="none"/>
              </w:rPr>
              <w:t>3</w:t>
            </w:r>
            <w:r>
              <w:rPr>
                <w:rFonts w:hint="eastAsia"/>
                <w:color w:val="auto"/>
                <w:highlight w:val="none"/>
              </w:rPr>
              <w:t>个镇街打造居家养老服务综合示范点</w:t>
            </w:r>
            <w:r>
              <w:rPr>
                <w:rFonts w:hint="eastAsia"/>
                <w:color w:val="auto"/>
                <w:highlight w:val="none"/>
                <w:lang w:eastAsia="zh-CN"/>
              </w:rPr>
              <w:t>，将长者大配餐试点拓展至户籍</w:t>
            </w:r>
            <w:r>
              <w:rPr>
                <w:rFonts w:hint="eastAsia" w:ascii="Times New Roman" w:hAnsi="Times New Roman"/>
                <w:color w:val="auto"/>
                <w:highlight w:val="none"/>
                <w:lang w:eastAsia="zh-CN"/>
              </w:rPr>
              <w:t>75</w:t>
            </w:r>
            <w:r>
              <w:rPr>
                <w:rFonts w:hint="eastAsia"/>
                <w:color w:val="auto"/>
                <w:highlight w:val="none"/>
                <w:lang w:eastAsia="zh-CN"/>
              </w:rPr>
              <w:t>周岁以上。</w:t>
            </w:r>
          </w:p>
        </w:tc>
        <w:tc>
          <w:tcPr>
            <w:tcW w:w="2013" w:type="pct"/>
            <w:shd w:val="clear" w:color="auto" w:fill="FFFFFF"/>
            <w:noWrap w:val="0"/>
            <w:vAlign w:val="center"/>
          </w:tcPr>
          <w:p w14:paraId="2E67C9A7">
            <w:pPr>
              <w:pStyle w:val="17"/>
              <w:adjustRightInd w:val="0"/>
              <w:spacing w:line="320" w:lineRule="exact"/>
              <w:ind w:firstLine="480" w:firstLineChars="200"/>
              <w:rPr>
                <w:rFonts w:hint="eastAsia" w:cs="Times New Roman"/>
                <w:b w:val="0"/>
                <w:bCs w:val="0"/>
                <w:color w:val="auto"/>
                <w:sz w:val="24"/>
                <w:szCs w:val="24"/>
                <w:highlight w:val="none"/>
                <w:lang w:val="en-US" w:eastAsia="zh-CN"/>
              </w:rPr>
            </w:pPr>
            <w:r>
              <w:rPr>
                <w:rFonts w:hint="eastAsia"/>
                <w:b w:val="0"/>
                <w:bCs w:val="0"/>
                <w:color w:val="auto"/>
                <w:highlight w:val="none"/>
                <w:lang w:eastAsia="zh-CN"/>
              </w:rPr>
              <w:t>居家社区养老服务综合示范点：一、二季度，出台示范点打造标准文件，实地调研有意向打造示范点情况，选定</w:t>
            </w:r>
            <w:r>
              <w:rPr>
                <w:rFonts w:hint="eastAsia" w:ascii="Times New Roman" w:hAnsi="Times New Roman"/>
                <w:b w:val="0"/>
                <w:bCs w:val="0"/>
                <w:color w:val="auto"/>
                <w:highlight w:val="none"/>
                <w:lang w:val="en-US" w:eastAsia="zh-CN"/>
              </w:rPr>
              <w:t>2</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3</w:t>
            </w:r>
            <w:r>
              <w:rPr>
                <w:rFonts w:hint="eastAsia"/>
                <w:b w:val="0"/>
                <w:bCs w:val="0"/>
                <w:color w:val="auto"/>
                <w:highlight w:val="none"/>
                <w:lang w:val="en-US" w:eastAsia="zh-CN"/>
              </w:rPr>
              <w:t>个</w:t>
            </w:r>
            <w:r>
              <w:rPr>
                <w:rFonts w:hint="eastAsia"/>
                <w:b w:val="0"/>
                <w:bCs w:val="0"/>
                <w:color w:val="auto"/>
                <w:highlight w:val="none"/>
                <w:lang w:eastAsia="zh-CN"/>
              </w:rPr>
              <w:t>面积合适、覆盖人群广、服务内容多的</w:t>
            </w:r>
            <w:r>
              <w:rPr>
                <w:rFonts w:hint="eastAsia"/>
                <w:b w:val="0"/>
                <w:bCs w:val="0"/>
                <w:color w:val="auto"/>
                <w:highlight w:val="none"/>
                <w:lang w:val="en-US" w:eastAsia="zh-CN"/>
              </w:rPr>
              <w:t>示范点。三、四季度，会同市慈善会落实配套资金资助工作，指导示范点建设社区养老服务中心，</w:t>
            </w:r>
            <w:r>
              <w:rPr>
                <w:rFonts w:hint="eastAsia" w:ascii="Times New Roman" w:hAnsi="Times New Roman" w:eastAsia="仿宋_GB2312" w:cs="Times New Roman"/>
                <w:b w:val="0"/>
                <w:bCs w:val="0"/>
                <w:color w:val="auto"/>
                <w:sz w:val="24"/>
                <w:szCs w:val="24"/>
                <w:highlight w:val="none"/>
                <w:lang w:val="en-US" w:eastAsia="zh-Hans"/>
              </w:rPr>
              <w:t>实地验收示范点建设情况</w:t>
            </w:r>
            <w:r>
              <w:rPr>
                <w:rFonts w:hint="eastAsia" w:cs="Times New Roman"/>
                <w:b w:val="0"/>
                <w:bCs w:val="0"/>
                <w:color w:val="auto"/>
                <w:sz w:val="24"/>
                <w:szCs w:val="24"/>
                <w:highlight w:val="none"/>
                <w:lang w:val="en-US" w:eastAsia="zh-CN"/>
              </w:rPr>
              <w:t>，总结工作经验，研究出台全市推广政策文件。</w:t>
            </w:r>
          </w:p>
          <w:p w14:paraId="075CB9ED">
            <w:pPr>
              <w:pStyle w:val="17"/>
              <w:adjustRightInd w:val="0"/>
              <w:spacing w:line="320" w:lineRule="exact"/>
              <w:ind w:firstLine="480" w:firstLineChars="200"/>
              <w:rPr>
                <w:rFonts w:hint="eastAsia"/>
                <w:b w:val="0"/>
                <w:bCs w:val="0"/>
                <w:color w:val="auto"/>
                <w:highlight w:val="none"/>
              </w:rPr>
            </w:pPr>
            <w:r>
              <w:rPr>
                <w:rFonts w:hint="eastAsia" w:cs="Times New Roman"/>
                <w:b w:val="0"/>
                <w:bCs w:val="0"/>
                <w:color w:val="auto"/>
                <w:sz w:val="24"/>
                <w:szCs w:val="24"/>
                <w:highlight w:val="none"/>
                <w:lang w:val="en-US" w:eastAsia="zh-CN"/>
              </w:rPr>
              <w:t>拓宽大配餐试点</w:t>
            </w:r>
            <w:r>
              <w:rPr>
                <w:rFonts w:hint="eastAsia"/>
                <w:b w:val="0"/>
                <w:bCs w:val="0"/>
                <w:color w:val="auto"/>
                <w:highlight w:val="none"/>
                <w:lang w:eastAsia="zh-CN"/>
              </w:rPr>
              <w:t>至户籍</w:t>
            </w:r>
            <w:r>
              <w:rPr>
                <w:rFonts w:hint="eastAsia" w:ascii="Times New Roman" w:hAnsi="Times New Roman"/>
                <w:b w:val="0"/>
                <w:bCs w:val="0"/>
                <w:color w:val="auto"/>
                <w:highlight w:val="none"/>
                <w:lang w:eastAsia="zh-CN"/>
              </w:rPr>
              <w:t>75</w:t>
            </w:r>
            <w:r>
              <w:rPr>
                <w:rFonts w:hint="eastAsia"/>
                <w:b w:val="0"/>
                <w:bCs w:val="0"/>
                <w:color w:val="auto"/>
                <w:highlight w:val="none"/>
                <w:lang w:eastAsia="zh-CN"/>
              </w:rPr>
              <w:t>周岁以上：</w:t>
            </w:r>
            <w:r>
              <w:rPr>
                <w:rFonts w:hint="eastAsia"/>
                <w:b w:val="0"/>
                <w:bCs w:val="0"/>
                <w:color w:val="auto"/>
                <w:highlight w:val="none"/>
                <w:lang w:val="en-US" w:eastAsia="zh-CN"/>
              </w:rPr>
              <w:t>一季度，</w:t>
            </w:r>
            <w:r>
              <w:rPr>
                <w:rFonts w:hint="eastAsia" w:ascii="Times New Roman" w:hAnsi="Times New Roman" w:eastAsia="仿宋_GB2312" w:cs="Times New Roman"/>
                <w:b w:val="0"/>
                <w:bCs w:val="0"/>
                <w:color w:val="auto"/>
                <w:sz w:val="24"/>
                <w:szCs w:val="24"/>
                <w:highlight w:val="none"/>
                <w:lang w:eastAsia="zh-CN"/>
              </w:rPr>
              <w:t>会同慈善会做好拓宽资助范围的预算工作</w:t>
            </w:r>
            <w:r>
              <w:rPr>
                <w:rFonts w:hint="eastAsia" w:cs="Times New Roman"/>
                <w:b w:val="0"/>
                <w:bCs w:val="0"/>
                <w:color w:val="auto"/>
                <w:sz w:val="24"/>
                <w:szCs w:val="24"/>
                <w:highlight w:val="none"/>
                <w:lang w:eastAsia="zh-CN"/>
              </w:rPr>
              <w:t>，落实政策宣传，确定试点镇街，</w:t>
            </w:r>
            <w:r>
              <w:rPr>
                <w:rFonts w:hint="eastAsia"/>
                <w:b w:val="0"/>
                <w:bCs w:val="0"/>
                <w:color w:val="auto"/>
                <w:highlight w:val="none"/>
                <w:lang w:eastAsia="zh-CN"/>
              </w:rPr>
              <w:t>指导镇街制定试点工作方案。</w:t>
            </w:r>
            <w:r>
              <w:rPr>
                <w:rFonts w:hint="eastAsia" w:cs="Times New Roman"/>
                <w:b w:val="0"/>
                <w:bCs w:val="0"/>
                <w:color w:val="auto"/>
                <w:sz w:val="24"/>
                <w:szCs w:val="24"/>
                <w:highlight w:val="none"/>
                <w:lang w:eastAsia="zh-CN"/>
              </w:rPr>
              <w:t>二、三季度，宣传大配餐拓宽政策，指导镇街</w:t>
            </w:r>
            <w:r>
              <w:rPr>
                <w:rFonts w:hint="eastAsia" w:ascii="Times New Roman" w:hAnsi="Times New Roman" w:eastAsia="仿宋_GB2312" w:cs="Times New Roman"/>
                <w:b w:val="0"/>
                <w:bCs w:val="0"/>
                <w:color w:val="auto"/>
                <w:sz w:val="24"/>
                <w:szCs w:val="24"/>
                <w:highlight w:val="none"/>
                <w:lang w:eastAsia="zh-CN"/>
              </w:rPr>
              <w:t>按拓宽大配餐资助范围</w:t>
            </w:r>
            <w:r>
              <w:rPr>
                <w:rFonts w:hint="eastAsia" w:cs="Times New Roman"/>
                <w:b w:val="0"/>
                <w:bCs w:val="0"/>
                <w:color w:val="auto"/>
                <w:sz w:val="24"/>
                <w:szCs w:val="24"/>
                <w:highlight w:val="none"/>
                <w:lang w:eastAsia="zh-CN"/>
              </w:rPr>
              <w:t>为</w:t>
            </w:r>
            <w:r>
              <w:rPr>
                <w:rFonts w:hint="eastAsia" w:ascii="Times New Roman" w:hAnsi="Times New Roman" w:cs="Times New Roman"/>
                <w:b w:val="0"/>
                <w:bCs w:val="0"/>
                <w:color w:val="auto"/>
                <w:sz w:val="24"/>
                <w:szCs w:val="24"/>
                <w:highlight w:val="none"/>
                <w:lang w:val="en-US" w:eastAsia="zh-CN"/>
              </w:rPr>
              <w:t>75</w:t>
            </w:r>
            <w:r>
              <w:rPr>
                <w:rFonts w:hint="eastAsia" w:cs="Times New Roman"/>
                <w:b w:val="0"/>
                <w:bCs w:val="0"/>
                <w:color w:val="auto"/>
                <w:sz w:val="24"/>
                <w:szCs w:val="24"/>
                <w:highlight w:val="none"/>
                <w:lang w:val="en-US" w:eastAsia="zh-CN"/>
              </w:rPr>
              <w:t>周岁以上有需要配餐服务的老人提供服务</w:t>
            </w:r>
            <w:r>
              <w:rPr>
                <w:rFonts w:hint="eastAsia" w:ascii="Times New Roman" w:hAnsi="Times New Roman" w:eastAsia="仿宋_GB2312" w:cs="Times New Roman"/>
                <w:b w:val="0"/>
                <w:bCs w:val="0"/>
                <w:color w:val="auto"/>
                <w:sz w:val="24"/>
                <w:szCs w:val="24"/>
                <w:highlight w:val="none"/>
                <w:lang w:eastAsia="zh-CN"/>
              </w:rPr>
              <w:t>。</w:t>
            </w:r>
            <w:r>
              <w:rPr>
                <w:rFonts w:hint="eastAsia" w:cs="Times New Roman"/>
                <w:b w:val="0"/>
                <w:bCs w:val="0"/>
                <w:color w:val="auto"/>
                <w:sz w:val="24"/>
                <w:szCs w:val="24"/>
                <w:highlight w:val="none"/>
                <w:lang w:eastAsia="zh-CN"/>
              </w:rPr>
              <w:t>四季度，总结试点经验，研究全市推广政策文件。</w:t>
            </w:r>
          </w:p>
        </w:tc>
        <w:tc>
          <w:tcPr>
            <w:tcW w:w="316" w:type="pct"/>
            <w:shd w:val="clear" w:color="auto" w:fill="FFFFFF"/>
            <w:noWrap w:val="0"/>
            <w:vAlign w:val="center"/>
          </w:tcPr>
          <w:p w14:paraId="7F44AFD7">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3DB8FE3C">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市民政局</w:t>
            </w:r>
          </w:p>
        </w:tc>
        <w:tc>
          <w:tcPr>
            <w:tcW w:w="515" w:type="pct"/>
            <w:shd w:val="clear" w:color="auto" w:fill="FFFFFF"/>
            <w:noWrap w:val="0"/>
            <w:vAlign w:val="center"/>
          </w:tcPr>
          <w:p w14:paraId="3B276C3C">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市财政局、市卫生健康局</w:t>
            </w:r>
          </w:p>
        </w:tc>
      </w:tr>
      <w:tr w14:paraId="78E9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67ECFEF">
            <w:pPr>
              <w:pStyle w:val="17"/>
              <w:spacing w:line="320" w:lineRule="exact"/>
              <w:ind w:firstLineChars="200"/>
              <w:rPr>
                <w:rFonts w:hint="eastAsia"/>
                <w:color w:val="auto"/>
                <w:highlight w:val="none"/>
              </w:rPr>
            </w:pPr>
          </w:p>
        </w:tc>
        <w:tc>
          <w:tcPr>
            <w:tcW w:w="891" w:type="pct"/>
            <w:shd w:val="clear" w:color="auto" w:fill="FFFFFF"/>
            <w:noWrap w:val="0"/>
            <w:vAlign w:val="center"/>
          </w:tcPr>
          <w:p w14:paraId="1A29EA3A">
            <w:pPr>
              <w:pStyle w:val="17"/>
              <w:numPr>
                <w:ilvl w:val="0"/>
                <w:numId w:val="2"/>
              </w:numPr>
              <w:spacing w:line="320" w:lineRule="exact"/>
              <w:ind w:left="0" w:firstLine="482"/>
              <w:rPr>
                <w:rFonts w:hint="eastAsia"/>
                <w:color w:val="auto"/>
                <w:highlight w:val="none"/>
              </w:rPr>
            </w:pPr>
            <w:r>
              <w:rPr>
                <w:rFonts w:hint="eastAsia"/>
                <w:color w:val="auto"/>
                <w:highlight w:val="none"/>
                <w:lang w:eastAsia="zh-CN"/>
              </w:rPr>
              <w:t>建成金菊福利院新院。</w:t>
            </w:r>
          </w:p>
        </w:tc>
        <w:tc>
          <w:tcPr>
            <w:tcW w:w="2013" w:type="pct"/>
            <w:shd w:val="clear" w:color="auto" w:fill="FFFFFF"/>
            <w:noWrap w:val="0"/>
            <w:vAlign w:val="center"/>
          </w:tcPr>
          <w:p w14:paraId="1BEE8402">
            <w:pPr>
              <w:pStyle w:val="17"/>
              <w:spacing w:line="320" w:lineRule="exact"/>
              <w:ind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完成地下主体结构封顶。</w:t>
            </w:r>
          </w:p>
          <w:p w14:paraId="2F4D5EEA">
            <w:pPr>
              <w:pStyle w:val="17"/>
              <w:spacing w:line="320" w:lineRule="exact"/>
              <w:ind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完成主体封顶及地下室机电安装。</w:t>
            </w:r>
          </w:p>
          <w:p w14:paraId="0BFD0762">
            <w:pPr>
              <w:pStyle w:val="17"/>
              <w:spacing w:line="320" w:lineRule="exact"/>
              <w:ind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完成地下室装修及主体机电安装。</w:t>
            </w:r>
          </w:p>
          <w:p w14:paraId="4C554D17">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完成外架拆除、主体装修、室外工程，并完工初验。</w:t>
            </w:r>
          </w:p>
        </w:tc>
        <w:tc>
          <w:tcPr>
            <w:tcW w:w="316" w:type="pct"/>
            <w:shd w:val="clear" w:color="auto" w:fill="FFFFFF"/>
            <w:noWrap w:val="0"/>
            <w:vAlign w:val="center"/>
          </w:tcPr>
          <w:p w14:paraId="4857BAAF">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w:t>
            </w:r>
            <w:r>
              <w:rPr>
                <w:rFonts w:hint="eastAsia" w:eastAsia="仿宋_GB2312"/>
                <w:color w:val="auto"/>
                <w:kern w:val="0"/>
                <w:sz w:val="24"/>
                <w:highlight w:val="none"/>
                <w:lang w:val="en-US" w:eastAsia="zh-CN"/>
              </w:rPr>
              <w:t xml:space="preserve">  </w:t>
            </w:r>
            <w:r>
              <w:rPr>
                <w:rFonts w:hint="eastAsia" w:eastAsia="仿宋_GB2312"/>
                <w:color w:val="auto"/>
                <w:kern w:val="0"/>
                <w:sz w:val="24"/>
                <w:highlight w:val="none"/>
                <w:lang w:eastAsia="zh-CN"/>
              </w:rPr>
              <w:t>炜</w:t>
            </w:r>
          </w:p>
        </w:tc>
        <w:tc>
          <w:tcPr>
            <w:tcW w:w="419" w:type="pct"/>
            <w:shd w:val="clear" w:color="auto" w:fill="FFFFFF"/>
            <w:noWrap w:val="0"/>
            <w:vAlign w:val="center"/>
          </w:tcPr>
          <w:p w14:paraId="198E68E0">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松山湖管委会</w:t>
            </w:r>
          </w:p>
        </w:tc>
        <w:tc>
          <w:tcPr>
            <w:tcW w:w="515" w:type="pct"/>
            <w:shd w:val="clear" w:color="auto" w:fill="FFFFFF"/>
            <w:noWrap w:val="0"/>
            <w:vAlign w:val="center"/>
          </w:tcPr>
          <w:p w14:paraId="36EE749D">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5121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427597E0">
            <w:pPr>
              <w:pStyle w:val="17"/>
              <w:spacing w:line="320" w:lineRule="exact"/>
              <w:ind w:firstLineChars="200"/>
              <w:rPr>
                <w:rFonts w:hint="eastAsia"/>
                <w:color w:val="auto"/>
                <w:highlight w:val="none"/>
              </w:rPr>
            </w:pPr>
          </w:p>
        </w:tc>
        <w:tc>
          <w:tcPr>
            <w:tcW w:w="891" w:type="pct"/>
            <w:shd w:val="clear" w:color="auto" w:fill="FFFFFF"/>
            <w:noWrap w:val="0"/>
            <w:vAlign w:val="center"/>
          </w:tcPr>
          <w:p w14:paraId="04E34FE7">
            <w:pPr>
              <w:pStyle w:val="17"/>
              <w:numPr>
                <w:ilvl w:val="0"/>
                <w:numId w:val="2"/>
              </w:numPr>
              <w:spacing w:line="320" w:lineRule="exact"/>
              <w:ind w:left="0" w:firstLine="482"/>
              <w:rPr>
                <w:rFonts w:hint="eastAsia"/>
                <w:color w:val="auto"/>
                <w:highlight w:val="none"/>
              </w:rPr>
            </w:pPr>
            <w:r>
              <w:rPr>
                <w:rFonts w:hint="eastAsia"/>
                <w:color w:val="auto"/>
                <w:highlight w:val="none"/>
              </w:rPr>
              <w:t>探索优化安宁疗护及临终关怀服务</w:t>
            </w:r>
            <w:r>
              <w:rPr>
                <w:rFonts w:hint="eastAsia"/>
                <w:color w:val="auto"/>
                <w:highlight w:val="none"/>
                <w:lang w:eastAsia="zh-CN"/>
              </w:rPr>
              <w:t>。</w:t>
            </w:r>
          </w:p>
        </w:tc>
        <w:tc>
          <w:tcPr>
            <w:tcW w:w="2013" w:type="pct"/>
            <w:shd w:val="clear" w:color="auto" w:fill="FFFFFF"/>
            <w:noWrap w:val="0"/>
            <w:vAlign w:val="center"/>
          </w:tcPr>
          <w:p w14:paraId="6E81C9E5">
            <w:pPr>
              <w:pStyle w:val="17"/>
              <w:adjustRightInd w:val="0"/>
              <w:spacing w:line="320" w:lineRule="exact"/>
              <w:ind w:firstLineChars="200"/>
              <w:rPr>
                <w:b w:val="0"/>
                <w:bCs w:val="0"/>
                <w:color w:val="auto"/>
                <w:highlight w:val="none"/>
              </w:rPr>
            </w:pPr>
            <w:r>
              <w:rPr>
                <w:b w:val="0"/>
                <w:bCs w:val="0"/>
                <w:color w:val="auto"/>
                <w:highlight w:val="none"/>
              </w:rPr>
              <w:t>一季度</w:t>
            </w:r>
            <w:r>
              <w:rPr>
                <w:rFonts w:hint="eastAsia"/>
                <w:b w:val="0"/>
                <w:bCs w:val="0"/>
                <w:color w:val="auto"/>
                <w:highlight w:val="none"/>
                <w:lang w:eastAsia="zh-CN"/>
              </w:rPr>
              <w:t>，</w:t>
            </w:r>
            <w:r>
              <w:rPr>
                <w:b w:val="0"/>
                <w:bCs w:val="0"/>
                <w:color w:val="auto"/>
                <w:highlight w:val="none"/>
              </w:rPr>
              <w:t>组织全市安宁疗护试点单位开展安宁疗护工作推进会，总结</w:t>
            </w:r>
            <w:r>
              <w:rPr>
                <w:rFonts w:ascii="Times New Roman" w:hAnsi="Times New Roman"/>
                <w:b w:val="0"/>
                <w:bCs w:val="0"/>
                <w:color w:val="auto"/>
                <w:highlight w:val="none"/>
              </w:rPr>
              <w:t>2022</w:t>
            </w:r>
            <w:r>
              <w:rPr>
                <w:b w:val="0"/>
                <w:bCs w:val="0"/>
                <w:color w:val="auto"/>
                <w:highlight w:val="none"/>
              </w:rPr>
              <w:t>年度我市安宁疗护工作开展情况</w:t>
            </w:r>
            <w:r>
              <w:rPr>
                <w:rFonts w:hint="eastAsia"/>
                <w:b w:val="0"/>
                <w:bCs w:val="0"/>
                <w:color w:val="auto"/>
                <w:highlight w:val="none"/>
              </w:rPr>
              <w:t>；</w:t>
            </w:r>
            <w:r>
              <w:rPr>
                <w:b w:val="0"/>
                <w:bCs w:val="0"/>
                <w:color w:val="auto"/>
                <w:highlight w:val="none"/>
              </w:rPr>
              <w:t>组织各安宁疗护试点单位填报</w:t>
            </w:r>
            <w:r>
              <w:rPr>
                <w:rFonts w:ascii="Times New Roman" w:hAnsi="Times New Roman"/>
                <w:b w:val="0"/>
                <w:bCs w:val="0"/>
                <w:color w:val="auto"/>
                <w:highlight w:val="none"/>
              </w:rPr>
              <w:t>2023</w:t>
            </w:r>
            <w:r>
              <w:rPr>
                <w:b w:val="0"/>
                <w:bCs w:val="0"/>
                <w:color w:val="auto"/>
                <w:highlight w:val="none"/>
              </w:rPr>
              <w:t>年度工作进度季度安排表，督促各试点单位按季度目标开展安宁疗护病区建设和安宁疗护服务。</w:t>
            </w:r>
          </w:p>
          <w:p w14:paraId="478C6C61">
            <w:pPr>
              <w:pStyle w:val="17"/>
              <w:adjustRightInd w:val="0"/>
              <w:spacing w:line="320" w:lineRule="exact"/>
              <w:ind w:firstLineChars="200"/>
              <w:rPr>
                <w:b w:val="0"/>
                <w:bCs w:val="0"/>
                <w:color w:val="auto"/>
                <w:highlight w:val="none"/>
              </w:rPr>
            </w:pPr>
            <w:r>
              <w:rPr>
                <w:b w:val="0"/>
                <w:bCs w:val="0"/>
                <w:color w:val="auto"/>
                <w:highlight w:val="none"/>
              </w:rPr>
              <w:t>二季度</w:t>
            </w:r>
            <w:r>
              <w:rPr>
                <w:rFonts w:hint="eastAsia"/>
                <w:b w:val="0"/>
                <w:bCs w:val="0"/>
                <w:color w:val="auto"/>
                <w:highlight w:val="none"/>
                <w:lang w:eastAsia="zh-CN"/>
              </w:rPr>
              <w:t>，</w:t>
            </w:r>
            <w:r>
              <w:rPr>
                <w:b w:val="0"/>
                <w:bCs w:val="0"/>
                <w:color w:val="auto"/>
                <w:highlight w:val="none"/>
              </w:rPr>
              <w:t>举办安宁疗护护理队伍培训和探索居家安宁疗护试点。</w:t>
            </w:r>
          </w:p>
          <w:p w14:paraId="3D464B84">
            <w:pPr>
              <w:pStyle w:val="17"/>
              <w:adjustRightInd w:val="0"/>
              <w:spacing w:line="320" w:lineRule="exact"/>
              <w:ind w:firstLineChars="200"/>
              <w:rPr>
                <w:b w:val="0"/>
                <w:bCs w:val="0"/>
                <w:color w:val="auto"/>
                <w:highlight w:val="none"/>
              </w:rPr>
            </w:pPr>
            <w:r>
              <w:rPr>
                <w:b w:val="0"/>
                <w:bCs w:val="0"/>
                <w:color w:val="auto"/>
                <w:highlight w:val="none"/>
              </w:rPr>
              <w:t>三季度</w:t>
            </w:r>
            <w:r>
              <w:rPr>
                <w:rFonts w:hint="eastAsia"/>
                <w:b w:val="0"/>
                <w:bCs w:val="0"/>
                <w:color w:val="auto"/>
                <w:highlight w:val="none"/>
                <w:lang w:eastAsia="zh-CN"/>
              </w:rPr>
              <w:t>，</w:t>
            </w:r>
            <w:r>
              <w:rPr>
                <w:b w:val="0"/>
                <w:bCs w:val="0"/>
                <w:color w:val="auto"/>
                <w:highlight w:val="none"/>
              </w:rPr>
              <w:t>在DIP支付方式改革基础上，探索与安宁疗护医疗费用特点相匹配的医保支付制度。</w:t>
            </w:r>
          </w:p>
          <w:p w14:paraId="647E9D84">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b w:val="0"/>
                <w:bCs w:val="0"/>
                <w:color w:val="auto"/>
                <w:highlight w:val="none"/>
              </w:rPr>
              <w:t>组织安宁疗护服务质量考察评估，争取以以奖代补形式对工作成效突出的单位进行奖励。</w:t>
            </w:r>
          </w:p>
        </w:tc>
        <w:tc>
          <w:tcPr>
            <w:tcW w:w="316" w:type="pct"/>
            <w:shd w:val="clear" w:color="auto" w:fill="FFFFFF"/>
            <w:noWrap w:val="0"/>
            <w:vAlign w:val="center"/>
          </w:tcPr>
          <w:p w14:paraId="3C61D6BA">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黎</w:t>
            </w:r>
            <w:r>
              <w:rPr>
                <w:rFonts w:hint="eastAsia" w:eastAsia="仿宋_GB2312"/>
                <w:color w:val="auto"/>
                <w:kern w:val="0"/>
                <w:sz w:val="24"/>
                <w:highlight w:val="none"/>
                <w:lang w:val="en-US" w:eastAsia="zh-CN"/>
              </w:rPr>
              <w:t xml:space="preserve">  </w:t>
            </w:r>
            <w:r>
              <w:rPr>
                <w:rFonts w:hint="eastAsia" w:eastAsia="仿宋_GB2312"/>
                <w:color w:val="auto"/>
                <w:kern w:val="0"/>
                <w:sz w:val="24"/>
                <w:highlight w:val="none"/>
                <w:lang w:eastAsia="zh-CN"/>
              </w:rPr>
              <w:t>军</w:t>
            </w:r>
          </w:p>
        </w:tc>
        <w:tc>
          <w:tcPr>
            <w:tcW w:w="419" w:type="pct"/>
            <w:shd w:val="clear" w:color="auto" w:fill="FFFFFF"/>
            <w:noWrap w:val="0"/>
            <w:vAlign w:val="center"/>
          </w:tcPr>
          <w:p w14:paraId="20A43754">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市卫生健康局</w:t>
            </w:r>
          </w:p>
        </w:tc>
        <w:tc>
          <w:tcPr>
            <w:tcW w:w="515" w:type="pct"/>
            <w:shd w:val="clear" w:color="auto" w:fill="FFFFFF"/>
            <w:noWrap w:val="0"/>
            <w:vAlign w:val="center"/>
          </w:tcPr>
          <w:p w14:paraId="3FC12E0F">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市财政局、市医疗保障局、市民政局</w:t>
            </w:r>
          </w:p>
        </w:tc>
      </w:tr>
      <w:tr w14:paraId="3C84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6ACA0711">
            <w:pPr>
              <w:pStyle w:val="17"/>
              <w:spacing w:line="320" w:lineRule="exact"/>
              <w:ind w:firstLineChars="200"/>
              <w:rPr>
                <w:rFonts w:hint="eastAsia"/>
                <w:color w:val="auto"/>
                <w:highlight w:val="none"/>
              </w:rPr>
            </w:pPr>
          </w:p>
        </w:tc>
        <w:tc>
          <w:tcPr>
            <w:tcW w:w="891" w:type="pct"/>
            <w:shd w:val="clear" w:color="auto" w:fill="FFFFFF"/>
            <w:noWrap w:val="0"/>
            <w:vAlign w:val="center"/>
          </w:tcPr>
          <w:p w14:paraId="60A695A7">
            <w:pPr>
              <w:pStyle w:val="17"/>
              <w:numPr>
                <w:ilvl w:val="0"/>
                <w:numId w:val="2"/>
              </w:numPr>
              <w:spacing w:line="320" w:lineRule="exact"/>
              <w:ind w:left="0" w:firstLine="482"/>
              <w:rPr>
                <w:rFonts w:hint="eastAsia"/>
                <w:color w:val="auto"/>
                <w:highlight w:val="none"/>
              </w:rPr>
            </w:pPr>
            <w:r>
              <w:rPr>
                <w:rFonts w:hint="eastAsia"/>
                <w:color w:val="auto"/>
                <w:highlight w:val="none"/>
                <w:lang w:eastAsia="zh-CN"/>
              </w:rPr>
              <w:t>聚焦特殊群体帮扶，推动残疾人“两项补贴”扩面。</w:t>
            </w:r>
          </w:p>
        </w:tc>
        <w:tc>
          <w:tcPr>
            <w:tcW w:w="2013" w:type="pct"/>
            <w:shd w:val="clear" w:color="auto" w:fill="FFFFFF"/>
            <w:noWrap w:val="0"/>
            <w:vAlign w:val="center"/>
          </w:tcPr>
          <w:p w14:paraId="64D4256D">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一季度，印发《东莞市困难残疾人生活补贴和重度残疾人护理补贴实施办法》，部署将属于最低生活保障边缘家庭的残疾人纳入困难残疾人生活补贴范围，组织各镇街（园区）协助最低生活保障边缘家庭的残疾人完成补贴申请，于</w:t>
            </w:r>
            <w:r>
              <w:rPr>
                <w:rFonts w:hint="eastAsia" w:ascii="Times New Roman" w:hAnsi="Times New Roman"/>
                <w:b w:val="0"/>
                <w:bCs w:val="0"/>
                <w:color w:val="auto"/>
                <w:highlight w:val="none"/>
                <w:lang w:val="en-US" w:eastAsia="zh-CN"/>
              </w:rPr>
              <w:t>2</w:t>
            </w:r>
            <w:r>
              <w:rPr>
                <w:rFonts w:hint="eastAsia"/>
                <w:b w:val="0"/>
                <w:bCs w:val="0"/>
                <w:color w:val="auto"/>
                <w:highlight w:val="none"/>
                <w:lang w:val="en-US" w:eastAsia="zh-CN"/>
              </w:rPr>
              <w:t>月份开始</w:t>
            </w:r>
            <w:r>
              <w:rPr>
                <w:rFonts w:hint="eastAsia"/>
                <w:b w:val="0"/>
                <w:bCs w:val="0"/>
                <w:color w:val="auto"/>
                <w:highlight w:val="none"/>
                <w:lang w:eastAsia="zh-CN"/>
              </w:rPr>
              <w:t>按时发放困难残疾人生活补贴。</w:t>
            </w:r>
          </w:p>
          <w:p w14:paraId="122ABDC1">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eastAsia="zh-CN"/>
              </w:rPr>
              <w:t>二、三、四季度，将新增低保边缘残疾人及时纳入困难残疾人生活补贴，每月按时发放残疾人两项补贴。</w:t>
            </w:r>
          </w:p>
        </w:tc>
        <w:tc>
          <w:tcPr>
            <w:tcW w:w="316" w:type="pct"/>
            <w:shd w:val="clear" w:color="auto" w:fill="FFFFFF"/>
            <w:noWrap w:val="0"/>
            <w:vAlign w:val="center"/>
          </w:tcPr>
          <w:p w14:paraId="2D1B0E00">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0F0B27E8">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市民政局</w:t>
            </w:r>
          </w:p>
        </w:tc>
        <w:tc>
          <w:tcPr>
            <w:tcW w:w="515" w:type="pct"/>
            <w:shd w:val="clear" w:color="auto" w:fill="FFFFFF"/>
            <w:noWrap w:val="0"/>
            <w:vAlign w:val="center"/>
          </w:tcPr>
          <w:p w14:paraId="714110F9">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市财政局、市残联</w:t>
            </w:r>
          </w:p>
        </w:tc>
      </w:tr>
      <w:tr w14:paraId="53A9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128" w:hRule="atLeast"/>
          <w:jc w:val="center"/>
        </w:trPr>
        <w:tc>
          <w:tcPr>
            <w:tcW w:w="844" w:type="pct"/>
            <w:vMerge w:val="continue"/>
            <w:shd w:val="clear" w:color="auto" w:fill="FFFFFF"/>
            <w:noWrap w:val="0"/>
            <w:vAlign w:val="center"/>
          </w:tcPr>
          <w:p w14:paraId="3D0A4C9E">
            <w:pPr>
              <w:pStyle w:val="17"/>
              <w:spacing w:line="320" w:lineRule="exact"/>
              <w:ind w:firstLineChars="200"/>
              <w:rPr>
                <w:rFonts w:hint="eastAsia"/>
                <w:color w:val="auto"/>
                <w:highlight w:val="none"/>
              </w:rPr>
            </w:pPr>
          </w:p>
        </w:tc>
        <w:tc>
          <w:tcPr>
            <w:tcW w:w="891" w:type="pct"/>
            <w:shd w:val="clear" w:color="auto" w:fill="FFFFFF"/>
            <w:noWrap w:val="0"/>
            <w:vAlign w:val="center"/>
          </w:tcPr>
          <w:p w14:paraId="6370C890">
            <w:pPr>
              <w:pStyle w:val="17"/>
              <w:numPr>
                <w:ilvl w:val="0"/>
                <w:numId w:val="2"/>
              </w:numPr>
              <w:spacing w:line="320" w:lineRule="exact"/>
              <w:ind w:left="0" w:firstLine="482"/>
              <w:rPr>
                <w:rFonts w:hint="eastAsia"/>
                <w:color w:val="auto"/>
                <w:highlight w:val="none"/>
                <w:lang w:eastAsia="zh-CN"/>
              </w:rPr>
            </w:pPr>
            <w:r>
              <w:rPr>
                <w:rFonts w:hint="eastAsia"/>
                <w:color w:val="auto"/>
                <w:highlight w:val="none"/>
                <w:lang w:eastAsia="zh-CN"/>
              </w:rPr>
              <w:t>加快新市残疾人托养中心建设。</w:t>
            </w:r>
          </w:p>
        </w:tc>
        <w:tc>
          <w:tcPr>
            <w:tcW w:w="2013" w:type="pct"/>
            <w:shd w:val="clear" w:color="auto" w:fill="FFFFFF"/>
            <w:noWrap w:val="0"/>
            <w:vAlign w:val="center"/>
          </w:tcPr>
          <w:p w14:paraId="4BE7C54E">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一季度至三季度</w:t>
            </w:r>
            <w:r>
              <w:rPr>
                <w:rFonts w:hint="eastAsia"/>
                <w:b w:val="0"/>
                <w:bCs w:val="0"/>
                <w:color w:val="auto"/>
                <w:highlight w:val="none"/>
                <w:lang w:eastAsia="zh-CN"/>
              </w:rPr>
              <w:t>，</w:t>
            </w:r>
            <w:r>
              <w:rPr>
                <w:rFonts w:hint="eastAsia"/>
                <w:b w:val="0"/>
                <w:bCs w:val="0"/>
                <w:color w:val="auto"/>
                <w:highlight w:val="none"/>
              </w:rPr>
              <w:t>跟进市国资委与东城街道对于项目地块补偿方案、补偿协议签订的推进情况</w:t>
            </w:r>
            <w:r>
              <w:rPr>
                <w:rFonts w:hint="eastAsia"/>
                <w:b w:val="0"/>
                <w:bCs w:val="0"/>
                <w:color w:val="auto"/>
                <w:highlight w:val="none"/>
                <w:lang w:eastAsia="zh-CN"/>
              </w:rPr>
              <w:t>；</w:t>
            </w:r>
            <w:r>
              <w:rPr>
                <w:rFonts w:hint="eastAsia"/>
                <w:b w:val="0"/>
                <w:bCs w:val="0"/>
                <w:color w:val="auto"/>
                <w:highlight w:val="none"/>
              </w:rPr>
              <w:t>跟进东城街道和桑园社区开展村民工作情况。</w:t>
            </w:r>
          </w:p>
          <w:p w14:paraId="640D5B75">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二季度至三季度</w:t>
            </w:r>
            <w:r>
              <w:rPr>
                <w:rFonts w:hint="eastAsia"/>
                <w:b w:val="0"/>
                <w:bCs w:val="0"/>
                <w:color w:val="auto"/>
                <w:highlight w:val="none"/>
                <w:lang w:eastAsia="zh-CN"/>
              </w:rPr>
              <w:t>，</w:t>
            </w:r>
            <w:r>
              <w:rPr>
                <w:rFonts w:hint="eastAsia"/>
                <w:b w:val="0"/>
                <w:bCs w:val="0"/>
                <w:color w:val="auto"/>
                <w:highlight w:val="none"/>
              </w:rPr>
              <w:t>跟进推动市国资委确定采取何种城市更新路径模式进行更新</w:t>
            </w:r>
            <w:r>
              <w:rPr>
                <w:rFonts w:hint="eastAsia"/>
                <w:b w:val="0"/>
                <w:bCs w:val="0"/>
                <w:color w:val="auto"/>
                <w:highlight w:val="none"/>
                <w:lang w:eastAsia="zh-CN"/>
              </w:rPr>
              <w:t>；</w:t>
            </w:r>
            <w:r>
              <w:rPr>
                <w:rFonts w:hint="eastAsia"/>
                <w:b w:val="0"/>
                <w:bCs w:val="0"/>
                <w:color w:val="auto"/>
                <w:highlight w:val="none"/>
              </w:rPr>
              <w:t>跟进推动市国资委、市自然资源局、市残联、东城街道对市</w:t>
            </w:r>
            <w:r>
              <w:rPr>
                <w:rFonts w:hint="eastAsia"/>
                <w:b w:val="0"/>
                <w:bCs w:val="0"/>
                <w:color w:val="auto"/>
                <w:highlight w:val="none"/>
                <w:lang w:eastAsia="zh-CN"/>
              </w:rPr>
              <w:t>烟花爆竹</w:t>
            </w:r>
            <w:r>
              <w:rPr>
                <w:rFonts w:hint="eastAsia"/>
                <w:b w:val="0"/>
                <w:bCs w:val="0"/>
                <w:color w:val="auto"/>
                <w:highlight w:val="none"/>
              </w:rPr>
              <w:t>厂东城桑园地块进行总体谋划，盘活现有土地资源，提出地块整体规划发展思路，并尽快提请分管市领导进行专题研究。</w:t>
            </w:r>
          </w:p>
          <w:p w14:paraId="247E29E6">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根据项目进程配合做好前期工作。</w:t>
            </w:r>
          </w:p>
        </w:tc>
        <w:tc>
          <w:tcPr>
            <w:tcW w:w="316" w:type="pct"/>
            <w:shd w:val="clear" w:color="auto" w:fill="FFFFFF"/>
            <w:noWrap w:val="0"/>
            <w:vAlign w:val="center"/>
          </w:tcPr>
          <w:p w14:paraId="54057DE7">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黎  军</w:t>
            </w:r>
          </w:p>
        </w:tc>
        <w:tc>
          <w:tcPr>
            <w:tcW w:w="419" w:type="pct"/>
            <w:shd w:val="clear" w:color="auto" w:fill="FFFFFF"/>
            <w:noWrap w:val="0"/>
            <w:vAlign w:val="center"/>
          </w:tcPr>
          <w:p w14:paraId="703E830B">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市残联</w:t>
            </w:r>
          </w:p>
        </w:tc>
        <w:tc>
          <w:tcPr>
            <w:tcW w:w="515" w:type="pct"/>
            <w:shd w:val="clear" w:color="auto" w:fill="FFFFFF"/>
            <w:noWrap w:val="0"/>
            <w:vAlign w:val="center"/>
          </w:tcPr>
          <w:p w14:paraId="0CFD52DC">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市发展改革局、市财政局、市自然资源局、市国资委、土地储备中心</w:t>
            </w:r>
            <w:r>
              <w:rPr>
                <w:rFonts w:hint="eastAsia" w:eastAsia="仿宋_GB2312"/>
                <w:color w:val="auto"/>
                <w:kern w:val="0"/>
                <w:sz w:val="24"/>
                <w:highlight w:val="none"/>
                <w:lang w:eastAsia="zh-CN"/>
              </w:rPr>
              <w:t>，东城街道</w:t>
            </w:r>
          </w:p>
        </w:tc>
      </w:tr>
      <w:tr w14:paraId="78C6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885" w:hRule="atLeast"/>
          <w:jc w:val="center"/>
        </w:trPr>
        <w:tc>
          <w:tcPr>
            <w:tcW w:w="844" w:type="pct"/>
            <w:vMerge w:val="restart"/>
            <w:shd w:val="clear" w:color="auto" w:fill="FFFFFF"/>
            <w:noWrap w:val="0"/>
            <w:vAlign w:val="center"/>
          </w:tcPr>
          <w:p w14:paraId="25F66A7D">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实施民生福祉提升行动，着力实现人民对美好生活的</w:t>
            </w:r>
            <w:r>
              <w:rPr>
                <w:rFonts w:hint="eastAsia"/>
                <w:color w:val="auto"/>
                <w:highlight w:val="none"/>
                <w:lang w:eastAsia="zh-CN"/>
              </w:rPr>
              <w:t>向往。</w:t>
            </w:r>
            <w:r>
              <w:rPr>
                <w:rFonts w:hint="eastAsia"/>
                <w:b/>
                <w:bCs/>
                <w:color w:val="auto"/>
                <w:highlight w:val="none"/>
                <w:lang w:eastAsia="zh-CN"/>
              </w:rPr>
              <w:t>建设更高水平健康东莞。</w:t>
            </w:r>
          </w:p>
        </w:tc>
        <w:tc>
          <w:tcPr>
            <w:tcW w:w="891" w:type="pct"/>
            <w:shd w:val="clear" w:color="auto" w:fill="FFFFFF"/>
            <w:noWrap w:val="0"/>
            <w:vAlign w:val="center"/>
          </w:tcPr>
          <w:p w14:paraId="2A5C4729">
            <w:pPr>
              <w:pStyle w:val="17"/>
              <w:numPr>
                <w:ilvl w:val="0"/>
                <w:numId w:val="2"/>
              </w:numPr>
              <w:spacing w:line="320" w:lineRule="exact"/>
              <w:ind w:left="0" w:firstLine="482"/>
              <w:rPr>
                <w:rFonts w:hint="eastAsia"/>
                <w:color w:val="auto"/>
                <w:highlight w:val="none"/>
              </w:rPr>
            </w:pPr>
            <w:r>
              <w:rPr>
                <w:rFonts w:hint="eastAsia"/>
                <w:color w:val="auto"/>
                <w:highlight w:val="none"/>
                <w:lang w:eastAsia="zh-CN"/>
              </w:rPr>
              <w:t>落实</w:t>
            </w:r>
            <w:r>
              <w:rPr>
                <w:rFonts w:hint="eastAsia"/>
                <w:color w:val="auto"/>
                <w:highlight w:val="none"/>
              </w:rPr>
              <w:t>新冠病毒感</w:t>
            </w:r>
            <w:r>
              <w:rPr>
                <w:rFonts w:hint="eastAsia"/>
                <w:color w:val="auto"/>
                <w:highlight w:val="none"/>
                <w:lang w:eastAsia="zh-CN"/>
              </w:rPr>
              <w:t>染“乙类乙管”措施，全力保健康、防重症。</w:t>
            </w:r>
          </w:p>
        </w:tc>
        <w:tc>
          <w:tcPr>
            <w:tcW w:w="2013" w:type="pct"/>
            <w:shd w:val="clear" w:color="auto" w:fill="FFFFFF"/>
            <w:noWrap w:val="0"/>
            <w:vAlign w:val="center"/>
          </w:tcPr>
          <w:p w14:paraId="1A4E59FC">
            <w:pPr>
              <w:pStyle w:val="17"/>
              <w:adjustRightInd w:val="0"/>
              <w:spacing w:line="320" w:lineRule="exact"/>
              <w:ind w:firstLineChars="200"/>
              <w:rPr>
                <w:rFonts w:hint="eastAsia"/>
                <w:color w:val="auto"/>
                <w:highlight w:val="none"/>
              </w:rPr>
            </w:pPr>
            <w:r>
              <w:rPr>
                <w:rFonts w:hint="eastAsia"/>
                <w:color w:val="auto"/>
                <w:highlight w:val="none"/>
              </w:rPr>
              <w:t>一季度，制定《东莞市新型冠状病毒感染监测工作方案（</w:t>
            </w:r>
            <w:r>
              <w:rPr>
                <w:rFonts w:hint="eastAsia" w:ascii="Times New Roman" w:hAnsi="Times New Roman"/>
                <w:color w:val="auto"/>
                <w:highlight w:val="none"/>
              </w:rPr>
              <w:t>2023</w:t>
            </w:r>
            <w:r>
              <w:rPr>
                <w:rFonts w:hint="eastAsia"/>
                <w:color w:val="auto"/>
                <w:highlight w:val="none"/>
              </w:rPr>
              <w:t>年版）》《东莞市新型冠状病毒感染监测工作方案（第二版）》《东莞市新冠病毒新型变异株流行病学调查方案》，开展我市新型冠状病毒感染监测工作，实时监测新型冠状病毒感染疫情，及时处置聚集性疫情，同时加强病毒变异的监测，一旦发现相关变异株，及时开展流调；根据国家及省的相关要求，开展我市新冠病毒既往感染者再次感染的调查。</w:t>
            </w:r>
          </w:p>
          <w:p w14:paraId="71AF1886">
            <w:pPr>
              <w:pStyle w:val="17"/>
              <w:adjustRightInd w:val="0"/>
              <w:spacing w:line="320" w:lineRule="exact"/>
              <w:ind w:firstLine="480" w:firstLineChars="200"/>
              <w:rPr>
                <w:rFonts w:hint="eastAsia"/>
                <w:b w:val="0"/>
                <w:bCs w:val="0"/>
                <w:color w:val="auto"/>
                <w:highlight w:val="none"/>
              </w:rPr>
            </w:pPr>
            <w:r>
              <w:rPr>
                <w:rFonts w:hint="eastAsia"/>
                <w:color w:val="auto"/>
                <w:highlight w:val="none"/>
              </w:rPr>
              <w:t>二、三、四季度，按要求开展我市新型冠状病毒感染监测工作，要求全市各级各类医疗机构按照现行规定对发现的新冠病毒阳性个案开展病例诊断报告并进行网络直报，对发现的重症、危重症、死亡病例开展调查，并将相关核酸标本送市疾控中心进行基因测序；各镇街（园区）疾控中心及时处置发现的聚集性疫情；哨点监测医院每周采集</w:t>
            </w:r>
            <w:r>
              <w:rPr>
                <w:rFonts w:hint="eastAsia" w:ascii="Times New Roman" w:hAnsi="Times New Roman"/>
                <w:color w:val="auto"/>
                <w:highlight w:val="none"/>
              </w:rPr>
              <w:t>45</w:t>
            </w:r>
            <w:r>
              <w:rPr>
                <w:rFonts w:hint="eastAsia"/>
                <w:color w:val="auto"/>
                <w:highlight w:val="none"/>
              </w:rPr>
              <w:t>份相关核酸标本送疾控中心进行检测，市疾控中心每周定期对哨点监测医院送检的标本开展新冠病毒核酸检测，并对符合测序要求的阳性标本开展全基因测序；市疾控中心每周完成</w:t>
            </w:r>
            <w:r>
              <w:rPr>
                <w:rFonts w:hint="eastAsia" w:ascii="Times New Roman" w:hAnsi="Times New Roman"/>
                <w:color w:val="auto"/>
                <w:highlight w:val="none"/>
              </w:rPr>
              <w:t>4</w:t>
            </w:r>
            <w:r>
              <w:rPr>
                <w:rFonts w:hint="eastAsia"/>
                <w:color w:val="auto"/>
                <w:highlight w:val="none"/>
              </w:rPr>
              <w:t>份污水的检测。</w:t>
            </w:r>
          </w:p>
        </w:tc>
        <w:tc>
          <w:tcPr>
            <w:tcW w:w="316" w:type="pct"/>
            <w:shd w:val="clear" w:color="auto" w:fill="FFFFFF"/>
            <w:noWrap w:val="0"/>
            <w:vAlign w:val="center"/>
          </w:tcPr>
          <w:p w14:paraId="637774D6">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黎  军</w:t>
            </w:r>
          </w:p>
        </w:tc>
        <w:tc>
          <w:tcPr>
            <w:tcW w:w="419" w:type="pct"/>
            <w:shd w:val="clear" w:color="auto" w:fill="FFFFFF"/>
            <w:noWrap w:val="0"/>
            <w:vAlign w:val="center"/>
          </w:tcPr>
          <w:p w14:paraId="378F270C">
            <w:pPr>
              <w:pStyle w:val="17"/>
              <w:adjustRightInd w:val="0"/>
              <w:spacing w:line="320" w:lineRule="exact"/>
              <w:ind w:firstLine="0"/>
              <w:jc w:val="center"/>
              <w:rPr>
                <w:rFonts w:hint="eastAsia" w:eastAsia="仿宋_GB2312"/>
                <w:color w:val="auto"/>
                <w:highlight w:val="none"/>
                <w:lang w:eastAsia="zh-CN"/>
              </w:rPr>
            </w:pPr>
            <w:r>
              <w:rPr>
                <w:rFonts w:hint="eastAsia" w:eastAsia="仿宋_GB2312"/>
                <w:color w:val="auto"/>
                <w:highlight w:val="none"/>
                <w:lang w:eastAsia="zh-CN"/>
              </w:rPr>
              <w:t>市卫生健康局</w:t>
            </w:r>
          </w:p>
        </w:tc>
        <w:tc>
          <w:tcPr>
            <w:tcW w:w="515" w:type="pct"/>
            <w:shd w:val="clear" w:color="auto" w:fill="FFFFFF"/>
            <w:noWrap w:val="0"/>
            <w:vAlign w:val="center"/>
          </w:tcPr>
          <w:p w14:paraId="43E05F34">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市教育局（校园疫情防控工作专班）、</w:t>
            </w:r>
            <w:r>
              <w:rPr>
                <w:rFonts w:hint="eastAsia" w:eastAsia="仿宋_GB2312"/>
                <w:color w:val="auto"/>
                <w:kern w:val="0"/>
                <w:sz w:val="24"/>
                <w:highlight w:val="none"/>
                <w:lang w:eastAsia="zh-CN"/>
              </w:rPr>
              <w:t>市工业和信息化局</w:t>
            </w:r>
            <w:r>
              <w:rPr>
                <w:rFonts w:hint="eastAsia" w:eastAsia="仿宋_GB2312"/>
                <w:color w:val="auto"/>
                <w:kern w:val="0"/>
                <w:sz w:val="24"/>
                <w:highlight w:val="none"/>
              </w:rPr>
              <w:t>（企业和工业园区防控工作专班）、市委外办（外事组）、市委台港澳办（台港澳组）、市委组织部（社区防控组）、市交通运输局（交通运输防控专班）</w:t>
            </w:r>
          </w:p>
        </w:tc>
      </w:tr>
      <w:tr w14:paraId="470E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658" w:hRule="atLeast"/>
          <w:jc w:val="center"/>
        </w:trPr>
        <w:tc>
          <w:tcPr>
            <w:tcW w:w="844" w:type="pct"/>
            <w:vMerge w:val="continue"/>
            <w:shd w:val="clear" w:color="auto" w:fill="FFFFFF"/>
            <w:noWrap w:val="0"/>
            <w:vAlign w:val="center"/>
          </w:tcPr>
          <w:p w14:paraId="24B7D9FB">
            <w:pPr>
              <w:pStyle w:val="17"/>
              <w:spacing w:line="320" w:lineRule="exact"/>
              <w:rPr>
                <w:rFonts w:hint="eastAsia"/>
                <w:color w:val="auto"/>
                <w:highlight w:val="none"/>
              </w:rPr>
            </w:pPr>
          </w:p>
        </w:tc>
        <w:tc>
          <w:tcPr>
            <w:tcW w:w="891" w:type="pct"/>
            <w:shd w:val="clear" w:color="auto" w:fill="FFFFFF"/>
            <w:noWrap w:val="0"/>
            <w:vAlign w:val="center"/>
          </w:tcPr>
          <w:p w14:paraId="0BC55570">
            <w:pPr>
              <w:pStyle w:val="17"/>
              <w:numPr>
                <w:ilvl w:val="0"/>
                <w:numId w:val="2"/>
              </w:numPr>
              <w:spacing w:line="320" w:lineRule="exact"/>
              <w:ind w:left="0" w:firstLine="482"/>
              <w:rPr>
                <w:rFonts w:hint="eastAsia" w:cs="仿宋_GB2312"/>
                <w:color w:val="auto"/>
                <w:highlight w:val="none"/>
              </w:rPr>
            </w:pPr>
            <w:r>
              <w:rPr>
                <w:rFonts w:hint="eastAsia" w:cs="仿宋_GB2312"/>
                <w:color w:val="auto"/>
                <w:highlight w:val="none"/>
              </w:rPr>
              <w:t>大力发展互联网医院</w:t>
            </w:r>
            <w:r>
              <w:rPr>
                <w:rFonts w:hint="eastAsia" w:cs="仿宋_GB2312"/>
                <w:color w:val="auto"/>
                <w:highlight w:val="none"/>
                <w:lang w:eastAsia="zh-CN"/>
              </w:rPr>
              <w:t>。</w:t>
            </w:r>
          </w:p>
        </w:tc>
        <w:tc>
          <w:tcPr>
            <w:tcW w:w="2013" w:type="pct"/>
            <w:shd w:val="clear" w:color="auto" w:fill="FFFFFF"/>
            <w:noWrap w:val="0"/>
            <w:vAlign w:val="center"/>
          </w:tcPr>
          <w:p w14:paraId="37E1189C">
            <w:pPr>
              <w:pStyle w:val="17"/>
              <w:adjustRightInd w:val="0"/>
              <w:spacing w:line="320" w:lineRule="exact"/>
              <w:ind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进一步推广互联网医院，对互联网医院建设调研，特别对设置要求、平台应用、诊疗规范、处方流转、医保报销系统进行深入研究</w:t>
            </w:r>
            <w:r>
              <w:rPr>
                <w:rFonts w:hint="eastAsia"/>
                <w:b w:val="0"/>
                <w:bCs w:val="0"/>
                <w:color w:val="auto"/>
                <w:highlight w:val="none"/>
                <w:lang w:eastAsia="zh-CN"/>
              </w:rPr>
              <w:t>。</w:t>
            </w:r>
          </w:p>
          <w:p w14:paraId="3CE9BFFB">
            <w:pPr>
              <w:pStyle w:val="17"/>
              <w:adjustRightInd w:val="0"/>
              <w:spacing w:line="320" w:lineRule="exact"/>
              <w:ind w:firstLineChars="200"/>
              <w:rPr>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进一步推动互联网医院建设，争取建设达到</w:t>
            </w:r>
            <w:r>
              <w:rPr>
                <w:rFonts w:hint="eastAsia" w:ascii="Times New Roman" w:hAnsi="Times New Roman"/>
                <w:b w:val="0"/>
                <w:bCs w:val="0"/>
                <w:color w:val="auto"/>
                <w:highlight w:val="none"/>
              </w:rPr>
              <w:t>50</w:t>
            </w:r>
            <w:r>
              <w:rPr>
                <w:rFonts w:hint="eastAsia"/>
                <w:b w:val="0"/>
                <w:bCs w:val="0"/>
                <w:color w:val="auto"/>
                <w:highlight w:val="none"/>
              </w:rPr>
              <w:t>家互联网医院，建设一批优质互联网医院起示范带头作用。</w:t>
            </w:r>
          </w:p>
          <w:p w14:paraId="6F53C995">
            <w:pPr>
              <w:pStyle w:val="17"/>
              <w:adjustRightInd w:val="0"/>
              <w:spacing w:line="320" w:lineRule="exact"/>
              <w:ind w:firstLineChars="200"/>
              <w:rPr>
                <w:rFonts w:hint="eastAsia" w:eastAsia="仿宋_GB2312"/>
                <w:b w:val="0"/>
                <w:bCs w:val="0"/>
                <w:color w:val="auto"/>
                <w:highlight w:val="none"/>
                <w:lang w:eastAsia="zh-CN"/>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向社会公布互联网医院名单及监督电话或者其他监督方式；加强监督管理，对互联网医院的诊疗流程、行为规范、人员、处方、患者隐私保护和信息安全等内容重点监管</w:t>
            </w:r>
            <w:r>
              <w:rPr>
                <w:rFonts w:hint="eastAsia"/>
                <w:b w:val="0"/>
                <w:bCs w:val="0"/>
                <w:color w:val="auto"/>
                <w:highlight w:val="none"/>
                <w:lang w:eastAsia="zh-CN"/>
              </w:rPr>
              <w:t>。</w:t>
            </w:r>
          </w:p>
          <w:p w14:paraId="5BCFCE2E">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b w:val="0"/>
                <w:bCs w:val="0"/>
                <w:color w:val="auto"/>
                <w:highlight w:val="none"/>
              </w:rPr>
              <w:t>四季度</w:t>
            </w:r>
            <w:r>
              <w:rPr>
                <w:rFonts w:hint="eastAsia"/>
                <w:b w:val="0"/>
                <w:bCs w:val="0"/>
                <w:color w:val="auto"/>
                <w:highlight w:val="none"/>
                <w:lang w:eastAsia="zh-CN"/>
              </w:rPr>
              <w:t>，健全</w:t>
            </w:r>
            <w:r>
              <w:rPr>
                <w:rFonts w:hint="eastAsia"/>
                <w:b w:val="0"/>
                <w:bCs w:val="0"/>
                <w:color w:val="auto"/>
                <w:highlight w:val="none"/>
              </w:rPr>
              <w:t>全市互联网医院信息化数据收集与应用，加强与省平台的对接，与市级平台搭建探索强化对互联网医院的网络监管</w:t>
            </w:r>
            <w:r>
              <w:rPr>
                <w:rFonts w:hint="eastAsia"/>
                <w:b w:val="0"/>
                <w:bCs w:val="0"/>
                <w:color w:val="auto"/>
                <w:highlight w:val="none"/>
                <w:lang w:eastAsia="zh-CN"/>
              </w:rPr>
              <w:t>。</w:t>
            </w:r>
          </w:p>
        </w:tc>
        <w:tc>
          <w:tcPr>
            <w:tcW w:w="316" w:type="pct"/>
            <w:shd w:val="clear" w:color="auto" w:fill="FFFFFF"/>
            <w:noWrap w:val="0"/>
            <w:vAlign w:val="center"/>
          </w:tcPr>
          <w:p w14:paraId="226F514D">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黎  军</w:t>
            </w:r>
          </w:p>
        </w:tc>
        <w:tc>
          <w:tcPr>
            <w:tcW w:w="419" w:type="pct"/>
            <w:shd w:val="clear" w:color="auto" w:fill="FFFFFF"/>
            <w:noWrap w:val="0"/>
            <w:vAlign w:val="center"/>
          </w:tcPr>
          <w:p w14:paraId="28CD66D6">
            <w:pPr>
              <w:pStyle w:val="17"/>
              <w:adjustRightInd w:val="0"/>
              <w:spacing w:line="320" w:lineRule="exact"/>
              <w:ind w:firstLine="0"/>
              <w:jc w:val="center"/>
              <w:rPr>
                <w:rFonts w:hint="eastAsia"/>
                <w:color w:val="auto"/>
                <w:highlight w:val="none"/>
              </w:rPr>
            </w:pPr>
            <w:r>
              <w:rPr>
                <w:rFonts w:hint="eastAsia"/>
                <w:color w:val="auto"/>
                <w:highlight w:val="none"/>
                <w:lang w:eastAsia="zh-CN"/>
              </w:rPr>
              <w:t>市卫生健康局</w:t>
            </w:r>
          </w:p>
        </w:tc>
        <w:tc>
          <w:tcPr>
            <w:tcW w:w="515" w:type="pct"/>
            <w:shd w:val="clear" w:color="auto" w:fill="FFFFFF"/>
            <w:noWrap w:val="0"/>
            <w:vAlign w:val="center"/>
          </w:tcPr>
          <w:p w14:paraId="4F060CF7">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市医疗保障局、市</w:t>
            </w:r>
            <w:r>
              <w:rPr>
                <w:rFonts w:hint="eastAsia" w:eastAsia="仿宋_GB2312"/>
                <w:color w:val="auto"/>
                <w:kern w:val="0"/>
                <w:sz w:val="24"/>
                <w:highlight w:val="none"/>
                <w:lang w:eastAsia="zh-CN"/>
              </w:rPr>
              <w:t>政务服务数据管理</w:t>
            </w:r>
            <w:r>
              <w:rPr>
                <w:rFonts w:hint="eastAsia" w:eastAsia="仿宋_GB2312"/>
                <w:color w:val="auto"/>
                <w:kern w:val="0"/>
                <w:sz w:val="24"/>
                <w:highlight w:val="none"/>
              </w:rPr>
              <w:t>局、市市场监管局、市财政局</w:t>
            </w:r>
          </w:p>
        </w:tc>
      </w:tr>
      <w:tr w14:paraId="2568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892" w:hRule="atLeast"/>
          <w:jc w:val="center"/>
        </w:trPr>
        <w:tc>
          <w:tcPr>
            <w:tcW w:w="844" w:type="pct"/>
            <w:vMerge w:val="continue"/>
            <w:shd w:val="clear" w:color="auto" w:fill="FFFFFF"/>
            <w:noWrap w:val="0"/>
            <w:vAlign w:val="center"/>
          </w:tcPr>
          <w:p w14:paraId="4C134E46">
            <w:pPr>
              <w:pStyle w:val="17"/>
              <w:spacing w:line="320" w:lineRule="exact"/>
              <w:rPr>
                <w:rFonts w:hint="eastAsia"/>
                <w:color w:val="auto"/>
                <w:highlight w:val="none"/>
              </w:rPr>
            </w:pPr>
          </w:p>
        </w:tc>
        <w:tc>
          <w:tcPr>
            <w:tcW w:w="891" w:type="pct"/>
            <w:shd w:val="clear" w:color="auto" w:fill="FFFFFF"/>
            <w:noWrap w:val="0"/>
            <w:vAlign w:val="center"/>
          </w:tcPr>
          <w:p w14:paraId="692DA1B1">
            <w:pPr>
              <w:pStyle w:val="17"/>
              <w:numPr>
                <w:ilvl w:val="0"/>
                <w:numId w:val="2"/>
              </w:numPr>
              <w:spacing w:line="320" w:lineRule="exact"/>
              <w:ind w:left="0" w:firstLine="482"/>
              <w:rPr>
                <w:rFonts w:hint="eastAsia" w:cs="仿宋_GB2312"/>
                <w:color w:val="auto"/>
                <w:highlight w:val="none"/>
              </w:rPr>
            </w:pPr>
            <w:r>
              <w:rPr>
                <w:rFonts w:hint="eastAsia" w:cs="仿宋_GB2312"/>
                <w:color w:val="auto"/>
                <w:highlight w:val="none"/>
              </w:rPr>
              <w:t>推动市人民医院发热门诊大楼开工，加快市妇幼保健院、市第九人民医院、市中医院二区改扩建项目以及市滨海湾中心医院新院区建设</w:t>
            </w:r>
            <w:r>
              <w:rPr>
                <w:rFonts w:hint="eastAsia" w:cs="仿宋_GB2312"/>
                <w:color w:val="auto"/>
                <w:highlight w:val="none"/>
                <w:lang w:eastAsia="zh-CN"/>
              </w:rPr>
              <w:t>。</w:t>
            </w:r>
          </w:p>
        </w:tc>
        <w:tc>
          <w:tcPr>
            <w:tcW w:w="2013" w:type="pct"/>
            <w:shd w:val="clear" w:color="auto" w:fill="FFFFFF"/>
            <w:noWrap w:val="0"/>
            <w:vAlign w:val="center"/>
          </w:tcPr>
          <w:p w14:paraId="3F4FF67F">
            <w:pPr>
              <w:pStyle w:val="17"/>
              <w:adjustRightInd w:val="0"/>
              <w:spacing w:line="320" w:lineRule="exact"/>
              <w:ind w:firstLineChars="200"/>
              <w:rPr>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市人民医院发热门诊</w:t>
            </w:r>
            <w:r>
              <w:rPr>
                <w:rFonts w:hint="eastAsia"/>
                <w:b w:val="0"/>
                <w:bCs w:val="0"/>
                <w:color w:val="auto"/>
                <w:highlight w:val="none"/>
                <w:lang w:eastAsia="zh-CN"/>
              </w:rPr>
              <w:t>项目</w:t>
            </w:r>
            <w:r>
              <w:rPr>
                <w:rFonts w:hint="eastAsia"/>
                <w:b w:val="0"/>
                <w:bCs w:val="0"/>
                <w:color w:val="auto"/>
                <w:highlight w:val="none"/>
              </w:rPr>
              <w:t>开展施工单位招标工作；</w:t>
            </w:r>
            <w:r>
              <w:rPr>
                <w:b w:val="0"/>
                <w:bCs w:val="0"/>
                <w:color w:val="auto"/>
                <w:highlight w:val="none"/>
              </w:rPr>
              <w:t>市妇幼保健院扩建工程</w:t>
            </w:r>
            <w:r>
              <w:rPr>
                <w:rFonts w:hint="eastAsia"/>
                <w:b w:val="0"/>
                <w:bCs w:val="0"/>
                <w:color w:val="auto"/>
                <w:highlight w:val="none"/>
              </w:rPr>
              <w:t>项目推进室内装修和安装工程；市滨海湾中心医院长安院区</w:t>
            </w:r>
            <w:r>
              <w:rPr>
                <w:b w:val="0"/>
                <w:bCs w:val="0"/>
                <w:color w:val="auto"/>
                <w:highlight w:val="none"/>
              </w:rPr>
              <w:t>启动节能评估和社会稳定风险评估专项工作</w:t>
            </w:r>
            <w:r>
              <w:rPr>
                <w:rFonts w:hint="eastAsia"/>
                <w:b w:val="0"/>
                <w:bCs w:val="0"/>
                <w:color w:val="auto"/>
                <w:highlight w:val="none"/>
              </w:rPr>
              <w:t>；市中医院二区改扩建项目完成桩基工程；市第九人民医院项目推进医技楼装修工程。</w:t>
            </w:r>
          </w:p>
          <w:p w14:paraId="3C23B17E">
            <w:pPr>
              <w:pStyle w:val="17"/>
              <w:adjustRightInd w:val="0"/>
              <w:spacing w:line="320" w:lineRule="exact"/>
              <w:ind w:firstLineChars="200"/>
              <w:rPr>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市人民医院发热门诊项目动工建设；</w:t>
            </w:r>
            <w:r>
              <w:rPr>
                <w:b w:val="0"/>
                <w:bCs w:val="0"/>
                <w:color w:val="auto"/>
                <w:highlight w:val="none"/>
              </w:rPr>
              <w:t>市妇幼保健院扩建工程</w:t>
            </w:r>
            <w:r>
              <w:rPr>
                <w:rFonts w:hint="eastAsia"/>
                <w:b w:val="0"/>
                <w:bCs w:val="0"/>
                <w:color w:val="auto"/>
                <w:highlight w:val="none"/>
              </w:rPr>
              <w:t>项目完成</w:t>
            </w:r>
            <w:r>
              <w:rPr>
                <w:b w:val="0"/>
                <w:bCs w:val="0"/>
                <w:color w:val="auto"/>
                <w:highlight w:val="none"/>
              </w:rPr>
              <w:t>停机坪</w:t>
            </w:r>
            <w:r>
              <w:rPr>
                <w:rFonts w:hint="eastAsia"/>
                <w:b w:val="0"/>
                <w:bCs w:val="0"/>
                <w:color w:val="auto"/>
                <w:highlight w:val="none"/>
              </w:rPr>
              <w:t>和</w:t>
            </w:r>
            <w:r>
              <w:rPr>
                <w:b w:val="0"/>
                <w:bCs w:val="0"/>
                <w:color w:val="auto"/>
                <w:highlight w:val="none"/>
              </w:rPr>
              <w:t>钢连廊</w:t>
            </w:r>
            <w:r>
              <w:rPr>
                <w:rFonts w:hint="eastAsia"/>
                <w:b w:val="0"/>
                <w:bCs w:val="0"/>
                <w:color w:val="auto"/>
                <w:highlight w:val="none"/>
              </w:rPr>
              <w:t>工程；市滨海湾中心医院长安院区</w:t>
            </w:r>
            <w:r>
              <w:rPr>
                <w:b w:val="0"/>
                <w:bCs w:val="0"/>
                <w:color w:val="auto"/>
                <w:highlight w:val="none"/>
              </w:rPr>
              <w:t>启动土地勘察招标工作；</w:t>
            </w:r>
            <w:r>
              <w:rPr>
                <w:rFonts w:hint="eastAsia"/>
                <w:b w:val="0"/>
                <w:bCs w:val="0"/>
                <w:color w:val="auto"/>
                <w:highlight w:val="none"/>
              </w:rPr>
              <w:t>市中医院二区改扩建项目完成基坑工程；市第九人民医院项目完成地下室地面装饰工程。</w:t>
            </w:r>
          </w:p>
          <w:p w14:paraId="1EC3E8E9">
            <w:pPr>
              <w:pStyle w:val="17"/>
              <w:adjustRightInd w:val="0"/>
              <w:spacing w:line="320" w:lineRule="exact"/>
              <w:ind w:firstLineChars="200"/>
              <w:rPr>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市人民医院发热门诊</w:t>
            </w:r>
            <w:r>
              <w:rPr>
                <w:rFonts w:hint="eastAsia"/>
                <w:b w:val="0"/>
                <w:bCs w:val="0"/>
                <w:color w:val="auto"/>
                <w:highlight w:val="none"/>
                <w:lang w:eastAsia="zh-CN"/>
              </w:rPr>
              <w:t>项目</w:t>
            </w:r>
            <w:r>
              <w:rPr>
                <w:rFonts w:hint="eastAsia"/>
                <w:b w:val="0"/>
                <w:bCs w:val="0"/>
                <w:color w:val="auto"/>
                <w:highlight w:val="none"/>
              </w:rPr>
              <w:t>推进基坑支护、动工开挖；</w:t>
            </w:r>
            <w:r>
              <w:rPr>
                <w:b w:val="0"/>
                <w:bCs w:val="0"/>
                <w:color w:val="auto"/>
                <w:highlight w:val="none"/>
              </w:rPr>
              <w:t>市妇幼保健院扩建工程</w:t>
            </w:r>
            <w:r>
              <w:rPr>
                <w:rFonts w:hint="eastAsia"/>
                <w:b w:val="0"/>
                <w:bCs w:val="0"/>
                <w:color w:val="auto"/>
                <w:highlight w:val="none"/>
              </w:rPr>
              <w:t>项目</w:t>
            </w:r>
            <w:r>
              <w:rPr>
                <w:b w:val="0"/>
                <w:bCs w:val="0"/>
                <w:color w:val="auto"/>
                <w:highlight w:val="none"/>
              </w:rPr>
              <w:t>完工</w:t>
            </w:r>
            <w:r>
              <w:rPr>
                <w:rFonts w:hint="eastAsia"/>
                <w:b w:val="0"/>
                <w:bCs w:val="0"/>
                <w:color w:val="auto"/>
                <w:highlight w:val="none"/>
              </w:rPr>
              <w:t>；市滨海湾中心医院长安院区</w:t>
            </w:r>
            <w:r>
              <w:rPr>
                <w:b w:val="0"/>
                <w:bCs w:val="0"/>
                <w:color w:val="auto"/>
                <w:highlight w:val="none"/>
              </w:rPr>
              <w:t>启动设计招标工作</w:t>
            </w:r>
            <w:r>
              <w:rPr>
                <w:rFonts w:hint="eastAsia"/>
                <w:b w:val="0"/>
                <w:bCs w:val="0"/>
                <w:color w:val="auto"/>
                <w:highlight w:val="none"/>
              </w:rPr>
              <w:t>，</w:t>
            </w:r>
            <w:r>
              <w:rPr>
                <w:b w:val="0"/>
                <w:bCs w:val="0"/>
                <w:color w:val="auto"/>
                <w:highlight w:val="none"/>
              </w:rPr>
              <w:t>组织开展临床医技科室设计需求调研、开展方案深化设计；</w:t>
            </w:r>
            <w:r>
              <w:rPr>
                <w:rFonts w:hint="eastAsia"/>
                <w:b w:val="0"/>
                <w:bCs w:val="0"/>
                <w:color w:val="auto"/>
                <w:highlight w:val="none"/>
              </w:rPr>
              <w:t>市中医院二区改扩建项目完成地下室工程；市第九人民医院项目完成医技楼装修工程。</w:t>
            </w:r>
          </w:p>
          <w:p w14:paraId="2E0E169D">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市人民医院发热门诊</w:t>
            </w:r>
            <w:r>
              <w:rPr>
                <w:rFonts w:hint="eastAsia"/>
                <w:b w:val="0"/>
                <w:bCs w:val="0"/>
                <w:color w:val="auto"/>
                <w:highlight w:val="none"/>
                <w:lang w:eastAsia="zh-CN"/>
              </w:rPr>
              <w:t>项目</w:t>
            </w:r>
            <w:r>
              <w:rPr>
                <w:rFonts w:hint="eastAsia"/>
                <w:b w:val="0"/>
                <w:bCs w:val="0"/>
                <w:color w:val="auto"/>
                <w:highlight w:val="none"/>
              </w:rPr>
              <w:t>完成主体结构；市滨海湾中心医院长安院区</w:t>
            </w:r>
            <w:r>
              <w:rPr>
                <w:b w:val="0"/>
                <w:bCs w:val="0"/>
                <w:color w:val="auto"/>
                <w:highlight w:val="none"/>
              </w:rPr>
              <w:t>开展初步设计工作</w:t>
            </w:r>
            <w:r>
              <w:rPr>
                <w:rFonts w:hint="eastAsia"/>
                <w:b w:val="0"/>
                <w:bCs w:val="0"/>
                <w:color w:val="auto"/>
                <w:highlight w:val="none"/>
              </w:rPr>
              <w:t>；市中医院二区改扩建项目完成主体结构；市第九人民医院项目开展项目验收。</w:t>
            </w:r>
          </w:p>
        </w:tc>
        <w:tc>
          <w:tcPr>
            <w:tcW w:w="316" w:type="pct"/>
            <w:shd w:val="clear" w:color="auto" w:fill="FFFFFF"/>
            <w:noWrap w:val="0"/>
            <w:vAlign w:val="center"/>
          </w:tcPr>
          <w:p w14:paraId="7E3A9A6C">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黎  军</w:t>
            </w:r>
          </w:p>
        </w:tc>
        <w:tc>
          <w:tcPr>
            <w:tcW w:w="419" w:type="pct"/>
            <w:shd w:val="clear" w:color="auto" w:fill="FFFFFF"/>
            <w:noWrap w:val="0"/>
            <w:vAlign w:val="center"/>
          </w:tcPr>
          <w:p w14:paraId="17E8A6FC">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市卫生健康局</w:t>
            </w:r>
          </w:p>
        </w:tc>
        <w:tc>
          <w:tcPr>
            <w:tcW w:w="515" w:type="pct"/>
            <w:shd w:val="clear" w:color="auto" w:fill="FFFFFF"/>
            <w:noWrap w:val="0"/>
            <w:vAlign w:val="center"/>
          </w:tcPr>
          <w:p w14:paraId="6937EEF4">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w:t>
            </w:r>
            <w:r>
              <w:rPr>
                <w:rFonts w:hint="eastAsia" w:eastAsia="仿宋_GB2312"/>
                <w:color w:val="auto"/>
                <w:kern w:val="0"/>
                <w:sz w:val="24"/>
                <w:highlight w:val="none"/>
                <w:lang w:eastAsia="zh-CN"/>
              </w:rPr>
              <w:t>发展改革</w:t>
            </w:r>
            <w:r>
              <w:rPr>
                <w:rFonts w:hint="eastAsia" w:eastAsia="仿宋_GB2312"/>
                <w:color w:val="auto"/>
                <w:kern w:val="0"/>
                <w:sz w:val="24"/>
                <w:highlight w:val="none"/>
              </w:rPr>
              <w:t>局、市财政局、市</w:t>
            </w:r>
            <w:r>
              <w:rPr>
                <w:rFonts w:hint="eastAsia" w:eastAsia="仿宋_GB2312"/>
                <w:color w:val="auto"/>
                <w:kern w:val="0"/>
                <w:sz w:val="24"/>
                <w:highlight w:val="none"/>
                <w:lang w:eastAsia="zh-CN"/>
              </w:rPr>
              <w:t>人力资源社会保障</w:t>
            </w:r>
            <w:r>
              <w:rPr>
                <w:rFonts w:hint="eastAsia" w:eastAsia="仿宋_GB2312"/>
                <w:color w:val="auto"/>
                <w:kern w:val="0"/>
                <w:sz w:val="24"/>
                <w:highlight w:val="none"/>
              </w:rPr>
              <w:t>局、市医疗保障局、市</w:t>
            </w:r>
            <w:r>
              <w:rPr>
                <w:rFonts w:hint="eastAsia" w:eastAsia="仿宋_GB2312"/>
                <w:color w:val="auto"/>
                <w:kern w:val="0"/>
                <w:sz w:val="24"/>
                <w:highlight w:val="none"/>
                <w:lang w:eastAsia="zh-CN"/>
              </w:rPr>
              <w:t>城建工程管理</w:t>
            </w:r>
            <w:r>
              <w:rPr>
                <w:rFonts w:hint="eastAsia" w:eastAsia="仿宋_GB2312"/>
                <w:color w:val="auto"/>
                <w:kern w:val="0"/>
                <w:sz w:val="24"/>
                <w:highlight w:val="none"/>
              </w:rPr>
              <w:t>局、市</w:t>
            </w:r>
            <w:r>
              <w:rPr>
                <w:rFonts w:hint="eastAsia" w:eastAsia="仿宋_GB2312"/>
                <w:color w:val="auto"/>
                <w:kern w:val="0"/>
                <w:sz w:val="24"/>
                <w:highlight w:val="none"/>
                <w:lang w:eastAsia="zh-CN"/>
              </w:rPr>
              <w:t>住房城乡建设</w:t>
            </w:r>
            <w:r>
              <w:rPr>
                <w:rFonts w:hint="eastAsia" w:eastAsia="仿宋_GB2312"/>
                <w:color w:val="auto"/>
                <w:kern w:val="0"/>
                <w:sz w:val="24"/>
                <w:highlight w:val="none"/>
              </w:rPr>
              <w:t>局、市自然资源局</w:t>
            </w:r>
          </w:p>
        </w:tc>
      </w:tr>
      <w:tr w14:paraId="3692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180BBA5">
            <w:pPr>
              <w:pStyle w:val="17"/>
              <w:spacing w:line="320" w:lineRule="exact"/>
              <w:rPr>
                <w:rFonts w:hint="eastAsia"/>
                <w:color w:val="auto"/>
                <w:highlight w:val="none"/>
              </w:rPr>
            </w:pPr>
          </w:p>
        </w:tc>
        <w:tc>
          <w:tcPr>
            <w:tcW w:w="891" w:type="pct"/>
            <w:shd w:val="clear" w:color="auto" w:fill="FFFFFF"/>
            <w:noWrap w:val="0"/>
            <w:vAlign w:val="center"/>
          </w:tcPr>
          <w:p w14:paraId="023ABC44">
            <w:pPr>
              <w:pStyle w:val="17"/>
              <w:numPr>
                <w:ilvl w:val="0"/>
                <w:numId w:val="2"/>
              </w:numPr>
              <w:spacing w:line="320" w:lineRule="exact"/>
              <w:ind w:left="0" w:firstLine="482"/>
              <w:rPr>
                <w:rFonts w:hint="eastAsia" w:cs="仿宋_GB2312"/>
                <w:color w:val="auto"/>
                <w:highlight w:val="none"/>
              </w:rPr>
            </w:pPr>
            <w:r>
              <w:rPr>
                <w:rFonts w:hint="eastAsia" w:cs="仿宋_GB2312"/>
                <w:color w:val="auto"/>
                <w:highlight w:val="none"/>
              </w:rPr>
              <w:t>完善辅点医院直接报销机制，加快国家医保信息平台本地化适配性改造，优化完善异地就医结算系统。</w:t>
            </w:r>
          </w:p>
        </w:tc>
        <w:tc>
          <w:tcPr>
            <w:tcW w:w="2013" w:type="pct"/>
            <w:shd w:val="clear" w:color="auto" w:fill="FFFFFF"/>
            <w:noWrap w:val="0"/>
            <w:vAlign w:val="center"/>
          </w:tcPr>
          <w:p w14:paraId="7CACE3BD">
            <w:pPr>
              <w:pStyle w:val="17"/>
              <w:adjustRightInd w:val="0"/>
              <w:spacing w:line="320" w:lineRule="exact"/>
              <w:rPr>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实现所有辅点医院直接报销</w:t>
            </w:r>
            <w:r>
              <w:rPr>
                <w:rFonts w:hint="eastAsia"/>
                <w:b w:val="0"/>
                <w:bCs w:val="0"/>
                <w:color w:val="auto"/>
                <w:highlight w:val="none"/>
                <w:lang w:eastAsia="zh-CN"/>
              </w:rPr>
              <w:t>。</w:t>
            </w:r>
            <w:r>
              <w:rPr>
                <w:rFonts w:hint="eastAsia"/>
                <w:b w:val="0"/>
                <w:bCs w:val="0"/>
                <w:color w:val="auto"/>
                <w:highlight w:val="none"/>
              </w:rPr>
              <w:t>在各公共服务渠道上线“城乡居民在线缴费”功能模块；选取</w:t>
            </w:r>
            <w:r>
              <w:rPr>
                <w:rFonts w:hint="eastAsia" w:ascii="Times New Roman" w:hAnsi="Times New Roman"/>
                <w:b w:val="0"/>
                <w:bCs w:val="0"/>
                <w:color w:val="auto"/>
                <w:highlight w:val="none"/>
              </w:rPr>
              <w:t>3</w:t>
            </w:r>
            <w:r>
              <w:rPr>
                <w:rFonts w:hint="eastAsia"/>
                <w:b w:val="0"/>
                <w:bCs w:val="0"/>
                <w:color w:val="auto"/>
                <w:highlight w:val="none"/>
              </w:rPr>
              <w:t>家医药机构试点上线医保国标版移动支付。</w:t>
            </w:r>
          </w:p>
          <w:p w14:paraId="14AF951E">
            <w:pPr>
              <w:pStyle w:val="17"/>
              <w:adjustRightInd w:val="0"/>
              <w:spacing w:line="320" w:lineRule="exact"/>
              <w:ind w:firstLine="480" w:firstLineChars="200"/>
              <w:rPr>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推进全市</w:t>
            </w:r>
            <w:r>
              <w:rPr>
                <w:rFonts w:hint="eastAsia"/>
                <w:b w:val="0"/>
                <w:bCs w:val="0"/>
                <w:color w:val="auto"/>
                <w:highlight w:val="none"/>
                <w:lang w:eastAsia="zh-CN"/>
              </w:rPr>
              <w:t>三级医院</w:t>
            </w:r>
            <w:r>
              <w:rPr>
                <w:rFonts w:hint="eastAsia"/>
                <w:b w:val="0"/>
                <w:bCs w:val="0"/>
                <w:color w:val="auto"/>
                <w:highlight w:val="none"/>
              </w:rPr>
              <w:t>上线国标版移动支付。进一步优化省内异地生育医疗费用直接结算工作，完善生育线上备案手续，做好信息系统改造。</w:t>
            </w:r>
          </w:p>
          <w:p w14:paraId="7444BAC1">
            <w:pPr>
              <w:pStyle w:val="17"/>
              <w:adjustRightInd w:val="0"/>
              <w:spacing w:line="320" w:lineRule="exact"/>
              <w:ind w:firstLine="480" w:firstLineChars="200"/>
              <w:rPr>
                <w:b w:val="0"/>
                <w:bCs w:val="0"/>
                <w:color w:val="auto"/>
                <w:highlight w:val="none"/>
              </w:rPr>
            </w:pPr>
            <w:r>
              <w:rPr>
                <w:rFonts w:hint="eastAsia"/>
                <w:b w:val="0"/>
                <w:bCs w:val="0"/>
                <w:color w:val="auto"/>
                <w:highlight w:val="none"/>
                <w:lang w:eastAsia="zh-CN"/>
              </w:rPr>
              <w:t>三</w:t>
            </w:r>
            <w:r>
              <w:rPr>
                <w:rFonts w:hint="eastAsia"/>
                <w:b w:val="0"/>
                <w:bCs w:val="0"/>
                <w:color w:val="auto"/>
                <w:highlight w:val="none"/>
              </w:rPr>
              <w:t>季度</w:t>
            </w:r>
            <w:r>
              <w:rPr>
                <w:rFonts w:hint="eastAsia"/>
                <w:b w:val="0"/>
                <w:bCs w:val="0"/>
                <w:color w:val="auto"/>
                <w:highlight w:val="none"/>
                <w:lang w:eastAsia="zh-CN"/>
              </w:rPr>
              <w:t>，</w:t>
            </w:r>
            <w:r>
              <w:rPr>
                <w:rFonts w:hint="eastAsia"/>
                <w:b w:val="0"/>
                <w:bCs w:val="0"/>
                <w:color w:val="auto"/>
                <w:highlight w:val="none"/>
              </w:rPr>
              <w:t>继续推进全市</w:t>
            </w:r>
            <w:r>
              <w:rPr>
                <w:rFonts w:hint="eastAsia"/>
                <w:b w:val="0"/>
                <w:bCs w:val="0"/>
                <w:color w:val="auto"/>
                <w:highlight w:val="none"/>
                <w:lang w:eastAsia="zh-CN"/>
              </w:rPr>
              <w:t>三级医院</w:t>
            </w:r>
            <w:r>
              <w:rPr>
                <w:rFonts w:hint="eastAsia"/>
                <w:b w:val="0"/>
                <w:bCs w:val="0"/>
                <w:color w:val="auto"/>
                <w:highlight w:val="none"/>
              </w:rPr>
              <w:t>上线国标版移动支付。完善异地就医直接结算制度，联合相关部门开展信息系统改造，推进门诊医疗费用异地就医直接结算。</w:t>
            </w:r>
          </w:p>
          <w:p w14:paraId="6ABF7F28">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完成全市</w:t>
            </w:r>
            <w:r>
              <w:rPr>
                <w:rFonts w:hint="eastAsia"/>
                <w:b w:val="0"/>
                <w:bCs w:val="0"/>
                <w:color w:val="auto"/>
                <w:highlight w:val="none"/>
                <w:lang w:eastAsia="zh-CN"/>
              </w:rPr>
              <w:t>三级医院</w:t>
            </w:r>
            <w:r>
              <w:rPr>
                <w:rFonts w:hint="eastAsia"/>
                <w:b w:val="0"/>
                <w:bCs w:val="0"/>
                <w:color w:val="auto"/>
                <w:highlight w:val="none"/>
              </w:rPr>
              <w:t>上线国标版移动支付。对信息系统进行持续优化和完善，监测系统日常运行情况，及时处理异地就医备案及结算业务中出现的问题。</w:t>
            </w:r>
          </w:p>
        </w:tc>
        <w:tc>
          <w:tcPr>
            <w:tcW w:w="316" w:type="pct"/>
            <w:shd w:val="clear" w:color="auto" w:fill="FFFFFF"/>
            <w:noWrap w:val="0"/>
            <w:vAlign w:val="center"/>
          </w:tcPr>
          <w:p w14:paraId="218DEE89">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黎  军</w:t>
            </w:r>
          </w:p>
        </w:tc>
        <w:tc>
          <w:tcPr>
            <w:tcW w:w="419" w:type="pct"/>
            <w:shd w:val="clear" w:color="auto" w:fill="FFFFFF"/>
            <w:noWrap w:val="0"/>
            <w:vAlign w:val="center"/>
          </w:tcPr>
          <w:p w14:paraId="51367B0D">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市医疗保障局</w:t>
            </w:r>
          </w:p>
        </w:tc>
        <w:tc>
          <w:tcPr>
            <w:tcW w:w="515" w:type="pct"/>
            <w:shd w:val="clear" w:color="auto" w:fill="FFFFFF"/>
            <w:noWrap w:val="0"/>
            <w:vAlign w:val="center"/>
          </w:tcPr>
          <w:p w14:paraId="1578E1F0">
            <w:pPr>
              <w:spacing w:line="320" w:lineRule="exact"/>
              <w:rPr>
                <w:rFonts w:hint="eastAsia" w:eastAsia="仿宋_GB2312"/>
                <w:color w:val="auto"/>
                <w:kern w:val="0"/>
                <w:sz w:val="24"/>
                <w:highlight w:val="none"/>
              </w:rPr>
            </w:pPr>
            <w:r>
              <w:rPr>
                <w:rFonts w:hint="eastAsia" w:ascii="仿宋_GB2312" w:hAnsi="仿宋_GB2312" w:eastAsia="仿宋_GB2312" w:cs="仿宋_GB2312"/>
                <w:color w:val="auto"/>
                <w:kern w:val="0"/>
                <w:sz w:val="24"/>
                <w:szCs w:val="24"/>
                <w:highlight w:val="none"/>
                <w:lang w:eastAsia="zh-CN"/>
              </w:rPr>
              <w:t>市政务服务数据管理局</w:t>
            </w:r>
            <w:r>
              <w:rPr>
                <w:rFonts w:hint="eastAsia" w:ascii="仿宋_GB2312" w:hAnsi="仿宋_GB2312" w:eastAsia="仿宋_GB2312" w:cs="仿宋_GB2312"/>
                <w:color w:val="auto"/>
                <w:kern w:val="0"/>
                <w:sz w:val="24"/>
                <w:szCs w:val="24"/>
                <w:highlight w:val="none"/>
              </w:rPr>
              <w:t>、市财政局</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市卫生健康局</w:t>
            </w:r>
          </w:p>
        </w:tc>
      </w:tr>
      <w:tr w14:paraId="325C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096" w:hRule="atLeast"/>
          <w:jc w:val="center"/>
        </w:trPr>
        <w:tc>
          <w:tcPr>
            <w:tcW w:w="844" w:type="pct"/>
            <w:vMerge w:val="continue"/>
            <w:shd w:val="clear" w:color="auto" w:fill="FFFFFF"/>
            <w:noWrap w:val="0"/>
            <w:vAlign w:val="center"/>
          </w:tcPr>
          <w:p w14:paraId="2FC82F95">
            <w:pPr>
              <w:pStyle w:val="17"/>
              <w:spacing w:line="320" w:lineRule="exact"/>
              <w:rPr>
                <w:rFonts w:hint="eastAsia"/>
                <w:color w:val="auto"/>
                <w:highlight w:val="none"/>
              </w:rPr>
            </w:pPr>
          </w:p>
        </w:tc>
        <w:tc>
          <w:tcPr>
            <w:tcW w:w="891" w:type="pct"/>
            <w:shd w:val="clear" w:color="auto" w:fill="FFFFFF"/>
            <w:noWrap w:val="0"/>
            <w:vAlign w:val="center"/>
          </w:tcPr>
          <w:p w14:paraId="30E76A1B">
            <w:pPr>
              <w:pStyle w:val="17"/>
              <w:numPr>
                <w:ilvl w:val="0"/>
                <w:numId w:val="2"/>
              </w:numPr>
              <w:spacing w:line="320" w:lineRule="exact"/>
              <w:ind w:left="0" w:firstLine="482"/>
              <w:rPr>
                <w:rFonts w:hint="eastAsia" w:cs="仿宋_GB2312"/>
                <w:color w:val="auto"/>
                <w:highlight w:val="none"/>
              </w:rPr>
            </w:pPr>
            <w:r>
              <w:rPr>
                <w:rFonts w:hint="eastAsia" w:cs="仿宋_GB2312"/>
                <w:color w:val="auto"/>
                <w:highlight w:val="none"/>
              </w:rPr>
              <w:t>做好国家卫生城市复审迎检工作。</w:t>
            </w:r>
          </w:p>
        </w:tc>
        <w:tc>
          <w:tcPr>
            <w:tcW w:w="2013" w:type="pct"/>
            <w:shd w:val="clear" w:color="auto" w:fill="FFFFFF"/>
            <w:noWrap w:val="0"/>
            <w:vAlign w:val="center"/>
          </w:tcPr>
          <w:p w14:paraId="6565AABE">
            <w:pPr>
              <w:pStyle w:val="17"/>
              <w:adjustRightInd w:val="0"/>
              <w:spacing w:line="320" w:lineRule="exact"/>
              <w:ind w:firstLineChars="200"/>
              <w:rPr>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b w:val="0"/>
                <w:bCs w:val="0"/>
                <w:color w:val="auto"/>
                <w:highlight w:val="none"/>
              </w:rPr>
              <w:t>围绕新的《国家卫生城市标准》及其评审标准组织开展培训，邀请国家有关专家教授来莞授课；根据要求开展群众满意度调查。</w:t>
            </w:r>
          </w:p>
          <w:p w14:paraId="0538F20C">
            <w:pPr>
              <w:pStyle w:val="17"/>
              <w:adjustRightInd w:val="0"/>
              <w:spacing w:line="320" w:lineRule="exact"/>
              <w:ind w:firstLineChars="200"/>
              <w:rPr>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b w:val="0"/>
                <w:bCs w:val="0"/>
                <w:color w:val="auto"/>
                <w:highlight w:val="none"/>
              </w:rPr>
              <w:t>组织开展有关申报评审资料的收集整理；委托第三方机构对我市国家卫生城市进行暗访摸底，出具评价报告。</w:t>
            </w:r>
          </w:p>
          <w:p w14:paraId="7D6BB380">
            <w:pPr>
              <w:pStyle w:val="17"/>
              <w:adjustRightInd w:val="0"/>
              <w:spacing w:line="320" w:lineRule="exact"/>
              <w:ind w:firstLineChars="200"/>
              <w:rPr>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b w:val="0"/>
                <w:bCs w:val="0"/>
                <w:color w:val="auto"/>
                <w:highlight w:val="none"/>
              </w:rPr>
              <w:t>完成资料申报和材料的网上审核流程；根据有关评价报告开展自查整改，开展专项督导，持续提升迎检水平。</w:t>
            </w:r>
          </w:p>
          <w:p w14:paraId="773B1E68">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，加大</w:t>
            </w:r>
            <w:r>
              <w:rPr>
                <w:b w:val="0"/>
                <w:bCs w:val="0"/>
                <w:color w:val="auto"/>
                <w:highlight w:val="none"/>
              </w:rPr>
              <w:t>宣传力度，开展户外广告宣传，发动群众开展爱国卫生运动，营造浓厚的宣传氛围；全力以赴迎接国家和省的复审检查。</w:t>
            </w:r>
          </w:p>
        </w:tc>
        <w:tc>
          <w:tcPr>
            <w:tcW w:w="316" w:type="pct"/>
            <w:shd w:val="clear" w:color="auto" w:fill="FFFFFF"/>
            <w:noWrap w:val="0"/>
            <w:vAlign w:val="center"/>
          </w:tcPr>
          <w:p w14:paraId="3D73C1F9">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黎  军</w:t>
            </w:r>
          </w:p>
        </w:tc>
        <w:tc>
          <w:tcPr>
            <w:tcW w:w="419" w:type="pct"/>
            <w:shd w:val="clear" w:color="auto" w:fill="FFFFFF"/>
            <w:noWrap w:val="0"/>
            <w:vAlign w:val="center"/>
          </w:tcPr>
          <w:p w14:paraId="38F63EAE">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市卫生健康局</w:t>
            </w:r>
          </w:p>
        </w:tc>
        <w:tc>
          <w:tcPr>
            <w:tcW w:w="515" w:type="pct"/>
            <w:shd w:val="clear" w:color="auto" w:fill="FFFFFF"/>
            <w:noWrap w:val="0"/>
            <w:vAlign w:val="center"/>
          </w:tcPr>
          <w:p w14:paraId="53B418F2">
            <w:pPr>
              <w:spacing w:line="320" w:lineRule="exact"/>
              <w:rPr>
                <w:rFonts w:hint="eastAsia" w:eastAsia="仿宋_GB2312"/>
                <w:color w:val="auto"/>
                <w:kern w:val="0"/>
                <w:sz w:val="24"/>
                <w:highlight w:val="none"/>
              </w:rPr>
            </w:pPr>
            <w:r>
              <w:rPr>
                <w:rFonts w:hint="eastAsia" w:eastAsia="仿宋_GB2312"/>
                <w:color w:val="auto"/>
                <w:kern w:val="0"/>
                <w:sz w:val="24"/>
                <w:highlight w:val="none"/>
                <w:lang w:eastAsia="zh-CN"/>
              </w:rPr>
              <w:t>市城市管理综合执法局</w:t>
            </w:r>
            <w:r>
              <w:rPr>
                <w:rFonts w:hint="eastAsia" w:eastAsia="仿宋_GB2312"/>
                <w:color w:val="auto"/>
                <w:kern w:val="0"/>
                <w:sz w:val="24"/>
                <w:highlight w:val="none"/>
              </w:rPr>
              <w:t>、市市场监管局、市生态环境局、市文化广电旅游体育局</w:t>
            </w:r>
            <w:r>
              <w:rPr>
                <w:rFonts w:hint="eastAsia" w:eastAsia="仿宋_GB2312"/>
                <w:color w:val="auto"/>
                <w:kern w:val="0"/>
                <w:sz w:val="24"/>
                <w:highlight w:val="none"/>
                <w:lang w:eastAsia="zh-CN"/>
              </w:rPr>
              <w:t>，</w:t>
            </w:r>
            <w:r>
              <w:rPr>
                <w:rFonts w:hint="eastAsia" w:eastAsia="仿宋_GB2312"/>
                <w:color w:val="auto"/>
                <w:kern w:val="0"/>
                <w:sz w:val="24"/>
                <w:highlight w:val="none"/>
              </w:rPr>
              <w:t>莞城</w:t>
            </w:r>
            <w:r>
              <w:rPr>
                <w:rFonts w:hint="eastAsia" w:eastAsia="仿宋_GB2312"/>
                <w:color w:val="auto"/>
                <w:kern w:val="0"/>
                <w:sz w:val="24"/>
                <w:highlight w:val="none"/>
                <w:lang w:eastAsia="zh-CN"/>
              </w:rPr>
              <w:t>街道</w:t>
            </w:r>
            <w:r>
              <w:rPr>
                <w:rFonts w:hint="eastAsia" w:eastAsia="仿宋_GB2312"/>
                <w:color w:val="auto"/>
                <w:kern w:val="0"/>
                <w:sz w:val="24"/>
                <w:highlight w:val="none"/>
              </w:rPr>
              <w:t>、南城</w:t>
            </w:r>
            <w:r>
              <w:rPr>
                <w:rFonts w:hint="eastAsia" w:eastAsia="仿宋_GB2312"/>
                <w:color w:val="auto"/>
                <w:kern w:val="0"/>
                <w:sz w:val="24"/>
                <w:highlight w:val="none"/>
                <w:lang w:eastAsia="zh-CN"/>
              </w:rPr>
              <w:t>街道</w:t>
            </w:r>
            <w:r>
              <w:rPr>
                <w:rFonts w:hint="eastAsia" w:eastAsia="仿宋_GB2312"/>
                <w:color w:val="auto"/>
                <w:kern w:val="0"/>
                <w:sz w:val="24"/>
                <w:highlight w:val="none"/>
              </w:rPr>
              <w:t>、东城</w:t>
            </w:r>
            <w:r>
              <w:rPr>
                <w:rFonts w:hint="eastAsia" w:eastAsia="仿宋_GB2312"/>
                <w:color w:val="auto"/>
                <w:kern w:val="0"/>
                <w:sz w:val="24"/>
                <w:highlight w:val="none"/>
                <w:lang w:eastAsia="zh-CN"/>
              </w:rPr>
              <w:t>街道</w:t>
            </w:r>
            <w:r>
              <w:rPr>
                <w:rFonts w:hint="eastAsia" w:eastAsia="仿宋_GB2312"/>
                <w:color w:val="auto"/>
                <w:kern w:val="0"/>
                <w:sz w:val="24"/>
                <w:highlight w:val="none"/>
              </w:rPr>
              <w:t>、万江街道</w:t>
            </w:r>
          </w:p>
        </w:tc>
      </w:tr>
      <w:tr w14:paraId="019D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4389" w:hRule="atLeast"/>
          <w:jc w:val="center"/>
        </w:trPr>
        <w:tc>
          <w:tcPr>
            <w:tcW w:w="844" w:type="pct"/>
            <w:vMerge w:val="restart"/>
            <w:shd w:val="clear" w:color="auto" w:fill="FFFFFF"/>
            <w:noWrap w:val="0"/>
            <w:vAlign w:val="center"/>
          </w:tcPr>
          <w:p w14:paraId="5D91A4D0">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实施民生福祉提升行动，着力实现人民对美好生活的</w:t>
            </w:r>
            <w:r>
              <w:rPr>
                <w:rFonts w:hint="eastAsia"/>
                <w:color w:val="auto"/>
                <w:highlight w:val="none"/>
                <w:lang w:eastAsia="zh-CN"/>
              </w:rPr>
              <w:t>向往。</w:t>
            </w:r>
            <w:r>
              <w:rPr>
                <w:rFonts w:hint="eastAsia" w:cs="仿宋_GB2312"/>
                <w:b/>
                <w:bCs/>
                <w:color w:val="auto"/>
                <w:highlight w:val="none"/>
              </w:rPr>
              <w:t>开展外来务工人员“春风工程”。</w:t>
            </w:r>
          </w:p>
        </w:tc>
        <w:tc>
          <w:tcPr>
            <w:tcW w:w="891" w:type="pct"/>
            <w:shd w:val="clear" w:color="auto" w:fill="FFFFFF"/>
            <w:noWrap w:val="0"/>
            <w:vAlign w:val="center"/>
          </w:tcPr>
          <w:p w14:paraId="25BA146F">
            <w:pPr>
              <w:pStyle w:val="17"/>
              <w:numPr>
                <w:ilvl w:val="0"/>
                <w:numId w:val="2"/>
              </w:numPr>
              <w:spacing w:line="320" w:lineRule="exact"/>
              <w:ind w:left="0" w:firstLine="482"/>
              <w:rPr>
                <w:rFonts w:hint="eastAsia" w:cs="仿宋_GB2312"/>
                <w:color w:val="auto"/>
                <w:highlight w:val="none"/>
              </w:rPr>
            </w:pPr>
            <w:r>
              <w:rPr>
                <w:rFonts w:hint="eastAsia" w:cs="仿宋_GB2312"/>
                <w:color w:val="auto"/>
                <w:highlight w:val="none"/>
              </w:rPr>
              <w:t>提升工作上的成就感，推进产业工人队伍建设改革，实施学历提升计划</w:t>
            </w:r>
            <w:r>
              <w:rPr>
                <w:rFonts w:hint="eastAsia" w:cs="仿宋_GB2312"/>
                <w:color w:val="auto"/>
                <w:highlight w:val="none"/>
                <w:lang w:eastAsia="zh-CN"/>
              </w:rPr>
              <w:t>。</w:t>
            </w:r>
          </w:p>
        </w:tc>
        <w:tc>
          <w:tcPr>
            <w:tcW w:w="2013" w:type="pct"/>
            <w:shd w:val="clear" w:color="auto" w:fill="FFFFFF"/>
            <w:noWrap w:val="0"/>
            <w:vAlign w:val="center"/>
          </w:tcPr>
          <w:p w14:paraId="529CCA97">
            <w:pPr>
              <w:spacing w:line="320" w:lineRule="exact"/>
              <w:ind w:firstLine="480" w:firstLineChars="200"/>
              <w:jc w:val="both"/>
              <w:rPr>
                <w:rFonts w:hint="eastAsia" w:ascii="Times New Roman" w:hAnsi="Times New Roman" w:eastAsia="仿宋_GB2312" w:cs="Times New Roman"/>
                <w:b w:val="0"/>
                <w:bCs w:val="0"/>
                <w:color w:val="auto"/>
                <w:kern w:val="0"/>
                <w:sz w:val="24"/>
                <w:szCs w:val="24"/>
                <w:highlight w:val="none"/>
                <w:lang w:val="en-US" w:eastAsia="zh-CN"/>
              </w:rPr>
            </w:pPr>
            <w:r>
              <w:rPr>
                <w:rFonts w:hint="eastAsia" w:ascii="仿宋_GB2312" w:hAnsi="仿宋_GB2312" w:eastAsia="仿宋_GB2312" w:cs="仿宋_GB2312"/>
                <w:b w:val="0"/>
                <w:bCs w:val="0"/>
                <w:color w:val="auto"/>
                <w:sz w:val="24"/>
                <w:szCs w:val="24"/>
                <w:highlight w:val="none"/>
              </w:rPr>
              <w:t>一季度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召开全市推进产业工人队伍建设改革工作会议，启动第二批产改试点工作</w:t>
            </w:r>
            <w:r>
              <w:rPr>
                <w:rFonts w:hint="eastAsia" w:ascii="Times New Roman" w:hAnsi="Times New Roman" w:eastAsia="仿宋_GB2312" w:cs="Times New Roman"/>
                <w:b w:val="0"/>
                <w:bCs w:val="0"/>
                <w:color w:val="auto"/>
                <w:kern w:val="0"/>
                <w:sz w:val="24"/>
                <w:szCs w:val="24"/>
                <w:highlight w:val="none"/>
                <w:lang w:val="en-US" w:eastAsia="zh-CN"/>
              </w:rPr>
              <w:t>，33个镇街全部纳入产改试点，市一级产改试点企业增加至90家；出台《东莞市“求学圆梦行动”职工学历提升补贴实施方案》，做好补贴发放的前期准备工作。</w:t>
            </w:r>
          </w:p>
          <w:p w14:paraId="5ED5DA6F">
            <w:pPr>
              <w:spacing w:line="320" w:lineRule="exact"/>
              <w:ind w:firstLine="480" w:firstLineChars="200"/>
              <w:jc w:val="both"/>
              <w:rPr>
                <w:rFonts w:hint="eastAsia" w:ascii="Times New Roman" w:hAnsi="Times New Roman" w:eastAsia="仿宋_GB2312" w:cs="Times New Roman"/>
                <w:b w:val="0"/>
                <w:bCs w:val="0"/>
                <w:color w:val="auto"/>
                <w:kern w:val="0"/>
                <w:sz w:val="24"/>
                <w:szCs w:val="24"/>
                <w:highlight w:val="none"/>
                <w:lang w:val="en-US" w:eastAsia="zh-CN"/>
              </w:rPr>
            </w:pPr>
            <w:r>
              <w:rPr>
                <w:rFonts w:hint="eastAsia" w:ascii="Times New Roman" w:hAnsi="Times New Roman" w:eastAsia="仿宋_GB2312" w:cs="Times New Roman"/>
                <w:b w:val="0"/>
                <w:bCs w:val="0"/>
                <w:color w:val="auto"/>
                <w:kern w:val="0"/>
                <w:sz w:val="24"/>
                <w:szCs w:val="24"/>
                <w:highlight w:val="none"/>
              </w:rPr>
              <w:t>二季度</w:t>
            </w:r>
            <w:r>
              <w:rPr>
                <w:rFonts w:hint="eastAsia" w:ascii="Times New Roman" w:hAnsi="Times New Roman" w:eastAsia="仿宋_GB2312" w:cs="Times New Roman"/>
                <w:b w:val="0"/>
                <w:bCs w:val="0"/>
                <w:color w:val="auto"/>
                <w:kern w:val="0"/>
                <w:sz w:val="24"/>
                <w:szCs w:val="24"/>
                <w:highlight w:val="none"/>
                <w:lang w:eastAsia="zh-CN"/>
              </w:rPr>
              <w:t>，积极发动镇街配套资金开展</w:t>
            </w:r>
            <w:r>
              <w:rPr>
                <w:rFonts w:hint="eastAsia" w:ascii="Times New Roman" w:hAnsi="Times New Roman" w:eastAsia="仿宋_GB2312" w:cs="Times New Roman"/>
                <w:b w:val="0"/>
                <w:bCs w:val="0"/>
                <w:color w:val="auto"/>
                <w:kern w:val="0"/>
                <w:sz w:val="24"/>
                <w:szCs w:val="24"/>
                <w:highlight w:val="none"/>
                <w:lang w:val="en-US" w:eastAsia="zh-CN"/>
              </w:rPr>
              <w:t>“求学圆梦行动”，力争全年发放补贴名额提升至2万个；</w:t>
            </w:r>
            <w:r>
              <w:rPr>
                <w:rFonts w:hint="eastAsia" w:ascii="Times New Roman" w:hAnsi="Times New Roman" w:eastAsia="仿宋_GB2312" w:cs="Times New Roman"/>
                <w:b w:val="0"/>
                <w:bCs w:val="0"/>
                <w:color w:val="auto"/>
                <w:kern w:val="0"/>
                <w:sz w:val="24"/>
                <w:szCs w:val="24"/>
                <w:highlight w:val="none"/>
                <w:lang w:val="en-US" w:eastAsia="zh-CN" w:bidi="ar-SA"/>
              </w:rPr>
              <w:t>认真落实好“求学圆梦行动”补贴的宣传、申报、审核和发放工作，争取</w:t>
            </w:r>
            <w:r>
              <w:rPr>
                <w:rFonts w:hint="eastAsia" w:ascii="Times New Roman" w:hAnsi="Times New Roman" w:eastAsia="仿宋_GB2312" w:cs="Times New Roman"/>
                <w:b w:val="0"/>
                <w:bCs w:val="0"/>
                <w:color w:val="auto"/>
                <w:kern w:val="0"/>
                <w:sz w:val="24"/>
                <w:szCs w:val="24"/>
                <w:highlight w:val="none"/>
                <w:lang w:val="en-US" w:eastAsia="zh-CN"/>
              </w:rPr>
              <w:t>完成2023年补贴的发放。</w:t>
            </w:r>
          </w:p>
          <w:p w14:paraId="0AB5E7E2">
            <w:pPr>
              <w:spacing w:line="320" w:lineRule="exact"/>
              <w:ind w:firstLine="480" w:firstLineChars="200"/>
              <w:jc w:val="both"/>
              <w:rPr>
                <w:rFonts w:hint="eastAsia" w:ascii="Times New Roman" w:hAnsi="Times New Roman" w:eastAsia="仿宋_GB2312" w:cs="Times New Roman"/>
                <w:b w:val="0"/>
                <w:bCs w:val="0"/>
                <w:color w:val="auto"/>
                <w:kern w:val="0"/>
                <w:sz w:val="24"/>
                <w:szCs w:val="24"/>
                <w:highlight w:val="none"/>
                <w:lang w:val="en-US" w:eastAsia="zh-CN"/>
              </w:rPr>
            </w:pPr>
            <w:r>
              <w:rPr>
                <w:rFonts w:hint="eastAsia" w:ascii="Times New Roman" w:hAnsi="Times New Roman" w:eastAsia="仿宋_GB2312" w:cs="Times New Roman"/>
                <w:b w:val="0"/>
                <w:bCs w:val="0"/>
                <w:color w:val="auto"/>
                <w:kern w:val="0"/>
                <w:sz w:val="24"/>
                <w:szCs w:val="24"/>
                <w:highlight w:val="none"/>
                <w:lang w:val="en-US" w:eastAsia="zh-CN"/>
              </w:rPr>
              <w:t>三季度，牵头贯彻落实《东莞市产业工人队伍建设改革三年行动计划方案》，科学量化考核指标，强化对产改工作的跟踪问效；探索开展产改工作阶段性第三方评估。</w:t>
            </w:r>
          </w:p>
          <w:p w14:paraId="2835DC14">
            <w:pPr>
              <w:spacing w:line="320" w:lineRule="exact"/>
              <w:ind w:firstLine="480" w:firstLineChars="200"/>
              <w:jc w:val="both"/>
              <w:rPr>
                <w:rFonts w:hint="eastAsia"/>
                <w:b w:val="0"/>
                <w:bCs w:val="0"/>
                <w:color w:val="auto"/>
                <w:highlight w:val="none"/>
              </w:rPr>
            </w:pPr>
            <w:r>
              <w:rPr>
                <w:rFonts w:hint="eastAsia" w:ascii="Times New Roman" w:hAnsi="Times New Roman" w:eastAsia="仿宋_GB2312" w:cs="Times New Roman"/>
                <w:b w:val="0"/>
                <w:bCs w:val="0"/>
                <w:color w:val="auto"/>
                <w:kern w:val="0"/>
                <w:sz w:val="24"/>
                <w:szCs w:val="24"/>
                <w:highlight w:val="none"/>
                <w:lang w:val="en-US" w:eastAsia="zh-CN"/>
              </w:rPr>
              <w:t>四季度，召开产改领导小组工作会议，专题听取各成员单位产改三年行动计划的执行落实情况，全面梳理总结2023年度</w:t>
            </w:r>
            <w:r>
              <w:rPr>
                <w:rFonts w:hint="eastAsia" w:ascii="仿宋_GB2312" w:hAnsi="仿宋_GB2312" w:eastAsia="仿宋_GB2312" w:cs="仿宋_GB2312"/>
                <w:b w:val="0"/>
                <w:bCs w:val="0"/>
                <w:color w:val="auto"/>
                <w:sz w:val="24"/>
                <w:szCs w:val="24"/>
                <w:highlight w:val="none"/>
                <w:lang w:val="en-US" w:eastAsia="zh-CN"/>
              </w:rPr>
              <w:t>产改工作成效。</w:t>
            </w:r>
          </w:p>
        </w:tc>
        <w:tc>
          <w:tcPr>
            <w:tcW w:w="316" w:type="pct"/>
            <w:shd w:val="clear" w:color="auto" w:fill="FFFFFF"/>
            <w:noWrap w:val="0"/>
            <w:vAlign w:val="center"/>
          </w:tcPr>
          <w:p w14:paraId="68B78EDF">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w:t>
            </w:r>
            <w:r>
              <w:rPr>
                <w:rFonts w:hint="eastAsia" w:eastAsia="仿宋_GB2312"/>
                <w:color w:val="auto"/>
                <w:kern w:val="0"/>
                <w:sz w:val="24"/>
                <w:highlight w:val="none"/>
                <w:lang w:val="en-US" w:eastAsia="zh-CN"/>
              </w:rPr>
              <w:t xml:space="preserve">  </w:t>
            </w:r>
            <w:r>
              <w:rPr>
                <w:rFonts w:hint="eastAsia" w:eastAsia="仿宋_GB2312"/>
                <w:color w:val="auto"/>
                <w:kern w:val="0"/>
                <w:sz w:val="24"/>
                <w:highlight w:val="none"/>
                <w:lang w:eastAsia="zh-CN"/>
              </w:rPr>
              <w:t>炜</w:t>
            </w:r>
          </w:p>
        </w:tc>
        <w:tc>
          <w:tcPr>
            <w:tcW w:w="419" w:type="pct"/>
            <w:shd w:val="clear" w:color="auto" w:fill="FFFFFF"/>
            <w:noWrap w:val="0"/>
            <w:vAlign w:val="center"/>
          </w:tcPr>
          <w:p w14:paraId="0360E588">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市总工会</w:t>
            </w:r>
          </w:p>
        </w:tc>
        <w:tc>
          <w:tcPr>
            <w:tcW w:w="515" w:type="pct"/>
            <w:shd w:val="clear" w:color="auto" w:fill="FFFFFF"/>
            <w:noWrap w:val="0"/>
            <w:vAlign w:val="center"/>
          </w:tcPr>
          <w:p w14:paraId="2A3F88B9">
            <w:pPr>
              <w:spacing w:line="320" w:lineRule="exact"/>
              <w:jc w:val="center"/>
              <w:rPr>
                <w:rFonts w:hint="default"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4B4C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864F67C">
            <w:pPr>
              <w:pStyle w:val="17"/>
              <w:numPr>
                <w:ilvl w:val="0"/>
                <w:numId w:val="1"/>
              </w:numPr>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76E51A34">
            <w:pPr>
              <w:pStyle w:val="17"/>
              <w:numPr>
                <w:ilvl w:val="0"/>
                <w:numId w:val="2"/>
              </w:numPr>
              <w:spacing w:line="320" w:lineRule="exact"/>
              <w:ind w:left="0" w:firstLine="482"/>
              <w:rPr>
                <w:rFonts w:hint="eastAsia" w:cs="仿宋_GB2312"/>
                <w:color w:val="auto"/>
                <w:highlight w:val="none"/>
              </w:rPr>
            </w:pPr>
            <w:r>
              <w:rPr>
                <w:rFonts w:hint="eastAsia" w:cs="仿宋_GB2312"/>
                <w:color w:val="auto"/>
                <w:highlight w:val="none"/>
              </w:rPr>
              <w:t>开展“技能人才之都”质量提升年行动，加快打造一批技能大师工作室，培育更多的能工巧匠和大国工匠。</w:t>
            </w:r>
          </w:p>
        </w:tc>
        <w:tc>
          <w:tcPr>
            <w:tcW w:w="2013" w:type="pct"/>
            <w:shd w:val="clear" w:color="auto" w:fill="FFFFFF"/>
            <w:noWrap w:val="0"/>
            <w:vAlign w:val="center"/>
          </w:tcPr>
          <w:p w14:paraId="14E2C563">
            <w:pPr>
              <w:keepNext/>
              <w:keepLines/>
              <w:adjustRightInd w:val="0"/>
              <w:spacing w:line="300" w:lineRule="exact"/>
              <w:ind w:firstLine="480" w:firstLineChars="200"/>
              <w:outlineLvl w:val="0"/>
              <w:rPr>
                <w:rFonts w:ascii="仿宋_GB2312" w:eastAsia="仿宋_GB2312"/>
                <w:b w:val="0"/>
                <w:bCs w:val="0"/>
                <w:color w:val="auto"/>
                <w:kern w:val="44"/>
                <w:sz w:val="24"/>
                <w:highlight w:val="none"/>
              </w:rPr>
            </w:pPr>
            <w:r>
              <w:rPr>
                <w:rFonts w:hint="eastAsia" w:ascii="仿宋_GB2312" w:eastAsia="仿宋_GB2312"/>
                <w:b w:val="0"/>
                <w:bCs w:val="0"/>
                <w:color w:val="auto"/>
                <w:kern w:val="44"/>
                <w:sz w:val="24"/>
                <w:highlight w:val="none"/>
              </w:rPr>
              <w:t>一季度</w:t>
            </w:r>
            <w:r>
              <w:rPr>
                <w:rFonts w:hint="eastAsia" w:ascii="仿宋_GB2312" w:eastAsia="仿宋_GB2312"/>
                <w:b w:val="0"/>
                <w:bCs w:val="0"/>
                <w:color w:val="auto"/>
                <w:kern w:val="44"/>
                <w:sz w:val="24"/>
                <w:highlight w:val="none"/>
                <w:lang w:eastAsia="zh-CN"/>
              </w:rPr>
              <w:t>，</w:t>
            </w:r>
            <w:r>
              <w:rPr>
                <w:rFonts w:hint="eastAsia" w:ascii="仿宋_GB2312" w:eastAsia="仿宋_GB2312"/>
                <w:b w:val="0"/>
                <w:bCs w:val="0"/>
                <w:color w:val="auto"/>
                <w:kern w:val="44"/>
                <w:sz w:val="24"/>
                <w:highlight w:val="none"/>
              </w:rPr>
              <w:t>指导镇街做好全年培训实训规划，全面开展“项目制”技能培训，落实各项培训补贴政策</w:t>
            </w:r>
            <w:r>
              <w:rPr>
                <w:rFonts w:hint="eastAsia" w:ascii="仿宋_GB2312" w:eastAsia="仿宋_GB2312"/>
                <w:b w:val="0"/>
                <w:bCs w:val="0"/>
                <w:color w:val="auto"/>
                <w:kern w:val="44"/>
                <w:sz w:val="24"/>
                <w:highlight w:val="none"/>
                <w:lang w:eastAsia="zh-CN"/>
              </w:rPr>
              <w:t>；</w:t>
            </w:r>
            <w:r>
              <w:rPr>
                <w:rFonts w:hint="eastAsia" w:ascii="仿宋_GB2312" w:eastAsia="仿宋_GB2312"/>
                <w:b w:val="0"/>
                <w:bCs w:val="0"/>
                <w:color w:val="auto"/>
                <w:kern w:val="44"/>
                <w:sz w:val="24"/>
                <w:highlight w:val="none"/>
              </w:rPr>
              <w:t>发布企业职业技能等级认定申报公告、技能大师工作室申报通知，指导分局开展遴选申报工作，新增技能人才技能等级认定</w:t>
            </w:r>
            <w:r>
              <w:rPr>
                <w:rFonts w:hint="eastAsia" w:ascii="Times New Roman" w:hAnsi="Times New Roman" w:eastAsia="仿宋_GB2312"/>
                <w:b w:val="0"/>
                <w:bCs w:val="0"/>
                <w:color w:val="auto"/>
                <w:kern w:val="0"/>
                <w:sz w:val="24"/>
                <w:highlight w:val="none"/>
              </w:rPr>
              <w:t>0</w:t>
            </w:r>
            <w:r>
              <w:rPr>
                <w:rFonts w:hint="eastAsia" w:ascii="Times New Roman" w:eastAsia="仿宋_GB2312"/>
                <w:b w:val="0"/>
                <w:bCs w:val="0"/>
                <w:color w:val="auto"/>
                <w:kern w:val="0"/>
                <w:sz w:val="24"/>
                <w:highlight w:val="none"/>
              </w:rPr>
              <w:t>.</w:t>
            </w:r>
            <w:r>
              <w:rPr>
                <w:rFonts w:hint="eastAsia" w:ascii="Times New Roman" w:hAnsi="Times New Roman" w:eastAsia="仿宋_GB2312"/>
                <w:b w:val="0"/>
                <w:bCs w:val="0"/>
                <w:color w:val="auto"/>
                <w:kern w:val="0"/>
                <w:sz w:val="24"/>
                <w:highlight w:val="none"/>
              </w:rPr>
              <w:t>5</w:t>
            </w:r>
            <w:r>
              <w:rPr>
                <w:rFonts w:hint="eastAsia" w:ascii="仿宋_GB2312" w:eastAsia="仿宋_GB2312"/>
                <w:b w:val="0"/>
                <w:bCs w:val="0"/>
                <w:color w:val="auto"/>
                <w:kern w:val="44"/>
                <w:sz w:val="24"/>
                <w:highlight w:val="none"/>
              </w:rPr>
              <w:t>万人次</w:t>
            </w:r>
            <w:r>
              <w:rPr>
                <w:rFonts w:hint="eastAsia" w:ascii="仿宋_GB2312" w:eastAsia="仿宋_GB2312"/>
                <w:b w:val="0"/>
                <w:bCs w:val="0"/>
                <w:color w:val="auto"/>
                <w:kern w:val="44"/>
                <w:sz w:val="24"/>
                <w:highlight w:val="none"/>
                <w:lang w:eastAsia="zh-CN"/>
              </w:rPr>
              <w:t>，</w:t>
            </w:r>
            <w:r>
              <w:rPr>
                <w:rFonts w:hint="eastAsia" w:ascii="仿宋_GB2312" w:eastAsia="仿宋_GB2312"/>
                <w:b w:val="0"/>
                <w:bCs w:val="0"/>
                <w:color w:val="auto"/>
                <w:kern w:val="44"/>
                <w:sz w:val="24"/>
                <w:highlight w:val="none"/>
              </w:rPr>
              <w:t>“高训中心+分基地”提供各类技能实训服务</w:t>
            </w:r>
            <w:r>
              <w:rPr>
                <w:rFonts w:hint="eastAsia" w:ascii="Times New Roman" w:hAnsi="Times New Roman" w:eastAsia="仿宋_GB2312"/>
                <w:b w:val="0"/>
                <w:bCs w:val="0"/>
                <w:color w:val="auto"/>
                <w:kern w:val="44"/>
                <w:sz w:val="24"/>
                <w:highlight w:val="none"/>
              </w:rPr>
              <w:t>2</w:t>
            </w:r>
            <w:r>
              <w:rPr>
                <w:rFonts w:hint="eastAsia" w:ascii="仿宋_GB2312" w:eastAsia="仿宋_GB2312"/>
                <w:b w:val="0"/>
                <w:bCs w:val="0"/>
                <w:color w:val="auto"/>
                <w:kern w:val="44"/>
                <w:sz w:val="24"/>
                <w:highlight w:val="none"/>
              </w:rPr>
              <w:t>万人次</w:t>
            </w:r>
            <w:r>
              <w:rPr>
                <w:rFonts w:hint="eastAsia" w:ascii="仿宋_GB2312" w:eastAsia="仿宋_GB2312"/>
                <w:b w:val="0"/>
                <w:bCs w:val="0"/>
                <w:color w:val="auto"/>
                <w:kern w:val="44"/>
                <w:sz w:val="24"/>
                <w:highlight w:val="none"/>
                <w:lang w:eastAsia="zh-CN"/>
              </w:rPr>
              <w:t>；</w:t>
            </w:r>
            <w:r>
              <w:rPr>
                <w:rFonts w:hint="eastAsia" w:ascii="仿宋_GB2312" w:eastAsia="仿宋_GB2312"/>
                <w:b w:val="0"/>
                <w:bCs w:val="0"/>
                <w:color w:val="auto"/>
                <w:kern w:val="44"/>
                <w:sz w:val="24"/>
                <w:highlight w:val="none"/>
              </w:rPr>
              <w:t>印发</w:t>
            </w:r>
            <w:r>
              <w:rPr>
                <w:rFonts w:hint="eastAsia" w:ascii="Times New Roman" w:hAnsi="Times New Roman" w:eastAsia="仿宋_GB2312"/>
                <w:b w:val="0"/>
                <w:bCs w:val="0"/>
                <w:color w:val="auto"/>
                <w:kern w:val="0"/>
                <w:sz w:val="24"/>
                <w:highlight w:val="none"/>
              </w:rPr>
              <w:t>2023</w:t>
            </w:r>
            <w:r>
              <w:rPr>
                <w:rFonts w:hint="eastAsia" w:ascii="Times New Roman" w:eastAsia="仿宋_GB2312"/>
                <w:b w:val="0"/>
                <w:bCs w:val="0"/>
                <w:color w:val="auto"/>
                <w:kern w:val="0"/>
                <w:sz w:val="24"/>
                <w:highlight w:val="none"/>
              </w:rPr>
              <w:t>年</w:t>
            </w:r>
            <w:r>
              <w:rPr>
                <w:rFonts w:hint="eastAsia" w:ascii="仿宋_GB2312" w:eastAsia="仿宋_GB2312"/>
                <w:b w:val="0"/>
                <w:bCs w:val="0"/>
                <w:color w:val="auto"/>
                <w:kern w:val="44"/>
                <w:sz w:val="24"/>
                <w:highlight w:val="none"/>
              </w:rPr>
              <w:t>度学历技能素质提升目标任务分解表，新增完成学历技能素质提升</w:t>
            </w:r>
            <w:r>
              <w:rPr>
                <w:rFonts w:hint="eastAsia" w:ascii="Times New Roman" w:hAnsi="Times New Roman" w:eastAsia="仿宋_GB2312"/>
                <w:b w:val="0"/>
                <w:bCs w:val="0"/>
                <w:color w:val="auto"/>
                <w:kern w:val="0"/>
                <w:sz w:val="24"/>
                <w:highlight w:val="none"/>
              </w:rPr>
              <w:t>0</w:t>
            </w:r>
            <w:r>
              <w:rPr>
                <w:rFonts w:hint="eastAsia" w:ascii="Times New Roman" w:eastAsia="仿宋_GB2312"/>
                <w:b w:val="0"/>
                <w:bCs w:val="0"/>
                <w:color w:val="auto"/>
                <w:kern w:val="0"/>
                <w:sz w:val="24"/>
                <w:highlight w:val="none"/>
              </w:rPr>
              <w:t>.</w:t>
            </w:r>
            <w:r>
              <w:rPr>
                <w:rFonts w:hint="eastAsia" w:ascii="Times New Roman" w:hAnsi="Times New Roman" w:eastAsia="仿宋_GB2312"/>
                <w:b w:val="0"/>
                <w:bCs w:val="0"/>
                <w:color w:val="auto"/>
                <w:kern w:val="0"/>
                <w:sz w:val="24"/>
                <w:highlight w:val="none"/>
              </w:rPr>
              <w:t>5</w:t>
            </w:r>
            <w:r>
              <w:rPr>
                <w:rFonts w:hint="eastAsia" w:ascii="Times New Roman" w:eastAsia="仿宋_GB2312"/>
                <w:b w:val="0"/>
                <w:bCs w:val="0"/>
                <w:color w:val="auto"/>
                <w:kern w:val="0"/>
                <w:sz w:val="24"/>
                <w:highlight w:val="none"/>
              </w:rPr>
              <w:t>万</w:t>
            </w:r>
            <w:r>
              <w:rPr>
                <w:rFonts w:hint="eastAsia" w:ascii="仿宋_GB2312" w:eastAsia="仿宋_GB2312"/>
                <w:b w:val="0"/>
                <w:bCs w:val="0"/>
                <w:color w:val="auto"/>
                <w:kern w:val="44"/>
                <w:sz w:val="24"/>
                <w:highlight w:val="none"/>
              </w:rPr>
              <w:t>人次。</w:t>
            </w:r>
          </w:p>
          <w:p w14:paraId="777F1D35">
            <w:pPr>
              <w:keepNext/>
              <w:keepLines/>
              <w:adjustRightInd w:val="0"/>
              <w:spacing w:line="300" w:lineRule="exact"/>
              <w:ind w:firstLine="480" w:firstLineChars="200"/>
              <w:outlineLvl w:val="0"/>
              <w:rPr>
                <w:rFonts w:ascii="仿宋_GB2312" w:eastAsia="仿宋_GB2312"/>
                <w:b w:val="0"/>
                <w:bCs w:val="0"/>
                <w:color w:val="auto"/>
                <w:kern w:val="44"/>
                <w:sz w:val="24"/>
                <w:highlight w:val="none"/>
              </w:rPr>
            </w:pPr>
            <w:r>
              <w:rPr>
                <w:rFonts w:hint="eastAsia" w:ascii="仿宋_GB2312" w:eastAsia="仿宋_GB2312"/>
                <w:b w:val="0"/>
                <w:bCs w:val="0"/>
                <w:color w:val="auto"/>
                <w:kern w:val="44"/>
                <w:sz w:val="24"/>
                <w:highlight w:val="none"/>
              </w:rPr>
              <w:t>二季度</w:t>
            </w:r>
            <w:r>
              <w:rPr>
                <w:rFonts w:hint="eastAsia" w:ascii="仿宋_GB2312" w:eastAsia="仿宋_GB2312"/>
                <w:b w:val="0"/>
                <w:bCs w:val="0"/>
                <w:color w:val="auto"/>
                <w:kern w:val="44"/>
                <w:sz w:val="24"/>
                <w:highlight w:val="none"/>
                <w:lang w:eastAsia="zh-CN"/>
              </w:rPr>
              <w:t>，</w:t>
            </w:r>
            <w:r>
              <w:rPr>
                <w:rFonts w:hint="eastAsia" w:ascii="仿宋_GB2312" w:eastAsia="仿宋_GB2312"/>
                <w:b w:val="0"/>
                <w:bCs w:val="0"/>
                <w:color w:val="auto"/>
                <w:kern w:val="44"/>
                <w:sz w:val="24"/>
                <w:highlight w:val="none"/>
              </w:rPr>
              <w:t>开展各类补贴性职业技能培训</w:t>
            </w:r>
            <w:r>
              <w:rPr>
                <w:rFonts w:hint="eastAsia" w:ascii="Times New Roman" w:hAnsi="Times New Roman" w:eastAsia="仿宋_GB2312"/>
                <w:b w:val="0"/>
                <w:bCs w:val="0"/>
                <w:color w:val="auto"/>
                <w:kern w:val="0"/>
                <w:sz w:val="24"/>
                <w:highlight w:val="none"/>
              </w:rPr>
              <w:t>0</w:t>
            </w:r>
            <w:r>
              <w:rPr>
                <w:rFonts w:hint="eastAsia" w:ascii="Times New Roman" w:eastAsia="仿宋_GB2312"/>
                <w:b w:val="0"/>
                <w:bCs w:val="0"/>
                <w:color w:val="auto"/>
                <w:kern w:val="0"/>
                <w:sz w:val="24"/>
                <w:highlight w:val="none"/>
              </w:rPr>
              <w:t>.</w:t>
            </w:r>
            <w:r>
              <w:rPr>
                <w:rFonts w:hint="eastAsia" w:ascii="Times New Roman" w:hAnsi="Times New Roman" w:eastAsia="仿宋_GB2312"/>
                <w:b w:val="0"/>
                <w:bCs w:val="0"/>
                <w:color w:val="auto"/>
                <w:kern w:val="0"/>
                <w:sz w:val="24"/>
                <w:highlight w:val="none"/>
              </w:rPr>
              <w:t>5</w:t>
            </w:r>
            <w:r>
              <w:rPr>
                <w:rFonts w:hint="eastAsia" w:ascii="Times New Roman" w:eastAsia="仿宋_GB2312"/>
                <w:b w:val="0"/>
                <w:bCs w:val="0"/>
                <w:color w:val="auto"/>
                <w:kern w:val="0"/>
                <w:sz w:val="24"/>
                <w:highlight w:val="none"/>
              </w:rPr>
              <w:t>万</w:t>
            </w:r>
            <w:r>
              <w:rPr>
                <w:rFonts w:hint="eastAsia" w:ascii="仿宋_GB2312" w:eastAsia="仿宋_GB2312"/>
                <w:b w:val="0"/>
                <w:bCs w:val="0"/>
                <w:color w:val="auto"/>
                <w:kern w:val="44"/>
                <w:sz w:val="24"/>
                <w:highlight w:val="none"/>
              </w:rPr>
              <w:t>人次，新增职业技能等级认定企业</w:t>
            </w:r>
            <w:r>
              <w:rPr>
                <w:rFonts w:hint="eastAsia" w:ascii="Times New Roman" w:hAnsi="Times New Roman" w:eastAsia="仿宋_GB2312"/>
                <w:b w:val="0"/>
                <w:bCs w:val="0"/>
                <w:color w:val="auto"/>
                <w:kern w:val="0"/>
                <w:sz w:val="24"/>
                <w:highlight w:val="none"/>
              </w:rPr>
              <w:t>80</w:t>
            </w:r>
            <w:r>
              <w:rPr>
                <w:rFonts w:hint="eastAsia" w:ascii="仿宋_GB2312" w:eastAsia="仿宋_GB2312"/>
                <w:b w:val="0"/>
                <w:bCs w:val="0"/>
                <w:color w:val="auto"/>
                <w:kern w:val="44"/>
                <w:sz w:val="24"/>
                <w:highlight w:val="none"/>
              </w:rPr>
              <w:t>家，新增技能人才技能等级认定</w:t>
            </w:r>
            <w:r>
              <w:rPr>
                <w:rFonts w:hint="eastAsia" w:ascii="Times New Roman" w:hAnsi="Times New Roman" w:eastAsia="仿宋_GB2312"/>
                <w:b w:val="0"/>
                <w:bCs w:val="0"/>
                <w:color w:val="auto"/>
                <w:kern w:val="0"/>
                <w:sz w:val="24"/>
                <w:highlight w:val="none"/>
              </w:rPr>
              <w:t>1</w:t>
            </w:r>
            <w:r>
              <w:rPr>
                <w:rFonts w:hint="eastAsia" w:ascii="Times New Roman" w:eastAsia="仿宋_GB2312"/>
                <w:b w:val="0"/>
                <w:bCs w:val="0"/>
                <w:color w:val="auto"/>
                <w:kern w:val="0"/>
                <w:sz w:val="24"/>
                <w:highlight w:val="none"/>
              </w:rPr>
              <w:t>万</w:t>
            </w:r>
            <w:r>
              <w:rPr>
                <w:rFonts w:hint="eastAsia" w:ascii="仿宋_GB2312" w:eastAsia="仿宋_GB2312"/>
                <w:b w:val="0"/>
                <w:bCs w:val="0"/>
                <w:color w:val="auto"/>
                <w:kern w:val="44"/>
                <w:sz w:val="24"/>
                <w:highlight w:val="none"/>
              </w:rPr>
              <w:t>人次，“高训中心+分基地”提供各类技能实训服务</w:t>
            </w:r>
            <w:r>
              <w:rPr>
                <w:rFonts w:hint="eastAsia" w:ascii="Times New Roman" w:hAnsi="Times New Roman" w:eastAsia="仿宋_GB2312"/>
                <w:b w:val="0"/>
                <w:bCs w:val="0"/>
                <w:color w:val="auto"/>
                <w:kern w:val="0"/>
                <w:sz w:val="24"/>
                <w:highlight w:val="none"/>
              </w:rPr>
              <w:t>5</w:t>
            </w:r>
            <w:r>
              <w:rPr>
                <w:rFonts w:hint="eastAsia" w:ascii="Times New Roman" w:eastAsia="仿宋_GB2312"/>
                <w:b w:val="0"/>
                <w:bCs w:val="0"/>
                <w:color w:val="auto"/>
                <w:kern w:val="0"/>
                <w:sz w:val="24"/>
                <w:highlight w:val="none"/>
              </w:rPr>
              <w:t>万</w:t>
            </w:r>
            <w:r>
              <w:rPr>
                <w:rFonts w:hint="eastAsia" w:ascii="仿宋_GB2312" w:eastAsia="仿宋_GB2312"/>
                <w:b w:val="0"/>
                <w:bCs w:val="0"/>
                <w:color w:val="auto"/>
                <w:kern w:val="44"/>
                <w:sz w:val="24"/>
                <w:highlight w:val="none"/>
              </w:rPr>
              <w:t>人次，新增完成学历技能素质提升</w:t>
            </w:r>
            <w:r>
              <w:rPr>
                <w:rFonts w:hint="eastAsia" w:ascii="Times New Roman" w:hAnsi="Times New Roman" w:eastAsia="仿宋_GB2312"/>
                <w:b w:val="0"/>
                <w:bCs w:val="0"/>
                <w:color w:val="auto"/>
                <w:kern w:val="0"/>
                <w:sz w:val="24"/>
                <w:highlight w:val="none"/>
              </w:rPr>
              <w:t>8</w:t>
            </w:r>
            <w:r>
              <w:rPr>
                <w:rFonts w:hint="eastAsia" w:ascii="仿宋_GB2312" w:eastAsia="仿宋_GB2312"/>
                <w:b w:val="0"/>
                <w:bCs w:val="0"/>
                <w:color w:val="auto"/>
                <w:kern w:val="44"/>
                <w:sz w:val="24"/>
                <w:highlight w:val="none"/>
              </w:rPr>
              <w:t>万人次</w:t>
            </w:r>
            <w:r>
              <w:rPr>
                <w:rFonts w:hint="eastAsia" w:ascii="仿宋_GB2312" w:eastAsia="仿宋_GB2312"/>
                <w:b w:val="0"/>
                <w:bCs w:val="0"/>
                <w:color w:val="auto"/>
                <w:kern w:val="44"/>
                <w:sz w:val="24"/>
                <w:highlight w:val="none"/>
                <w:lang w:eastAsia="zh-CN"/>
              </w:rPr>
              <w:t>；</w:t>
            </w:r>
            <w:r>
              <w:rPr>
                <w:rFonts w:hint="eastAsia" w:ascii="仿宋_GB2312" w:eastAsia="仿宋_GB2312"/>
                <w:b w:val="0"/>
                <w:bCs w:val="0"/>
                <w:color w:val="auto"/>
                <w:kern w:val="44"/>
                <w:sz w:val="24"/>
                <w:highlight w:val="none"/>
              </w:rPr>
              <w:t>各协助单位、人社分局对技能大师工作室申报单位进行形式审查，择优推荐；市人社局组织评审。</w:t>
            </w:r>
          </w:p>
          <w:p w14:paraId="6E7711C4">
            <w:pPr>
              <w:keepNext/>
              <w:keepLines/>
              <w:adjustRightInd w:val="0"/>
              <w:spacing w:line="300" w:lineRule="exact"/>
              <w:ind w:firstLine="480" w:firstLineChars="200"/>
              <w:outlineLvl w:val="0"/>
              <w:rPr>
                <w:rFonts w:ascii="仿宋_GB2312" w:eastAsia="仿宋_GB2312"/>
                <w:b w:val="0"/>
                <w:bCs w:val="0"/>
                <w:color w:val="auto"/>
                <w:kern w:val="44"/>
                <w:sz w:val="24"/>
                <w:highlight w:val="none"/>
              </w:rPr>
            </w:pPr>
            <w:r>
              <w:rPr>
                <w:rFonts w:hint="eastAsia" w:ascii="仿宋_GB2312" w:eastAsia="仿宋_GB2312"/>
                <w:b w:val="0"/>
                <w:bCs w:val="0"/>
                <w:color w:val="auto"/>
                <w:kern w:val="44"/>
                <w:sz w:val="24"/>
                <w:highlight w:val="none"/>
              </w:rPr>
              <w:t>三季度</w:t>
            </w:r>
            <w:r>
              <w:rPr>
                <w:rFonts w:hint="eastAsia" w:ascii="仿宋_GB2312" w:eastAsia="仿宋_GB2312"/>
                <w:b w:val="0"/>
                <w:bCs w:val="0"/>
                <w:color w:val="auto"/>
                <w:kern w:val="44"/>
                <w:sz w:val="24"/>
                <w:highlight w:val="none"/>
                <w:lang w:eastAsia="zh-CN"/>
              </w:rPr>
              <w:t>，</w:t>
            </w:r>
            <w:r>
              <w:rPr>
                <w:rFonts w:hint="eastAsia" w:ascii="仿宋_GB2312" w:eastAsia="仿宋_GB2312"/>
                <w:b w:val="0"/>
                <w:bCs w:val="0"/>
                <w:color w:val="auto"/>
                <w:kern w:val="44"/>
                <w:sz w:val="24"/>
                <w:highlight w:val="none"/>
              </w:rPr>
              <w:t>开展各类补贴性职业技能培训</w:t>
            </w:r>
            <w:r>
              <w:rPr>
                <w:rFonts w:hint="eastAsia" w:ascii="Times New Roman" w:hAnsi="Times New Roman" w:eastAsia="仿宋_GB2312"/>
                <w:b w:val="0"/>
                <w:bCs w:val="0"/>
                <w:color w:val="auto"/>
                <w:kern w:val="0"/>
                <w:sz w:val="24"/>
                <w:highlight w:val="none"/>
              </w:rPr>
              <w:t>2</w:t>
            </w:r>
            <w:r>
              <w:rPr>
                <w:rFonts w:hint="eastAsia" w:ascii="Times New Roman" w:eastAsia="仿宋_GB2312"/>
                <w:b w:val="0"/>
                <w:bCs w:val="0"/>
                <w:color w:val="auto"/>
                <w:kern w:val="0"/>
                <w:sz w:val="24"/>
                <w:highlight w:val="none"/>
              </w:rPr>
              <w:t>.</w:t>
            </w:r>
            <w:r>
              <w:rPr>
                <w:rFonts w:hint="eastAsia" w:ascii="Times New Roman" w:hAnsi="Times New Roman" w:eastAsia="仿宋_GB2312"/>
                <w:b w:val="0"/>
                <w:bCs w:val="0"/>
                <w:color w:val="auto"/>
                <w:kern w:val="0"/>
                <w:sz w:val="24"/>
                <w:highlight w:val="none"/>
              </w:rPr>
              <w:t>5</w:t>
            </w:r>
            <w:r>
              <w:rPr>
                <w:rFonts w:hint="eastAsia" w:ascii="仿宋_GB2312" w:eastAsia="仿宋_GB2312"/>
                <w:b w:val="0"/>
                <w:bCs w:val="0"/>
                <w:color w:val="auto"/>
                <w:kern w:val="44"/>
                <w:sz w:val="24"/>
                <w:highlight w:val="none"/>
              </w:rPr>
              <w:t>万人次，新增职业技能等级认定企业</w:t>
            </w:r>
            <w:r>
              <w:rPr>
                <w:rFonts w:hint="eastAsia" w:ascii="Times New Roman" w:hAnsi="Times New Roman" w:eastAsia="仿宋_GB2312"/>
                <w:b w:val="0"/>
                <w:bCs w:val="0"/>
                <w:color w:val="auto"/>
                <w:kern w:val="0"/>
                <w:sz w:val="24"/>
                <w:highlight w:val="none"/>
              </w:rPr>
              <w:t>20</w:t>
            </w:r>
            <w:r>
              <w:rPr>
                <w:rFonts w:hint="eastAsia" w:ascii="仿宋_GB2312" w:eastAsia="仿宋_GB2312"/>
                <w:b w:val="0"/>
                <w:bCs w:val="0"/>
                <w:color w:val="auto"/>
                <w:kern w:val="44"/>
                <w:sz w:val="24"/>
                <w:highlight w:val="none"/>
              </w:rPr>
              <w:t>家，新增技能人才技能等级认定</w:t>
            </w:r>
            <w:r>
              <w:rPr>
                <w:rFonts w:hint="eastAsia" w:ascii="Times New Roman" w:hAnsi="Times New Roman" w:eastAsia="仿宋_GB2312"/>
                <w:b w:val="0"/>
                <w:bCs w:val="0"/>
                <w:color w:val="auto"/>
                <w:kern w:val="44"/>
                <w:sz w:val="24"/>
                <w:highlight w:val="none"/>
              </w:rPr>
              <w:t>1</w:t>
            </w:r>
            <w:r>
              <w:rPr>
                <w:rFonts w:hint="eastAsia" w:ascii="Times New Roman" w:eastAsia="仿宋_GB2312"/>
                <w:b w:val="0"/>
                <w:bCs w:val="0"/>
                <w:color w:val="auto"/>
                <w:kern w:val="0"/>
                <w:sz w:val="24"/>
                <w:highlight w:val="none"/>
              </w:rPr>
              <w:t>万</w:t>
            </w:r>
            <w:r>
              <w:rPr>
                <w:rFonts w:hint="eastAsia" w:ascii="仿宋_GB2312" w:eastAsia="仿宋_GB2312"/>
                <w:b w:val="0"/>
                <w:bCs w:val="0"/>
                <w:color w:val="auto"/>
                <w:kern w:val="44"/>
                <w:sz w:val="24"/>
                <w:highlight w:val="none"/>
              </w:rPr>
              <w:t>人次，“高训中心+分基地”提供各类技能实训服务</w:t>
            </w:r>
            <w:r>
              <w:rPr>
                <w:rFonts w:hint="eastAsia" w:ascii="Times New Roman" w:hAnsi="Times New Roman" w:eastAsia="仿宋_GB2312"/>
                <w:b w:val="0"/>
                <w:bCs w:val="0"/>
                <w:color w:val="auto"/>
                <w:kern w:val="0"/>
                <w:sz w:val="24"/>
                <w:highlight w:val="none"/>
              </w:rPr>
              <w:t>4</w:t>
            </w:r>
            <w:r>
              <w:rPr>
                <w:rFonts w:hint="eastAsia" w:ascii="Times New Roman" w:eastAsia="仿宋_GB2312"/>
                <w:b w:val="0"/>
                <w:bCs w:val="0"/>
                <w:color w:val="auto"/>
                <w:kern w:val="0"/>
                <w:sz w:val="24"/>
                <w:highlight w:val="none"/>
              </w:rPr>
              <w:t>万</w:t>
            </w:r>
            <w:r>
              <w:rPr>
                <w:rFonts w:hint="eastAsia" w:ascii="仿宋_GB2312" w:eastAsia="仿宋_GB2312"/>
                <w:b w:val="0"/>
                <w:bCs w:val="0"/>
                <w:color w:val="auto"/>
                <w:kern w:val="44"/>
                <w:sz w:val="24"/>
                <w:highlight w:val="none"/>
              </w:rPr>
              <w:t>人次，新增完成学历技能素质提升</w:t>
            </w:r>
            <w:r>
              <w:rPr>
                <w:rFonts w:hint="eastAsia" w:ascii="Times New Roman" w:hAnsi="Times New Roman" w:eastAsia="仿宋_GB2312"/>
                <w:b w:val="0"/>
                <w:bCs w:val="0"/>
                <w:color w:val="auto"/>
                <w:kern w:val="0"/>
                <w:sz w:val="24"/>
                <w:highlight w:val="none"/>
              </w:rPr>
              <w:t>10</w:t>
            </w:r>
            <w:r>
              <w:rPr>
                <w:rFonts w:hint="eastAsia" w:ascii="仿宋_GB2312" w:eastAsia="仿宋_GB2312"/>
                <w:b w:val="0"/>
                <w:bCs w:val="0"/>
                <w:color w:val="auto"/>
                <w:kern w:val="44"/>
                <w:sz w:val="24"/>
                <w:highlight w:val="none"/>
              </w:rPr>
              <w:t>万人次</w:t>
            </w:r>
            <w:r>
              <w:rPr>
                <w:rFonts w:hint="eastAsia" w:ascii="仿宋_GB2312" w:eastAsia="仿宋_GB2312"/>
                <w:b w:val="0"/>
                <w:bCs w:val="0"/>
                <w:color w:val="auto"/>
                <w:kern w:val="44"/>
                <w:sz w:val="24"/>
                <w:highlight w:val="none"/>
                <w:lang w:eastAsia="zh-CN"/>
              </w:rPr>
              <w:t>；</w:t>
            </w:r>
            <w:r>
              <w:rPr>
                <w:rFonts w:hint="eastAsia" w:ascii="仿宋_GB2312" w:eastAsia="仿宋_GB2312"/>
                <w:b w:val="0"/>
                <w:bCs w:val="0"/>
                <w:color w:val="auto"/>
                <w:kern w:val="44"/>
                <w:sz w:val="24"/>
                <w:highlight w:val="none"/>
              </w:rPr>
              <w:t>对技能大师工作室申报单位完成评审，形成推荐名单，征求相关部门意见并公示审定。</w:t>
            </w:r>
          </w:p>
          <w:p w14:paraId="40748907">
            <w:pPr>
              <w:pStyle w:val="17"/>
              <w:adjustRightInd w:val="0"/>
              <w:spacing w:line="320" w:lineRule="exact"/>
              <w:ind w:firstLine="480" w:firstLineChars="200"/>
              <w:rPr>
                <w:rFonts w:hint="eastAsia"/>
                <w:b w:val="0"/>
                <w:bCs w:val="0"/>
                <w:color w:val="auto"/>
                <w:highlight w:val="none"/>
              </w:rPr>
            </w:pPr>
            <w:r>
              <w:rPr>
                <w:rFonts w:hint="eastAsia" w:ascii="仿宋_GB2312"/>
                <w:b w:val="0"/>
                <w:bCs w:val="0"/>
                <w:color w:val="auto"/>
                <w:kern w:val="44"/>
                <w:highlight w:val="none"/>
              </w:rPr>
              <w:t>四季度</w:t>
            </w:r>
            <w:r>
              <w:rPr>
                <w:rFonts w:hint="eastAsia" w:ascii="仿宋_GB2312"/>
                <w:b w:val="0"/>
                <w:bCs w:val="0"/>
                <w:color w:val="auto"/>
                <w:kern w:val="44"/>
                <w:highlight w:val="none"/>
                <w:lang w:eastAsia="zh-CN"/>
              </w:rPr>
              <w:t>，</w:t>
            </w:r>
            <w:r>
              <w:rPr>
                <w:rFonts w:hint="eastAsia" w:ascii="仿宋_GB2312"/>
                <w:b w:val="0"/>
                <w:bCs w:val="0"/>
                <w:color w:val="auto"/>
                <w:kern w:val="44"/>
                <w:highlight w:val="none"/>
              </w:rPr>
              <w:t>开展各类补贴性职业技能培训</w:t>
            </w:r>
            <w:r>
              <w:rPr>
                <w:rFonts w:hint="eastAsia" w:ascii="Times New Roman" w:hAnsi="Times New Roman"/>
                <w:b w:val="0"/>
                <w:bCs w:val="0"/>
                <w:color w:val="auto"/>
                <w:kern w:val="0"/>
                <w:highlight w:val="none"/>
              </w:rPr>
              <w:t>5</w:t>
            </w:r>
            <w:r>
              <w:rPr>
                <w:rFonts w:hint="eastAsia" w:ascii="Times New Roman"/>
                <w:b w:val="0"/>
                <w:bCs w:val="0"/>
                <w:color w:val="auto"/>
                <w:kern w:val="0"/>
                <w:highlight w:val="none"/>
              </w:rPr>
              <w:t>万</w:t>
            </w:r>
            <w:r>
              <w:rPr>
                <w:rFonts w:hint="eastAsia" w:ascii="仿宋_GB2312"/>
                <w:b w:val="0"/>
                <w:bCs w:val="0"/>
                <w:color w:val="auto"/>
                <w:kern w:val="44"/>
                <w:highlight w:val="none"/>
              </w:rPr>
              <w:t>人次，新增技能人才技能等级认定</w:t>
            </w:r>
            <w:r>
              <w:rPr>
                <w:rFonts w:hint="eastAsia" w:ascii="Times New Roman" w:hAnsi="Times New Roman"/>
                <w:b w:val="0"/>
                <w:bCs w:val="0"/>
                <w:color w:val="auto"/>
                <w:kern w:val="0"/>
                <w:highlight w:val="none"/>
              </w:rPr>
              <w:t>1</w:t>
            </w:r>
            <w:r>
              <w:rPr>
                <w:rFonts w:hint="eastAsia" w:ascii="Times New Roman"/>
                <w:b w:val="0"/>
                <w:bCs w:val="0"/>
                <w:color w:val="auto"/>
                <w:kern w:val="0"/>
                <w:highlight w:val="none"/>
              </w:rPr>
              <w:t>.</w:t>
            </w:r>
            <w:r>
              <w:rPr>
                <w:rFonts w:hint="eastAsia" w:ascii="Times New Roman" w:hAnsi="Times New Roman"/>
                <w:b w:val="0"/>
                <w:bCs w:val="0"/>
                <w:color w:val="auto"/>
                <w:kern w:val="0"/>
                <w:highlight w:val="none"/>
              </w:rPr>
              <w:t>5</w:t>
            </w:r>
            <w:r>
              <w:rPr>
                <w:rFonts w:hint="eastAsia" w:ascii="Times New Roman"/>
                <w:b w:val="0"/>
                <w:bCs w:val="0"/>
                <w:color w:val="auto"/>
                <w:kern w:val="0"/>
                <w:highlight w:val="none"/>
              </w:rPr>
              <w:t>万</w:t>
            </w:r>
            <w:r>
              <w:rPr>
                <w:rFonts w:hint="eastAsia" w:ascii="仿宋_GB2312"/>
                <w:b w:val="0"/>
                <w:bCs w:val="0"/>
                <w:color w:val="auto"/>
                <w:kern w:val="44"/>
                <w:highlight w:val="none"/>
              </w:rPr>
              <w:t>人次，新建技能大师工作室</w:t>
            </w:r>
            <w:r>
              <w:rPr>
                <w:rFonts w:hint="eastAsia" w:ascii="Times New Roman" w:hAnsi="Times New Roman"/>
                <w:b w:val="0"/>
                <w:bCs w:val="0"/>
                <w:color w:val="auto"/>
                <w:kern w:val="0"/>
                <w:highlight w:val="none"/>
              </w:rPr>
              <w:t>50</w:t>
            </w:r>
            <w:r>
              <w:rPr>
                <w:rFonts w:hint="eastAsia" w:ascii="Times New Roman"/>
                <w:b w:val="0"/>
                <w:bCs w:val="0"/>
                <w:color w:val="auto"/>
                <w:kern w:val="0"/>
                <w:highlight w:val="none"/>
              </w:rPr>
              <w:t>家</w:t>
            </w:r>
            <w:r>
              <w:rPr>
                <w:rFonts w:hint="eastAsia" w:ascii="仿宋_GB2312"/>
                <w:b w:val="0"/>
                <w:bCs w:val="0"/>
                <w:color w:val="auto"/>
                <w:kern w:val="44"/>
                <w:highlight w:val="none"/>
              </w:rPr>
              <w:t>，“高训中心+分基地”提供各类技能实训服务</w:t>
            </w:r>
            <w:r>
              <w:rPr>
                <w:rFonts w:hint="eastAsia" w:ascii="Times New Roman" w:hAnsi="Times New Roman"/>
                <w:b w:val="0"/>
                <w:bCs w:val="0"/>
                <w:color w:val="auto"/>
                <w:kern w:val="0"/>
                <w:highlight w:val="none"/>
              </w:rPr>
              <w:t>7</w:t>
            </w:r>
            <w:r>
              <w:rPr>
                <w:rFonts w:hint="eastAsia" w:ascii="Times New Roman"/>
                <w:b w:val="0"/>
                <w:bCs w:val="0"/>
                <w:color w:val="auto"/>
                <w:kern w:val="0"/>
                <w:highlight w:val="none"/>
              </w:rPr>
              <w:t>万</w:t>
            </w:r>
            <w:r>
              <w:rPr>
                <w:rFonts w:hint="eastAsia" w:ascii="仿宋_GB2312"/>
                <w:b w:val="0"/>
                <w:bCs w:val="0"/>
                <w:color w:val="auto"/>
                <w:kern w:val="44"/>
                <w:highlight w:val="none"/>
              </w:rPr>
              <w:t>人次，新增完成学历技能素质提升</w:t>
            </w:r>
            <w:r>
              <w:rPr>
                <w:rFonts w:hint="eastAsia" w:ascii="Times New Roman" w:hAnsi="Times New Roman"/>
                <w:b w:val="0"/>
                <w:bCs w:val="0"/>
                <w:color w:val="auto"/>
                <w:kern w:val="0"/>
                <w:highlight w:val="none"/>
              </w:rPr>
              <w:t>16</w:t>
            </w:r>
            <w:r>
              <w:rPr>
                <w:rFonts w:hint="eastAsia" w:ascii="Times New Roman"/>
                <w:b w:val="0"/>
                <w:bCs w:val="0"/>
                <w:color w:val="auto"/>
                <w:kern w:val="0"/>
                <w:highlight w:val="none"/>
              </w:rPr>
              <w:t>.</w:t>
            </w:r>
            <w:r>
              <w:rPr>
                <w:rFonts w:hint="eastAsia" w:ascii="Times New Roman" w:hAnsi="Times New Roman"/>
                <w:b w:val="0"/>
                <w:bCs w:val="0"/>
                <w:color w:val="auto"/>
                <w:kern w:val="0"/>
                <w:highlight w:val="none"/>
              </w:rPr>
              <w:t>5</w:t>
            </w:r>
            <w:r>
              <w:rPr>
                <w:rFonts w:hint="eastAsia" w:ascii="Times New Roman"/>
                <w:b w:val="0"/>
                <w:bCs w:val="0"/>
                <w:color w:val="auto"/>
                <w:kern w:val="0"/>
                <w:highlight w:val="none"/>
              </w:rPr>
              <w:t>万</w:t>
            </w:r>
            <w:r>
              <w:rPr>
                <w:rFonts w:hint="eastAsia" w:ascii="仿宋_GB2312"/>
                <w:b w:val="0"/>
                <w:bCs w:val="0"/>
                <w:color w:val="auto"/>
                <w:kern w:val="44"/>
                <w:highlight w:val="none"/>
              </w:rPr>
              <w:t>人次。</w:t>
            </w:r>
          </w:p>
        </w:tc>
        <w:tc>
          <w:tcPr>
            <w:tcW w:w="316" w:type="pct"/>
            <w:shd w:val="clear" w:color="auto" w:fill="FFFFFF"/>
            <w:noWrap w:val="0"/>
            <w:vAlign w:val="center"/>
          </w:tcPr>
          <w:p w14:paraId="769B5B9E">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782D3BC1">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市人力资源社会保障局</w:t>
            </w:r>
          </w:p>
        </w:tc>
        <w:tc>
          <w:tcPr>
            <w:tcW w:w="515" w:type="pct"/>
            <w:shd w:val="clear" w:color="auto" w:fill="FFFFFF"/>
            <w:noWrap w:val="0"/>
            <w:vAlign w:val="center"/>
          </w:tcPr>
          <w:p w14:paraId="5D97A559">
            <w:pPr>
              <w:spacing w:line="320" w:lineRule="exact"/>
              <w:rPr>
                <w:rFonts w:hint="eastAsia" w:eastAsia="仿宋_GB2312"/>
                <w:color w:val="auto"/>
                <w:kern w:val="0"/>
                <w:sz w:val="24"/>
                <w:highlight w:val="none"/>
                <w:lang w:val="en-US" w:eastAsia="zh-CN"/>
              </w:rPr>
            </w:pPr>
            <w:r>
              <w:rPr>
                <w:rFonts w:hint="eastAsia" w:eastAsia="仿宋_GB2312"/>
                <w:color w:val="auto"/>
                <w:kern w:val="0"/>
                <w:sz w:val="24"/>
                <w:highlight w:val="none"/>
              </w:rPr>
              <w:t>市教育局、市应急管理局、市市场监管局、市文化广电旅游体育局、市住房城乡建设局、市科技局、市卫生健康局、市工业和信息化局、市金融工作局、市交通运输局、市公安局、市海事局、市国资委、市民政局、市自然资源局、市农业农村局、市商务局、市妇联、团市委、市残联、市总工会、市工商联、市邮政管理局、市科协，各镇街（园区）</w:t>
            </w:r>
          </w:p>
        </w:tc>
      </w:tr>
      <w:tr w14:paraId="490B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3E7771DF">
            <w:pPr>
              <w:pStyle w:val="17"/>
              <w:spacing w:line="320" w:lineRule="exact"/>
              <w:rPr>
                <w:rFonts w:hint="eastAsia"/>
                <w:color w:val="auto"/>
                <w:highlight w:val="none"/>
              </w:rPr>
            </w:pPr>
          </w:p>
        </w:tc>
        <w:tc>
          <w:tcPr>
            <w:tcW w:w="891" w:type="pct"/>
            <w:shd w:val="clear" w:color="auto" w:fill="FFFFFF"/>
            <w:noWrap w:val="0"/>
            <w:vAlign w:val="center"/>
          </w:tcPr>
          <w:p w14:paraId="1FE01A5A">
            <w:pPr>
              <w:pStyle w:val="17"/>
              <w:numPr>
                <w:ilvl w:val="0"/>
                <w:numId w:val="2"/>
              </w:numPr>
              <w:spacing w:line="320" w:lineRule="exact"/>
              <w:ind w:left="0" w:firstLine="482"/>
              <w:rPr>
                <w:rFonts w:hint="eastAsia" w:cs="仿宋_GB2312"/>
                <w:color w:val="auto"/>
                <w:highlight w:val="none"/>
              </w:rPr>
            </w:pPr>
            <w:r>
              <w:rPr>
                <w:rFonts w:hint="eastAsia" w:cs="仿宋_GB2312"/>
                <w:color w:val="auto"/>
                <w:highlight w:val="none"/>
              </w:rPr>
              <w:t>提升生活上的获得感，优化安全、实惠、便捷的出租屋环境，</w:t>
            </w:r>
            <w:r>
              <w:rPr>
                <w:rFonts w:hint="eastAsia" w:cs="仿宋_GB2312"/>
                <w:color w:val="auto"/>
                <w:highlight w:val="none"/>
                <w:lang w:eastAsia="zh-CN"/>
              </w:rPr>
              <w:t>加快“雪亮工程”二期建设。</w:t>
            </w:r>
          </w:p>
        </w:tc>
        <w:tc>
          <w:tcPr>
            <w:tcW w:w="2013" w:type="pct"/>
            <w:shd w:val="clear" w:color="auto" w:fill="FFFFFF"/>
            <w:noWrap w:val="0"/>
            <w:vAlign w:val="center"/>
          </w:tcPr>
          <w:p w14:paraId="67D141A1">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优化</w:t>
            </w:r>
            <w:r>
              <w:rPr>
                <w:rFonts w:hint="eastAsia" w:ascii="Times New Roman" w:hAnsi="Times New Roman"/>
                <w:b w:val="0"/>
                <w:bCs w:val="0"/>
                <w:color w:val="auto"/>
                <w:highlight w:val="none"/>
              </w:rPr>
              <w:t>2023</w:t>
            </w:r>
            <w:r>
              <w:rPr>
                <w:rFonts w:hint="eastAsia"/>
                <w:b w:val="0"/>
                <w:bCs w:val="0"/>
                <w:color w:val="auto"/>
                <w:highlight w:val="none"/>
                <w:lang w:eastAsia="zh-CN"/>
              </w:rPr>
              <w:t>年度</w:t>
            </w:r>
            <w:r>
              <w:rPr>
                <w:rFonts w:hint="eastAsia"/>
                <w:b w:val="0"/>
                <w:bCs w:val="0"/>
                <w:color w:val="auto"/>
                <w:highlight w:val="none"/>
              </w:rPr>
              <w:t>平安出租屋创建申报评分指标；推进城管、林业、海洋执法等有关单位前端点位建设，开展“雪亮工程”视图解析中心以及运维管理平台的部署工作。</w:t>
            </w:r>
          </w:p>
          <w:p w14:paraId="7015DB95">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，推动各镇街开展</w:t>
            </w:r>
            <w:r>
              <w:rPr>
                <w:rFonts w:hint="eastAsia"/>
                <w:b w:val="0"/>
                <w:bCs w:val="0"/>
                <w:color w:val="auto"/>
                <w:highlight w:val="none"/>
                <w:lang w:val="en-US" w:eastAsia="zh-CN"/>
              </w:rPr>
              <w:t>本年度平安出租屋申报工作</w:t>
            </w:r>
            <w:r>
              <w:rPr>
                <w:rFonts w:hint="eastAsia"/>
                <w:b w:val="0"/>
                <w:bCs w:val="0"/>
                <w:color w:val="auto"/>
                <w:highlight w:val="none"/>
              </w:rPr>
              <w:t>；开展相关部门系统平台接入调试以及人、车、视频等结构化通用算法试用工作，提升视图数据服务平台人脸、车辆、视频等解析能力。</w:t>
            </w:r>
          </w:p>
          <w:p w14:paraId="3CCC232B">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，推动各镇街开展</w:t>
            </w:r>
            <w:r>
              <w:rPr>
                <w:rFonts w:hint="eastAsia"/>
                <w:b w:val="0"/>
                <w:bCs w:val="0"/>
                <w:color w:val="auto"/>
                <w:highlight w:val="none"/>
                <w:lang w:val="en-US" w:eastAsia="zh-CN"/>
              </w:rPr>
              <w:t>本年度平安出租屋评审工作</w:t>
            </w:r>
            <w:r>
              <w:rPr>
                <w:rFonts w:hint="eastAsia"/>
                <w:b w:val="0"/>
                <w:bCs w:val="0"/>
                <w:color w:val="auto"/>
                <w:highlight w:val="none"/>
              </w:rPr>
              <w:t>，组织市“智网工程”机动巡查队对我市已创建的平安出租屋开展质量检查行动；开展视频综合应用部署。</w:t>
            </w:r>
          </w:p>
          <w:p w14:paraId="3F4A2C98">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，推动各镇街开展</w:t>
            </w:r>
            <w:r>
              <w:rPr>
                <w:rFonts w:hint="eastAsia"/>
                <w:b w:val="0"/>
                <w:bCs w:val="0"/>
                <w:color w:val="auto"/>
                <w:highlight w:val="none"/>
                <w:lang w:val="en-US" w:eastAsia="zh-CN"/>
              </w:rPr>
              <w:t>本年度平安出租屋公示、挂牌工作</w:t>
            </w:r>
            <w:r>
              <w:rPr>
                <w:rFonts w:hint="eastAsia"/>
                <w:b w:val="0"/>
                <w:bCs w:val="0"/>
                <w:color w:val="auto"/>
                <w:highlight w:val="none"/>
              </w:rPr>
              <w:t>，</w:t>
            </w:r>
            <w:r>
              <w:rPr>
                <w:rFonts w:hint="eastAsia"/>
                <w:b w:val="0"/>
                <w:bCs w:val="0"/>
                <w:color w:val="auto"/>
                <w:highlight w:val="none"/>
                <w:lang w:eastAsia="zh-CN"/>
              </w:rPr>
              <w:t>确保完成全市</w:t>
            </w:r>
            <w:r>
              <w:rPr>
                <w:rFonts w:hint="eastAsia" w:ascii="Times New Roman" w:hAnsi="Times New Roman"/>
                <w:b w:val="0"/>
                <w:bCs w:val="0"/>
                <w:color w:val="auto"/>
                <w:highlight w:val="none"/>
              </w:rPr>
              <w:t>4</w:t>
            </w:r>
            <w:r>
              <w:rPr>
                <w:rFonts w:hint="eastAsia"/>
                <w:b w:val="0"/>
                <w:bCs w:val="0"/>
                <w:color w:val="auto"/>
                <w:highlight w:val="none"/>
              </w:rPr>
              <w:t>.</w:t>
            </w:r>
            <w:r>
              <w:rPr>
                <w:rFonts w:hint="eastAsia" w:ascii="Times New Roman" w:hAnsi="Times New Roman"/>
                <w:b w:val="0"/>
                <w:bCs w:val="0"/>
                <w:color w:val="auto"/>
                <w:highlight w:val="none"/>
              </w:rPr>
              <w:t>5</w:t>
            </w:r>
            <w:r>
              <w:rPr>
                <w:rFonts w:hint="eastAsia"/>
                <w:b w:val="0"/>
                <w:bCs w:val="0"/>
                <w:color w:val="auto"/>
                <w:highlight w:val="none"/>
              </w:rPr>
              <w:t>万栋创建</w:t>
            </w:r>
            <w:r>
              <w:rPr>
                <w:rFonts w:hint="eastAsia"/>
                <w:b w:val="0"/>
                <w:bCs w:val="0"/>
                <w:color w:val="auto"/>
                <w:highlight w:val="none"/>
                <w:lang w:eastAsia="zh-CN"/>
              </w:rPr>
              <w:t>任务</w:t>
            </w:r>
            <w:r>
              <w:rPr>
                <w:rFonts w:hint="eastAsia"/>
                <w:b w:val="0"/>
                <w:bCs w:val="0"/>
                <w:color w:val="auto"/>
                <w:highlight w:val="none"/>
              </w:rPr>
              <w:t>；完善“雪亮工程”运营运维保障体系建设。</w:t>
            </w:r>
          </w:p>
        </w:tc>
        <w:tc>
          <w:tcPr>
            <w:tcW w:w="316" w:type="pct"/>
            <w:shd w:val="clear" w:color="auto" w:fill="FFFFFF"/>
            <w:noWrap w:val="0"/>
            <w:vAlign w:val="center"/>
          </w:tcPr>
          <w:p w14:paraId="247B8C25">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梁杰钊</w:t>
            </w:r>
          </w:p>
        </w:tc>
        <w:tc>
          <w:tcPr>
            <w:tcW w:w="419" w:type="pct"/>
            <w:shd w:val="clear" w:color="auto" w:fill="FFFFFF"/>
            <w:noWrap w:val="0"/>
            <w:vAlign w:val="center"/>
          </w:tcPr>
          <w:p w14:paraId="61A8EA3A">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市委政法委</w:t>
            </w:r>
          </w:p>
        </w:tc>
        <w:tc>
          <w:tcPr>
            <w:tcW w:w="515" w:type="pct"/>
            <w:shd w:val="clear" w:color="auto" w:fill="FFFFFF"/>
            <w:noWrap w:val="0"/>
            <w:vAlign w:val="center"/>
          </w:tcPr>
          <w:p w14:paraId="5A8CFF5D">
            <w:pPr>
              <w:spacing w:line="320" w:lineRule="exact"/>
              <w:rPr>
                <w:rFonts w:hint="eastAsia"/>
                <w:color w:val="auto"/>
                <w:highlight w:val="none"/>
              </w:rPr>
            </w:pPr>
            <w:r>
              <w:rPr>
                <w:rFonts w:hint="eastAsia" w:ascii="仿宋_GB2312" w:hAnsi="仿宋_GB2312" w:eastAsia="仿宋_GB2312" w:cs="仿宋_GB2312"/>
                <w:color w:val="auto"/>
                <w:sz w:val="24"/>
                <w:highlight w:val="none"/>
                <w:lang w:val="en-US" w:eastAsia="zh-CN"/>
              </w:rPr>
              <w:t>市文明办、市民政局、市公安局、市城市管理综合执法局、市住房城乡建设局、市市场监管局、市生态环境局、市政务服务数据管理局、市消防救援支队，各镇街（园区）</w:t>
            </w:r>
          </w:p>
        </w:tc>
      </w:tr>
      <w:tr w14:paraId="276F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4DE35FB">
            <w:pPr>
              <w:pStyle w:val="17"/>
              <w:spacing w:line="320" w:lineRule="exact"/>
              <w:rPr>
                <w:rFonts w:hint="eastAsia"/>
                <w:color w:val="auto"/>
                <w:highlight w:val="none"/>
              </w:rPr>
            </w:pPr>
          </w:p>
        </w:tc>
        <w:tc>
          <w:tcPr>
            <w:tcW w:w="891" w:type="pct"/>
            <w:shd w:val="clear" w:color="auto" w:fill="FFFFFF"/>
            <w:noWrap w:val="0"/>
            <w:vAlign w:val="center"/>
          </w:tcPr>
          <w:p w14:paraId="265E4848">
            <w:pPr>
              <w:pStyle w:val="17"/>
              <w:numPr>
                <w:ilvl w:val="0"/>
                <w:numId w:val="2"/>
              </w:numPr>
              <w:spacing w:line="320" w:lineRule="exact"/>
              <w:ind w:left="0" w:firstLine="482"/>
              <w:rPr>
                <w:rFonts w:hint="eastAsia" w:cs="仿宋_GB2312"/>
                <w:color w:val="auto"/>
                <w:highlight w:val="none"/>
              </w:rPr>
            </w:pPr>
            <w:r>
              <w:rPr>
                <w:rFonts w:hint="eastAsia" w:cs="仿宋_GB2312"/>
                <w:color w:val="auto"/>
                <w:highlight w:val="none"/>
              </w:rPr>
              <w:t>丰富大众化的消费购物场所</w:t>
            </w:r>
            <w:r>
              <w:rPr>
                <w:rFonts w:hint="eastAsia" w:cs="仿宋_GB2312"/>
                <w:color w:val="auto"/>
                <w:highlight w:val="none"/>
                <w:lang w:eastAsia="zh-CN"/>
              </w:rPr>
              <w:t>。</w:t>
            </w:r>
          </w:p>
        </w:tc>
        <w:tc>
          <w:tcPr>
            <w:tcW w:w="2013" w:type="pct"/>
            <w:shd w:val="clear" w:color="auto" w:fill="FFFFFF"/>
            <w:noWrap w:val="0"/>
            <w:vAlign w:val="center"/>
          </w:tcPr>
          <w:p w14:paraId="26A15997">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一、二季度，推动</w:t>
            </w:r>
            <w:r>
              <w:rPr>
                <w:rFonts w:hint="eastAsia"/>
                <w:color w:val="auto"/>
                <w:highlight w:val="none"/>
              </w:rPr>
              <w:t>京东超级体验店开业</w:t>
            </w:r>
            <w:r>
              <w:rPr>
                <w:rFonts w:hint="eastAsia"/>
                <w:b w:val="0"/>
                <w:bCs w:val="0"/>
                <w:color w:val="auto"/>
                <w:highlight w:val="none"/>
              </w:rPr>
              <w:t>；南城印象汇启动商场升级改造。</w:t>
            </w:r>
          </w:p>
          <w:p w14:paraId="41251B28">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三、四季度，推动松山湖万象汇嘉宏广场二期开业；里悦里等商场优化内部硬件设置，更新商家品牌。</w:t>
            </w:r>
          </w:p>
        </w:tc>
        <w:tc>
          <w:tcPr>
            <w:tcW w:w="316" w:type="pct"/>
            <w:shd w:val="clear" w:color="auto" w:fill="FFFFFF"/>
            <w:noWrap w:val="0"/>
            <w:vAlign w:val="center"/>
          </w:tcPr>
          <w:p w14:paraId="0BB4DEA2">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邢文聚</w:t>
            </w:r>
          </w:p>
        </w:tc>
        <w:tc>
          <w:tcPr>
            <w:tcW w:w="419" w:type="pct"/>
            <w:shd w:val="clear" w:color="auto" w:fill="FFFFFF"/>
            <w:noWrap w:val="0"/>
            <w:vAlign w:val="center"/>
          </w:tcPr>
          <w:p w14:paraId="6ED21D77">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市商务局</w:t>
            </w:r>
          </w:p>
        </w:tc>
        <w:tc>
          <w:tcPr>
            <w:tcW w:w="515" w:type="pct"/>
            <w:shd w:val="clear" w:color="auto" w:fill="FFFFFF"/>
            <w:noWrap w:val="0"/>
            <w:vAlign w:val="center"/>
          </w:tcPr>
          <w:p w14:paraId="5D63710E">
            <w:pPr>
              <w:spacing w:line="320" w:lineRule="exact"/>
              <w:rPr>
                <w:rFonts w:hint="eastAsia"/>
                <w:color w:val="auto"/>
                <w:highlight w:val="none"/>
              </w:rPr>
            </w:pPr>
            <w:r>
              <w:rPr>
                <w:rFonts w:hint="eastAsia" w:ascii="仿宋_GB2312" w:hAnsi="仿宋_GB2312" w:eastAsia="仿宋_GB2312" w:cs="仿宋_GB2312"/>
                <w:color w:val="auto"/>
                <w:sz w:val="24"/>
                <w:highlight w:val="none"/>
                <w:lang w:val="en-US" w:eastAsia="zh-CN"/>
              </w:rPr>
              <w:t>市发展改革局、市人力资源社会保障局、市文化广电旅游体育局</w:t>
            </w:r>
          </w:p>
        </w:tc>
      </w:tr>
      <w:tr w14:paraId="4AB3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2463E35C">
            <w:pPr>
              <w:pStyle w:val="17"/>
              <w:spacing w:line="320" w:lineRule="exact"/>
              <w:rPr>
                <w:rFonts w:hint="eastAsia"/>
                <w:color w:val="auto"/>
                <w:highlight w:val="none"/>
              </w:rPr>
            </w:pPr>
          </w:p>
        </w:tc>
        <w:tc>
          <w:tcPr>
            <w:tcW w:w="891" w:type="pct"/>
            <w:shd w:val="clear" w:color="auto" w:fill="FFFFFF"/>
            <w:noWrap w:val="0"/>
            <w:vAlign w:val="center"/>
          </w:tcPr>
          <w:p w14:paraId="3D3EABFE">
            <w:pPr>
              <w:pStyle w:val="17"/>
              <w:numPr>
                <w:ilvl w:val="0"/>
                <w:numId w:val="2"/>
              </w:numPr>
              <w:spacing w:line="320" w:lineRule="exact"/>
              <w:ind w:left="0" w:firstLine="482"/>
              <w:rPr>
                <w:rFonts w:hint="eastAsia" w:cs="仿宋_GB2312"/>
                <w:color w:val="auto"/>
                <w:highlight w:val="none"/>
              </w:rPr>
            </w:pPr>
            <w:r>
              <w:rPr>
                <w:rFonts w:hint="eastAsia" w:cs="仿宋_GB2312"/>
                <w:color w:val="auto"/>
                <w:highlight w:val="none"/>
              </w:rPr>
              <w:t>提升家庭上的幸福感，提高义务教育民办学位补贴标准</w:t>
            </w:r>
            <w:r>
              <w:rPr>
                <w:rFonts w:hint="eastAsia" w:cs="仿宋_GB2312"/>
                <w:color w:val="auto"/>
                <w:highlight w:val="none"/>
                <w:lang w:eastAsia="zh-CN"/>
              </w:rPr>
              <w:t>。</w:t>
            </w:r>
          </w:p>
        </w:tc>
        <w:tc>
          <w:tcPr>
            <w:tcW w:w="2013" w:type="pct"/>
            <w:shd w:val="clear" w:color="auto" w:fill="FFFFFF"/>
            <w:noWrap w:val="0"/>
            <w:vAlign w:val="center"/>
          </w:tcPr>
          <w:p w14:paraId="4E60A0DE">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发放</w:t>
            </w:r>
            <w:r>
              <w:rPr>
                <w:rFonts w:hint="eastAsia" w:ascii="Times New Roman" w:hAnsi="Times New Roman"/>
                <w:b w:val="0"/>
                <w:bCs w:val="0"/>
                <w:color w:val="auto"/>
                <w:highlight w:val="none"/>
              </w:rPr>
              <w:t>2023</w:t>
            </w:r>
            <w:r>
              <w:rPr>
                <w:rFonts w:hint="eastAsia"/>
                <w:b w:val="0"/>
                <w:bCs w:val="0"/>
                <w:color w:val="auto"/>
                <w:highlight w:val="none"/>
              </w:rPr>
              <w:t>年春季民办学位补贴；修订完善《东莞市义务教育阶段民办学校学位补贴实施办法》，做好文件出台前有关征求意见工作。</w:t>
            </w:r>
          </w:p>
          <w:p w14:paraId="2881C8AB">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印发《东莞市义务教育阶段民办学校学位补贴</w:t>
            </w:r>
            <w:r>
              <w:rPr>
                <w:rFonts w:hint="eastAsia"/>
                <w:b w:val="0"/>
                <w:bCs w:val="0"/>
                <w:color w:val="auto"/>
                <w:highlight w:val="none"/>
                <w:lang w:eastAsia="zh-CN"/>
              </w:rPr>
              <w:t>实施</w:t>
            </w:r>
            <w:r>
              <w:rPr>
                <w:rFonts w:hint="eastAsia"/>
                <w:b w:val="0"/>
                <w:bCs w:val="0"/>
                <w:color w:val="auto"/>
                <w:highlight w:val="none"/>
              </w:rPr>
              <w:t>办法》，组织镇街、学校学习掌握有关规定要求，深入宣传解读政策。</w:t>
            </w:r>
          </w:p>
          <w:p w14:paraId="5923651E">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开展招生录取和新生入学工作，按规定拨付民办学位补贴。</w:t>
            </w:r>
          </w:p>
          <w:p w14:paraId="5D506B11">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组织镇街做好学位补贴数据统计，确保完成上级下达的“优化义务教育结构”和“随迁子女入学”年度工作任务；开展经费清算工作。</w:t>
            </w:r>
          </w:p>
        </w:tc>
        <w:tc>
          <w:tcPr>
            <w:tcW w:w="316" w:type="pct"/>
            <w:shd w:val="clear" w:color="auto" w:fill="FFFFFF"/>
            <w:noWrap w:val="0"/>
            <w:vAlign w:val="center"/>
          </w:tcPr>
          <w:p w14:paraId="77E0C84E">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黎  军</w:t>
            </w:r>
          </w:p>
        </w:tc>
        <w:tc>
          <w:tcPr>
            <w:tcW w:w="419" w:type="pct"/>
            <w:shd w:val="clear" w:color="auto" w:fill="FFFFFF"/>
            <w:noWrap w:val="0"/>
            <w:vAlign w:val="center"/>
          </w:tcPr>
          <w:p w14:paraId="635D2B6C">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市教育局</w:t>
            </w:r>
          </w:p>
        </w:tc>
        <w:tc>
          <w:tcPr>
            <w:tcW w:w="515" w:type="pct"/>
            <w:shd w:val="clear" w:color="auto" w:fill="FFFFFF"/>
            <w:noWrap w:val="0"/>
            <w:vAlign w:val="center"/>
          </w:tcPr>
          <w:p w14:paraId="3976FD08">
            <w:pPr>
              <w:spacing w:line="320" w:lineRule="exact"/>
              <w:rPr>
                <w:rFonts w:hint="eastAsia"/>
                <w:color w:val="auto"/>
                <w:highlight w:val="none"/>
              </w:rPr>
            </w:pPr>
            <w:r>
              <w:rPr>
                <w:rFonts w:hint="eastAsia" w:ascii="仿宋_GB2312" w:hAnsi="仿宋_GB2312" w:eastAsia="仿宋_GB2312" w:cs="仿宋_GB2312"/>
                <w:color w:val="auto"/>
                <w:sz w:val="24"/>
                <w:highlight w:val="none"/>
                <w:lang w:val="en-US" w:eastAsia="zh-CN"/>
              </w:rPr>
              <w:t>市财政局，各镇街（园区）</w:t>
            </w:r>
          </w:p>
        </w:tc>
      </w:tr>
      <w:tr w14:paraId="537C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2016D4A6">
            <w:pPr>
              <w:pStyle w:val="17"/>
              <w:spacing w:line="320" w:lineRule="exact"/>
              <w:rPr>
                <w:rFonts w:hint="eastAsia"/>
                <w:color w:val="auto"/>
                <w:highlight w:val="none"/>
              </w:rPr>
            </w:pPr>
          </w:p>
        </w:tc>
        <w:tc>
          <w:tcPr>
            <w:tcW w:w="891" w:type="pct"/>
            <w:shd w:val="clear" w:color="auto" w:fill="FFFFFF"/>
            <w:noWrap w:val="0"/>
            <w:vAlign w:val="center"/>
          </w:tcPr>
          <w:p w14:paraId="12119AA4">
            <w:pPr>
              <w:pStyle w:val="17"/>
              <w:numPr>
                <w:ilvl w:val="0"/>
                <w:numId w:val="2"/>
              </w:numPr>
              <w:spacing w:line="320" w:lineRule="exact"/>
              <w:ind w:left="0" w:firstLine="482"/>
              <w:rPr>
                <w:rFonts w:hint="eastAsia" w:cs="仿宋_GB2312"/>
                <w:color w:val="auto"/>
                <w:highlight w:val="none"/>
              </w:rPr>
            </w:pPr>
            <w:r>
              <w:rPr>
                <w:rFonts w:hint="eastAsia" w:cs="仿宋_GB2312"/>
                <w:color w:val="auto"/>
                <w:highlight w:val="none"/>
              </w:rPr>
              <w:t>针对“候鸟儿童”策划一批关爱活动，帮助更多家庭在莞团圆。</w:t>
            </w:r>
          </w:p>
        </w:tc>
        <w:tc>
          <w:tcPr>
            <w:tcW w:w="2013" w:type="pct"/>
            <w:shd w:val="clear" w:color="auto" w:fill="FFFFFF"/>
            <w:noWrap w:val="0"/>
            <w:vAlign w:val="center"/>
          </w:tcPr>
          <w:p w14:paraId="0DAB61B2">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市镇联动做好“小候鸟”儿童关爱服务工作计划。把关心关爱“小候鸟”儿童作为推进家庭文明建设、提升社会文明程度的重要手段，密切关注候鸟儿童家庭的发展情况，制定工作计划，结合实际策划开展各具特色的关心关爱活动，关爱“小候鸟”，让心不留守。</w:t>
            </w:r>
          </w:p>
          <w:p w14:paraId="2324CB69">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依托玉兰“知子”花开-百场家庭教育活动走进“四新”组织活动，为候鸟儿童家庭成员提供家庭教育服务。全年围绕中心，服务大局，找准“小切口”，发挥家庭家教家风在基层社会治理的作用，聚焦东莞的“四新”组织，服务“四新”领域从业人员家庭，提升家长素质，帮助“四新”领域从业人员家庭解决生活育儿困惑等后顾之忧，促进从业人员及其子女共同成长进步。</w:t>
            </w:r>
          </w:p>
          <w:p w14:paraId="3BE3D0CC">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依托“长大后，我就成了你”系列暑期儿童关爱活动，扎实推进我市关爱“小候鸟”等儿童事业高质量发展。通过组织系列活动，培养儿童社会“主人翁”意识，体验不同职业的日常工作，学习相关安全知识和安全技能，让孩子们在体验中勾勒职业理想，进一步营造关心关爱“小候鸟”等儿童健康成长</w:t>
            </w:r>
            <w:r>
              <w:rPr>
                <w:rFonts w:hint="eastAsia"/>
                <w:b w:val="0"/>
                <w:bCs w:val="0"/>
                <w:color w:val="auto"/>
                <w:highlight w:val="none"/>
                <w:lang w:eastAsia="zh-CN"/>
              </w:rPr>
              <w:t>，</w:t>
            </w:r>
            <w:r>
              <w:rPr>
                <w:rFonts w:hint="eastAsia"/>
                <w:b w:val="0"/>
                <w:bCs w:val="0"/>
                <w:color w:val="auto"/>
                <w:highlight w:val="none"/>
              </w:rPr>
              <w:t>共建和谐平安健康家庭的良好氛围，帮助全市候鸟儿童度过思想有引领、安全有保障、健康有呵护、情感有抚慰、困难有帮助的快乐暑期。</w:t>
            </w:r>
          </w:p>
          <w:p w14:paraId="72E31787">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依托“把爱带回家”系列寒假儿童关爱服务活动，帮助我市“小候鸟”等儿童度过一个安全、健康、祥和、温暖的假期。抓住寒假契机，整合资源，线上线下组织好、开展好红心向党、困境儿童关爱、家庭教育、全家福征集等系列关爱陪伴活动，做好对广大儿童的慰问工作，送上关怀和温暖。</w:t>
            </w:r>
          </w:p>
        </w:tc>
        <w:tc>
          <w:tcPr>
            <w:tcW w:w="316" w:type="pct"/>
            <w:shd w:val="clear" w:color="auto" w:fill="FFFFFF"/>
            <w:noWrap w:val="0"/>
            <w:vAlign w:val="center"/>
          </w:tcPr>
          <w:p w14:paraId="44B29B01">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w:t>
            </w:r>
            <w:r>
              <w:rPr>
                <w:rFonts w:hint="eastAsia" w:eastAsia="仿宋_GB2312"/>
                <w:color w:val="auto"/>
                <w:kern w:val="0"/>
                <w:sz w:val="24"/>
                <w:highlight w:val="none"/>
                <w:lang w:val="en-US" w:eastAsia="zh-CN"/>
              </w:rPr>
              <w:t xml:space="preserve">  </w:t>
            </w:r>
            <w:r>
              <w:rPr>
                <w:rFonts w:hint="eastAsia" w:eastAsia="仿宋_GB2312"/>
                <w:color w:val="auto"/>
                <w:kern w:val="0"/>
                <w:sz w:val="24"/>
                <w:highlight w:val="none"/>
                <w:lang w:eastAsia="zh-CN"/>
              </w:rPr>
              <w:t>炜</w:t>
            </w:r>
          </w:p>
        </w:tc>
        <w:tc>
          <w:tcPr>
            <w:tcW w:w="419" w:type="pct"/>
            <w:shd w:val="clear" w:color="auto" w:fill="FFFFFF"/>
            <w:noWrap w:val="0"/>
            <w:vAlign w:val="center"/>
          </w:tcPr>
          <w:p w14:paraId="73771562">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市妇联</w:t>
            </w:r>
          </w:p>
        </w:tc>
        <w:tc>
          <w:tcPr>
            <w:tcW w:w="515" w:type="pct"/>
            <w:shd w:val="clear" w:color="auto" w:fill="FFFFFF"/>
            <w:noWrap w:val="0"/>
            <w:vAlign w:val="center"/>
          </w:tcPr>
          <w:p w14:paraId="7C66FE00">
            <w:pPr>
              <w:spacing w:line="320" w:lineRule="exact"/>
              <w:rPr>
                <w:rFonts w:hint="eastAsia" w:eastAsia="宋体"/>
                <w:color w:val="auto"/>
                <w:highlight w:val="none"/>
                <w:lang w:val="en-US" w:eastAsia="zh-CN"/>
              </w:rPr>
            </w:pPr>
            <w:r>
              <w:rPr>
                <w:rFonts w:hint="eastAsia" w:ascii="仿宋_GB2312" w:hAnsi="仿宋_GB2312" w:eastAsia="仿宋_GB2312" w:cs="仿宋_GB2312"/>
                <w:color w:val="auto"/>
                <w:sz w:val="24"/>
                <w:highlight w:val="none"/>
              </w:rPr>
              <w:t>东莞日报社、团市委、市文明办、市</w:t>
            </w:r>
            <w:r>
              <w:rPr>
                <w:rFonts w:hint="eastAsia" w:ascii="仿宋_GB2312" w:hAnsi="仿宋_GB2312" w:eastAsia="仿宋_GB2312" w:cs="仿宋_GB2312"/>
                <w:color w:val="auto"/>
                <w:sz w:val="24"/>
                <w:highlight w:val="none"/>
                <w:lang w:eastAsia="zh-CN"/>
              </w:rPr>
              <w:t>城市管理综合执法</w:t>
            </w:r>
            <w:r>
              <w:rPr>
                <w:rFonts w:hint="eastAsia" w:ascii="仿宋_GB2312" w:hAnsi="仿宋_GB2312" w:eastAsia="仿宋_GB2312" w:cs="仿宋_GB2312"/>
                <w:color w:val="auto"/>
                <w:sz w:val="24"/>
                <w:highlight w:val="none"/>
              </w:rPr>
              <w:t>局、市公安局、市消防</w:t>
            </w:r>
            <w:r>
              <w:rPr>
                <w:rFonts w:hint="eastAsia" w:ascii="仿宋_GB2312" w:hAnsi="仿宋_GB2312" w:eastAsia="仿宋_GB2312" w:cs="仿宋_GB2312"/>
                <w:color w:val="auto"/>
                <w:sz w:val="24"/>
                <w:highlight w:val="none"/>
                <w:lang w:eastAsia="zh-CN"/>
              </w:rPr>
              <w:t>救援</w:t>
            </w:r>
            <w:r>
              <w:rPr>
                <w:rFonts w:hint="eastAsia" w:ascii="仿宋_GB2312" w:hAnsi="仿宋_GB2312" w:eastAsia="仿宋_GB2312" w:cs="仿宋_GB2312"/>
                <w:color w:val="auto"/>
                <w:sz w:val="24"/>
                <w:highlight w:val="none"/>
              </w:rPr>
              <w:t>支队</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各镇街（园区）</w:t>
            </w:r>
          </w:p>
        </w:tc>
      </w:tr>
      <w:tr w14:paraId="14E1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2DC283E7">
            <w:pPr>
              <w:pStyle w:val="17"/>
              <w:spacing w:line="320" w:lineRule="exact"/>
              <w:rPr>
                <w:rFonts w:hint="eastAsia"/>
                <w:color w:val="auto"/>
                <w:highlight w:val="none"/>
              </w:rPr>
            </w:pPr>
          </w:p>
        </w:tc>
        <w:tc>
          <w:tcPr>
            <w:tcW w:w="891" w:type="pct"/>
            <w:shd w:val="clear" w:color="auto" w:fill="FFFFFF"/>
            <w:noWrap w:val="0"/>
            <w:vAlign w:val="center"/>
          </w:tcPr>
          <w:p w14:paraId="1E184347">
            <w:pPr>
              <w:pStyle w:val="17"/>
              <w:numPr>
                <w:ilvl w:val="0"/>
                <w:numId w:val="2"/>
              </w:numPr>
              <w:spacing w:line="320" w:lineRule="exact"/>
              <w:ind w:left="0" w:firstLine="482"/>
              <w:rPr>
                <w:rFonts w:hint="eastAsia" w:cs="仿宋_GB2312"/>
                <w:color w:val="auto"/>
                <w:highlight w:val="none"/>
              </w:rPr>
            </w:pPr>
            <w:r>
              <w:rPr>
                <w:rFonts w:hint="eastAsia" w:cs="仿宋_GB2312"/>
                <w:color w:val="auto"/>
                <w:highlight w:val="none"/>
              </w:rPr>
              <w:t>提升身份上的归属感，放宽优秀产业工人入户门槛，鼓励支持扎根东莞发展</w:t>
            </w:r>
            <w:r>
              <w:rPr>
                <w:rFonts w:hint="eastAsia" w:cs="仿宋_GB2312"/>
                <w:color w:val="auto"/>
                <w:highlight w:val="none"/>
                <w:lang w:eastAsia="zh-CN"/>
              </w:rPr>
              <w:t>，</w:t>
            </w:r>
            <w:r>
              <w:rPr>
                <w:rFonts w:hint="eastAsia" w:cs="仿宋_GB2312"/>
                <w:color w:val="auto"/>
                <w:highlight w:val="none"/>
              </w:rPr>
              <w:t>让现代文明的东莞更加“海纳百川”</w:t>
            </w:r>
            <w:r>
              <w:rPr>
                <w:rFonts w:hint="eastAsia" w:cs="仿宋_GB2312"/>
                <w:color w:val="auto"/>
                <w:highlight w:val="none"/>
                <w:lang w:eastAsia="zh-CN"/>
              </w:rPr>
              <w:t>。</w:t>
            </w:r>
          </w:p>
        </w:tc>
        <w:tc>
          <w:tcPr>
            <w:tcW w:w="2013" w:type="pct"/>
            <w:shd w:val="clear" w:color="auto" w:fill="FFFFFF"/>
            <w:noWrap w:val="0"/>
            <w:vAlign w:val="center"/>
          </w:tcPr>
          <w:p w14:paraId="3E702530">
            <w:pPr>
              <w:pStyle w:val="17"/>
              <w:spacing w:line="320" w:lineRule="exact"/>
              <w:rPr>
                <w:rFonts w:hint="eastAsia"/>
                <w:color w:val="auto"/>
                <w:highlight w:val="none"/>
              </w:rPr>
            </w:pPr>
            <w:r>
              <w:rPr>
                <w:rFonts w:hint="eastAsia"/>
                <w:color w:val="auto"/>
                <w:highlight w:val="none"/>
              </w:rPr>
              <w:t>一季度，结合市政府</w:t>
            </w:r>
            <w:r>
              <w:rPr>
                <w:rFonts w:hint="eastAsia" w:ascii="Times New Roman" w:hAnsi="Times New Roman"/>
                <w:color w:val="auto"/>
                <w:highlight w:val="none"/>
              </w:rPr>
              <w:t>1</w:t>
            </w:r>
            <w:r>
              <w:rPr>
                <w:rFonts w:hint="eastAsia"/>
                <w:color w:val="auto"/>
                <w:highlight w:val="none"/>
              </w:rPr>
              <w:t>号文精神，起草《东莞市优秀制造业企业工人入户实施试行办法（草拟稿）》，向市直有关部门和镇街</w:t>
            </w:r>
            <w:r>
              <w:rPr>
                <w:rFonts w:hint="eastAsia"/>
                <w:color w:val="auto"/>
                <w:highlight w:val="none"/>
                <w:lang w:eastAsia="zh-CN"/>
              </w:rPr>
              <w:t>（</w:t>
            </w:r>
            <w:r>
              <w:rPr>
                <w:rFonts w:hint="eastAsia"/>
                <w:color w:val="auto"/>
                <w:highlight w:val="none"/>
              </w:rPr>
              <w:t>园区</w:t>
            </w:r>
            <w:r>
              <w:rPr>
                <w:rFonts w:hint="eastAsia"/>
                <w:color w:val="auto"/>
                <w:highlight w:val="none"/>
                <w:lang w:eastAsia="zh-CN"/>
              </w:rPr>
              <w:t>）</w:t>
            </w:r>
            <w:r>
              <w:rPr>
                <w:rFonts w:hint="eastAsia"/>
                <w:color w:val="auto"/>
                <w:highlight w:val="none"/>
              </w:rPr>
              <w:t>征求意见。</w:t>
            </w:r>
          </w:p>
          <w:p w14:paraId="4A8816FA">
            <w:pPr>
              <w:pStyle w:val="17"/>
              <w:spacing w:line="320" w:lineRule="exact"/>
              <w:rPr>
                <w:rFonts w:hint="eastAsia"/>
                <w:color w:val="auto"/>
                <w:highlight w:val="none"/>
              </w:rPr>
            </w:pPr>
            <w:r>
              <w:rPr>
                <w:rFonts w:hint="eastAsia"/>
                <w:color w:val="auto"/>
                <w:highlight w:val="none"/>
              </w:rPr>
              <w:t>二季度，结合征求意见情况以及东莞市户籍制度改革研究课题成果，进一步完善试行办法。</w:t>
            </w:r>
          </w:p>
          <w:p w14:paraId="6A3B76D3">
            <w:pPr>
              <w:pStyle w:val="17"/>
              <w:spacing w:line="320" w:lineRule="exact"/>
              <w:rPr>
                <w:rFonts w:hint="eastAsia"/>
                <w:color w:val="auto"/>
                <w:highlight w:val="none"/>
              </w:rPr>
            </w:pPr>
            <w:r>
              <w:rPr>
                <w:rFonts w:hint="eastAsia"/>
                <w:color w:val="auto"/>
                <w:highlight w:val="none"/>
              </w:rPr>
              <w:t>三季度，按照市政府规范性文件要求，完成各项送审工作。</w:t>
            </w:r>
          </w:p>
          <w:p w14:paraId="38403883">
            <w:pPr>
              <w:pStyle w:val="17"/>
              <w:adjustRightInd w:val="0"/>
              <w:spacing w:line="320" w:lineRule="exact"/>
              <w:ind w:firstLine="480" w:firstLineChars="200"/>
              <w:rPr>
                <w:rFonts w:hint="eastAsia"/>
                <w:b w:val="0"/>
                <w:bCs w:val="0"/>
                <w:color w:val="auto"/>
                <w:highlight w:val="none"/>
              </w:rPr>
            </w:pPr>
            <w:r>
              <w:rPr>
                <w:rFonts w:hint="eastAsia"/>
                <w:color w:val="auto"/>
                <w:highlight w:val="none"/>
              </w:rPr>
              <w:t>四季度，正式实施。</w:t>
            </w:r>
          </w:p>
        </w:tc>
        <w:tc>
          <w:tcPr>
            <w:tcW w:w="316" w:type="pct"/>
            <w:shd w:val="clear" w:color="auto" w:fill="FFFFFF"/>
            <w:noWrap w:val="0"/>
            <w:vAlign w:val="center"/>
          </w:tcPr>
          <w:p w14:paraId="4136C32C">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乔</w:t>
            </w:r>
            <w:r>
              <w:rPr>
                <w:rFonts w:hint="eastAsia" w:eastAsia="仿宋_GB2312"/>
                <w:color w:val="auto"/>
                <w:kern w:val="0"/>
                <w:sz w:val="24"/>
                <w:highlight w:val="none"/>
                <w:lang w:val="en-US" w:eastAsia="zh-CN"/>
              </w:rPr>
              <w:t xml:space="preserve">  </w:t>
            </w:r>
            <w:r>
              <w:rPr>
                <w:rFonts w:hint="eastAsia" w:eastAsia="仿宋_GB2312"/>
                <w:color w:val="auto"/>
                <w:kern w:val="0"/>
                <w:sz w:val="24"/>
                <w:highlight w:val="none"/>
                <w:lang w:eastAsia="zh-CN"/>
              </w:rPr>
              <w:t>雷</w:t>
            </w:r>
          </w:p>
        </w:tc>
        <w:tc>
          <w:tcPr>
            <w:tcW w:w="419" w:type="pct"/>
            <w:shd w:val="clear" w:color="auto" w:fill="FFFFFF"/>
            <w:noWrap w:val="0"/>
            <w:vAlign w:val="center"/>
          </w:tcPr>
          <w:p w14:paraId="66C9554C">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市公安局</w:t>
            </w:r>
          </w:p>
        </w:tc>
        <w:tc>
          <w:tcPr>
            <w:tcW w:w="515" w:type="pct"/>
            <w:shd w:val="clear" w:color="auto" w:fill="FFFFFF"/>
            <w:noWrap w:val="0"/>
            <w:vAlign w:val="center"/>
          </w:tcPr>
          <w:p w14:paraId="26235484">
            <w:pPr>
              <w:spacing w:line="320" w:lineRule="exact"/>
              <w:rPr>
                <w:rFonts w:hint="eastAsia" w:eastAsia="宋体"/>
                <w:color w:val="auto"/>
                <w:highlight w:val="none"/>
                <w:lang w:eastAsia="zh-CN"/>
              </w:rPr>
            </w:pPr>
            <w:r>
              <w:rPr>
                <w:rFonts w:hint="eastAsia" w:ascii="仿宋_GB2312" w:hAnsi="仿宋_GB2312" w:eastAsia="仿宋_GB2312" w:cs="仿宋_GB2312"/>
                <w:color w:val="auto"/>
                <w:sz w:val="24"/>
                <w:szCs w:val="32"/>
                <w:highlight w:val="none"/>
                <w:lang w:eastAsia="zh-CN"/>
              </w:rPr>
              <w:t>市人力资源社会保障局、市工业和信息化局</w:t>
            </w:r>
          </w:p>
        </w:tc>
      </w:tr>
      <w:tr w14:paraId="72AE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4089" w:hRule="atLeast"/>
          <w:jc w:val="center"/>
        </w:trPr>
        <w:tc>
          <w:tcPr>
            <w:tcW w:w="844" w:type="pct"/>
            <w:vMerge w:val="restart"/>
            <w:shd w:val="clear" w:color="auto" w:fill="FFFFFF"/>
            <w:noWrap w:val="0"/>
            <w:vAlign w:val="center"/>
          </w:tcPr>
          <w:p w14:paraId="47FA8EE3">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实施民生福祉提升行动，着力实现人民对美好生活的</w:t>
            </w:r>
            <w:r>
              <w:rPr>
                <w:rFonts w:hint="eastAsia"/>
                <w:color w:val="auto"/>
                <w:highlight w:val="none"/>
                <w:lang w:eastAsia="zh-CN"/>
              </w:rPr>
              <w:t>向往。</w:t>
            </w:r>
            <w:r>
              <w:rPr>
                <w:rFonts w:hint="eastAsia"/>
                <w:b/>
                <w:bCs/>
                <w:color w:val="auto"/>
                <w:highlight w:val="none"/>
                <w:lang w:eastAsia="zh-CN"/>
              </w:rPr>
              <w:t>打造“就莞用”公共就业服务品牌。</w:t>
            </w:r>
          </w:p>
        </w:tc>
        <w:tc>
          <w:tcPr>
            <w:tcW w:w="891" w:type="pct"/>
            <w:shd w:val="clear" w:color="auto" w:fill="FFFFFF"/>
            <w:noWrap w:val="0"/>
            <w:vAlign w:val="center"/>
          </w:tcPr>
          <w:p w14:paraId="08F07178">
            <w:pPr>
              <w:pStyle w:val="17"/>
              <w:numPr>
                <w:ilvl w:val="0"/>
                <w:numId w:val="2"/>
              </w:numPr>
              <w:spacing w:line="320" w:lineRule="exact"/>
              <w:ind w:left="0" w:firstLine="482"/>
              <w:rPr>
                <w:rFonts w:hint="eastAsia" w:cs="仿宋_GB2312"/>
                <w:color w:val="auto"/>
                <w:highlight w:val="none"/>
              </w:rPr>
            </w:pPr>
            <w:r>
              <w:rPr>
                <w:rFonts w:hint="eastAsia" w:cs="仿宋_GB2312"/>
                <w:color w:val="auto"/>
                <w:highlight w:val="none"/>
              </w:rPr>
              <w:t>以“就莞用”为依托，切实做好农民工、高校毕业生稳就业工作，在莞高校应届毕业生去向落实率达</w:t>
            </w:r>
            <w:r>
              <w:rPr>
                <w:rFonts w:hint="eastAsia" w:ascii="Times New Roman" w:hAnsi="Times New Roman" w:cs="仿宋_GB2312"/>
                <w:color w:val="auto"/>
                <w:highlight w:val="none"/>
              </w:rPr>
              <w:t>90</w:t>
            </w:r>
            <w:r>
              <w:rPr>
                <w:rFonts w:hint="eastAsia" w:cs="仿宋_GB2312"/>
                <w:color w:val="auto"/>
                <w:highlight w:val="none"/>
              </w:rPr>
              <w:t>%以上，有就业意愿的困难毕业生</w:t>
            </w:r>
            <w:r>
              <w:rPr>
                <w:rFonts w:hint="eastAsia" w:cs="仿宋_GB2312"/>
                <w:color w:val="auto"/>
                <w:highlight w:val="none"/>
                <w:lang w:eastAsia="zh-CN"/>
              </w:rPr>
              <w:t>百分之百</w:t>
            </w:r>
            <w:r>
              <w:rPr>
                <w:rFonts w:hint="eastAsia" w:cs="仿宋_GB2312"/>
                <w:color w:val="auto"/>
                <w:highlight w:val="none"/>
              </w:rPr>
              <w:t>就业。</w:t>
            </w:r>
          </w:p>
        </w:tc>
        <w:tc>
          <w:tcPr>
            <w:tcW w:w="2013" w:type="pct"/>
            <w:shd w:val="clear" w:color="auto" w:fill="FFFFFF"/>
            <w:noWrap w:val="0"/>
            <w:vAlign w:val="center"/>
          </w:tcPr>
          <w:p w14:paraId="49462E90">
            <w:pPr>
              <w:pStyle w:val="17"/>
              <w:adjustRightInd w:val="0"/>
              <w:spacing w:line="320" w:lineRule="exact"/>
              <w:ind w:firstLine="480" w:firstLineChars="200"/>
              <w:rPr>
                <w:rFonts w:ascii="仿宋_GB2312"/>
                <w:b w:val="0"/>
                <w:bCs w:val="0"/>
                <w:color w:val="auto"/>
                <w:highlight w:val="none"/>
              </w:rPr>
            </w:pPr>
            <w:r>
              <w:rPr>
                <w:rFonts w:hint="eastAsia" w:ascii="仿宋_GB2312"/>
                <w:b w:val="0"/>
                <w:bCs w:val="0"/>
                <w:color w:val="auto"/>
                <w:highlight w:val="none"/>
              </w:rPr>
              <w:t>一、二季度</w:t>
            </w:r>
            <w:r>
              <w:rPr>
                <w:rFonts w:hint="eastAsia" w:ascii="仿宋_GB2312"/>
                <w:b w:val="0"/>
                <w:bCs w:val="0"/>
                <w:color w:val="auto"/>
                <w:highlight w:val="none"/>
                <w:lang w:eastAsia="zh-CN"/>
              </w:rPr>
              <w:t>，</w:t>
            </w:r>
            <w:r>
              <w:rPr>
                <w:rFonts w:hint="eastAsia" w:ascii="仿宋_GB2312"/>
                <w:b w:val="0"/>
                <w:bCs w:val="0"/>
                <w:color w:val="auto"/>
                <w:highlight w:val="none"/>
              </w:rPr>
              <w:t>开展“公共就业服务进校园”活动；摸查我市生源高校毕业生的情况，梳理应届困难家庭高校毕业生名单；结合零工求职招聘，升级打造“就莞用”广场建设示范项目，融合建设线下零工市场，强化广场服务功能。依托“就莞用”“东莞云聘”等线上线下平台，举办“民营企业招聘月”“残疾人就业帮扶”等公共就业服务专项活动，强化岗位需求信息发布力度，促进供需对接。</w:t>
            </w:r>
          </w:p>
          <w:p w14:paraId="011D8834">
            <w:pPr>
              <w:pStyle w:val="17"/>
              <w:adjustRightInd w:val="0"/>
              <w:spacing w:line="320" w:lineRule="exact"/>
              <w:ind w:firstLine="480" w:firstLineChars="200"/>
              <w:rPr>
                <w:rFonts w:hint="eastAsia"/>
                <w:b w:val="0"/>
                <w:bCs w:val="0"/>
                <w:color w:val="auto"/>
                <w:highlight w:val="none"/>
              </w:rPr>
            </w:pPr>
            <w:r>
              <w:rPr>
                <w:rFonts w:hint="eastAsia" w:ascii="仿宋_GB2312"/>
                <w:b w:val="0"/>
                <w:bCs w:val="0"/>
                <w:color w:val="auto"/>
                <w:highlight w:val="none"/>
              </w:rPr>
              <w:t>三、四季度</w:t>
            </w:r>
            <w:r>
              <w:rPr>
                <w:rFonts w:hint="eastAsia" w:ascii="仿宋_GB2312"/>
                <w:b w:val="0"/>
                <w:bCs w:val="0"/>
                <w:color w:val="auto"/>
                <w:highlight w:val="none"/>
                <w:lang w:eastAsia="zh-CN"/>
              </w:rPr>
              <w:t>，</w:t>
            </w:r>
            <w:r>
              <w:rPr>
                <w:rFonts w:hint="eastAsia" w:ascii="仿宋_GB2312"/>
                <w:b w:val="0"/>
                <w:bCs w:val="0"/>
                <w:color w:val="auto"/>
                <w:highlight w:val="none"/>
              </w:rPr>
              <w:t>依托“就莞用”广场，开展百日千万网络招聘专项行动，组织企业举办现场招聘会，提供政策宣传、岗位推荐、职业指导等服务。深入实施高校毕业生“莞邑启航 逐梦湾区”就业创业行动，开展“离校未就业高校毕业生服务攻坚行动”；依据应届困难家庭高校毕业生名单，按照“重点关注、重点推荐、重点服务”的原则，实施“一对一”就业帮扶，确保有就业意愿的困难毕业生年底全部实现就业。</w:t>
            </w:r>
          </w:p>
        </w:tc>
        <w:tc>
          <w:tcPr>
            <w:tcW w:w="316" w:type="pct"/>
            <w:shd w:val="clear" w:color="auto" w:fill="FFFFFF"/>
            <w:noWrap w:val="0"/>
            <w:vAlign w:val="center"/>
          </w:tcPr>
          <w:p w14:paraId="22F0F10E">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4CE526F1">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市人力资源社会保障局</w:t>
            </w:r>
          </w:p>
        </w:tc>
        <w:tc>
          <w:tcPr>
            <w:tcW w:w="515" w:type="pct"/>
            <w:shd w:val="clear" w:color="auto" w:fill="FFFFFF"/>
            <w:noWrap w:val="0"/>
            <w:vAlign w:val="center"/>
          </w:tcPr>
          <w:p w14:paraId="70DA0D7B">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市教育局</w:t>
            </w:r>
            <w:r>
              <w:rPr>
                <w:rFonts w:hint="eastAsia" w:eastAsia="仿宋_GB2312"/>
                <w:color w:val="auto"/>
                <w:kern w:val="0"/>
                <w:sz w:val="24"/>
                <w:highlight w:val="none"/>
                <w:lang w:eastAsia="zh-CN"/>
              </w:rPr>
              <w:t>、市城市管理综合执法局</w:t>
            </w:r>
            <w:r>
              <w:rPr>
                <w:rFonts w:hint="eastAsia" w:eastAsia="仿宋_GB2312"/>
                <w:color w:val="auto"/>
                <w:kern w:val="0"/>
                <w:sz w:val="24"/>
                <w:highlight w:val="none"/>
              </w:rPr>
              <w:t>、市总工会、</w:t>
            </w:r>
            <w:r>
              <w:rPr>
                <w:rFonts w:hint="eastAsia" w:eastAsia="仿宋_GB2312"/>
                <w:color w:val="auto"/>
                <w:kern w:val="0"/>
                <w:sz w:val="24"/>
                <w:highlight w:val="none"/>
                <w:lang w:eastAsia="zh-CN"/>
              </w:rPr>
              <w:t>市妇联</w:t>
            </w:r>
          </w:p>
        </w:tc>
      </w:tr>
      <w:tr w14:paraId="7ED1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237AB184">
            <w:pPr>
              <w:pStyle w:val="17"/>
              <w:spacing w:line="320" w:lineRule="exact"/>
              <w:ind w:firstLineChars="200"/>
              <w:rPr>
                <w:rFonts w:hint="eastAsia"/>
                <w:color w:val="auto"/>
                <w:highlight w:val="none"/>
              </w:rPr>
            </w:pPr>
          </w:p>
        </w:tc>
        <w:tc>
          <w:tcPr>
            <w:tcW w:w="891" w:type="pct"/>
            <w:shd w:val="clear" w:color="auto" w:fill="FFFFFF"/>
            <w:noWrap w:val="0"/>
            <w:vAlign w:val="center"/>
          </w:tcPr>
          <w:p w14:paraId="3E99D430">
            <w:pPr>
              <w:pStyle w:val="17"/>
              <w:numPr>
                <w:ilvl w:val="0"/>
                <w:numId w:val="2"/>
              </w:numPr>
              <w:spacing w:line="320" w:lineRule="exact"/>
              <w:ind w:left="0" w:firstLine="482"/>
              <w:rPr>
                <w:rFonts w:hint="eastAsia" w:cs="仿宋_GB2312"/>
                <w:color w:val="auto"/>
                <w:highlight w:val="none"/>
              </w:rPr>
            </w:pPr>
            <w:r>
              <w:rPr>
                <w:rFonts w:hint="eastAsia" w:cs="仿宋_GB2312"/>
                <w:color w:val="auto"/>
                <w:highlight w:val="none"/>
              </w:rPr>
              <w:t>适时启动实施个人养老金制度</w:t>
            </w:r>
            <w:r>
              <w:rPr>
                <w:rFonts w:hint="eastAsia" w:cs="仿宋_GB2312"/>
                <w:color w:val="auto"/>
                <w:highlight w:val="none"/>
                <w:lang w:eastAsia="zh-CN"/>
              </w:rPr>
              <w:t>。</w:t>
            </w:r>
          </w:p>
        </w:tc>
        <w:tc>
          <w:tcPr>
            <w:tcW w:w="2013" w:type="pct"/>
            <w:shd w:val="clear" w:color="auto" w:fill="FFFFFF"/>
            <w:noWrap w:val="0"/>
            <w:vAlign w:val="center"/>
          </w:tcPr>
          <w:p w14:paraId="550932F6">
            <w:pPr>
              <w:widowControl/>
              <w:spacing w:line="320" w:lineRule="exact"/>
              <w:ind w:firstLine="480" w:firstLineChars="200"/>
              <w:jc w:val="left"/>
              <w:rPr>
                <w:rFonts w:ascii="仿宋_GB2312" w:eastAsia="仿宋_GB2312"/>
                <w:b w:val="0"/>
                <w:bCs w:val="0"/>
                <w:color w:val="auto"/>
                <w:sz w:val="24"/>
                <w:highlight w:val="none"/>
              </w:rPr>
            </w:pPr>
            <w:r>
              <w:rPr>
                <w:rFonts w:hint="eastAsia" w:ascii="仿宋_GB2312" w:eastAsia="仿宋_GB2312"/>
                <w:b w:val="0"/>
                <w:bCs w:val="0"/>
                <w:color w:val="auto"/>
                <w:sz w:val="24"/>
                <w:highlight w:val="none"/>
              </w:rPr>
              <w:t>一季度</w:t>
            </w:r>
            <w:r>
              <w:rPr>
                <w:rFonts w:hint="eastAsia" w:ascii="仿宋_GB2312" w:eastAsia="仿宋_GB2312"/>
                <w:b w:val="0"/>
                <w:bCs w:val="0"/>
                <w:color w:val="auto"/>
                <w:sz w:val="24"/>
                <w:highlight w:val="none"/>
                <w:lang w:eastAsia="zh-CN"/>
              </w:rPr>
              <w:t>，</w:t>
            </w:r>
            <w:r>
              <w:rPr>
                <w:rFonts w:hint="eastAsia" w:ascii="仿宋_GB2312" w:eastAsia="仿宋_GB2312"/>
                <w:b w:val="0"/>
                <w:bCs w:val="0"/>
                <w:color w:val="auto"/>
                <w:sz w:val="24"/>
                <w:highlight w:val="none"/>
              </w:rPr>
              <w:t>熟悉掌握个人养老金相关政策，将个人养老金相关政策以问答集形式发布在人社微信公众号和人社官网，并在人社公众号的社保智能客服增加个人养老金知识库，通过智能客服快速解答参保人相关问题；加强与财政、税务、金融机构等相关部门沟通，实现相关政策信息互通。</w:t>
            </w:r>
          </w:p>
          <w:p w14:paraId="5371EBED">
            <w:pPr>
              <w:widowControl/>
              <w:spacing w:line="320" w:lineRule="exact"/>
              <w:ind w:firstLine="480" w:firstLineChars="200"/>
              <w:jc w:val="left"/>
              <w:rPr>
                <w:rFonts w:ascii="仿宋_GB2312" w:eastAsia="仿宋_GB2312"/>
                <w:b w:val="0"/>
                <w:bCs w:val="0"/>
                <w:color w:val="auto"/>
                <w:sz w:val="24"/>
                <w:highlight w:val="none"/>
              </w:rPr>
            </w:pPr>
            <w:r>
              <w:rPr>
                <w:rFonts w:hint="eastAsia" w:ascii="仿宋_GB2312" w:eastAsia="仿宋_GB2312"/>
                <w:b w:val="0"/>
                <w:bCs w:val="0"/>
                <w:color w:val="auto"/>
                <w:sz w:val="24"/>
                <w:highlight w:val="none"/>
              </w:rPr>
              <w:t>二季度</w:t>
            </w:r>
            <w:r>
              <w:rPr>
                <w:rFonts w:hint="eastAsia" w:ascii="仿宋_GB2312" w:eastAsia="仿宋_GB2312"/>
                <w:b w:val="0"/>
                <w:bCs w:val="0"/>
                <w:color w:val="auto"/>
                <w:sz w:val="24"/>
                <w:highlight w:val="none"/>
                <w:lang w:eastAsia="zh-CN"/>
              </w:rPr>
              <w:t>，</w:t>
            </w:r>
            <w:r>
              <w:rPr>
                <w:rFonts w:hint="eastAsia" w:ascii="仿宋_GB2312" w:eastAsia="仿宋_GB2312"/>
                <w:b w:val="0"/>
                <w:bCs w:val="0"/>
                <w:color w:val="auto"/>
                <w:sz w:val="24"/>
                <w:highlight w:val="none"/>
              </w:rPr>
              <w:t>加强与商业银行及个人养老金产品销售机构沟通，为商业银行或个人养老金产品销售机构与参保人做好信息互通、数据支持等服务保障准备。</w:t>
            </w:r>
          </w:p>
          <w:p w14:paraId="75DC312C">
            <w:pPr>
              <w:widowControl/>
              <w:spacing w:line="320" w:lineRule="exact"/>
              <w:ind w:firstLine="480" w:firstLineChars="200"/>
              <w:jc w:val="left"/>
              <w:rPr>
                <w:rFonts w:ascii="仿宋_GB2312" w:eastAsia="仿宋_GB2312"/>
                <w:b w:val="0"/>
                <w:bCs w:val="0"/>
                <w:color w:val="auto"/>
                <w:sz w:val="24"/>
                <w:highlight w:val="none"/>
              </w:rPr>
            </w:pPr>
            <w:r>
              <w:rPr>
                <w:rFonts w:hint="eastAsia" w:ascii="仿宋_GB2312" w:eastAsia="仿宋_GB2312"/>
                <w:b w:val="0"/>
                <w:bCs w:val="0"/>
                <w:color w:val="auto"/>
                <w:sz w:val="24"/>
                <w:highlight w:val="none"/>
              </w:rPr>
              <w:t>三季度</w:t>
            </w:r>
            <w:r>
              <w:rPr>
                <w:rFonts w:hint="eastAsia" w:ascii="仿宋_GB2312" w:eastAsia="仿宋_GB2312"/>
                <w:b w:val="0"/>
                <w:bCs w:val="0"/>
                <w:color w:val="auto"/>
                <w:sz w:val="24"/>
                <w:highlight w:val="none"/>
                <w:lang w:eastAsia="zh-CN"/>
              </w:rPr>
              <w:t>，</w:t>
            </w:r>
            <w:r>
              <w:rPr>
                <w:rFonts w:hint="eastAsia" w:ascii="仿宋_GB2312" w:eastAsia="仿宋_GB2312"/>
                <w:b w:val="0"/>
                <w:bCs w:val="0"/>
                <w:color w:val="auto"/>
                <w:sz w:val="24"/>
                <w:highlight w:val="none"/>
              </w:rPr>
              <w:t>做好个人养老金信息平台对接准备，按照国家和省的部署，适时启动实施个人养老金制度，做好指导参保人参加第三支柱养老保险的服务。在人社微信公众号和人社官网公布个人养老金办理流程，利用“社会保险政策大讲堂”继续加大政策宣传力度，鼓励参保人参加个人养老金。</w:t>
            </w:r>
          </w:p>
          <w:p w14:paraId="1F895B8E">
            <w:pPr>
              <w:pStyle w:val="17"/>
              <w:adjustRightInd w:val="0"/>
              <w:spacing w:line="320" w:lineRule="exact"/>
              <w:ind w:firstLine="480" w:firstLineChars="200"/>
              <w:rPr>
                <w:rFonts w:hint="eastAsia"/>
                <w:b w:val="0"/>
                <w:bCs w:val="0"/>
                <w:color w:val="auto"/>
                <w:highlight w:val="none"/>
              </w:rPr>
            </w:pPr>
            <w:r>
              <w:rPr>
                <w:rFonts w:hint="eastAsia" w:ascii="仿宋_GB2312"/>
                <w:b w:val="0"/>
                <w:bCs w:val="0"/>
                <w:color w:val="auto"/>
                <w:kern w:val="2"/>
                <w:highlight w:val="none"/>
              </w:rPr>
              <w:t>四季度</w:t>
            </w:r>
            <w:r>
              <w:rPr>
                <w:rFonts w:hint="eastAsia" w:ascii="仿宋_GB2312"/>
                <w:b w:val="0"/>
                <w:bCs w:val="0"/>
                <w:color w:val="auto"/>
                <w:kern w:val="2"/>
                <w:highlight w:val="none"/>
                <w:lang w:eastAsia="zh-CN"/>
              </w:rPr>
              <w:t>，</w:t>
            </w:r>
            <w:r>
              <w:rPr>
                <w:rFonts w:hint="eastAsia" w:ascii="仿宋_GB2312"/>
                <w:b w:val="0"/>
                <w:bCs w:val="0"/>
                <w:color w:val="auto"/>
                <w:kern w:val="2"/>
                <w:highlight w:val="none"/>
              </w:rPr>
              <w:t>联合商业银行及个人养老金产品销售机构，采取线上线下相结合的形式，开展个人养老金产品科普宣传，提高参保人对产品的选择能力，增强风险防范意识，培养健康理性的投资理念。</w:t>
            </w:r>
          </w:p>
        </w:tc>
        <w:tc>
          <w:tcPr>
            <w:tcW w:w="316" w:type="pct"/>
            <w:shd w:val="clear" w:color="auto" w:fill="FFFFFF"/>
            <w:noWrap w:val="0"/>
            <w:vAlign w:val="center"/>
          </w:tcPr>
          <w:p w14:paraId="42DF479E">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刘旺先</w:t>
            </w:r>
          </w:p>
        </w:tc>
        <w:tc>
          <w:tcPr>
            <w:tcW w:w="419" w:type="pct"/>
            <w:shd w:val="clear" w:color="auto" w:fill="FFFFFF"/>
            <w:noWrap w:val="0"/>
            <w:vAlign w:val="center"/>
          </w:tcPr>
          <w:p w14:paraId="0C18A3EF">
            <w:pPr>
              <w:pStyle w:val="17"/>
              <w:adjustRightInd w:val="0"/>
              <w:spacing w:line="320" w:lineRule="exact"/>
              <w:ind w:firstLine="0"/>
              <w:jc w:val="center"/>
              <w:rPr>
                <w:rFonts w:hint="eastAsia"/>
                <w:color w:val="auto"/>
                <w:highlight w:val="none"/>
              </w:rPr>
            </w:pPr>
            <w:r>
              <w:rPr>
                <w:rFonts w:hint="eastAsia"/>
                <w:color w:val="auto"/>
                <w:highlight w:val="none"/>
                <w:lang w:eastAsia="zh-CN"/>
              </w:rPr>
              <w:t>市人力资源社会保障局</w:t>
            </w:r>
          </w:p>
        </w:tc>
        <w:tc>
          <w:tcPr>
            <w:tcW w:w="515" w:type="pct"/>
            <w:shd w:val="clear" w:color="auto" w:fill="FFFFFF"/>
            <w:noWrap w:val="0"/>
            <w:vAlign w:val="center"/>
          </w:tcPr>
          <w:p w14:paraId="5C89FF56">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市财政局、市税务局、市银保监、市证监会</w:t>
            </w:r>
          </w:p>
        </w:tc>
      </w:tr>
      <w:tr w14:paraId="16EC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37FB8C1D">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实施民生福祉提升行动，着力实现人民对美好生活的</w:t>
            </w:r>
            <w:r>
              <w:rPr>
                <w:rFonts w:hint="eastAsia"/>
                <w:color w:val="auto"/>
                <w:highlight w:val="none"/>
                <w:lang w:eastAsia="zh-CN"/>
              </w:rPr>
              <w:t>向往。</w:t>
            </w:r>
            <w:r>
              <w:rPr>
                <w:rFonts w:hint="eastAsia"/>
                <w:b/>
                <w:bCs/>
                <w:color w:val="auto"/>
                <w:highlight w:val="none"/>
              </w:rPr>
              <w:t>实行群众诉求“一号响应、接诉即办”。</w:t>
            </w:r>
          </w:p>
        </w:tc>
        <w:tc>
          <w:tcPr>
            <w:tcW w:w="891" w:type="pct"/>
            <w:shd w:val="clear" w:color="auto" w:fill="FFFFFF"/>
            <w:noWrap w:val="0"/>
            <w:vAlign w:val="center"/>
          </w:tcPr>
          <w:p w14:paraId="29EA3CA3">
            <w:pPr>
              <w:pStyle w:val="17"/>
              <w:numPr>
                <w:ilvl w:val="0"/>
                <w:numId w:val="2"/>
              </w:numPr>
              <w:spacing w:line="320" w:lineRule="exact"/>
              <w:ind w:left="0" w:firstLine="482"/>
              <w:rPr>
                <w:rFonts w:hint="eastAsia" w:cs="仿宋_GB2312"/>
                <w:color w:val="auto"/>
                <w:highlight w:val="none"/>
              </w:rPr>
            </w:pPr>
            <w:r>
              <w:rPr>
                <w:rFonts w:hint="eastAsia" w:cs="仿宋_GB2312"/>
                <w:color w:val="auto"/>
                <w:highlight w:val="none"/>
              </w:rPr>
              <w:t>提升</w:t>
            </w:r>
            <w:r>
              <w:rPr>
                <w:rFonts w:hint="eastAsia" w:ascii="Times New Roman" w:hAnsi="Times New Roman" w:cs="仿宋_GB2312"/>
                <w:color w:val="auto"/>
                <w:highlight w:val="none"/>
              </w:rPr>
              <w:t>12345</w:t>
            </w:r>
            <w:r>
              <w:rPr>
                <w:rFonts w:hint="eastAsia" w:cs="仿宋_GB2312"/>
                <w:color w:val="auto"/>
                <w:highlight w:val="none"/>
              </w:rPr>
              <w:t>热线服务水平，建立健全政务服务知识库，提升首问解决率。</w:t>
            </w:r>
          </w:p>
        </w:tc>
        <w:tc>
          <w:tcPr>
            <w:tcW w:w="2013" w:type="pct"/>
            <w:shd w:val="clear" w:color="auto" w:fill="FFFFFF"/>
            <w:noWrap w:val="0"/>
            <w:vAlign w:val="center"/>
          </w:tcPr>
          <w:p w14:paraId="1416F3CA">
            <w:pPr>
              <w:pStyle w:val="17"/>
              <w:adjustRightInd w:val="0"/>
              <w:spacing w:line="320" w:lineRule="exact"/>
              <w:ind w:firstLine="480" w:firstLineChars="200"/>
              <w:jc w:val="left"/>
              <w:rPr>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以推动热线管理办法规章立法为契机，提升话务服务亲和力，分场景梳理文明用语、安抚话术，培养顾问式沟通技巧，持续拓展营商环境专线服务范围，聚焦营商环境考评指标梳理业务知识点。</w:t>
            </w:r>
          </w:p>
          <w:p w14:paraId="1DC42F5F">
            <w:pPr>
              <w:pStyle w:val="17"/>
              <w:adjustRightInd w:val="0"/>
              <w:spacing w:line="320" w:lineRule="exact"/>
              <w:ind w:firstLine="480" w:firstLineChars="200"/>
              <w:jc w:val="left"/>
              <w:rPr>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加快推进知识库问政清单梳理工作，并依托知识库开展业务培训，提高首问解决率。</w:t>
            </w:r>
          </w:p>
          <w:p w14:paraId="0A87919B">
            <w:pPr>
              <w:pStyle w:val="17"/>
              <w:adjustRightInd w:val="0"/>
              <w:spacing w:line="320" w:lineRule="exact"/>
              <w:ind w:firstLine="480" w:firstLineChars="200"/>
              <w:jc w:val="left"/>
              <w:rPr>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梳理市民诉求高频事项，探索推出知识库自助查询服务，拓宽知识库成果运用渠道。</w:t>
            </w:r>
          </w:p>
          <w:p w14:paraId="268B44B9">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持续优化</w:t>
            </w:r>
            <w:r>
              <w:rPr>
                <w:rFonts w:hint="eastAsia" w:ascii="Times New Roman" w:hAnsi="Times New Roman"/>
                <w:b w:val="0"/>
                <w:bCs w:val="0"/>
                <w:color w:val="auto"/>
                <w:highlight w:val="none"/>
              </w:rPr>
              <w:t>12345</w:t>
            </w:r>
            <w:r>
              <w:rPr>
                <w:rFonts w:hint="eastAsia"/>
                <w:b w:val="0"/>
                <w:bCs w:val="0"/>
                <w:color w:val="auto"/>
                <w:highlight w:val="none"/>
              </w:rPr>
              <w:t>热线服务水平，不断提高接通率、首问解决率、服务满意率等。</w:t>
            </w:r>
          </w:p>
        </w:tc>
        <w:tc>
          <w:tcPr>
            <w:tcW w:w="316" w:type="pct"/>
            <w:shd w:val="clear" w:color="auto" w:fill="FFFFFF"/>
            <w:noWrap w:val="0"/>
            <w:vAlign w:val="center"/>
          </w:tcPr>
          <w:p w14:paraId="05752B58">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刘旺先</w:t>
            </w:r>
          </w:p>
        </w:tc>
        <w:tc>
          <w:tcPr>
            <w:tcW w:w="419" w:type="pct"/>
            <w:shd w:val="clear" w:color="auto" w:fill="FFFFFF"/>
            <w:noWrap w:val="0"/>
            <w:vAlign w:val="center"/>
          </w:tcPr>
          <w:p w14:paraId="12E56EAE">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市政务服务数据管理局</w:t>
            </w:r>
          </w:p>
        </w:tc>
        <w:tc>
          <w:tcPr>
            <w:tcW w:w="515" w:type="pct"/>
            <w:shd w:val="clear" w:color="auto" w:fill="FFFFFF"/>
            <w:noWrap w:val="0"/>
            <w:vAlign w:val="center"/>
          </w:tcPr>
          <w:p w14:paraId="7B262D62">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各镇街（园区）</w:t>
            </w:r>
          </w:p>
        </w:tc>
      </w:tr>
      <w:tr w14:paraId="0B0E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24A771A8">
            <w:pPr>
              <w:pStyle w:val="17"/>
              <w:spacing w:line="320" w:lineRule="exact"/>
              <w:ind w:left="0" w:firstLine="482"/>
              <w:rPr>
                <w:rFonts w:hint="eastAsia"/>
                <w:color w:val="auto"/>
                <w:highlight w:val="none"/>
              </w:rPr>
            </w:pPr>
          </w:p>
        </w:tc>
        <w:tc>
          <w:tcPr>
            <w:tcW w:w="891" w:type="pct"/>
            <w:shd w:val="clear" w:color="auto" w:fill="FFFFFF"/>
            <w:noWrap w:val="0"/>
            <w:vAlign w:val="center"/>
          </w:tcPr>
          <w:p w14:paraId="4C202377">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连通</w:t>
            </w:r>
            <w:r>
              <w:rPr>
                <w:rFonts w:hint="eastAsia" w:ascii="Times New Roman" w:hAnsi="Times New Roman"/>
                <w:color w:val="auto"/>
                <w:szCs w:val="32"/>
                <w:highlight w:val="none"/>
              </w:rPr>
              <w:t>110</w:t>
            </w:r>
            <w:r>
              <w:rPr>
                <w:rFonts w:hint="eastAsia"/>
                <w:color w:val="auto"/>
                <w:szCs w:val="32"/>
                <w:highlight w:val="none"/>
              </w:rPr>
              <w:t>、</w:t>
            </w:r>
            <w:r>
              <w:rPr>
                <w:rFonts w:hint="eastAsia" w:ascii="Times New Roman" w:hAnsi="Times New Roman"/>
                <w:color w:val="auto"/>
                <w:szCs w:val="32"/>
                <w:highlight w:val="none"/>
              </w:rPr>
              <w:t>119</w:t>
            </w:r>
            <w:r>
              <w:rPr>
                <w:rFonts w:hint="eastAsia"/>
                <w:color w:val="auto"/>
                <w:szCs w:val="32"/>
                <w:highlight w:val="none"/>
              </w:rPr>
              <w:t>、</w:t>
            </w:r>
            <w:r>
              <w:rPr>
                <w:rFonts w:hint="eastAsia" w:ascii="Times New Roman" w:hAnsi="Times New Roman"/>
                <w:color w:val="auto"/>
                <w:szCs w:val="32"/>
                <w:highlight w:val="none"/>
              </w:rPr>
              <w:t>120</w:t>
            </w:r>
            <w:r>
              <w:rPr>
                <w:rFonts w:hint="eastAsia"/>
                <w:color w:val="auto"/>
                <w:szCs w:val="32"/>
                <w:highlight w:val="none"/>
              </w:rPr>
              <w:t>和基层治理综合调度等平台，实现系统工单双向流转、处理情况实时可查、智能化全流程督办。</w:t>
            </w:r>
          </w:p>
        </w:tc>
        <w:tc>
          <w:tcPr>
            <w:tcW w:w="2013" w:type="pct"/>
            <w:shd w:val="clear" w:color="auto" w:fill="FFFFFF"/>
            <w:noWrap w:val="0"/>
            <w:vAlign w:val="center"/>
          </w:tcPr>
          <w:p w14:paraId="75F8F484">
            <w:pPr>
              <w:pStyle w:val="17"/>
              <w:adjustRightInd w:val="0"/>
              <w:spacing w:line="320" w:lineRule="exact"/>
              <w:ind w:firstLine="480" w:firstLineChars="200"/>
              <w:jc w:val="left"/>
              <w:rPr>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加强与公安、城管等部门协同，推动实现系统工单双向畅顺流转，建立健全监督考核评价体系。</w:t>
            </w:r>
          </w:p>
          <w:p w14:paraId="7688057C">
            <w:pPr>
              <w:pStyle w:val="17"/>
              <w:adjustRightInd w:val="0"/>
              <w:spacing w:line="320" w:lineRule="exact"/>
              <w:ind w:firstLine="480" w:firstLineChars="200"/>
              <w:jc w:val="left"/>
              <w:rPr>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升级优化智能化系统，落地智能机器人、智能坐席助手等应用，推进智能派单、质检、回访等上线使用，进一步夯实数据基础和标准。</w:t>
            </w:r>
          </w:p>
          <w:p w14:paraId="7072E70F">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b w:val="0"/>
                <w:bCs w:val="0"/>
                <w:color w:val="auto"/>
                <w:highlight w:val="none"/>
              </w:rPr>
              <w:t>三、四季度</w:t>
            </w:r>
            <w:r>
              <w:rPr>
                <w:rFonts w:hint="eastAsia"/>
                <w:b w:val="0"/>
                <w:bCs w:val="0"/>
                <w:color w:val="auto"/>
                <w:highlight w:val="none"/>
                <w:lang w:eastAsia="zh-CN"/>
              </w:rPr>
              <w:t>，</w:t>
            </w:r>
            <w:r>
              <w:rPr>
                <w:rFonts w:hint="eastAsia"/>
                <w:b w:val="0"/>
                <w:bCs w:val="0"/>
                <w:color w:val="auto"/>
                <w:highlight w:val="none"/>
              </w:rPr>
              <w:t>发挥</w:t>
            </w:r>
            <w:r>
              <w:rPr>
                <w:rFonts w:hint="eastAsia" w:ascii="Times New Roman" w:hAnsi="Times New Roman"/>
                <w:b w:val="0"/>
                <w:bCs w:val="0"/>
                <w:color w:val="auto"/>
                <w:highlight w:val="none"/>
              </w:rPr>
              <w:t>12345</w:t>
            </w:r>
            <w:r>
              <w:rPr>
                <w:rFonts w:hint="eastAsia"/>
                <w:b w:val="0"/>
                <w:bCs w:val="0"/>
                <w:color w:val="auto"/>
                <w:highlight w:val="none"/>
              </w:rPr>
              <w:t>热线前端感知作用，推动实现与</w:t>
            </w:r>
            <w:r>
              <w:rPr>
                <w:rFonts w:hint="eastAsia" w:ascii="Times New Roman" w:hAnsi="Times New Roman"/>
                <w:b w:val="0"/>
                <w:bCs w:val="0"/>
                <w:color w:val="auto"/>
                <w:highlight w:val="none"/>
              </w:rPr>
              <w:t>110</w:t>
            </w:r>
            <w:r>
              <w:rPr>
                <w:rFonts w:hint="eastAsia"/>
                <w:b w:val="0"/>
                <w:bCs w:val="0"/>
                <w:color w:val="auto"/>
                <w:highlight w:val="none"/>
              </w:rPr>
              <w:t>、</w:t>
            </w:r>
            <w:r>
              <w:rPr>
                <w:rFonts w:hint="eastAsia" w:ascii="Times New Roman" w:hAnsi="Times New Roman"/>
                <w:b w:val="0"/>
                <w:bCs w:val="0"/>
                <w:color w:val="auto"/>
                <w:highlight w:val="none"/>
              </w:rPr>
              <w:t>119</w:t>
            </w:r>
            <w:r>
              <w:rPr>
                <w:rFonts w:hint="eastAsia"/>
                <w:b w:val="0"/>
                <w:bCs w:val="0"/>
                <w:color w:val="auto"/>
                <w:highlight w:val="none"/>
              </w:rPr>
              <w:t>、</w:t>
            </w:r>
            <w:r>
              <w:rPr>
                <w:rFonts w:hint="eastAsia" w:ascii="Times New Roman" w:hAnsi="Times New Roman"/>
                <w:b w:val="0"/>
                <w:bCs w:val="0"/>
                <w:color w:val="auto"/>
                <w:highlight w:val="none"/>
              </w:rPr>
              <w:t>120</w:t>
            </w:r>
            <w:r>
              <w:rPr>
                <w:rFonts w:hint="eastAsia"/>
                <w:b w:val="0"/>
                <w:bCs w:val="0"/>
                <w:color w:val="auto"/>
                <w:highlight w:val="none"/>
              </w:rPr>
              <w:t>和基层治理综合调度等平台信息数据资源互联互通，处理情况实时可查、智能化督办监管等。</w:t>
            </w:r>
          </w:p>
        </w:tc>
        <w:tc>
          <w:tcPr>
            <w:tcW w:w="316" w:type="pct"/>
            <w:shd w:val="clear" w:color="auto" w:fill="FFFFFF"/>
            <w:noWrap w:val="0"/>
            <w:vAlign w:val="center"/>
          </w:tcPr>
          <w:p w14:paraId="21378CD7">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刘旺先</w:t>
            </w:r>
          </w:p>
        </w:tc>
        <w:tc>
          <w:tcPr>
            <w:tcW w:w="419" w:type="pct"/>
            <w:shd w:val="clear" w:color="auto" w:fill="FFFFFF"/>
            <w:noWrap w:val="0"/>
            <w:vAlign w:val="center"/>
          </w:tcPr>
          <w:p w14:paraId="44AF637D">
            <w:pPr>
              <w:pStyle w:val="17"/>
              <w:adjustRightInd w:val="0"/>
              <w:spacing w:line="320" w:lineRule="exact"/>
              <w:ind w:firstLine="0"/>
              <w:jc w:val="center"/>
              <w:rPr>
                <w:rFonts w:hint="eastAsia"/>
                <w:color w:val="auto"/>
                <w:highlight w:val="none"/>
              </w:rPr>
            </w:pPr>
            <w:r>
              <w:rPr>
                <w:rFonts w:hint="eastAsia" w:eastAsia="仿宋_GB2312"/>
                <w:color w:val="auto"/>
                <w:kern w:val="0"/>
                <w:sz w:val="24"/>
                <w:highlight w:val="none"/>
              </w:rPr>
              <w:t>市政务服务数据管理局</w:t>
            </w:r>
          </w:p>
        </w:tc>
        <w:tc>
          <w:tcPr>
            <w:tcW w:w="515" w:type="pct"/>
            <w:shd w:val="clear" w:color="auto" w:fill="FFFFFF"/>
            <w:noWrap w:val="0"/>
            <w:vAlign w:val="center"/>
          </w:tcPr>
          <w:p w14:paraId="250B63D8">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市公安局、</w:t>
            </w:r>
            <w:r>
              <w:rPr>
                <w:rFonts w:hint="eastAsia" w:eastAsia="仿宋_GB2312"/>
                <w:color w:val="auto"/>
                <w:kern w:val="0"/>
                <w:sz w:val="24"/>
                <w:highlight w:val="none"/>
                <w:lang w:eastAsia="zh-CN"/>
              </w:rPr>
              <w:t>市城市管理综合执法局</w:t>
            </w:r>
            <w:r>
              <w:rPr>
                <w:rFonts w:hint="eastAsia" w:eastAsia="仿宋_GB2312"/>
                <w:color w:val="auto"/>
                <w:kern w:val="0"/>
                <w:sz w:val="24"/>
                <w:highlight w:val="none"/>
              </w:rPr>
              <w:t>、市</w:t>
            </w:r>
            <w:r>
              <w:rPr>
                <w:rFonts w:hint="eastAsia" w:eastAsia="仿宋_GB2312"/>
                <w:color w:val="auto"/>
                <w:kern w:val="0"/>
                <w:sz w:val="24"/>
                <w:highlight w:val="none"/>
                <w:lang w:eastAsia="zh-CN"/>
              </w:rPr>
              <w:t>卫生健康</w:t>
            </w:r>
            <w:r>
              <w:rPr>
                <w:rFonts w:hint="eastAsia" w:eastAsia="仿宋_GB2312"/>
                <w:color w:val="auto"/>
                <w:kern w:val="0"/>
                <w:sz w:val="24"/>
                <w:highlight w:val="none"/>
              </w:rPr>
              <w:t>局</w:t>
            </w:r>
            <w:r>
              <w:rPr>
                <w:rFonts w:hint="eastAsia" w:eastAsia="仿宋_GB2312"/>
                <w:color w:val="auto"/>
                <w:kern w:val="0"/>
                <w:sz w:val="24"/>
                <w:highlight w:val="none"/>
                <w:lang w:eastAsia="zh-CN"/>
              </w:rPr>
              <w:t>，各镇街（园区）</w:t>
            </w:r>
          </w:p>
        </w:tc>
      </w:tr>
      <w:tr w14:paraId="72B3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484F22A6">
            <w:pPr>
              <w:pStyle w:val="17"/>
              <w:spacing w:line="320" w:lineRule="exact"/>
              <w:ind w:firstLineChars="200"/>
              <w:rPr>
                <w:rFonts w:hint="eastAsia"/>
                <w:color w:val="auto"/>
                <w:highlight w:val="none"/>
              </w:rPr>
            </w:pPr>
          </w:p>
        </w:tc>
        <w:tc>
          <w:tcPr>
            <w:tcW w:w="891" w:type="pct"/>
            <w:shd w:val="clear" w:color="auto" w:fill="FFFFFF"/>
            <w:noWrap w:val="0"/>
            <w:vAlign w:val="center"/>
          </w:tcPr>
          <w:p w14:paraId="350F9765">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加强政务服务督查，推动事项解决率提升至</w:t>
            </w:r>
            <w:r>
              <w:rPr>
                <w:rFonts w:hint="eastAsia" w:ascii="Times New Roman" w:hAnsi="Times New Roman"/>
                <w:color w:val="auto"/>
                <w:szCs w:val="32"/>
                <w:highlight w:val="none"/>
              </w:rPr>
              <w:t>90</w:t>
            </w:r>
            <w:r>
              <w:rPr>
                <w:rFonts w:hint="eastAsia"/>
                <w:color w:val="auto"/>
                <w:szCs w:val="32"/>
                <w:highlight w:val="none"/>
              </w:rPr>
              <w:t>%以上</w:t>
            </w:r>
            <w:r>
              <w:rPr>
                <w:rFonts w:hint="eastAsia"/>
                <w:color w:val="auto"/>
                <w:szCs w:val="32"/>
                <w:highlight w:val="none"/>
                <w:lang w:eastAsia="zh-CN"/>
              </w:rPr>
              <w:t>。</w:t>
            </w:r>
          </w:p>
        </w:tc>
        <w:tc>
          <w:tcPr>
            <w:tcW w:w="2013" w:type="pct"/>
            <w:shd w:val="clear" w:color="auto" w:fill="FFFFFF"/>
            <w:noWrap w:val="0"/>
            <w:vAlign w:val="center"/>
          </w:tcPr>
          <w:p w14:paraId="329BC3E4">
            <w:pPr>
              <w:pStyle w:val="17"/>
              <w:adjustRightInd w:val="0"/>
              <w:spacing w:line="320" w:lineRule="exact"/>
              <w:ind w:firstLine="480" w:firstLineChars="200"/>
              <w:jc w:val="left"/>
              <w:rPr>
                <w:b w:val="0"/>
                <w:bCs w:val="0"/>
                <w:color w:val="auto"/>
                <w:highlight w:val="none"/>
              </w:rPr>
            </w:pPr>
            <w:r>
              <w:rPr>
                <w:rFonts w:hint="eastAsia"/>
                <w:b w:val="0"/>
                <w:bCs w:val="0"/>
                <w:color w:val="auto"/>
                <w:highlight w:val="none"/>
              </w:rPr>
              <w:t>一、二、三季度</w:t>
            </w:r>
            <w:r>
              <w:rPr>
                <w:rFonts w:hint="eastAsia"/>
                <w:b w:val="0"/>
                <w:bCs w:val="0"/>
                <w:color w:val="auto"/>
                <w:highlight w:val="none"/>
                <w:lang w:eastAsia="zh-CN"/>
              </w:rPr>
              <w:t>，</w:t>
            </w:r>
            <w:r>
              <w:rPr>
                <w:rFonts w:hint="eastAsia"/>
                <w:b w:val="0"/>
                <w:bCs w:val="0"/>
                <w:color w:val="auto"/>
                <w:highlight w:val="none"/>
              </w:rPr>
              <w:t>制定工单处理手册，搭建工单培训体系，进一步明晰工单处理答复操作规范；建立重点诉求研判机制，每月梳理不少于</w:t>
            </w:r>
            <w:r>
              <w:rPr>
                <w:rFonts w:hint="eastAsia" w:ascii="Times New Roman" w:hAnsi="Times New Roman"/>
                <w:b w:val="0"/>
                <w:bCs w:val="0"/>
                <w:color w:val="auto"/>
                <w:highlight w:val="none"/>
              </w:rPr>
              <w:t>2</w:t>
            </w:r>
            <w:r>
              <w:rPr>
                <w:rFonts w:hint="eastAsia"/>
                <w:b w:val="0"/>
                <w:bCs w:val="0"/>
                <w:color w:val="auto"/>
                <w:highlight w:val="none"/>
              </w:rPr>
              <w:t>个重点诉求提级处理，建立跟踪督办台账；由市府办牵头</w:t>
            </w:r>
            <w:r>
              <w:rPr>
                <w:rFonts w:hint="eastAsia" w:ascii="Times New Roman" w:hAnsi="Times New Roman"/>
                <w:b w:val="0"/>
                <w:bCs w:val="0"/>
                <w:color w:val="auto"/>
                <w:highlight w:val="none"/>
              </w:rPr>
              <w:t>12345</w:t>
            </w:r>
            <w:r>
              <w:rPr>
                <w:rFonts w:hint="eastAsia"/>
                <w:b w:val="0"/>
                <w:bCs w:val="0"/>
                <w:color w:val="auto"/>
                <w:highlight w:val="none"/>
              </w:rPr>
              <w:t>热线、行业主管部门、承办单位开展现场复核，加强工单质量检查，提升人工回访比例，推动事项解决率提升至</w:t>
            </w:r>
            <w:r>
              <w:rPr>
                <w:rFonts w:hint="eastAsia" w:ascii="Times New Roman" w:hAnsi="Times New Roman"/>
                <w:b w:val="0"/>
                <w:bCs w:val="0"/>
                <w:color w:val="auto"/>
                <w:highlight w:val="none"/>
              </w:rPr>
              <w:t>90</w:t>
            </w:r>
            <w:r>
              <w:rPr>
                <w:rFonts w:hint="eastAsia"/>
                <w:b w:val="0"/>
                <w:bCs w:val="0"/>
                <w:color w:val="auto"/>
                <w:highlight w:val="none"/>
              </w:rPr>
              <w:t>%以上。</w:t>
            </w:r>
          </w:p>
          <w:p w14:paraId="4258E4FC">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跟踪总结各项制度及措施实施效果，进一步优化提升。</w:t>
            </w:r>
          </w:p>
        </w:tc>
        <w:tc>
          <w:tcPr>
            <w:tcW w:w="316" w:type="pct"/>
            <w:shd w:val="clear" w:color="auto" w:fill="FFFFFF"/>
            <w:noWrap w:val="0"/>
            <w:vAlign w:val="center"/>
          </w:tcPr>
          <w:p w14:paraId="2D52FD37">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刘旺先</w:t>
            </w:r>
          </w:p>
        </w:tc>
        <w:tc>
          <w:tcPr>
            <w:tcW w:w="419" w:type="pct"/>
            <w:shd w:val="clear" w:color="auto" w:fill="FFFFFF"/>
            <w:noWrap w:val="0"/>
            <w:vAlign w:val="center"/>
          </w:tcPr>
          <w:p w14:paraId="4D1CBE0C">
            <w:pPr>
              <w:pStyle w:val="17"/>
              <w:adjustRightInd w:val="0"/>
              <w:spacing w:line="320" w:lineRule="exact"/>
              <w:ind w:firstLine="0"/>
              <w:jc w:val="center"/>
              <w:rPr>
                <w:rFonts w:hint="eastAsia"/>
                <w:color w:val="auto"/>
                <w:highlight w:val="none"/>
              </w:rPr>
            </w:pPr>
            <w:r>
              <w:rPr>
                <w:rFonts w:hint="eastAsia" w:eastAsia="仿宋_GB2312"/>
                <w:color w:val="auto"/>
                <w:kern w:val="0"/>
                <w:sz w:val="24"/>
                <w:highlight w:val="none"/>
              </w:rPr>
              <w:t>市政务服务数据管理局</w:t>
            </w:r>
          </w:p>
        </w:tc>
        <w:tc>
          <w:tcPr>
            <w:tcW w:w="515" w:type="pct"/>
            <w:shd w:val="clear" w:color="auto" w:fill="FFFFFF"/>
            <w:noWrap w:val="0"/>
            <w:vAlign w:val="center"/>
          </w:tcPr>
          <w:p w14:paraId="05B1BDE6">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市政府办公室，各镇街（园区）</w:t>
            </w:r>
          </w:p>
        </w:tc>
      </w:tr>
      <w:tr w14:paraId="07053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27F1AE0D">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实施民生福祉提升行动，着力实现人民对美好生活的向往。</w:t>
            </w:r>
            <w:r>
              <w:rPr>
                <w:rFonts w:hint="eastAsia"/>
                <w:b/>
                <w:bCs/>
                <w:color w:val="auto"/>
                <w:highlight w:val="none"/>
              </w:rPr>
              <w:t>用心用情做好市内外帮扶。</w:t>
            </w:r>
          </w:p>
        </w:tc>
        <w:tc>
          <w:tcPr>
            <w:tcW w:w="891" w:type="pct"/>
            <w:shd w:val="clear" w:color="auto" w:fill="FFFFFF"/>
            <w:noWrap w:val="0"/>
            <w:vAlign w:val="center"/>
          </w:tcPr>
          <w:p w14:paraId="35617E76">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启动林芝立定村等</w:t>
            </w:r>
            <w:r>
              <w:rPr>
                <w:rFonts w:hint="eastAsia" w:ascii="Times New Roman" w:hAnsi="Times New Roman"/>
                <w:color w:val="auto"/>
                <w:szCs w:val="32"/>
                <w:highlight w:val="none"/>
              </w:rPr>
              <w:t>6</w:t>
            </w:r>
            <w:r>
              <w:rPr>
                <w:rFonts w:hint="eastAsia"/>
                <w:color w:val="auto"/>
                <w:szCs w:val="32"/>
                <w:highlight w:val="none"/>
              </w:rPr>
              <w:t>个“乡村振兴示范村”建设</w:t>
            </w:r>
            <w:r>
              <w:rPr>
                <w:rFonts w:hint="eastAsia"/>
                <w:color w:val="auto"/>
                <w:szCs w:val="32"/>
                <w:highlight w:val="none"/>
                <w:lang w:eastAsia="zh-CN"/>
              </w:rPr>
              <w:t>，</w:t>
            </w:r>
            <w:r>
              <w:rPr>
                <w:rFonts w:hint="eastAsia"/>
                <w:color w:val="auto"/>
                <w:szCs w:val="32"/>
                <w:highlight w:val="none"/>
              </w:rPr>
              <w:t>完成西藏巴宜区大柏树</w:t>
            </w:r>
            <w:r>
              <w:rPr>
                <w:rFonts w:hint="eastAsia"/>
                <w:color w:val="auto"/>
                <w:szCs w:val="32"/>
                <w:highlight w:val="none"/>
                <w:lang w:eastAsia="zh-CN"/>
              </w:rPr>
              <w:t>保护提升</w:t>
            </w:r>
            <w:r>
              <w:rPr>
                <w:rFonts w:hint="eastAsia"/>
                <w:color w:val="auto"/>
                <w:szCs w:val="32"/>
                <w:highlight w:val="none"/>
              </w:rPr>
              <w:t>等项目。</w:t>
            </w:r>
          </w:p>
        </w:tc>
        <w:tc>
          <w:tcPr>
            <w:tcW w:w="2013" w:type="pct"/>
            <w:shd w:val="clear" w:color="auto" w:fill="FFFFFF"/>
            <w:noWrap w:val="0"/>
            <w:vAlign w:val="center"/>
          </w:tcPr>
          <w:p w14:paraId="23C89238">
            <w:pPr>
              <w:pStyle w:val="17"/>
              <w:numPr>
                <w:ilvl w:val="0"/>
                <w:numId w:val="0"/>
              </w:numPr>
              <w:adjustRightInd w:val="0"/>
              <w:spacing w:line="320" w:lineRule="exact"/>
              <w:ind w:firstLine="480" w:firstLineChars="200"/>
              <w:rPr>
                <w:rFonts w:ascii="仿宋_GB2312" w:eastAsia="仿宋_GB2312"/>
                <w:b w:val="0"/>
                <w:bCs w:val="0"/>
                <w:color w:val="auto"/>
                <w:sz w:val="24"/>
                <w:highlight w:val="none"/>
              </w:rPr>
            </w:pPr>
            <w:r>
              <w:rPr>
                <w:rFonts w:hint="default" w:ascii="Times New Roman" w:hAnsi="Times New Roman" w:eastAsia="仿宋_GB2312" w:cs="Times New Roman"/>
                <w:b w:val="0"/>
                <w:bCs w:val="0"/>
                <w:color w:val="auto"/>
                <w:sz w:val="24"/>
                <w:highlight w:val="none"/>
              </w:rPr>
              <w:t>1.启动</w:t>
            </w:r>
            <w:r>
              <w:rPr>
                <w:rFonts w:hint="eastAsia" w:ascii="Times New Roman" w:hAnsi="Times New Roman" w:eastAsia="仿宋_GB2312" w:cs="Times New Roman"/>
                <w:b w:val="0"/>
                <w:bCs w:val="0"/>
                <w:color w:val="auto"/>
                <w:sz w:val="24"/>
                <w:highlight w:val="none"/>
                <w:lang w:val="en-US" w:eastAsia="zh-CN"/>
              </w:rPr>
              <w:t>6</w:t>
            </w:r>
            <w:r>
              <w:rPr>
                <w:rFonts w:hint="default" w:ascii="Times New Roman" w:hAnsi="Times New Roman" w:eastAsia="仿宋_GB2312" w:cs="Times New Roman"/>
                <w:b w:val="0"/>
                <w:bCs w:val="0"/>
                <w:color w:val="auto"/>
                <w:sz w:val="24"/>
                <w:highlight w:val="none"/>
              </w:rPr>
              <w:t>个</w:t>
            </w:r>
            <w:r>
              <w:rPr>
                <w:rFonts w:hint="eastAsia" w:ascii="仿宋_GB2312" w:eastAsia="仿宋_GB2312"/>
                <w:b w:val="0"/>
                <w:bCs w:val="0"/>
                <w:color w:val="auto"/>
                <w:sz w:val="24"/>
                <w:highlight w:val="none"/>
              </w:rPr>
              <w:t>“乡村振兴示范村”建设：</w:t>
            </w:r>
          </w:p>
          <w:p w14:paraId="58027F8A">
            <w:pPr>
              <w:pStyle w:val="17"/>
              <w:numPr>
                <w:ilvl w:val="0"/>
                <w:numId w:val="0"/>
              </w:numPr>
              <w:adjustRightInd w:val="0"/>
              <w:spacing w:line="320" w:lineRule="exact"/>
              <w:ind w:firstLine="480" w:firstLineChars="200"/>
              <w:rPr>
                <w:rFonts w:ascii="仿宋_GB2312" w:eastAsia="仿宋_GB2312"/>
                <w:b w:val="0"/>
                <w:bCs w:val="0"/>
                <w:color w:val="auto"/>
                <w:sz w:val="24"/>
                <w:highlight w:val="none"/>
              </w:rPr>
            </w:pPr>
            <w:r>
              <w:rPr>
                <w:rFonts w:hint="eastAsia" w:ascii="Times New Roman" w:hAnsi="Times New Roman" w:eastAsia="仿宋_GB2312" w:cs="Times New Roman"/>
                <w:b w:val="0"/>
                <w:bCs w:val="0"/>
                <w:color w:val="auto"/>
                <w:kern w:val="0"/>
                <w:sz w:val="24"/>
                <w:szCs w:val="24"/>
                <w:highlight w:val="none"/>
                <w:lang w:val="en-US" w:eastAsia="zh-CN" w:bidi="ar-SA"/>
              </w:rPr>
              <w:t>一季度：</w:t>
            </w:r>
            <w:r>
              <w:rPr>
                <w:rFonts w:hint="eastAsia" w:ascii="仿宋_GB2312" w:eastAsia="仿宋_GB2312"/>
                <w:b w:val="0"/>
                <w:bCs w:val="0"/>
                <w:color w:val="auto"/>
                <w:sz w:val="24"/>
                <w:highlight w:val="none"/>
              </w:rPr>
              <w:t>开展不少</w:t>
            </w:r>
            <w:r>
              <w:rPr>
                <w:rFonts w:hint="eastAsia" w:ascii="Times New Roman" w:hAnsi="Times New Roman" w:eastAsia="仿宋_GB2312" w:cs="Times New Roman"/>
                <w:b w:val="0"/>
                <w:bCs w:val="0"/>
                <w:color w:val="auto"/>
                <w:sz w:val="24"/>
                <w:highlight w:val="none"/>
              </w:rPr>
              <w:t>于4个</w:t>
            </w:r>
            <w:r>
              <w:rPr>
                <w:rFonts w:hint="eastAsia" w:ascii="仿宋_GB2312" w:eastAsia="仿宋_GB2312"/>
                <w:b w:val="0"/>
                <w:bCs w:val="0"/>
                <w:color w:val="auto"/>
                <w:sz w:val="24"/>
                <w:highlight w:val="none"/>
              </w:rPr>
              <w:t>乡村振兴示范村项目设计、可行性研究报告工作。</w:t>
            </w:r>
          </w:p>
          <w:p w14:paraId="13F5EAF3">
            <w:pPr>
              <w:pStyle w:val="17"/>
              <w:numPr>
                <w:ilvl w:val="0"/>
                <w:numId w:val="0"/>
              </w:numPr>
              <w:adjustRightInd w:val="0"/>
              <w:spacing w:line="320" w:lineRule="exact"/>
              <w:ind w:firstLine="480" w:firstLineChars="200"/>
              <w:rPr>
                <w:rFonts w:ascii="仿宋_GB2312" w:eastAsia="仿宋_GB2312"/>
                <w:b w:val="0"/>
                <w:bCs w:val="0"/>
                <w:color w:val="auto"/>
                <w:sz w:val="24"/>
                <w:highlight w:val="none"/>
              </w:rPr>
            </w:pPr>
            <w:r>
              <w:rPr>
                <w:rFonts w:hint="eastAsia" w:ascii="Times New Roman" w:hAnsi="Times New Roman" w:eastAsia="仿宋_GB2312" w:cs="Times New Roman"/>
                <w:b w:val="0"/>
                <w:bCs w:val="0"/>
                <w:color w:val="auto"/>
                <w:kern w:val="0"/>
                <w:sz w:val="24"/>
                <w:szCs w:val="24"/>
                <w:highlight w:val="none"/>
                <w:lang w:val="en-US" w:eastAsia="zh-CN" w:bidi="ar-SA"/>
              </w:rPr>
              <w:t>二季度：</w:t>
            </w:r>
            <w:r>
              <w:rPr>
                <w:rFonts w:hint="eastAsia" w:ascii="仿宋_GB2312" w:eastAsia="仿宋_GB2312"/>
                <w:b w:val="0"/>
                <w:bCs w:val="0"/>
                <w:color w:val="auto"/>
                <w:sz w:val="24"/>
                <w:highlight w:val="none"/>
              </w:rPr>
              <w:t>推进</w:t>
            </w:r>
            <w:r>
              <w:rPr>
                <w:rFonts w:hint="eastAsia" w:ascii="Times New Roman" w:hAnsi="Times New Roman" w:eastAsia="仿宋_GB2312"/>
                <w:b w:val="0"/>
                <w:bCs w:val="0"/>
                <w:color w:val="auto"/>
                <w:sz w:val="24"/>
                <w:highlight w:val="none"/>
                <w:lang w:val="en-US" w:eastAsia="zh-CN"/>
              </w:rPr>
              <w:t>6</w:t>
            </w:r>
            <w:r>
              <w:rPr>
                <w:rFonts w:hint="eastAsia" w:ascii="仿宋_GB2312" w:eastAsia="仿宋_GB2312"/>
                <w:b w:val="0"/>
                <w:bCs w:val="0"/>
                <w:color w:val="auto"/>
                <w:sz w:val="24"/>
                <w:highlight w:val="none"/>
                <w:lang w:val="en-US" w:eastAsia="zh-CN"/>
              </w:rPr>
              <w:t>个</w:t>
            </w:r>
            <w:r>
              <w:rPr>
                <w:rFonts w:hint="eastAsia" w:ascii="仿宋_GB2312" w:eastAsia="仿宋_GB2312"/>
                <w:b w:val="0"/>
                <w:bCs w:val="0"/>
                <w:color w:val="auto"/>
                <w:sz w:val="24"/>
                <w:highlight w:val="none"/>
              </w:rPr>
              <w:t xml:space="preserve">乡村振兴示范村林草评估、用地、项目立项、招投标等前置手续。按成熟一个推动一个的方式办理前置工作。                 </w:t>
            </w:r>
          </w:p>
          <w:p w14:paraId="09E8CA60">
            <w:pPr>
              <w:pStyle w:val="17"/>
              <w:adjustRightInd w:val="0"/>
              <w:spacing w:line="320" w:lineRule="exact"/>
              <w:ind w:firstLine="480" w:firstLineChars="200"/>
              <w:rPr>
                <w:rFonts w:ascii="仿宋_GB2312"/>
                <w:b w:val="0"/>
                <w:bCs w:val="0"/>
                <w:color w:val="auto"/>
                <w:highlight w:val="none"/>
              </w:rPr>
            </w:pPr>
            <w:r>
              <w:rPr>
                <w:rFonts w:hint="eastAsia" w:ascii="Times New Roman" w:hAnsi="Times New Roman" w:eastAsia="仿宋_GB2312" w:cs="Times New Roman"/>
                <w:b w:val="0"/>
                <w:bCs w:val="0"/>
                <w:color w:val="auto"/>
                <w:kern w:val="0"/>
                <w:sz w:val="24"/>
                <w:szCs w:val="24"/>
                <w:highlight w:val="none"/>
                <w:lang w:val="en-US" w:eastAsia="zh-CN" w:bidi="ar-SA"/>
              </w:rPr>
              <w:t>三</w:t>
            </w:r>
            <w:r>
              <w:rPr>
                <w:rFonts w:hint="eastAsia" w:eastAsia="仿宋_GB2312" w:cs="Times New Roman"/>
                <w:b w:val="0"/>
                <w:bCs w:val="0"/>
                <w:color w:val="auto"/>
                <w:kern w:val="0"/>
                <w:sz w:val="24"/>
                <w:szCs w:val="24"/>
                <w:highlight w:val="none"/>
                <w:lang w:val="en-US" w:eastAsia="zh-CN" w:bidi="ar-SA"/>
              </w:rPr>
              <w:t>、四</w:t>
            </w:r>
            <w:r>
              <w:rPr>
                <w:rFonts w:hint="eastAsia" w:ascii="Times New Roman" w:hAnsi="Times New Roman" w:eastAsia="仿宋_GB2312" w:cs="Times New Roman"/>
                <w:b w:val="0"/>
                <w:bCs w:val="0"/>
                <w:color w:val="auto"/>
                <w:kern w:val="0"/>
                <w:sz w:val="24"/>
                <w:szCs w:val="24"/>
                <w:highlight w:val="none"/>
                <w:lang w:val="en-US" w:eastAsia="zh-CN" w:bidi="ar-SA"/>
              </w:rPr>
              <w:t>季度：</w:t>
            </w:r>
            <w:r>
              <w:rPr>
                <w:rFonts w:hint="eastAsia" w:ascii="仿宋_GB2312" w:eastAsia="仿宋_GB2312"/>
                <w:b w:val="0"/>
                <w:bCs w:val="0"/>
                <w:color w:val="auto"/>
                <w:sz w:val="24"/>
                <w:highlight w:val="none"/>
              </w:rPr>
              <w:t>对</w:t>
            </w:r>
            <w:r>
              <w:rPr>
                <w:rFonts w:hint="eastAsia" w:ascii="Times New Roman" w:hAnsi="Times New Roman" w:eastAsia="仿宋_GB2312" w:cs="Times New Roman"/>
                <w:b w:val="0"/>
                <w:bCs w:val="0"/>
                <w:color w:val="auto"/>
                <w:sz w:val="24"/>
                <w:highlight w:val="none"/>
              </w:rPr>
              <w:t>3个或以</w:t>
            </w:r>
            <w:r>
              <w:rPr>
                <w:rFonts w:hint="eastAsia" w:ascii="仿宋_GB2312" w:eastAsia="仿宋_GB2312"/>
                <w:b w:val="0"/>
                <w:bCs w:val="0"/>
                <w:color w:val="auto"/>
                <w:sz w:val="24"/>
                <w:highlight w:val="none"/>
              </w:rPr>
              <w:t>上具备开工条件的乡村振兴示范村项目启动动工</w:t>
            </w:r>
            <w:r>
              <w:rPr>
                <w:rFonts w:hint="eastAsia" w:ascii="仿宋_GB2312"/>
                <w:b w:val="0"/>
                <w:bCs w:val="0"/>
                <w:color w:val="auto"/>
                <w:sz w:val="24"/>
                <w:highlight w:val="none"/>
                <w:lang w:eastAsia="zh-CN"/>
              </w:rPr>
              <w:t>，</w:t>
            </w:r>
            <w:r>
              <w:rPr>
                <w:rFonts w:hint="eastAsia" w:ascii="仿宋_GB2312"/>
                <w:b w:val="0"/>
                <w:bCs w:val="0"/>
                <w:color w:val="auto"/>
                <w:highlight w:val="none"/>
              </w:rPr>
              <w:t>争取冬季冰冻期停工前基本完成</w:t>
            </w:r>
            <w:r>
              <w:rPr>
                <w:rFonts w:hint="eastAsia" w:ascii="Times New Roman" w:hAnsi="Times New Roman"/>
                <w:b w:val="0"/>
                <w:bCs w:val="0"/>
                <w:color w:val="auto"/>
                <w:kern w:val="2"/>
                <w:highlight w:val="none"/>
              </w:rPr>
              <w:t>3</w:t>
            </w:r>
            <w:r>
              <w:rPr>
                <w:rFonts w:hint="eastAsia" w:ascii="Times New Roman"/>
                <w:b w:val="0"/>
                <w:bCs w:val="0"/>
                <w:color w:val="auto"/>
                <w:kern w:val="2"/>
                <w:highlight w:val="none"/>
              </w:rPr>
              <w:t>个</w:t>
            </w:r>
            <w:r>
              <w:rPr>
                <w:rFonts w:hint="eastAsia" w:ascii="仿宋_GB2312"/>
                <w:b w:val="0"/>
                <w:bCs w:val="0"/>
                <w:color w:val="auto"/>
                <w:highlight w:val="none"/>
              </w:rPr>
              <w:t>或以上示范村主体工程。</w:t>
            </w:r>
          </w:p>
          <w:p w14:paraId="549ADDC6">
            <w:pPr>
              <w:pStyle w:val="17"/>
              <w:numPr>
                <w:ilvl w:val="0"/>
                <w:numId w:val="0"/>
              </w:numPr>
              <w:adjustRightInd w:val="0"/>
              <w:spacing w:line="320" w:lineRule="exact"/>
              <w:ind w:firstLine="480" w:firstLineChars="200"/>
              <w:rPr>
                <w:rFonts w:hint="eastAsia" w:ascii="仿宋_GB2312"/>
                <w:b w:val="0"/>
                <w:bCs w:val="0"/>
                <w:color w:val="auto"/>
                <w:highlight w:val="none"/>
                <w:lang w:eastAsia="zh-CN"/>
              </w:rPr>
            </w:pPr>
            <w:r>
              <w:rPr>
                <w:rFonts w:hint="eastAsia" w:ascii="Times New Roman" w:hAnsi="Times New Roman" w:cs="Times New Roman"/>
                <w:b w:val="0"/>
                <w:bCs w:val="0"/>
                <w:color w:val="auto"/>
                <w:kern w:val="2"/>
                <w:sz w:val="24"/>
                <w:szCs w:val="24"/>
                <w:highlight w:val="none"/>
                <w:lang w:val="en-US" w:eastAsia="zh-CN" w:bidi="ar-SA"/>
              </w:rPr>
              <w:t>2</w:t>
            </w:r>
            <w:r>
              <w:rPr>
                <w:rFonts w:hint="eastAsia" w:cs="Times New Roman"/>
                <w:b w:val="0"/>
                <w:bCs w:val="0"/>
                <w:color w:val="auto"/>
                <w:kern w:val="2"/>
                <w:sz w:val="24"/>
                <w:szCs w:val="24"/>
                <w:highlight w:val="none"/>
                <w:lang w:val="en-US" w:eastAsia="zh-CN" w:bidi="ar-SA"/>
              </w:rPr>
              <w:t>.</w:t>
            </w:r>
            <w:r>
              <w:rPr>
                <w:rFonts w:hint="eastAsia" w:ascii="Times New Roman" w:hAnsi="Times New Roman" w:eastAsia="仿宋_GB2312" w:cs="Times New Roman"/>
                <w:b w:val="0"/>
                <w:bCs w:val="0"/>
                <w:color w:val="auto"/>
                <w:kern w:val="2"/>
                <w:sz w:val="24"/>
                <w:szCs w:val="24"/>
                <w:highlight w:val="none"/>
                <w:lang w:val="en-US" w:eastAsia="zh-CN" w:bidi="ar-SA"/>
              </w:rPr>
              <w:t>大柏树</w:t>
            </w:r>
            <w:r>
              <w:rPr>
                <w:rFonts w:hint="eastAsia" w:ascii="仿宋_GB2312"/>
                <w:b w:val="0"/>
                <w:bCs w:val="0"/>
                <w:color w:val="auto"/>
                <w:highlight w:val="none"/>
              </w:rPr>
              <w:t>保护提升项目年内完工</w:t>
            </w:r>
            <w:r>
              <w:rPr>
                <w:rFonts w:hint="eastAsia" w:ascii="仿宋_GB2312"/>
                <w:b w:val="0"/>
                <w:bCs w:val="0"/>
                <w:color w:val="auto"/>
                <w:highlight w:val="none"/>
                <w:lang w:eastAsia="zh-CN"/>
              </w:rPr>
              <w:t>：</w:t>
            </w:r>
          </w:p>
          <w:p w14:paraId="68312EA5">
            <w:pPr>
              <w:pStyle w:val="17"/>
              <w:numPr>
                <w:ilvl w:val="0"/>
                <w:numId w:val="0"/>
              </w:numPr>
              <w:adjustRightInd w:val="0"/>
              <w:spacing w:line="320" w:lineRule="exact"/>
              <w:ind w:firstLine="480" w:firstLineChars="200"/>
              <w:rPr>
                <w:rFonts w:hint="eastAsia" w:ascii="仿宋_GB2312"/>
                <w:b w:val="0"/>
                <w:bCs w:val="0"/>
                <w:color w:val="auto"/>
                <w:highlight w:val="none"/>
                <w:lang w:eastAsia="zh-CN"/>
              </w:rPr>
            </w:pPr>
            <w:r>
              <w:rPr>
                <w:rFonts w:hint="eastAsia" w:ascii="仿宋_GB2312"/>
                <w:b w:val="0"/>
                <w:bCs w:val="0"/>
                <w:color w:val="auto"/>
                <w:highlight w:val="none"/>
                <w:lang w:eastAsia="zh-CN"/>
              </w:rPr>
              <w:t>一季度：防火道路及设施建设完工。</w:t>
            </w:r>
          </w:p>
          <w:p w14:paraId="4246863C">
            <w:pPr>
              <w:pStyle w:val="17"/>
              <w:numPr>
                <w:ilvl w:val="0"/>
                <w:numId w:val="0"/>
              </w:numPr>
              <w:adjustRightInd w:val="0"/>
              <w:spacing w:line="320" w:lineRule="exact"/>
              <w:ind w:firstLine="480" w:firstLineChars="200"/>
              <w:rPr>
                <w:rFonts w:hint="eastAsia" w:ascii="仿宋_GB2312"/>
                <w:b w:val="0"/>
                <w:bCs w:val="0"/>
                <w:color w:val="auto"/>
                <w:highlight w:val="none"/>
                <w:lang w:eastAsia="zh-CN"/>
              </w:rPr>
            </w:pPr>
            <w:r>
              <w:rPr>
                <w:rFonts w:hint="eastAsia" w:ascii="仿宋_GB2312"/>
                <w:b w:val="0"/>
                <w:bCs w:val="0"/>
                <w:color w:val="auto"/>
                <w:highlight w:val="none"/>
                <w:lang w:eastAsia="zh-CN"/>
              </w:rPr>
              <w:t>二季度：巨柏保护工程、科普馆建设、景观提升工程、景区策划基本完工。</w:t>
            </w:r>
          </w:p>
          <w:p w14:paraId="23F15312">
            <w:pPr>
              <w:pStyle w:val="17"/>
              <w:numPr>
                <w:ilvl w:val="0"/>
                <w:numId w:val="0"/>
              </w:numPr>
              <w:adjustRightInd w:val="0"/>
              <w:spacing w:line="320" w:lineRule="exact"/>
              <w:ind w:firstLine="480" w:firstLineChars="200"/>
              <w:rPr>
                <w:rFonts w:hint="default"/>
                <w:b w:val="0"/>
                <w:bCs w:val="0"/>
                <w:color w:val="auto"/>
                <w:highlight w:val="none"/>
                <w:lang w:val="en-US" w:eastAsia="zh-CN" w:bidi="en-US"/>
              </w:rPr>
            </w:pPr>
            <w:r>
              <w:rPr>
                <w:rFonts w:hint="eastAsia" w:ascii="仿宋_GB2312"/>
                <w:b w:val="0"/>
                <w:bCs w:val="0"/>
                <w:color w:val="auto"/>
                <w:highlight w:val="none"/>
                <w:lang w:eastAsia="zh-CN"/>
              </w:rPr>
              <w:t>三、四季度：</w:t>
            </w:r>
            <w:r>
              <w:rPr>
                <w:rFonts w:hint="eastAsia" w:ascii="Times New Roman" w:hAnsi="Times New Roman"/>
                <w:b w:val="0"/>
                <w:bCs w:val="0"/>
                <w:color w:val="auto"/>
                <w:kern w:val="2"/>
                <w:highlight w:val="none"/>
                <w:lang w:eastAsia="zh-CN"/>
              </w:rPr>
              <w:t>5</w:t>
            </w:r>
            <w:r>
              <w:rPr>
                <w:rFonts w:hint="eastAsia" w:ascii="Times New Roman"/>
                <w:b w:val="0"/>
                <w:bCs w:val="0"/>
                <w:color w:val="auto"/>
                <w:kern w:val="2"/>
                <w:highlight w:val="none"/>
                <w:lang w:eastAsia="zh-CN"/>
              </w:rPr>
              <w:t>A</w:t>
            </w:r>
            <w:r>
              <w:rPr>
                <w:rFonts w:hint="eastAsia" w:ascii="仿宋_GB2312"/>
                <w:b w:val="0"/>
                <w:bCs w:val="0"/>
                <w:color w:val="auto"/>
                <w:highlight w:val="none"/>
                <w:lang w:eastAsia="zh-CN"/>
              </w:rPr>
              <w:t>景区规划基本完成，</w:t>
            </w:r>
            <w:r>
              <w:rPr>
                <w:rFonts w:hint="eastAsia" w:ascii="Times New Roman" w:hAnsi="Times New Roman"/>
                <w:b w:val="0"/>
                <w:bCs w:val="0"/>
                <w:color w:val="auto"/>
                <w:kern w:val="2"/>
                <w:highlight w:val="none"/>
                <w:lang w:eastAsia="zh-CN"/>
              </w:rPr>
              <w:t>5</w:t>
            </w:r>
            <w:r>
              <w:rPr>
                <w:rFonts w:hint="eastAsia" w:ascii="Times New Roman"/>
                <w:b w:val="0"/>
                <w:bCs w:val="0"/>
                <w:color w:val="auto"/>
                <w:kern w:val="2"/>
                <w:highlight w:val="none"/>
                <w:lang w:eastAsia="zh-CN"/>
              </w:rPr>
              <w:t>A</w:t>
            </w:r>
            <w:r>
              <w:rPr>
                <w:rFonts w:hint="eastAsia" w:ascii="仿宋_GB2312"/>
                <w:b w:val="0"/>
                <w:bCs w:val="0"/>
                <w:color w:val="auto"/>
                <w:highlight w:val="none"/>
                <w:lang w:eastAsia="zh-CN"/>
              </w:rPr>
              <w:t>规划大纲编制完成。</w:t>
            </w:r>
          </w:p>
        </w:tc>
        <w:tc>
          <w:tcPr>
            <w:tcW w:w="316" w:type="pct"/>
            <w:shd w:val="clear" w:color="auto" w:fill="FFFFFF"/>
            <w:noWrap w:val="0"/>
            <w:vAlign w:val="center"/>
          </w:tcPr>
          <w:p w14:paraId="137EBABB">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0629D93E">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市发展改革局</w:t>
            </w:r>
          </w:p>
        </w:tc>
        <w:tc>
          <w:tcPr>
            <w:tcW w:w="515" w:type="pct"/>
            <w:shd w:val="clear" w:color="auto" w:fill="FFFFFF"/>
            <w:noWrap w:val="0"/>
            <w:vAlign w:val="center"/>
          </w:tcPr>
          <w:p w14:paraId="0208A5C8">
            <w:pPr>
              <w:spacing w:line="320" w:lineRule="exact"/>
              <w:rPr>
                <w:rFonts w:hint="eastAsia" w:eastAsia="仿宋_GB2312"/>
                <w:color w:val="auto"/>
                <w:sz w:val="24"/>
                <w:highlight w:val="none"/>
              </w:rPr>
            </w:pPr>
            <w:r>
              <w:rPr>
                <w:rFonts w:hint="eastAsia" w:eastAsia="仿宋_GB2312"/>
                <w:color w:val="auto"/>
                <w:sz w:val="24"/>
                <w:highlight w:val="none"/>
              </w:rPr>
              <w:t>援藏工作组</w:t>
            </w:r>
            <w:r>
              <w:rPr>
                <w:rFonts w:hint="eastAsia" w:eastAsia="仿宋_GB2312"/>
                <w:color w:val="auto"/>
                <w:sz w:val="24"/>
                <w:highlight w:val="none"/>
                <w:lang w:eastAsia="zh-CN"/>
              </w:rPr>
              <w:t>、</w:t>
            </w:r>
            <w:r>
              <w:rPr>
                <w:rFonts w:hint="eastAsia" w:eastAsia="仿宋_GB2312"/>
                <w:color w:val="auto"/>
                <w:sz w:val="24"/>
                <w:highlight w:val="none"/>
              </w:rPr>
              <w:t>市</w:t>
            </w:r>
            <w:r>
              <w:rPr>
                <w:rFonts w:hint="eastAsia" w:eastAsia="仿宋_GB2312"/>
                <w:color w:val="auto"/>
                <w:sz w:val="24"/>
                <w:highlight w:val="none"/>
                <w:lang w:eastAsia="zh-CN"/>
              </w:rPr>
              <w:t>文化广电旅游体育</w:t>
            </w:r>
            <w:r>
              <w:rPr>
                <w:rFonts w:hint="eastAsia" w:eastAsia="仿宋_GB2312"/>
                <w:color w:val="auto"/>
                <w:sz w:val="24"/>
                <w:highlight w:val="none"/>
              </w:rPr>
              <w:t>局、</w:t>
            </w:r>
            <w:r>
              <w:rPr>
                <w:rFonts w:hint="eastAsia" w:eastAsia="仿宋_GB2312"/>
                <w:color w:val="auto"/>
                <w:sz w:val="24"/>
                <w:highlight w:val="none"/>
                <w:lang w:eastAsia="zh-CN"/>
              </w:rPr>
              <w:t>市城市管理综合执法局</w:t>
            </w:r>
            <w:r>
              <w:rPr>
                <w:rFonts w:hint="eastAsia" w:eastAsia="仿宋_GB2312"/>
                <w:color w:val="auto"/>
                <w:sz w:val="24"/>
                <w:highlight w:val="none"/>
              </w:rPr>
              <w:t>、市林业局</w:t>
            </w:r>
          </w:p>
        </w:tc>
      </w:tr>
      <w:tr w14:paraId="2C05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3405BDBB">
            <w:pPr>
              <w:pStyle w:val="17"/>
              <w:spacing w:line="320" w:lineRule="exact"/>
              <w:ind w:left="0" w:firstLine="482"/>
              <w:rPr>
                <w:rFonts w:hint="eastAsia"/>
                <w:color w:val="auto"/>
                <w:highlight w:val="none"/>
              </w:rPr>
            </w:pPr>
          </w:p>
        </w:tc>
        <w:tc>
          <w:tcPr>
            <w:tcW w:w="891" w:type="pct"/>
            <w:shd w:val="clear" w:color="auto" w:fill="FFFFFF"/>
            <w:noWrap w:val="0"/>
            <w:vAlign w:val="center"/>
          </w:tcPr>
          <w:p w14:paraId="4416826B">
            <w:pPr>
              <w:pStyle w:val="17"/>
              <w:numPr>
                <w:ilvl w:val="0"/>
                <w:numId w:val="2"/>
              </w:numPr>
              <w:spacing w:line="320" w:lineRule="exact"/>
              <w:ind w:left="0" w:firstLine="482"/>
              <w:rPr>
                <w:color w:val="auto"/>
                <w:szCs w:val="32"/>
                <w:highlight w:val="none"/>
              </w:rPr>
            </w:pPr>
            <w:r>
              <w:rPr>
                <w:rFonts w:hint="eastAsia"/>
                <w:color w:val="auto"/>
                <w:szCs w:val="32"/>
                <w:highlight w:val="none"/>
              </w:rPr>
              <w:t>助力三师图市发展壮大纺织服装、光伏</w:t>
            </w:r>
            <w:r>
              <w:rPr>
                <w:rFonts w:hint="eastAsia"/>
                <w:color w:val="auto"/>
                <w:szCs w:val="32"/>
                <w:highlight w:val="none"/>
                <w:lang w:eastAsia="zh-CN"/>
              </w:rPr>
              <w:t>等</w:t>
            </w:r>
            <w:r>
              <w:rPr>
                <w:rFonts w:hint="eastAsia"/>
                <w:color w:val="auto"/>
                <w:szCs w:val="32"/>
                <w:highlight w:val="none"/>
              </w:rPr>
              <w:t>产业集群。</w:t>
            </w:r>
          </w:p>
        </w:tc>
        <w:tc>
          <w:tcPr>
            <w:tcW w:w="2013" w:type="pct"/>
            <w:shd w:val="clear" w:color="auto" w:fill="FFFFFF"/>
            <w:noWrap w:val="0"/>
            <w:vAlign w:val="center"/>
          </w:tcPr>
          <w:p w14:paraId="2392419A">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全年跟进支持东纯兴加大研发投入</w:t>
            </w:r>
            <w:r>
              <w:rPr>
                <w:rFonts w:hint="eastAsia"/>
                <w:b w:val="0"/>
                <w:bCs w:val="0"/>
                <w:color w:val="auto"/>
                <w:highlight w:val="none"/>
                <w:lang w:eastAsia="zh-CN"/>
              </w:rPr>
              <w:t>，</w:t>
            </w:r>
            <w:r>
              <w:rPr>
                <w:rFonts w:hint="eastAsia"/>
                <w:b w:val="0"/>
                <w:bCs w:val="0"/>
                <w:color w:val="auto"/>
                <w:highlight w:val="none"/>
              </w:rPr>
              <w:t>支持广东金羊光伏管桩项目建设：</w:t>
            </w:r>
          </w:p>
          <w:p w14:paraId="30A1AE05">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rPr>
              <w:t>一、二季度</w:t>
            </w:r>
            <w:r>
              <w:rPr>
                <w:rFonts w:hint="eastAsia"/>
                <w:b w:val="0"/>
                <w:bCs w:val="0"/>
                <w:color w:val="auto"/>
                <w:highlight w:val="none"/>
                <w:lang w:eastAsia="zh-CN"/>
              </w:rPr>
              <w:t>，</w:t>
            </w:r>
            <w:r>
              <w:rPr>
                <w:rFonts w:hint="eastAsia"/>
                <w:b w:val="0"/>
                <w:bCs w:val="0"/>
                <w:color w:val="auto"/>
                <w:highlight w:val="none"/>
              </w:rPr>
              <w:t>完成广东金羊光伏管桩项目土地招拍挂等前期准备工作</w:t>
            </w:r>
            <w:r>
              <w:rPr>
                <w:rFonts w:hint="eastAsia"/>
                <w:b w:val="0"/>
                <w:bCs w:val="0"/>
                <w:color w:val="auto"/>
                <w:highlight w:val="none"/>
                <w:lang w:eastAsia="zh-CN"/>
              </w:rPr>
              <w:t>。</w:t>
            </w:r>
          </w:p>
          <w:p w14:paraId="76A1623C">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三、四季度：争取广东金羊光伏管桩项目建成并试运营。</w:t>
            </w:r>
          </w:p>
        </w:tc>
        <w:tc>
          <w:tcPr>
            <w:tcW w:w="316" w:type="pct"/>
            <w:shd w:val="clear" w:color="auto" w:fill="FFFFFF"/>
            <w:noWrap w:val="0"/>
            <w:vAlign w:val="center"/>
          </w:tcPr>
          <w:p w14:paraId="0C208C93">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刘光滨</w:t>
            </w:r>
          </w:p>
        </w:tc>
        <w:tc>
          <w:tcPr>
            <w:tcW w:w="419" w:type="pct"/>
            <w:shd w:val="clear" w:color="auto" w:fill="FFFFFF"/>
            <w:noWrap w:val="0"/>
            <w:vAlign w:val="center"/>
          </w:tcPr>
          <w:p w14:paraId="595F61BA">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市发展改革局</w:t>
            </w:r>
          </w:p>
        </w:tc>
        <w:tc>
          <w:tcPr>
            <w:tcW w:w="515" w:type="pct"/>
            <w:shd w:val="clear" w:color="auto" w:fill="FFFFFF"/>
            <w:noWrap w:val="0"/>
            <w:vAlign w:val="center"/>
          </w:tcPr>
          <w:p w14:paraId="6D594C76">
            <w:pPr>
              <w:spacing w:line="320" w:lineRule="exact"/>
              <w:rPr>
                <w:rFonts w:hint="eastAsia" w:eastAsia="仿宋_GB2312"/>
                <w:color w:val="auto"/>
                <w:kern w:val="0"/>
                <w:sz w:val="24"/>
                <w:highlight w:val="none"/>
              </w:rPr>
            </w:pPr>
            <w:r>
              <w:rPr>
                <w:rFonts w:hint="eastAsia" w:eastAsia="仿宋_GB2312"/>
                <w:color w:val="auto"/>
                <w:kern w:val="0"/>
                <w:sz w:val="24"/>
                <w:highlight w:val="none"/>
              </w:rPr>
              <w:t>援疆工作队</w:t>
            </w:r>
            <w:r>
              <w:rPr>
                <w:rFonts w:hint="eastAsia" w:eastAsia="仿宋_GB2312"/>
                <w:color w:val="auto"/>
                <w:kern w:val="0"/>
                <w:sz w:val="24"/>
                <w:highlight w:val="none"/>
                <w:lang w:eastAsia="zh-CN"/>
              </w:rPr>
              <w:t>、</w:t>
            </w:r>
            <w:r>
              <w:rPr>
                <w:rFonts w:hint="eastAsia" w:eastAsia="仿宋_GB2312"/>
                <w:color w:val="auto"/>
                <w:kern w:val="0"/>
                <w:sz w:val="24"/>
                <w:highlight w:val="none"/>
              </w:rPr>
              <w:t>东实集团</w:t>
            </w:r>
          </w:p>
        </w:tc>
      </w:tr>
      <w:tr w14:paraId="5C8F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7C1035C5">
            <w:pPr>
              <w:pStyle w:val="17"/>
              <w:spacing w:line="320" w:lineRule="exact"/>
              <w:ind w:firstLineChars="200"/>
              <w:rPr>
                <w:rFonts w:hint="eastAsia"/>
                <w:color w:val="auto"/>
                <w:highlight w:val="none"/>
              </w:rPr>
            </w:pPr>
          </w:p>
        </w:tc>
        <w:tc>
          <w:tcPr>
            <w:tcW w:w="891" w:type="pct"/>
            <w:shd w:val="clear" w:color="auto" w:fill="FFFFFF"/>
            <w:noWrap w:val="0"/>
            <w:vAlign w:val="center"/>
          </w:tcPr>
          <w:p w14:paraId="3DCFFAFF">
            <w:pPr>
              <w:pStyle w:val="17"/>
              <w:numPr>
                <w:ilvl w:val="0"/>
                <w:numId w:val="2"/>
              </w:numPr>
              <w:spacing w:line="320" w:lineRule="exact"/>
              <w:ind w:left="0" w:firstLine="482"/>
              <w:rPr>
                <w:color w:val="auto"/>
                <w:szCs w:val="32"/>
                <w:highlight w:val="none"/>
              </w:rPr>
            </w:pPr>
            <w:r>
              <w:rPr>
                <w:rFonts w:hint="eastAsia"/>
                <w:color w:val="auto"/>
                <w:szCs w:val="32"/>
                <w:highlight w:val="none"/>
              </w:rPr>
              <w:t>探索与铜仁共建产业园区</w:t>
            </w:r>
            <w:r>
              <w:rPr>
                <w:rFonts w:hint="eastAsia"/>
                <w:color w:val="auto"/>
                <w:szCs w:val="32"/>
                <w:highlight w:val="none"/>
                <w:lang w:eastAsia="zh-CN"/>
              </w:rPr>
              <w:t>。</w:t>
            </w:r>
          </w:p>
        </w:tc>
        <w:tc>
          <w:tcPr>
            <w:tcW w:w="2013" w:type="pct"/>
            <w:shd w:val="clear" w:color="auto" w:fill="FFFFFF"/>
            <w:noWrap w:val="0"/>
            <w:vAlign w:val="center"/>
          </w:tcPr>
          <w:p w14:paraId="7FE56E16">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ascii="仿宋_GB2312" w:hAnsi="仿宋_GB2312" w:eastAsia="仿宋_GB2312" w:cs="仿宋_GB2312"/>
                <w:b w:val="0"/>
                <w:bCs w:val="0"/>
                <w:color w:val="auto"/>
                <w:sz w:val="24"/>
                <w:szCs w:val="24"/>
                <w:highlight w:val="none"/>
              </w:rPr>
              <w:t>研究起草</w:t>
            </w:r>
            <w:r>
              <w:rPr>
                <w:rFonts w:hint="eastAsia" w:ascii="仿宋_GB2312" w:hAnsi="仿宋_GB2312" w:eastAsia="仿宋_GB2312" w:cs="仿宋_GB2312"/>
                <w:b w:val="0"/>
                <w:bCs w:val="0"/>
                <w:color w:val="auto"/>
                <w:sz w:val="24"/>
                <w:szCs w:val="24"/>
                <w:highlight w:val="none"/>
                <w:lang w:eastAsia="zh-CN"/>
              </w:rPr>
              <w:t>我</w:t>
            </w:r>
            <w:r>
              <w:rPr>
                <w:rFonts w:hint="default" w:ascii="Times New Roman" w:hAnsi="Times New Roman" w:eastAsia="仿宋_GB2312" w:cs="Times New Roman"/>
                <w:b w:val="0"/>
                <w:bCs w:val="0"/>
                <w:color w:val="auto"/>
                <w:sz w:val="24"/>
                <w:szCs w:val="24"/>
                <w:highlight w:val="none"/>
                <w:lang w:eastAsia="zh-CN"/>
              </w:rPr>
              <w:t>市</w:t>
            </w:r>
            <w:r>
              <w:rPr>
                <w:rFonts w:hint="default" w:ascii="Times New Roman" w:hAnsi="Times New Roman" w:eastAsia="仿宋_GB2312" w:cs="Times New Roman"/>
                <w:b w:val="0"/>
                <w:bCs w:val="0"/>
                <w:color w:val="auto"/>
                <w:sz w:val="24"/>
                <w:szCs w:val="24"/>
                <w:highlight w:val="none"/>
              </w:rPr>
              <w:t>202</w:t>
            </w:r>
            <w:r>
              <w:rPr>
                <w:rFonts w:hint="default" w:ascii="Times New Roman" w:hAnsi="Times New Roman" w:eastAsia="仿宋_GB2312" w:cs="Times New Roman"/>
                <w:b w:val="0"/>
                <w:bCs w:val="0"/>
                <w:color w:val="auto"/>
                <w:sz w:val="24"/>
                <w:szCs w:val="24"/>
                <w:highlight w:val="none"/>
                <w:lang w:val="en-US" w:eastAsia="zh-CN"/>
              </w:rPr>
              <w:t>3</w:t>
            </w:r>
            <w:r>
              <w:rPr>
                <w:rFonts w:hint="eastAsia" w:ascii="仿宋_GB2312" w:hAnsi="仿宋_GB2312" w:eastAsia="仿宋_GB2312" w:cs="仿宋_GB2312"/>
                <w:b w:val="0"/>
                <w:bCs w:val="0"/>
                <w:color w:val="auto"/>
                <w:sz w:val="24"/>
                <w:szCs w:val="24"/>
                <w:highlight w:val="none"/>
              </w:rPr>
              <w:t>年东西部协作工作计划</w:t>
            </w:r>
            <w:r>
              <w:rPr>
                <w:rFonts w:hint="eastAsia" w:ascii="仿宋_GB2312" w:hAnsi="仿宋_GB2312" w:cs="仿宋_GB2312"/>
                <w:b w:val="0"/>
                <w:bCs w:val="0"/>
                <w:color w:val="auto"/>
                <w:sz w:val="24"/>
                <w:szCs w:val="24"/>
                <w:highlight w:val="none"/>
                <w:lang w:eastAsia="zh-CN"/>
              </w:rPr>
              <w:t>，明确东西部产业协作各项任务安排。</w:t>
            </w:r>
          </w:p>
          <w:p w14:paraId="3329373C">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w:t>
            </w:r>
            <w:r>
              <w:rPr>
                <w:rFonts w:hint="eastAsia"/>
                <w:b w:val="0"/>
                <w:bCs w:val="0"/>
                <w:color w:val="auto"/>
                <w:highlight w:val="none"/>
                <w:lang w:eastAsia="zh-CN"/>
              </w:rPr>
              <w:t>、三、四</w:t>
            </w:r>
            <w:r>
              <w:rPr>
                <w:rFonts w:hint="eastAsia"/>
                <w:b w:val="0"/>
                <w:bCs w:val="0"/>
                <w:color w:val="auto"/>
                <w:highlight w:val="none"/>
              </w:rPr>
              <w:t>季度</w:t>
            </w:r>
            <w:r>
              <w:rPr>
                <w:rFonts w:hint="eastAsia"/>
                <w:b w:val="0"/>
                <w:bCs w:val="0"/>
                <w:color w:val="auto"/>
                <w:highlight w:val="none"/>
                <w:lang w:eastAsia="zh-CN"/>
              </w:rPr>
              <w:t>，协同市工业和信息化局和各镇街（园区）带企业赴铜仁对接交流，按照市场原则，推动企业投产落地；积极引导企业落地莞铜市级工业示范园区，推动各镇街组团加快推进“一县一园”尤其是农业园的建设工作；</w:t>
            </w:r>
            <w:r>
              <w:rPr>
                <w:rFonts w:hint="eastAsia"/>
                <w:b w:val="0"/>
                <w:bCs w:val="0"/>
                <w:color w:val="auto"/>
                <w:highlight w:val="none"/>
                <w:lang w:val="en-US" w:eastAsia="zh-CN"/>
              </w:rPr>
              <w:t>引导资金、人才、技术、管理等产业要素向共建园区聚集，提升共建园区项目承载力。</w:t>
            </w:r>
          </w:p>
        </w:tc>
        <w:tc>
          <w:tcPr>
            <w:tcW w:w="316" w:type="pct"/>
            <w:shd w:val="clear" w:color="auto" w:fill="FFFFFF"/>
            <w:noWrap w:val="0"/>
            <w:vAlign w:val="center"/>
          </w:tcPr>
          <w:p w14:paraId="0BA7F7D1">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梁杰钊</w:t>
            </w:r>
          </w:p>
        </w:tc>
        <w:tc>
          <w:tcPr>
            <w:tcW w:w="419" w:type="pct"/>
            <w:shd w:val="clear" w:color="auto" w:fill="FFFFFF"/>
            <w:noWrap w:val="0"/>
            <w:vAlign w:val="center"/>
          </w:tcPr>
          <w:p w14:paraId="7F1DAD1E">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rPr>
              <w:t>市</w:t>
            </w:r>
            <w:r>
              <w:rPr>
                <w:rFonts w:hint="eastAsia"/>
                <w:color w:val="auto"/>
                <w:highlight w:val="none"/>
                <w:lang w:eastAsia="zh-CN"/>
              </w:rPr>
              <w:t>经协办</w:t>
            </w:r>
          </w:p>
        </w:tc>
        <w:tc>
          <w:tcPr>
            <w:tcW w:w="515" w:type="pct"/>
            <w:shd w:val="clear" w:color="auto" w:fill="FFFFFF"/>
            <w:noWrap w:val="0"/>
            <w:vAlign w:val="center"/>
          </w:tcPr>
          <w:p w14:paraId="31FA3372">
            <w:pPr>
              <w:spacing w:line="320" w:lineRule="exact"/>
              <w:rPr>
                <w:rFonts w:hint="eastAsia" w:eastAsia="仿宋_GB2312"/>
                <w:color w:val="auto"/>
                <w:kern w:val="0"/>
                <w:sz w:val="24"/>
                <w:highlight w:val="none"/>
              </w:rPr>
            </w:pPr>
            <w:r>
              <w:rPr>
                <w:rFonts w:hint="eastAsia" w:ascii="Times New Roman" w:hAnsi="Times New Roman" w:eastAsia="仿宋_GB2312" w:cs="Times New Roman"/>
                <w:color w:val="auto"/>
                <w:kern w:val="0"/>
                <w:sz w:val="24"/>
                <w:szCs w:val="24"/>
                <w:highlight w:val="none"/>
                <w:lang w:val="en-US" w:eastAsia="zh-CN" w:bidi="ar-SA"/>
              </w:rPr>
              <w:t>市工业和信息化局</w:t>
            </w:r>
            <w:r>
              <w:rPr>
                <w:rFonts w:hint="eastAsia" w:eastAsia="仿宋_GB2312"/>
                <w:color w:val="auto"/>
                <w:kern w:val="0"/>
                <w:sz w:val="24"/>
                <w:highlight w:val="none"/>
                <w:lang w:eastAsia="zh-CN"/>
              </w:rPr>
              <w:t>，各镇街（园区）</w:t>
            </w:r>
          </w:p>
        </w:tc>
      </w:tr>
      <w:tr w14:paraId="7D4F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21C8C27">
            <w:pPr>
              <w:pStyle w:val="17"/>
              <w:spacing w:line="320" w:lineRule="exact"/>
              <w:ind w:firstLineChars="200"/>
              <w:rPr>
                <w:rFonts w:hint="eastAsia"/>
                <w:color w:val="auto"/>
                <w:highlight w:val="none"/>
              </w:rPr>
            </w:pPr>
          </w:p>
        </w:tc>
        <w:tc>
          <w:tcPr>
            <w:tcW w:w="891" w:type="pct"/>
            <w:shd w:val="clear" w:color="auto" w:fill="FFFFFF"/>
            <w:noWrap w:val="0"/>
            <w:vAlign w:val="center"/>
          </w:tcPr>
          <w:p w14:paraId="3E80587F">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加强与牡丹江、吉安对口合作资源共享。</w:t>
            </w:r>
          </w:p>
        </w:tc>
        <w:tc>
          <w:tcPr>
            <w:tcW w:w="2013" w:type="pct"/>
            <w:shd w:val="clear" w:color="auto" w:fill="FFFFFF"/>
            <w:noWrap w:val="0"/>
            <w:vAlign w:val="center"/>
          </w:tcPr>
          <w:p w14:paraId="75103152">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牡丹江方面：一、二季度</w:t>
            </w:r>
            <w:r>
              <w:rPr>
                <w:rFonts w:hint="eastAsia"/>
                <w:b w:val="0"/>
                <w:bCs w:val="0"/>
                <w:color w:val="auto"/>
                <w:highlight w:val="none"/>
                <w:lang w:eastAsia="zh-CN"/>
              </w:rPr>
              <w:t>，</w:t>
            </w:r>
            <w:r>
              <w:rPr>
                <w:rFonts w:hint="eastAsia"/>
                <w:b w:val="0"/>
                <w:bCs w:val="0"/>
                <w:color w:val="auto"/>
                <w:highlight w:val="none"/>
              </w:rPr>
              <w:t>开展两市</w:t>
            </w:r>
            <w:r>
              <w:rPr>
                <w:rFonts w:hint="eastAsia"/>
                <w:b w:val="0"/>
                <w:bCs w:val="0"/>
                <w:color w:val="auto"/>
                <w:highlight w:val="none"/>
                <w:lang w:eastAsia="zh-CN"/>
              </w:rPr>
              <w:t>交流</w:t>
            </w:r>
            <w:r>
              <w:rPr>
                <w:rFonts w:hint="eastAsia"/>
                <w:b w:val="0"/>
                <w:bCs w:val="0"/>
                <w:color w:val="auto"/>
                <w:highlight w:val="none"/>
              </w:rPr>
              <w:t>活动，进一步明确工作内容，议定</w:t>
            </w:r>
            <w:r>
              <w:rPr>
                <w:rFonts w:hint="eastAsia"/>
                <w:b w:val="0"/>
                <w:bCs w:val="0"/>
                <w:color w:val="auto"/>
                <w:highlight w:val="none"/>
                <w:lang w:eastAsia="zh-CN"/>
              </w:rPr>
              <w:t>合作事项</w:t>
            </w:r>
            <w:r>
              <w:rPr>
                <w:rFonts w:hint="eastAsia"/>
                <w:b w:val="0"/>
                <w:bCs w:val="0"/>
                <w:color w:val="auto"/>
                <w:highlight w:val="none"/>
              </w:rPr>
              <w:t>。三、四季度</w:t>
            </w:r>
            <w:r>
              <w:rPr>
                <w:rFonts w:hint="eastAsia"/>
                <w:b w:val="0"/>
                <w:bCs w:val="0"/>
                <w:color w:val="auto"/>
                <w:highlight w:val="none"/>
                <w:lang w:eastAsia="zh-CN"/>
              </w:rPr>
              <w:t>，</w:t>
            </w:r>
            <w:r>
              <w:rPr>
                <w:rFonts w:hint="eastAsia"/>
                <w:b w:val="0"/>
                <w:bCs w:val="0"/>
                <w:color w:val="auto"/>
                <w:highlight w:val="none"/>
              </w:rPr>
              <w:t>组织企业参加加博会等会展活动，推进资源共享，深化对口合作。</w:t>
            </w:r>
          </w:p>
          <w:p w14:paraId="118056E8">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吉安方面：一、二季度</w:t>
            </w:r>
            <w:r>
              <w:rPr>
                <w:rFonts w:hint="eastAsia"/>
                <w:b w:val="0"/>
                <w:bCs w:val="0"/>
                <w:color w:val="auto"/>
                <w:highlight w:val="none"/>
                <w:lang w:eastAsia="zh-CN"/>
              </w:rPr>
              <w:t>，</w:t>
            </w:r>
            <w:r>
              <w:rPr>
                <w:rFonts w:hint="eastAsia"/>
                <w:b w:val="0"/>
                <w:bCs w:val="0"/>
                <w:color w:val="auto"/>
                <w:highlight w:val="none"/>
              </w:rPr>
              <w:t>推动制定实施两市对口合作实施方案、对口合作年度工作要点等，完善对口合作工作机制，推动部门层面对接交流，加强营商环境经验交流等。三、四季度</w:t>
            </w:r>
            <w:r>
              <w:rPr>
                <w:rFonts w:hint="eastAsia"/>
                <w:b w:val="0"/>
                <w:bCs w:val="0"/>
                <w:color w:val="auto"/>
                <w:highlight w:val="none"/>
                <w:lang w:eastAsia="zh-CN"/>
              </w:rPr>
              <w:t>，</w:t>
            </w:r>
            <w:r>
              <w:rPr>
                <w:rFonts w:hint="eastAsia"/>
                <w:b w:val="0"/>
                <w:bCs w:val="0"/>
                <w:color w:val="auto"/>
                <w:highlight w:val="none"/>
              </w:rPr>
              <w:t>加强两市对接交流，按照年度工作要点，与吉安市协商推进干部人才、农业产销、文旅等工作交流合作，促进资源共享。</w:t>
            </w:r>
          </w:p>
        </w:tc>
        <w:tc>
          <w:tcPr>
            <w:tcW w:w="316" w:type="pct"/>
            <w:shd w:val="clear" w:color="auto" w:fill="FFFFFF"/>
            <w:noWrap w:val="0"/>
            <w:vAlign w:val="center"/>
          </w:tcPr>
          <w:p w14:paraId="69D353A3">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59078E6B">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市发展改革局</w:t>
            </w:r>
          </w:p>
        </w:tc>
        <w:tc>
          <w:tcPr>
            <w:tcW w:w="515" w:type="pct"/>
            <w:shd w:val="clear" w:color="auto" w:fill="FFFFFF"/>
            <w:noWrap w:val="0"/>
            <w:vAlign w:val="center"/>
          </w:tcPr>
          <w:p w14:paraId="128BD528">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市科技局、市</w:t>
            </w:r>
            <w:r>
              <w:rPr>
                <w:rFonts w:hint="eastAsia" w:eastAsia="仿宋_GB2312"/>
                <w:color w:val="auto"/>
                <w:kern w:val="0"/>
                <w:sz w:val="24"/>
                <w:highlight w:val="none"/>
                <w:lang w:eastAsia="zh-CN"/>
              </w:rPr>
              <w:t>工业和信息化</w:t>
            </w:r>
            <w:r>
              <w:rPr>
                <w:rFonts w:hint="eastAsia" w:eastAsia="仿宋_GB2312"/>
                <w:color w:val="auto"/>
                <w:kern w:val="0"/>
                <w:sz w:val="24"/>
                <w:highlight w:val="none"/>
              </w:rPr>
              <w:t>局、市商务局、市文广旅体局、市农业农村局、市</w:t>
            </w:r>
            <w:r>
              <w:rPr>
                <w:rFonts w:hint="eastAsia" w:eastAsia="仿宋_GB2312"/>
                <w:color w:val="auto"/>
                <w:kern w:val="0"/>
                <w:sz w:val="24"/>
                <w:highlight w:val="none"/>
                <w:lang w:eastAsia="zh-CN"/>
              </w:rPr>
              <w:t>政务服务数据管理</w:t>
            </w:r>
            <w:r>
              <w:rPr>
                <w:rFonts w:hint="eastAsia" w:eastAsia="仿宋_GB2312"/>
                <w:color w:val="auto"/>
                <w:kern w:val="0"/>
                <w:sz w:val="24"/>
                <w:highlight w:val="none"/>
              </w:rPr>
              <w:t>局、市教育局、市工商联</w:t>
            </w:r>
          </w:p>
        </w:tc>
      </w:tr>
      <w:tr w14:paraId="6953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1DA31399">
            <w:pPr>
              <w:pStyle w:val="17"/>
              <w:spacing w:line="320" w:lineRule="exact"/>
              <w:ind w:firstLineChars="200"/>
              <w:rPr>
                <w:rFonts w:hint="eastAsia"/>
                <w:color w:val="auto"/>
                <w:highlight w:val="none"/>
              </w:rPr>
            </w:pPr>
          </w:p>
        </w:tc>
        <w:tc>
          <w:tcPr>
            <w:tcW w:w="891" w:type="pct"/>
            <w:shd w:val="clear" w:color="auto" w:fill="FFFFFF"/>
            <w:noWrap w:val="0"/>
            <w:vAlign w:val="center"/>
          </w:tcPr>
          <w:p w14:paraId="31545D37">
            <w:pPr>
              <w:pStyle w:val="17"/>
              <w:numPr>
                <w:ilvl w:val="0"/>
                <w:numId w:val="2"/>
              </w:numPr>
              <w:spacing w:line="320" w:lineRule="exact"/>
              <w:ind w:left="0" w:firstLine="482"/>
              <w:rPr>
                <w:color w:val="auto"/>
                <w:szCs w:val="32"/>
                <w:highlight w:val="none"/>
              </w:rPr>
            </w:pPr>
            <w:r>
              <w:rPr>
                <w:rFonts w:hint="eastAsia"/>
                <w:color w:val="auto"/>
                <w:szCs w:val="32"/>
                <w:highlight w:val="none"/>
              </w:rPr>
              <w:t>做好韶关、揭阳乡村振兴驻镇帮镇扶村工作</w:t>
            </w:r>
            <w:r>
              <w:rPr>
                <w:rFonts w:hint="eastAsia"/>
                <w:color w:val="auto"/>
                <w:szCs w:val="32"/>
                <w:highlight w:val="none"/>
                <w:lang w:eastAsia="zh-CN"/>
              </w:rPr>
              <w:t>。</w:t>
            </w:r>
          </w:p>
        </w:tc>
        <w:tc>
          <w:tcPr>
            <w:tcW w:w="2013" w:type="pct"/>
            <w:shd w:val="clear" w:color="auto" w:fill="FFFFFF"/>
            <w:noWrap w:val="0"/>
            <w:vAlign w:val="center"/>
          </w:tcPr>
          <w:p w14:paraId="29ABBB3A">
            <w:pPr>
              <w:spacing w:line="310" w:lineRule="exact"/>
              <w:ind w:firstLine="480" w:firstLineChars="200"/>
              <w:jc w:val="both"/>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rPr>
              <w:t>一季度</w:t>
            </w:r>
            <w:r>
              <w:rPr>
                <w:rFonts w:hint="eastAsia" w:ascii="仿宋_GB2312" w:hAnsi="仿宋_GB2312" w:eastAsia="仿宋_GB2312" w:cs="仿宋_GB2312"/>
                <w:b w:val="0"/>
                <w:bCs w:val="0"/>
                <w:color w:val="auto"/>
                <w:sz w:val="24"/>
                <w:szCs w:val="24"/>
                <w:highlight w:val="none"/>
                <w:lang w:eastAsia="zh-CN"/>
              </w:rPr>
              <w:t>，制定出台</w:t>
            </w:r>
            <w:r>
              <w:rPr>
                <w:rFonts w:hint="eastAsia" w:ascii="Times New Roman" w:hAnsi="Times New Roman" w:eastAsia="仿宋_GB2312" w:cs="仿宋_GB2312"/>
                <w:b w:val="0"/>
                <w:bCs w:val="0"/>
                <w:color w:val="auto"/>
                <w:sz w:val="24"/>
                <w:szCs w:val="24"/>
                <w:highlight w:val="none"/>
              </w:rPr>
              <w:t>2</w:t>
            </w:r>
            <w:r>
              <w:rPr>
                <w:rFonts w:hint="default" w:ascii="Times New Roman" w:hAnsi="Times New Roman" w:eastAsia="仿宋_GB2312" w:cs="Times New Roman"/>
                <w:b w:val="0"/>
                <w:bCs w:val="0"/>
                <w:color w:val="auto"/>
                <w:sz w:val="24"/>
                <w:szCs w:val="24"/>
                <w:highlight w:val="none"/>
              </w:rPr>
              <w:t>02</w:t>
            </w:r>
            <w:r>
              <w:rPr>
                <w:rFonts w:hint="default" w:ascii="Times New Roman" w:hAnsi="Times New Roman" w:eastAsia="仿宋_GB2312" w:cs="Times New Roman"/>
                <w:b w:val="0"/>
                <w:bCs w:val="0"/>
                <w:color w:val="auto"/>
                <w:sz w:val="24"/>
                <w:szCs w:val="24"/>
                <w:highlight w:val="none"/>
                <w:lang w:val="en-US" w:eastAsia="zh-CN"/>
              </w:rPr>
              <w:t>3</w:t>
            </w:r>
            <w:r>
              <w:rPr>
                <w:rFonts w:hint="default" w:ascii="Times New Roman" w:hAnsi="Times New Roman" w:eastAsia="仿宋_GB2312" w:cs="Times New Roman"/>
                <w:b w:val="0"/>
                <w:bCs w:val="0"/>
                <w:color w:val="auto"/>
                <w:sz w:val="24"/>
                <w:szCs w:val="24"/>
                <w:highlight w:val="none"/>
              </w:rPr>
              <w:t>年</w:t>
            </w:r>
            <w:r>
              <w:rPr>
                <w:rFonts w:hint="eastAsia" w:ascii="仿宋_GB2312" w:hAnsi="仿宋_GB2312" w:eastAsia="仿宋_GB2312" w:cs="仿宋_GB2312"/>
                <w:b w:val="0"/>
                <w:bCs w:val="0"/>
                <w:color w:val="auto"/>
                <w:sz w:val="24"/>
                <w:szCs w:val="24"/>
                <w:highlight w:val="none"/>
              </w:rPr>
              <w:t>度</w:t>
            </w:r>
            <w:r>
              <w:rPr>
                <w:rFonts w:hint="eastAsia" w:ascii="仿宋_GB2312" w:hAnsi="仿宋_GB2312" w:eastAsia="仿宋_GB2312" w:cs="仿宋_GB2312"/>
                <w:b w:val="0"/>
                <w:bCs w:val="0"/>
                <w:color w:val="auto"/>
                <w:sz w:val="24"/>
                <w:szCs w:val="24"/>
                <w:highlight w:val="none"/>
                <w:lang w:eastAsia="zh-CN"/>
              </w:rPr>
              <w:t>驻镇帮镇扶村</w:t>
            </w:r>
            <w:r>
              <w:rPr>
                <w:rFonts w:hint="eastAsia" w:ascii="仿宋_GB2312" w:hAnsi="仿宋_GB2312" w:eastAsia="仿宋_GB2312" w:cs="仿宋_GB2312"/>
                <w:b w:val="0"/>
                <w:bCs w:val="0"/>
                <w:color w:val="auto"/>
                <w:sz w:val="24"/>
                <w:szCs w:val="24"/>
                <w:highlight w:val="none"/>
              </w:rPr>
              <w:t>工作</w:t>
            </w:r>
            <w:r>
              <w:rPr>
                <w:rFonts w:hint="eastAsia" w:ascii="仿宋_GB2312" w:hAnsi="仿宋_GB2312" w:eastAsia="仿宋_GB2312" w:cs="仿宋_GB2312"/>
                <w:b w:val="0"/>
                <w:bCs w:val="0"/>
                <w:color w:val="auto"/>
                <w:sz w:val="24"/>
                <w:szCs w:val="24"/>
                <w:highlight w:val="none"/>
                <w:lang w:eastAsia="zh-CN"/>
              </w:rPr>
              <w:t>要点；</w:t>
            </w:r>
            <w:r>
              <w:rPr>
                <w:rFonts w:hint="eastAsia" w:ascii="仿宋_GB2312" w:hAnsi="仿宋_GB2312" w:eastAsia="仿宋_GB2312" w:cs="仿宋_GB2312"/>
                <w:b w:val="0"/>
                <w:bCs w:val="0"/>
                <w:color w:val="auto"/>
                <w:sz w:val="24"/>
                <w:szCs w:val="24"/>
                <w:highlight w:val="none"/>
              </w:rPr>
              <w:t>协调拨付</w:t>
            </w:r>
            <w:r>
              <w:rPr>
                <w:rFonts w:hint="default" w:ascii="Times New Roman" w:hAnsi="Times New Roman" w:eastAsia="仿宋_GB2312" w:cs="Times New Roman"/>
                <w:b w:val="0"/>
                <w:bCs w:val="0"/>
                <w:color w:val="auto"/>
                <w:sz w:val="24"/>
                <w:szCs w:val="24"/>
                <w:highlight w:val="none"/>
              </w:rPr>
              <w:t>202</w:t>
            </w:r>
            <w:r>
              <w:rPr>
                <w:rFonts w:hint="default" w:ascii="Times New Roman" w:hAnsi="Times New Roman" w:eastAsia="仿宋_GB2312" w:cs="Times New Roman"/>
                <w:b w:val="0"/>
                <w:bCs w:val="0"/>
                <w:color w:val="auto"/>
                <w:sz w:val="24"/>
                <w:szCs w:val="24"/>
                <w:highlight w:val="none"/>
                <w:lang w:val="en-US" w:eastAsia="zh-CN"/>
              </w:rPr>
              <w:t>3</w:t>
            </w:r>
            <w:r>
              <w:rPr>
                <w:rFonts w:hint="eastAsia" w:ascii="仿宋_GB2312" w:hAnsi="仿宋_GB2312" w:eastAsia="仿宋_GB2312" w:cs="仿宋_GB2312"/>
                <w:b w:val="0"/>
                <w:bCs w:val="0"/>
                <w:color w:val="auto"/>
                <w:sz w:val="24"/>
                <w:szCs w:val="24"/>
                <w:highlight w:val="none"/>
              </w:rPr>
              <w:t>年</w:t>
            </w:r>
            <w:r>
              <w:rPr>
                <w:rFonts w:hint="eastAsia" w:ascii="仿宋_GB2312" w:hAnsi="仿宋_GB2312" w:eastAsia="仿宋_GB2312" w:cs="仿宋_GB2312"/>
                <w:b w:val="0"/>
                <w:bCs w:val="0"/>
                <w:color w:val="auto"/>
                <w:sz w:val="24"/>
                <w:szCs w:val="24"/>
                <w:highlight w:val="none"/>
                <w:lang w:eastAsia="zh-CN"/>
              </w:rPr>
              <w:t>驻镇</w:t>
            </w:r>
            <w:r>
              <w:rPr>
                <w:rFonts w:hint="eastAsia" w:ascii="仿宋_GB2312" w:hAnsi="仿宋_GB2312" w:eastAsia="仿宋_GB2312" w:cs="仿宋_GB2312"/>
                <w:b w:val="0"/>
                <w:bCs w:val="0"/>
                <w:color w:val="auto"/>
                <w:sz w:val="24"/>
                <w:szCs w:val="24"/>
                <w:highlight w:val="none"/>
              </w:rPr>
              <w:t>帮镇扶村专项资金</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color w:val="auto"/>
                <w:sz w:val="24"/>
                <w:highlight w:val="none"/>
              </w:rPr>
              <w:t>分别召开东莞揭阳对口帮扶工作联席会议</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东莞韶关对口帮扶工作联席会议</w:t>
            </w:r>
            <w:r>
              <w:rPr>
                <w:rFonts w:hint="eastAsia" w:ascii="仿宋_GB2312" w:hAnsi="仿宋_GB2312" w:eastAsia="仿宋_GB2312" w:cs="仿宋_GB2312"/>
                <w:b w:val="0"/>
                <w:bCs w:val="0"/>
                <w:color w:val="auto"/>
                <w:sz w:val="24"/>
                <w:szCs w:val="24"/>
                <w:highlight w:val="none"/>
                <w:lang w:eastAsia="zh-CN"/>
              </w:rPr>
              <w:t>。</w:t>
            </w:r>
          </w:p>
          <w:p w14:paraId="65ED46B6">
            <w:pPr>
              <w:spacing w:line="310" w:lineRule="exact"/>
              <w:ind w:firstLine="480" w:firstLineChars="200"/>
              <w:jc w:val="both"/>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eastAsia="zh-CN"/>
              </w:rPr>
              <w:t>二</w:t>
            </w:r>
            <w:r>
              <w:rPr>
                <w:rFonts w:hint="eastAsia" w:ascii="仿宋_GB2312" w:hAnsi="仿宋_GB2312" w:eastAsia="仿宋_GB2312" w:cs="仿宋_GB2312"/>
                <w:b w:val="0"/>
                <w:bCs w:val="0"/>
                <w:color w:val="auto"/>
                <w:sz w:val="24"/>
                <w:szCs w:val="24"/>
                <w:highlight w:val="none"/>
              </w:rPr>
              <w:t>季度</w:t>
            </w:r>
            <w:r>
              <w:rPr>
                <w:rFonts w:hint="eastAsia" w:ascii="仿宋_GB2312" w:hAnsi="仿宋_GB2312" w:eastAsia="仿宋_GB2312" w:cs="仿宋_GB2312"/>
                <w:b w:val="0"/>
                <w:bCs w:val="0"/>
                <w:color w:val="auto"/>
                <w:sz w:val="24"/>
                <w:szCs w:val="24"/>
                <w:highlight w:val="none"/>
                <w:lang w:eastAsia="zh-CN"/>
              </w:rPr>
              <w:t>，督促指导各组团帮扶单位持续开展就业、产业、消费、教育等帮扶工作。</w:t>
            </w:r>
          </w:p>
          <w:p w14:paraId="16C2680A">
            <w:pPr>
              <w:spacing w:line="310" w:lineRule="exact"/>
              <w:ind w:firstLine="480" w:firstLineChars="200"/>
              <w:jc w:val="both"/>
              <w:rPr>
                <w:rFonts w:hint="eastAsia"/>
                <w:b w:val="0"/>
                <w:bCs w:val="0"/>
                <w:color w:val="auto"/>
                <w:highlight w:val="none"/>
                <w:lang w:eastAsia="zh-CN"/>
              </w:rPr>
            </w:pPr>
            <w:r>
              <w:rPr>
                <w:rFonts w:hint="eastAsia" w:ascii="仿宋_GB2312" w:hAnsi="仿宋_GB2312" w:eastAsia="仿宋_GB2312" w:cs="仿宋_GB2312"/>
                <w:b w:val="0"/>
                <w:bCs w:val="0"/>
                <w:color w:val="auto"/>
                <w:sz w:val="24"/>
                <w:szCs w:val="24"/>
                <w:highlight w:val="none"/>
                <w:lang w:eastAsia="zh-CN"/>
              </w:rPr>
              <w:t>三</w:t>
            </w:r>
            <w:r>
              <w:rPr>
                <w:rFonts w:hint="eastAsia" w:ascii="仿宋_GB2312" w:hAnsi="仿宋_GB2312" w:eastAsia="仿宋_GB2312" w:cs="仿宋_GB2312"/>
                <w:b w:val="0"/>
                <w:bCs w:val="0"/>
                <w:color w:val="auto"/>
                <w:sz w:val="24"/>
                <w:szCs w:val="24"/>
                <w:highlight w:val="none"/>
              </w:rPr>
              <w:t>季度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协助落实市党政主要领导或分管领导</w:t>
            </w:r>
            <w:r>
              <w:rPr>
                <w:rFonts w:hint="eastAsia" w:ascii="仿宋_GB2312" w:hAnsi="仿宋_GB2312" w:eastAsia="仿宋_GB2312" w:cs="仿宋_GB2312"/>
                <w:b w:val="0"/>
                <w:bCs w:val="0"/>
                <w:color w:val="auto"/>
                <w:sz w:val="24"/>
                <w:szCs w:val="24"/>
                <w:highlight w:val="none"/>
                <w:lang w:eastAsia="zh-CN"/>
              </w:rPr>
              <w:t>赴韶关市、揭阳市开展调研对接工作；</w:t>
            </w:r>
            <w:r>
              <w:rPr>
                <w:rFonts w:hint="eastAsia" w:ascii="仿宋_GB2312" w:hAnsi="仿宋_GB2312" w:eastAsia="仿宋_GB2312" w:cs="仿宋_GB2312"/>
                <w:b w:val="0"/>
                <w:bCs w:val="0"/>
                <w:color w:val="auto"/>
                <w:sz w:val="24"/>
                <w:szCs w:val="24"/>
                <w:highlight w:val="none"/>
              </w:rPr>
              <w:t>持续开展帮扶宣传，</w:t>
            </w:r>
            <w:r>
              <w:rPr>
                <w:rFonts w:hint="eastAsia" w:ascii="仿宋_GB2312" w:hAnsi="仿宋_GB2312" w:eastAsia="仿宋_GB2312" w:cs="仿宋_GB2312"/>
                <w:b w:val="0"/>
                <w:bCs w:val="0"/>
                <w:color w:val="auto"/>
                <w:sz w:val="24"/>
                <w:szCs w:val="24"/>
                <w:highlight w:val="none"/>
                <w:lang w:eastAsia="zh-CN"/>
              </w:rPr>
              <w:t>扎实做好培训工作。</w:t>
            </w:r>
          </w:p>
          <w:p w14:paraId="292F3330">
            <w:pPr>
              <w:pStyle w:val="17"/>
              <w:adjustRightInd w:val="0"/>
              <w:spacing w:line="320" w:lineRule="exact"/>
              <w:ind w:firstLine="480" w:firstLineChars="200"/>
              <w:rPr>
                <w:rFonts w:hint="eastAsia"/>
                <w:b w:val="0"/>
                <w:bCs w:val="0"/>
                <w:color w:val="auto"/>
                <w:highlight w:val="none"/>
              </w:rPr>
            </w:pPr>
            <w:r>
              <w:rPr>
                <w:rFonts w:hint="eastAsia" w:ascii="仿宋_GB2312" w:hAnsi="仿宋_GB2312" w:eastAsia="仿宋_GB2312" w:cs="仿宋_GB2312"/>
                <w:b w:val="0"/>
                <w:bCs w:val="0"/>
                <w:color w:val="auto"/>
                <w:sz w:val="24"/>
                <w:szCs w:val="24"/>
                <w:highlight w:val="none"/>
              </w:rPr>
              <w:t>四季度</w:t>
            </w:r>
            <w:r>
              <w:rPr>
                <w:rFonts w:hint="eastAsia" w:ascii="仿宋_GB2312" w:hAnsi="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围绕</w:t>
            </w:r>
            <w:r>
              <w:rPr>
                <w:rFonts w:hint="default" w:ascii="Times New Roman" w:hAnsi="Times New Roman" w:eastAsia="仿宋_GB2312" w:cs="Times New Roman"/>
                <w:b w:val="0"/>
                <w:bCs w:val="0"/>
                <w:color w:val="auto"/>
                <w:kern w:val="2"/>
                <w:sz w:val="24"/>
                <w:szCs w:val="24"/>
                <w:highlight w:val="none"/>
              </w:rPr>
              <w:t>202</w:t>
            </w:r>
            <w:r>
              <w:rPr>
                <w:rFonts w:hint="default" w:ascii="Times New Roman" w:hAnsi="Times New Roman" w:eastAsia="仿宋_GB2312" w:cs="Times New Roman"/>
                <w:b w:val="0"/>
                <w:bCs w:val="0"/>
                <w:color w:val="auto"/>
                <w:kern w:val="2"/>
                <w:sz w:val="24"/>
                <w:szCs w:val="24"/>
                <w:highlight w:val="none"/>
                <w:lang w:val="en-US" w:eastAsia="zh-CN"/>
              </w:rPr>
              <w:t>3</w:t>
            </w:r>
            <w:r>
              <w:rPr>
                <w:rFonts w:hint="eastAsia" w:cs="Times New Roman"/>
                <w:b w:val="0"/>
                <w:bCs w:val="0"/>
                <w:color w:val="auto"/>
                <w:kern w:val="2"/>
                <w:sz w:val="24"/>
                <w:szCs w:val="24"/>
                <w:highlight w:val="none"/>
                <w:lang w:val="en-US" w:eastAsia="zh-CN"/>
              </w:rPr>
              <w:t>年</w:t>
            </w:r>
            <w:r>
              <w:rPr>
                <w:rFonts w:hint="eastAsia" w:ascii="仿宋_GB2312" w:hAnsi="仿宋_GB2312" w:eastAsia="仿宋_GB2312" w:cs="仿宋_GB2312"/>
                <w:b w:val="0"/>
                <w:bCs w:val="0"/>
                <w:color w:val="auto"/>
                <w:sz w:val="24"/>
                <w:szCs w:val="24"/>
                <w:highlight w:val="none"/>
                <w:lang w:val="en-US" w:eastAsia="zh-CN"/>
              </w:rPr>
              <w:t>广东省乡村振兴驻镇帮镇扶村工作成效评估工作要求</w:t>
            </w:r>
            <w:r>
              <w:rPr>
                <w:rFonts w:hint="eastAsia" w:ascii="仿宋_GB2312" w:hAnsi="仿宋_GB2312" w:eastAsia="仿宋_GB2312" w:cs="仿宋_GB2312"/>
                <w:b w:val="0"/>
                <w:bCs w:val="0"/>
                <w:color w:val="auto"/>
                <w:sz w:val="24"/>
                <w:szCs w:val="24"/>
                <w:highlight w:val="none"/>
              </w:rPr>
              <w:t>，统筹驻</w:t>
            </w:r>
            <w:r>
              <w:rPr>
                <w:rFonts w:hint="eastAsia" w:ascii="仿宋_GB2312" w:hAnsi="仿宋_GB2312" w:eastAsia="仿宋_GB2312" w:cs="仿宋_GB2312"/>
                <w:b w:val="0"/>
                <w:bCs w:val="0"/>
                <w:color w:val="auto"/>
                <w:sz w:val="24"/>
                <w:szCs w:val="24"/>
                <w:highlight w:val="none"/>
                <w:lang w:eastAsia="zh-CN"/>
              </w:rPr>
              <w:t>前方工作组</w:t>
            </w:r>
            <w:r>
              <w:rPr>
                <w:rFonts w:hint="eastAsia" w:ascii="仿宋_GB2312" w:hAnsi="仿宋_GB2312" w:eastAsia="仿宋_GB2312" w:cs="仿宋_GB2312"/>
                <w:b w:val="0"/>
                <w:bCs w:val="0"/>
                <w:color w:val="auto"/>
                <w:sz w:val="24"/>
                <w:szCs w:val="24"/>
                <w:highlight w:val="none"/>
              </w:rPr>
              <w:t>、驻镇帮扶工作队以及各</w:t>
            </w:r>
            <w:r>
              <w:rPr>
                <w:rFonts w:hint="eastAsia" w:ascii="仿宋_GB2312" w:hAnsi="仿宋_GB2312" w:eastAsia="仿宋_GB2312" w:cs="仿宋_GB2312"/>
                <w:b w:val="0"/>
                <w:bCs w:val="0"/>
                <w:color w:val="auto"/>
                <w:sz w:val="24"/>
                <w:szCs w:val="24"/>
                <w:highlight w:val="none"/>
                <w:lang w:eastAsia="zh-CN"/>
              </w:rPr>
              <w:t>组团</w:t>
            </w:r>
            <w:r>
              <w:rPr>
                <w:rFonts w:hint="eastAsia" w:ascii="仿宋_GB2312" w:hAnsi="仿宋_GB2312" w:eastAsia="仿宋_GB2312" w:cs="仿宋_GB2312"/>
                <w:b w:val="0"/>
                <w:bCs w:val="0"/>
                <w:color w:val="auto"/>
                <w:sz w:val="24"/>
                <w:szCs w:val="24"/>
                <w:highlight w:val="none"/>
              </w:rPr>
              <w:t>帮扶单位查漏补缺，</w:t>
            </w:r>
            <w:r>
              <w:rPr>
                <w:rFonts w:hint="eastAsia" w:ascii="仿宋_GB2312" w:hAnsi="仿宋_GB2312" w:eastAsia="仿宋_GB2312" w:cs="仿宋_GB2312"/>
                <w:b w:val="0"/>
                <w:bCs w:val="0"/>
                <w:color w:val="auto"/>
                <w:sz w:val="24"/>
                <w:szCs w:val="24"/>
                <w:highlight w:val="none"/>
                <w:lang w:eastAsia="zh-CN"/>
              </w:rPr>
              <w:t>做好迎检准备工作</w:t>
            </w:r>
            <w:r>
              <w:rPr>
                <w:rFonts w:hint="eastAsia" w:ascii="仿宋_GB2312" w:hAnsi="仿宋_GB2312" w:eastAsia="仿宋_GB2312" w:cs="仿宋_GB2312"/>
                <w:b w:val="0"/>
                <w:bCs w:val="0"/>
                <w:color w:val="auto"/>
                <w:sz w:val="24"/>
                <w:szCs w:val="24"/>
                <w:highlight w:val="none"/>
              </w:rPr>
              <w:t>。</w:t>
            </w:r>
          </w:p>
        </w:tc>
        <w:tc>
          <w:tcPr>
            <w:tcW w:w="316" w:type="pct"/>
            <w:shd w:val="clear" w:color="auto" w:fill="FFFFFF"/>
            <w:noWrap w:val="0"/>
            <w:vAlign w:val="center"/>
          </w:tcPr>
          <w:p w14:paraId="204AD619">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梁杰钊</w:t>
            </w:r>
          </w:p>
        </w:tc>
        <w:tc>
          <w:tcPr>
            <w:tcW w:w="419" w:type="pct"/>
            <w:shd w:val="clear" w:color="auto" w:fill="FFFFFF"/>
            <w:noWrap w:val="0"/>
            <w:vAlign w:val="center"/>
          </w:tcPr>
          <w:p w14:paraId="73B72073">
            <w:pPr>
              <w:pStyle w:val="17"/>
              <w:adjustRightInd w:val="0"/>
              <w:spacing w:line="320" w:lineRule="exact"/>
              <w:ind w:firstLine="0"/>
              <w:jc w:val="center"/>
              <w:rPr>
                <w:rFonts w:hint="eastAsia"/>
                <w:color w:val="auto"/>
                <w:highlight w:val="none"/>
              </w:rPr>
            </w:pPr>
            <w:r>
              <w:rPr>
                <w:rFonts w:hint="eastAsia"/>
                <w:color w:val="auto"/>
                <w:highlight w:val="none"/>
              </w:rPr>
              <w:t>市</w:t>
            </w:r>
            <w:r>
              <w:rPr>
                <w:rFonts w:hint="eastAsia"/>
                <w:color w:val="auto"/>
                <w:highlight w:val="none"/>
                <w:lang w:eastAsia="zh-CN"/>
              </w:rPr>
              <w:t>经协办</w:t>
            </w:r>
          </w:p>
        </w:tc>
        <w:tc>
          <w:tcPr>
            <w:tcW w:w="515" w:type="pct"/>
            <w:shd w:val="clear" w:color="auto" w:fill="FFFFFF"/>
            <w:noWrap w:val="0"/>
            <w:vAlign w:val="center"/>
          </w:tcPr>
          <w:p w14:paraId="5F59EC9B">
            <w:pPr>
              <w:spacing w:line="320" w:lineRule="exact"/>
              <w:rPr>
                <w:rFonts w:hint="eastAsia" w:eastAsia="仿宋_GB2312"/>
                <w:color w:val="auto"/>
                <w:kern w:val="0"/>
                <w:sz w:val="24"/>
                <w:highlight w:val="none"/>
              </w:rPr>
            </w:pPr>
            <w:r>
              <w:rPr>
                <w:rFonts w:hint="eastAsia" w:eastAsia="仿宋_GB2312"/>
                <w:color w:val="auto"/>
                <w:kern w:val="0"/>
                <w:sz w:val="24"/>
                <w:highlight w:val="none"/>
                <w:lang w:eastAsia="zh-CN"/>
              </w:rPr>
              <w:t>市委组织部、市财政局、市人力资源社会保障局、市教育局、市卫健局、市农业农村局、市民政局、市供销社，各镇街（园区）</w:t>
            </w:r>
          </w:p>
        </w:tc>
      </w:tr>
      <w:tr w14:paraId="4261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5405F2F">
            <w:pPr>
              <w:pStyle w:val="17"/>
              <w:spacing w:line="320" w:lineRule="exact"/>
              <w:ind w:firstLineChars="200"/>
              <w:rPr>
                <w:rFonts w:hint="eastAsia"/>
                <w:color w:val="auto"/>
                <w:highlight w:val="none"/>
              </w:rPr>
            </w:pPr>
          </w:p>
        </w:tc>
        <w:tc>
          <w:tcPr>
            <w:tcW w:w="891" w:type="pct"/>
            <w:shd w:val="clear" w:color="auto" w:fill="FFFFFF"/>
            <w:noWrap w:val="0"/>
            <w:vAlign w:val="center"/>
          </w:tcPr>
          <w:p w14:paraId="692D1E77">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加快莞韶创新园一期等的建设，探索莞韶产业共建“飞地经济”。</w:t>
            </w:r>
          </w:p>
        </w:tc>
        <w:tc>
          <w:tcPr>
            <w:tcW w:w="2013" w:type="pct"/>
            <w:shd w:val="clear" w:color="auto" w:fill="FFFFFF"/>
            <w:noWrap w:val="0"/>
            <w:vAlign w:val="center"/>
          </w:tcPr>
          <w:p w14:paraId="19A99B8B">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szCs w:val="32"/>
                <w:highlight w:val="none"/>
              </w:rPr>
              <w:t>莞韶创新园一期</w:t>
            </w:r>
            <w:r>
              <w:rPr>
                <w:rFonts w:hint="eastAsia"/>
                <w:b w:val="0"/>
                <w:bCs w:val="0"/>
                <w:color w:val="auto"/>
                <w:szCs w:val="32"/>
                <w:highlight w:val="none"/>
                <w:lang w:eastAsia="zh-CN"/>
              </w:rPr>
              <w:t>：</w:t>
            </w:r>
            <w:r>
              <w:rPr>
                <w:rFonts w:hint="eastAsia"/>
                <w:color w:val="auto"/>
                <w:highlight w:val="none"/>
              </w:rPr>
              <w:t>一季度</w:t>
            </w:r>
            <w:r>
              <w:rPr>
                <w:rFonts w:hint="eastAsia"/>
                <w:color w:val="auto"/>
                <w:highlight w:val="none"/>
                <w:lang w:eastAsia="zh-CN"/>
              </w:rPr>
              <w:t>，</w:t>
            </w:r>
            <w:r>
              <w:rPr>
                <w:rFonts w:hint="eastAsia"/>
                <w:color w:val="auto"/>
                <w:highlight w:val="none"/>
              </w:rPr>
              <w:t>完成组织挂牌、报名竞拍、缴交保证金、摘地等工作</w:t>
            </w:r>
            <w:r>
              <w:rPr>
                <w:rFonts w:hint="eastAsia"/>
                <w:color w:val="auto"/>
                <w:highlight w:val="none"/>
                <w:lang w:eastAsia="zh-CN"/>
              </w:rPr>
              <w:t>。</w:t>
            </w:r>
            <w:r>
              <w:rPr>
                <w:rFonts w:hint="eastAsia"/>
                <w:color w:val="auto"/>
                <w:highlight w:val="none"/>
              </w:rPr>
              <w:t>二季度</w:t>
            </w:r>
            <w:r>
              <w:rPr>
                <w:rFonts w:hint="eastAsia"/>
                <w:color w:val="auto"/>
                <w:highlight w:val="none"/>
                <w:lang w:eastAsia="zh-CN"/>
              </w:rPr>
              <w:t>，</w:t>
            </w:r>
            <w:r>
              <w:rPr>
                <w:rFonts w:hint="eastAsia"/>
                <w:color w:val="auto"/>
                <w:highlight w:val="none"/>
              </w:rPr>
              <w:t>完成莞韶创新产业园一期项目全部楼栋主体结构封顶</w:t>
            </w:r>
            <w:r>
              <w:rPr>
                <w:rFonts w:hint="eastAsia"/>
                <w:color w:val="auto"/>
                <w:highlight w:val="none"/>
                <w:lang w:eastAsia="zh-CN"/>
              </w:rPr>
              <w:t>。</w:t>
            </w:r>
            <w:r>
              <w:rPr>
                <w:rFonts w:hint="eastAsia"/>
                <w:color w:val="auto"/>
                <w:highlight w:val="none"/>
              </w:rPr>
              <w:t>三季度</w:t>
            </w:r>
            <w:r>
              <w:rPr>
                <w:rFonts w:hint="eastAsia"/>
                <w:color w:val="auto"/>
                <w:highlight w:val="none"/>
                <w:lang w:eastAsia="zh-CN"/>
              </w:rPr>
              <w:t>，</w:t>
            </w:r>
            <w:r>
              <w:rPr>
                <w:rFonts w:hint="eastAsia"/>
                <w:color w:val="auto"/>
                <w:highlight w:val="none"/>
              </w:rPr>
              <w:t>莞韶创新产业园一期项目砌筑、抹灰、外架拆除、安装工程穿插进行，局部园林、内装修施工</w:t>
            </w:r>
            <w:r>
              <w:rPr>
                <w:rFonts w:hint="eastAsia"/>
                <w:color w:val="auto"/>
                <w:highlight w:val="none"/>
                <w:lang w:eastAsia="zh-CN"/>
              </w:rPr>
              <w:t>。</w:t>
            </w:r>
            <w:r>
              <w:rPr>
                <w:rFonts w:hint="eastAsia"/>
                <w:color w:val="auto"/>
                <w:highlight w:val="none"/>
              </w:rPr>
              <w:t>四季度</w:t>
            </w:r>
            <w:r>
              <w:rPr>
                <w:rFonts w:hint="eastAsia"/>
                <w:color w:val="auto"/>
                <w:highlight w:val="none"/>
                <w:lang w:eastAsia="zh-CN"/>
              </w:rPr>
              <w:t>，</w:t>
            </w:r>
            <w:r>
              <w:rPr>
                <w:rFonts w:hint="eastAsia"/>
                <w:color w:val="auto"/>
                <w:highlight w:val="none"/>
              </w:rPr>
              <w:t>完成莞韶创新产业园一期园林施工及内装修施工，项目完工，具备交付条件。</w:t>
            </w:r>
          </w:p>
          <w:p w14:paraId="5D07AB11">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eastAsia="zh-CN"/>
              </w:rPr>
              <w:t>探索莞韶产业共建“飞地经济”：全年，根据东莞、韶关两市部署要求，</w:t>
            </w:r>
            <w:r>
              <w:rPr>
                <w:rFonts w:hint="eastAsia"/>
                <w:b w:val="0"/>
                <w:bCs w:val="0"/>
                <w:color w:val="auto"/>
                <w:highlight w:val="none"/>
              </w:rPr>
              <w:t>在已形成莞韶共建“飞地经济”调研分析报告的基础上，积极推动双方共同制定相关总体方案</w:t>
            </w:r>
            <w:r>
              <w:rPr>
                <w:rFonts w:hint="eastAsia"/>
                <w:b w:val="0"/>
                <w:bCs w:val="0"/>
                <w:color w:val="auto"/>
                <w:highlight w:val="none"/>
                <w:lang w:eastAsia="zh-CN"/>
              </w:rPr>
              <w:t>，并</w:t>
            </w:r>
            <w:r>
              <w:rPr>
                <w:rFonts w:hint="eastAsia"/>
                <w:b w:val="0"/>
                <w:bCs w:val="0"/>
                <w:color w:val="auto"/>
                <w:highlight w:val="none"/>
              </w:rPr>
              <w:t>在形成总体方案后，积极协调</w:t>
            </w:r>
            <w:r>
              <w:rPr>
                <w:rFonts w:hint="eastAsia"/>
                <w:b w:val="0"/>
                <w:bCs w:val="0"/>
                <w:color w:val="auto"/>
                <w:highlight w:val="none"/>
                <w:lang w:eastAsia="zh-CN"/>
              </w:rPr>
              <w:t>两市</w:t>
            </w:r>
            <w:r>
              <w:rPr>
                <w:rFonts w:hint="eastAsia"/>
                <w:b w:val="0"/>
                <w:bCs w:val="0"/>
                <w:color w:val="auto"/>
                <w:highlight w:val="none"/>
              </w:rPr>
              <w:t>加大工作力度，组织相关共建园区加强协作、密切配合，全面加快“飞地经济”园区建设步伐。</w:t>
            </w:r>
          </w:p>
        </w:tc>
        <w:tc>
          <w:tcPr>
            <w:tcW w:w="316" w:type="pct"/>
            <w:shd w:val="clear" w:color="auto" w:fill="FFFFFF"/>
            <w:noWrap w:val="0"/>
            <w:vAlign w:val="center"/>
          </w:tcPr>
          <w:p w14:paraId="75868AC9">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刘光滨</w:t>
            </w:r>
          </w:p>
        </w:tc>
        <w:tc>
          <w:tcPr>
            <w:tcW w:w="419" w:type="pct"/>
            <w:shd w:val="clear" w:color="auto" w:fill="FFFFFF"/>
            <w:noWrap w:val="0"/>
            <w:vAlign w:val="center"/>
          </w:tcPr>
          <w:p w14:paraId="66B7D364">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莞韶对口帮扶指挥部</w:t>
            </w:r>
          </w:p>
        </w:tc>
        <w:tc>
          <w:tcPr>
            <w:tcW w:w="515" w:type="pct"/>
            <w:shd w:val="clear" w:color="auto" w:fill="FFFFFF"/>
            <w:noWrap w:val="0"/>
            <w:vAlign w:val="center"/>
          </w:tcPr>
          <w:p w14:paraId="68AA5AB4">
            <w:pPr>
              <w:spacing w:line="320" w:lineRule="exact"/>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市发展改革局、市工业和信息化局</w:t>
            </w:r>
          </w:p>
        </w:tc>
      </w:tr>
      <w:tr w14:paraId="2834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90" w:hRule="atLeast"/>
          <w:jc w:val="center"/>
        </w:trPr>
        <w:tc>
          <w:tcPr>
            <w:tcW w:w="844" w:type="pct"/>
            <w:vMerge w:val="continue"/>
            <w:shd w:val="clear" w:color="auto" w:fill="FFFFFF"/>
            <w:noWrap w:val="0"/>
            <w:vAlign w:val="center"/>
          </w:tcPr>
          <w:p w14:paraId="31A7EAAA">
            <w:pPr>
              <w:pStyle w:val="17"/>
              <w:spacing w:line="320" w:lineRule="exact"/>
              <w:ind w:firstLineChars="200"/>
              <w:rPr>
                <w:rFonts w:hint="eastAsia"/>
                <w:color w:val="auto"/>
                <w:highlight w:val="none"/>
              </w:rPr>
            </w:pPr>
          </w:p>
        </w:tc>
        <w:tc>
          <w:tcPr>
            <w:tcW w:w="891" w:type="pct"/>
            <w:shd w:val="clear" w:color="auto" w:fill="FFFFFF"/>
            <w:noWrap w:val="0"/>
            <w:vAlign w:val="center"/>
          </w:tcPr>
          <w:p w14:paraId="36A53395">
            <w:pPr>
              <w:pStyle w:val="17"/>
              <w:numPr>
                <w:ilvl w:val="0"/>
                <w:numId w:val="2"/>
              </w:numPr>
              <w:spacing w:line="320" w:lineRule="exact"/>
              <w:ind w:left="0" w:firstLine="482"/>
              <w:rPr>
                <w:color w:val="auto"/>
                <w:szCs w:val="32"/>
                <w:highlight w:val="none"/>
              </w:rPr>
            </w:pPr>
            <w:r>
              <w:rPr>
                <w:rFonts w:hint="eastAsia"/>
                <w:color w:val="auto"/>
                <w:szCs w:val="32"/>
                <w:highlight w:val="none"/>
              </w:rPr>
              <w:t>强化对全市</w:t>
            </w:r>
            <w:r>
              <w:rPr>
                <w:rFonts w:hint="eastAsia" w:ascii="Times New Roman" w:hAnsi="Times New Roman"/>
                <w:color w:val="auto"/>
                <w:szCs w:val="32"/>
                <w:highlight w:val="none"/>
              </w:rPr>
              <w:t>50</w:t>
            </w:r>
            <w:r>
              <w:rPr>
                <w:rFonts w:hint="eastAsia"/>
                <w:color w:val="auto"/>
                <w:szCs w:val="32"/>
                <w:highlight w:val="none"/>
              </w:rPr>
              <w:t>个乡村振兴重点帮扶村（社区）的扶持。</w:t>
            </w:r>
          </w:p>
        </w:tc>
        <w:tc>
          <w:tcPr>
            <w:tcW w:w="2013" w:type="pct"/>
            <w:shd w:val="clear" w:color="auto" w:fill="FFFFFF"/>
            <w:noWrap w:val="0"/>
            <w:vAlign w:val="center"/>
          </w:tcPr>
          <w:p w14:paraId="672AF392">
            <w:pPr>
              <w:pageBreakBefore w:val="0"/>
              <w:widowControl w:val="0"/>
              <w:kinsoku/>
              <w:wordWrap/>
              <w:overflowPunct/>
              <w:topLinePunct w:val="0"/>
              <w:autoSpaceDE/>
              <w:autoSpaceDN/>
              <w:bidi w:val="0"/>
              <w:spacing w:line="320" w:lineRule="exact"/>
              <w:ind w:firstLine="480" w:firstLineChars="200"/>
              <w:textAlignment w:val="auto"/>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一季度</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lang w:eastAsia="zh-CN"/>
              </w:rPr>
              <w:t>印发</w:t>
            </w:r>
            <w:r>
              <w:rPr>
                <w:rFonts w:hint="default" w:ascii="Times New Roman" w:hAnsi="Times New Roman" w:eastAsia="仿宋_GB2312" w:cs="Times New Roman"/>
                <w:b w:val="0"/>
                <w:bCs w:val="0"/>
                <w:color w:val="auto"/>
                <w:sz w:val="24"/>
                <w:szCs w:val="24"/>
                <w:highlight w:val="none"/>
                <w:lang w:val="en-US" w:eastAsia="zh-CN"/>
              </w:rPr>
              <w:t>2023年市内帮扶</w:t>
            </w:r>
            <w:r>
              <w:rPr>
                <w:rFonts w:hint="default" w:ascii="Times New Roman" w:hAnsi="Times New Roman" w:eastAsia="仿宋_GB2312" w:cs="Times New Roman"/>
                <w:b w:val="0"/>
                <w:bCs w:val="0"/>
                <w:color w:val="auto"/>
                <w:sz w:val="24"/>
                <w:szCs w:val="24"/>
                <w:highlight w:val="none"/>
                <w:lang w:eastAsia="zh-CN"/>
              </w:rPr>
              <w:t>工作要点，向镇村下达</w:t>
            </w:r>
            <w:r>
              <w:rPr>
                <w:rFonts w:hint="default" w:ascii="Times New Roman" w:hAnsi="Times New Roman" w:eastAsia="仿宋_GB2312" w:cs="Times New Roman"/>
                <w:b w:val="0"/>
                <w:bCs w:val="0"/>
                <w:color w:val="auto"/>
                <w:kern w:val="0"/>
                <w:sz w:val="24"/>
                <w:szCs w:val="24"/>
                <w:highlight w:val="none"/>
              </w:rPr>
              <w:t>工作</w:t>
            </w:r>
            <w:r>
              <w:rPr>
                <w:rFonts w:hint="default" w:ascii="Times New Roman" w:hAnsi="Times New Roman" w:eastAsia="仿宋_GB2312" w:cs="Times New Roman"/>
                <w:b w:val="0"/>
                <w:bCs w:val="0"/>
                <w:color w:val="auto"/>
                <w:kern w:val="0"/>
                <w:sz w:val="24"/>
                <w:szCs w:val="24"/>
                <w:highlight w:val="none"/>
                <w:lang w:eastAsia="zh-CN"/>
              </w:rPr>
              <w:t>目标</w:t>
            </w:r>
            <w:r>
              <w:rPr>
                <w:rFonts w:hint="default" w:ascii="Times New Roman" w:hAnsi="Times New Roman" w:eastAsia="仿宋_GB2312" w:cs="Times New Roman"/>
                <w:b w:val="0"/>
                <w:bCs w:val="0"/>
                <w:color w:val="auto"/>
                <w:sz w:val="24"/>
                <w:szCs w:val="24"/>
                <w:highlight w:val="none"/>
                <w:lang w:eastAsia="zh-CN"/>
              </w:rPr>
              <w:t>和要求。</w:t>
            </w:r>
          </w:p>
          <w:p w14:paraId="2D621136">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二季度</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lang w:val="en-US" w:eastAsia="zh-CN"/>
              </w:rPr>
              <w:t>组织镇村申报年度奖励（奖补）项目，</w:t>
            </w:r>
            <w:r>
              <w:rPr>
                <w:rFonts w:hint="default" w:ascii="Times New Roman" w:hAnsi="Times New Roman" w:eastAsia="仿宋_GB2312" w:cs="Times New Roman"/>
                <w:b w:val="0"/>
                <w:bCs w:val="0"/>
                <w:color w:val="auto"/>
                <w:sz w:val="24"/>
                <w:szCs w:val="24"/>
                <w:highlight w:val="none"/>
                <w:vertAlign w:val="baseline"/>
                <w:lang w:val="en-US" w:eastAsia="zh-CN"/>
              </w:rPr>
              <w:t>收集重点帮扶村（社区）申报项目，制定</w:t>
            </w:r>
            <w:r>
              <w:rPr>
                <w:rFonts w:hint="default" w:ascii="Times New Roman" w:hAnsi="Times New Roman" w:eastAsia="仿宋_GB2312" w:cs="Times New Roman"/>
                <w:b w:val="0"/>
                <w:bCs w:val="0"/>
                <w:color w:val="auto"/>
                <w:sz w:val="24"/>
                <w:szCs w:val="24"/>
                <w:highlight w:val="none"/>
                <w:lang w:val="en-US" w:eastAsia="zh-CN"/>
              </w:rPr>
              <w:t>奖励（奖补）</w:t>
            </w:r>
            <w:r>
              <w:rPr>
                <w:rFonts w:hint="default" w:ascii="Times New Roman" w:hAnsi="Times New Roman" w:eastAsia="仿宋_GB2312" w:cs="Times New Roman"/>
                <w:b w:val="0"/>
                <w:bCs w:val="0"/>
                <w:color w:val="auto"/>
                <w:sz w:val="24"/>
                <w:szCs w:val="24"/>
                <w:highlight w:val="none"/>
                <w:vertAlign w:val="baseline"/>
                <w:lang w:val="en-US" w:eastAsia="zh-CN"/>
              </w:rPr>
              <w:t>方案。</w:t>
            </w:r>
          </w:p>
          <w:p w14:paraId="09BD1E24">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三季度</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lang w:val="en-US" w:eastAsia="zh-CN"/>
              </w:rPr>
              <w:t>落实重点帮扶村</w:t>
            </w:r>
            <w:r>
              <w:rPr>
                <w:rFonts w:hint="default" w:ascii="Times New Roman" w:hAnsi="Times New Roman" w:eastAsia="仿宋_GB2312" w:cs="Times New Roman"/>
                <w:b w:val="0"/>
                <w:bCs w:val="0"/>
                <w:color w:val="auto"/>
                <w:kern w:val="0"/>
                <w:sz w:val="24"/>
                <w:szCs w:val="24"/>
                <w:highlight w:val="none"/>
                <w:lang w:eastAsia="zh-CN"/>
              </w:rPr>
              <w:t>年度</w:t>
            </w:r>
            <w:r>
              <w:rPr>
                <w:rFonts w:hint="default" w:ascii="Times New Roman" w:hAnsi="Times New Roman" w:eastAsia="仿宋_GB2312" w:cs="Times New Roman"/>
                <w:b w:val="0"/>
                <w:bCs w:val="0"/>
                <w:color w:val="auto"/>
                <w:kern w:val="0"/>
                <w:sz w:val="24"/>
                <w:szCs w:val="24"/>
                <w:highlight w:val="none"/>
              </w:rPr>
              <w:t>奖励（奖补）</w:t>
            </w:r>
            <w:r>
              <w:rPr>
                <w:rFonts w:hint="default" w:ascii="Times New Roman" w:hAnsi="Times New Roman" w:eastAsia="仿宋_GB2312" w:cs="Times New Roman"/>
                <w:b w:val="0"/>
                <w:bCs w:val="0"/>
                <w:color w:val="auto"/>
                <w:kern w:val="0"/>
                <w:sz w:val="24"/>
                <w:szCs w:val="24"/>
                <w:highlight w:val="none"/>
                <w:lang w:eastAsia="zh-CN"/>
              </w:rPr>
              <w:t>资金，激励重点帮扶村加快发展</w:t>
            </w:r>
            <w:r>
              <w:rPr>
                <w:rFonts w:hint="default" w:ascii="Times New Roman" w:hAnsi="Times New Roman" w:eastAsia="仿宋_GB2312" w:cs="Times New Roman"/>
                <w:b w:val="0"/>
                <w:bCs w:val="0"/>
                <w:color w:val="auto"/>
                <w:sz w:val="24"/>
                <w:szCs w:val="24"/>
                <w:highlight w:val="none"/>
                <w:lang w:val="en-US" w:eastAsia="zh-CN"/>
              </w:rPr>
              <w:t>。</w:t>
            </w:r>
          </w:p>
          <w:p w14:paraId="1CECE696">
            <w:pPr>
              <w:pStyle w:val="17"/>
              <w:adjustRightInd w:val="0"/>
              <w:spacing w:line="320" w:lineRule="exact"/>
              <w:ind w:firstLine="480" w:firstLineChars="200"/>
              <w:rPr>
                <w:rFonts w:hint="eastAsia"/>
                <w:b w:val="0"/>
                <w:bCs w:val="0"/>
                <w:color w:val="auto"/>
                <w:highlight w:val="none"/>
              </w:rPr>
            </w:pPr>
            <w:r>
              <w:rPr>
                <w:rFonts w:hint="default" w:ascii="Times New Roman" w:hAnsi="Times New Roman" w:eastAsia="仿宋_GB2312" w:cs="Times New Roman"/>
                <w:b w:val="0"/>
                <w:bCs w:val="0"/>
                <w:color w:val="auto"/>
                <w:sz w:val="24"/>
                <w:szCs w:val="24"/>
                <w:highlight w:val="none"/>
              </w:rPr>
              <w:t>四季度</w:t>
            </w:r>
            <w:r>
              <w:rPr>
                <w:rFonts w:hint="eastAsia"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lang w:val="en-US" w:eastAsia="zh-CN"/>
              </w:rPr>
              <w:t>加强工作调研，指导镇村结合自身资源特点，谋划新的生产性投资项目，</w:t>
            </w:r>
            <w:r>
              <w:rPr>
                <w:rFonts w:hint="default" w:ascii="Times New Roman" w:hAnsi="Times New Roman" w:eastAsia="仿宋_GB2312" w:cs="Times New Roman"/>
                <w:b w:val="0"/>
                <w:bCs w:val="0"/>
                <w:color w:val="auto"/>
                <w:kern w:val="0"/>
                <w:sz w:val="24"/>
                <w:szCs w:val="24"/>
                <w:highlight w:val="none"/>
                <w:lang w:eastAsia="zh-CN"/>
              </w:rPr>
              <w:t>增强村造血功能。</w:t>
            </w:r>
          </w:p>
        </w:tc>
        <w:tc>
          <w:tcPr>
            <w:tcW w:w="316" w:type="pct"/>
            <w:shd w:val="clear" w:color="auto" w:fill="FFFFFF"/>
            <w:noWrap w:val="0"/>
            <w:vAlign w:val="center"/>
          </w:tcPr>
          <w:p w14:paraId="307F49BF">
            <w:pPr>
              <w:spacing w:line="320" w:lineRule="exact"/>
              <w:jc w:val="center"/>
              <w:rPr>
                <w:rFonts w:hint="eastAsia" w:eastAsia="仿宋_GB2312"/>
                <w:color w:val="auto"/>
                <w:kern w:val="0"/>
                <w:sz w:val="24"/>
                <w:highlight w:val="none"/>
                <w:lang w:eastAsia="zh-CN"/>
              </w:rPr>
            </w:pPr>
            <w:r>
              <w:rPr>
                <w:rFonts w:hint="eastAsia" w:eastAsia="仿宋_GB2312" w:cs="Times New Roman"/>
                <w:color w:val="auto"/>
                <w:kern w:val="0"/>
                <w:sz w:val="24"/>
                <w:highlight w:val="none"/>
                <w:lang w:eastAsia="zh-CN"/>
              </w:rPr>
              <w:t>梁杰钊</w:t>
            </w:r>
          </w:p>
        </w:tc>
        <w:tc>
          <w:tcPr>
            <w:tcW w:w="419" w:type="pct"/>
            <w:shd w:val="clear" w:color="auto" w:fill="FFFFFF"/>
            <w:noWrap w:val="0"/>
            <w:vAlign w:val="center"/>
          </w:tcPr>
          <w:p w14:paraId="27BD6A02">
            <w:pPr>
              <w:pStyle w:val="17"/>
              <w:adjustRightInd w:val="0"/>
              <w:spacing w:line="320" w:lineRule="exact"/>
              <w:ind w:firstLine="0"/>
              <w:jc w:val="center"/>
              <w:rPr>
                <w:rFonts w:hint="eastAsia"/>
                <w:color w:val="auto"/>
                <w:highlight w:val="none"/>
              </w:rPr>
            </w:pPr>
            <w:r>
              <w:rPr>
                <w:rFonts w:hint="eastAsia"/>
                <w:color w:val="auto"/>
                <w:highlight w:val="none"/>
              </w:rPr>
              <w:t>市农业农村局</w:t>
            </w:r>
          </w:p>
        </w:tc>
        <w:tc>
          <w:tcPr>
            <w:tcW w:w="515" w:type="pct"/>
            <w:shd w:val="clear" w:color="auto" w:fill="FFFFFF"/>
            <w:noWrap w:val="0"/>
            <w:vAlign w:val="center"/>
          </w:tcPr>
          <w:p w14:paraId="5E2F9231">
            <w:pPr>
              <w:spacing w:line="320" w:lineRule="exact"/>
              <w:rPr>
                <w:rFonts w:hint="eastAsia" w:eastAsia="仿宋_GB2312"/>
                <w:color w:val="auto"/>
                <w:sz w:val="24"/>
                <w:highlight w:val="none"/>
              </w:rPr>
            </w:pPr>
            <w:r>
              <w:rPr>
                <w:rFonts w:hint="eastAsia" w:eastAsia="仿宋_GB2312"/>
                <w:color w:val="auto"/>
                <w:sz w:val="24"/>
                <w:highlight w:val="none"/>
              </w:rPr>
              <w:t>市财政局</w:t>
            </w:r>
          </w:p>
        </w:tc>
      </w:tr>
      <w:tr w14:paraId="455D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381E7CF1">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实施深度城市化行动，着力塑造新的城市形象、城市面貌、城市气质</w:t>
            </w:r>
            <w:r>
              <w:rPr>
                <w:rFonts w:hint="eastAsia"/>
                <w:color w:val="auto"/>
                <w:highlight w:val="none"/>
                <w:lang w:eastAsia="zh-CN"/>
              </w:rPr>
              <w:t>。</w:t>
            </w:r>
            <w:r>
              <w:rPr>
                <w:rFonts w:hint="eastAsia"/>
                <w:b/>
                <w:bCs/>
                <w:color w:val="auto"/>
                <w:highlight w:val="none"/>
                <w:lang w:eastAsia="zh-CN"/>
              </w:rPr>
              <w:t>推动基础设施现代化。</w:t>
            </w:r>
          </w:p>
        </w:tc>
        <w:tc>
          <w:tcPr>
            <w:tcW w:w="891" w:type="pct"/>
            <w:shd w:val="clear" w:color="auto" w:fill="FFFFFF"/>
            <w:noWrap w:val="0"/>
            <w:vAlign w:val="center"/>
          </w:tcPr>
          <w:p w14:paraId="26BE3DB0">
            <w:pPr>
              <w:pStyle w:val="17"/>
              <w:numPr>
                <w:ilvl w:val="0"/>
                <w:numId w:val="2"/>
              </w:numPr>
              <w:spacing w:line="320" w:lineRule="exact"/>
              <w:ind w:left="0" w:firstLine="482"/>
              <w:rPr>
                <w:color w:val="auto"/>
                <w:szCs w:val="32"/>
                <w:highlight w:val="none"/>
              </w:rPr>
            </w:pPr>
            <w:r>
              <w:rPr>
                <w:rFonts w:hint="eastAsia"/>
                <w:color w:val="auto"/>
                <w:szCs w:val="32"/>
                <w:highlight w:val="none"/>
              </w:rPr>
              <w:t>提升路网通达性，全面推进深江铁路东莞段建设，争取深惠城际谢岗段、佛穗莞城际东莞段开工。</w:t>
            </w:r>
          </w:p>
        </w:tc>
        <w:tc>
          <w:tcPr>
            <w:tcW w:w="2013" w:type="pct"/>
            <w:shd w:val="clear" w:color="auto" w:fill="FFFFFF"/>
            <w:noWrap w:val="0"/>
            <w:vAlign w:val="center"/>
          </w:tcPr>
          <w:p w14:paraId="21220CDF">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szCs w:val="32"/>
                <w:highlight w:val="none"/>
              </w:rPr>
              <w:t>深江铁路</w:t>
            </w:r>
            <w:r>
              <w:rPr>
                <w:rFonts w:hint="eastAsia"/>
                <w:b w:val="0"/>
                <w:bCs w:val="0"/>
                <w:color w:val="auto"/>
                <w:highlight w:val="none"/>
              </w:rPr>
              <w:t>东莞段</w:t>
            </w:r>
            <w:r>
              <w:rPr>
                <w:rFonts w:hint="eastAsia"/>
                <w:b w:val="0"/>
                <w:bCs w:val="0"/>
                <w:color w:val="auto"/>
                <w:highlight w:val="none"/>
                <w:lang w:eastAsia="zh-CN"/>
              </w:rPr>
              <w:t>：</w:t>
            </w:r>
            <w:r>
              <w:rPr>
                <w:rFonts w:hint="eastAsia"/>
                <w:b w:val="0"/>
                <w:bCs w:val="0"/>
                <w:color w:val="auto"/>
                <w:highlight w:val="none"/>
              </w:rPr>
              <w:t>全年配合深茂铁路公司推进</w:t>
            </w:r>
            <w:r>
              <w:rPr>
                <w:rFonts w:hint="eastAsia"/>
                <w:b w:val="0"/>
                <w:bCs w:val="0"/>
                <w:color w:val="auto"/>
                <w:szCs w:val="32"/>
                <w:highlight w:val="none"/>
              </w:rPr>
              <w:t>深江铁路</w:t>
            </w:r>
            <w:r>
              <w:rPr>
                <w:rFonts w:hint="eastAsia"/>
                <w:b w:val="0"/>
                <w:bCs w:val="0"/>
                <w:color w:val="auto"/>
                <w:highlight w:val="none"/>
              </w:rPr>
              <w:t>东莞段建设，争取完成投资</w:t>
            </w:r>
            <w:r>
              <w:rPr>
                <w:rFonts w:hint="eastAsia" w:ascii="Times New Roman" w:hAnsi="Times New Roman"/>
                <w:b w:val="0"/>
                <w:bCs w:val="0"/>
                <w:color w:val="auto"/>
                <w:highlight w:val="none"/>
              </w:rPr>
              <w:t>7</w:t>
            </w:r>
            <w:r>
              <w:rPr>
                <w:rFonts w:hint="eastAsia"/>
                <w:b w:val="0"/>
                <w:bCs w:val="0"/>
                <w:color w:val="auto"/>
                <w:highlight w:val="none"/>
              </w:rPr>
              <w:t>.</w:t>
            </w:r>
            <w:r>
              <w:rPr>
                <w:rFonts w:hint="eastAsia" w:ascii="Times New Roman" w:hAnsi="Times New Roman"/>
                <w:b w:val="0"/>
                <w:bCs w:val="0"/>
                <w:color w:val="auto"/>
                <w:highlight w:val="none"/>
              </w:rPr>
              <w:t>5</w:t>
            </w:r>
            <w:r>
              <w:rPr>
                <w:rFonts w:hint="eastAsia"/>
                <w:b w:val="0"/>
                <w:bCs w:val="0"/>
                <w:color w:val="auto"/>
                <w:highlight w:val="none"/>
              </w:rPr>
              <w:t>亿元</w:t>
            </w:r>
            <w:r>
              <w:rPr>
                <w:rFonts w:hint="eastAsia"/>
                <w:b w:val="0"/>
                <w:bCs w:val="0"/>
                <w:color w:val="auto"/>
                <w:highlight w:val="none"/>
                <w:lang w:eastAsia="zh-CN"/>
              </w:rPr>
              <w:t>。</w:t>
            </w:r>
          </w:p>
          <w:p w14:paraId="6A0676E1">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深惠城际谢岗段</w:t>
            </w:r>
            <w:r>
              <w:rPr>
                <w:rFonts w:hint="eastAsia"/>
                <w:b w:val="0"/>
                <w:bCs w:val="0"/>
                <w:color w:val="auto"/>
                <w:highlight w:val="none"/>
                <w:lang w:eastAsia="zh-CN"/>
              </w:rPr>
              <w:t>：</w:t>
            </w:r>
            <w:r>
              <w:rPr>
                <w:rFonts w:hint="eastAsia"/>
                <w:b w:val="0"/>
                <w:bCs w:val="0"/>
                <w:color w:val="auto"/>
                <w:highlight w:val="none"/>
              </w:rPr>
              <w:t>全年配合深圳市推进深惠城际谢岗段前期工作，明确资金分担方式及建设方案。</w:t>
            </w:r>
          </w:p>
          <w:p w14:paraId="583D39BF">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b w:val="0"/>
                <w:bCs w:val="0"/>
                <w:color w:val="auto"/>
                <w:szCs w:val="32"/>
                <w:highlight w:val="none"/>
              </w:rPr>
              <w:t>佛穗莞城际东莞段</w:t>
            </w:r>
            <w:r>
              <w:rPr>
                <w:rFonts w:hint="eastAsia"/>
                <w:b w:val="0"/>
                <w:bCs w:val="0"/>
                <w:color w:val="auto"/>
                <w:szCs w:val="32"/>
                <w:highlight w:val="none"/>
                <w:lang w:eastAsia="zh-CN"/>
              </w:rPr>
              <w:t>：一、二季度配合广州市推进</w:t>
            </w:r>
            <w:r>
              <w:rPr>
                <w:rFonts w:hint="eastAsia"/>
                <w:b w:val="0"/>
                <w:bCs w:val="0"/>
                <w:color w:val="auto"/>
                <w:szCs w:val="32"/>
                <w:highlight w:val="none"/>
              </w:rPr>
              <w:t>佛穗莞城际</w:t>
            </w:r>
            <w:r>
              <w:rPr>
                <w:rFonts w:hint="eastAsia"/>
                <w:b w:val="0"/>
                <w:bCs w:val="0"/>
                <w:color w:val="auto"/>
                <w:szCs w:val="32"/>
                <w:highlight w:val="none"/>
                <w:lang w:eastAsia="zh-CN"/>
              </w:rPr>
              <w:t>工可研究，做好项目资金平衡方案。三、四季度配合广州市推进</w:t>
            </w:r>
            <w:r>
              <w:rPr>
                <w:rFonts w:hint="eastAsia"/>
                <w:b w:val="0"/>
                <w:bCs w:val="0"/>
                <w:color w:val="auto"/>
                <w:szCs w:val="32"/>
                <w:highlight w:val="none"/>
              </w:rPr>
              <w:t>佛穗莞城际</w:t>
            </w:r>
            <w:r>
              <w:rPr>
                <w:rFonts w:hint="eastAsia"/>
                <w:b w:val="0"/>
                <w:bCs w:val="0"/>
                <w:color w:val="auto"/>
                <w:szCs w:val="32"/>
                <w:highlight w:val="none"/>
                <w:lang w:eastAsia="zh-CN"/>
              </w:rPr>
              <w:t>工可报批，争取完成立项。</w:t>
            </w:r>
          </w:p>
        </w:tc>
        <w:tc>
          <w:tcPr>
            <w:tcW w:w="316" w:type="pct"/>
            <w:shd w:val="clear" w:color="auto" w:fill="FFFFFF"/>
            <w:noWrap w:val="0"/>
            <w:vAlign w:val="center"/>
          </w:tcPr>
          <w:p w14:paraId="1E86F5F1">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047CB4FD">
            <w:pPr>
              <w:pStyle w:val="17"/>
              <w:adjustRightInd w:val="0"/>
              <w:spacing w:line="320" w:lineRule="exact"/>
              <w:ind w:firstLine="0"/>
              <w:jc w:val="center"/>
              <w:rPr>
                <w:rFonts w:hint="eastAsia" w:eastAsia="仿宋_GB2312" w:cs="Times New Roman"/>
                <w:color w:val="auto"/>
                <w:kern w:val="0"/>
                <w:sz w:val="24"/>
                <w:szCs w:val="24"/>
                <w:highlight w:val="none"/>
                <w:lang w:val="en-US" w:eastAsia="zh-CN" w:bidi="ar-SA"/>
              </w:rPr>
            </w:pPr>
            <w:r>
              <w:rPr>
                <w:rFonts w:hint="eastAsia" w:cs="Times New Roman"/>
                <w:color w:val="auto"/>
                <w:highlight w:val="none"/>
                <w:lang w:val="en-US" w:eastAsia="zh-CN"/>
              </w:rPr>
              <w:t>市轨道交通局</w:t>
            </w:r>
          </w:p>
        </w:tc>
        <w:tc>
          <w:tcPr>
            <w:tcW w:w="515" w:type="pct"/>
            <w:shd w:val="clear" w:color="auto" w:fill="FFFFFF"/>
            <w:noWrap w:val="0"/>
            <w:vAlign w:val="center"/>
          </w:tcPr>
          <w:p w14:paraId="4C846178">
            <w:pPr>
              <w:spacing w:line="320" w:lineRule="exact"/>
              <w:rPr>
                <w:rFonts w:hint="eastAsia" w:eastAsia="仿宋_GB2312"/>
                <w:color w:val="auto"/>
                <w:kern w:val="0"/>
                <w:sz w:val="24"/>
                <w:highlight w:val="none"/>
                <w:lang w:val="en-US" w:eastAsia="zh-CN"/>
              </w:rPr>
            </w:pPr>
            <w:r>
              <w:rPr>
                <w:rFonts w:hint="eastAsia" w:ascii="Times New Roman" w:hAnsi="Times New Roman" w:eastAsia="仿宋_GB2312"/>
                <w:color w:val="auto"/>
                <w:kern w:val="0"/>
                <w:sz w:val="24"/>
                <w:highlight w:val="none"/>
                <w:lang w:val="en-US" w:eastAsia="zh-CN"/>
              </w:rPr>
              <w:t>1</w:t>
            </w:r>
            <w:r>
              <w:rPr>
                <w:rFonts w:hint="eastAsia" w:eastAsia="仿宋_GB2312"/>
                <w:color w:val="auto"/>
                <w:kern w:val="0"/>
                <w:sz w:val="24"/>
                <w:highlight w:val="none"/>
                <w:lang w:val="en-US" w:eastAsia="zh-CN"/>
              </w:rPr>
              <w:t>.深江铁路东莞段：滨海湾管委会</w:t>
            </w:r>
          </w:p>
          <w:p w14:paraId="2C59C18B">
            <w:pPr>
              <w:spacing w:line="320" w:lineRule="exact"/>
              <w:rPr>
                <w:rFonts w:hint="eastAsia" w:eastAsia="仿宋_GB2312"/>
                <w:color w:val="auto"/>
                <w:kern w:val="0"/>
                <w:sz w:val="24"/>
                <w:highlight w:val="none"/>
                <w:lang w:val="en-US" w:eastAsia="zh-CN"/>
              </w:rPr>
            </w:pPr>
            <w:r>
              <w:rPr>
                <w:rFonts w:hint="eastAsia" w:ascii="Times New Roman" w:hAnsi="Times New Roman" w:eastAsia="仿宋_GB2312"/>
                <w:color w:val="auto"/>
                <w:kern w:val="0"/>
                <w:sz w:val="24"/>
                <w:highlight w:val="none"/>
                <w:lang w:val="en-US" w:eastAsia="zh-CN"/>
              </w:rPr>
              <w:t>2</w:t>
            </w:r>
            <w:r>
              <w:rPr>
                <w:rFonts w:hint="eastAsia" w:eastAsia="仿宋_GB2312"/>
                <w:color w:val="auto"/>
                <w:kern w:val="0"/>
                <w:sz w:val="24"/>
                <w:highlight w:val="none"/>
                <w:lang w:val="en-US" w:eastAsia="zh-CN"/>
              </w:rPr>
              <w:t>.深惠城际谢岗段：市财政局，谢岗镇</w:t>
            </w:r>
          </w:p>
          <w:p w14:paraId="568F5DD5">
            <w:pPr>
              <w:spacing w:line="320" w:lineRule="exact"/>
              <w:rPr>
                <w:rFonts w:hint="eastAsia" w:eastAsia="仿宋_GB2312"/>
                <w:color w:val="auto"/>
                <w:kern w:val="0"/>
                <w:sz w:val="24"/>
                <w:highlight w:val="none"/>
                <w:lang w:val="en-US" w:eastAsia="zh-CN"/>
              </w:rPr>
            </w:pPr>
            <w:r>
              <w:rPr>
                <w:rFonts w:hint="eastAsia" w:ascii="Times New Roman" w:hAnsi="Times New Roman" w:eastAsia="仿宋_GB2312"/>
                <w:color w:val="auto"/>
                <w:kern w:val="0"/>
                <w:sz w:val="24"/>
                <w:highlight w:val="none"/>
                <w:lang w:val="en-US" w:eastAsia="zh-CN"/>
              </w:rPr>
              <w:t>3</w:t>
            </w:r>
            <w:r>
              <w:rPr>
                <w:rFonts w:hint="eastAsia" w:eastAsia="仿宋_GB2312"/>
                <w:color w:val="auto"/>
                <w:kern w:val="0"/>
                <w:sz w:val="24"/>
                <w:highlight w:val="none"/>
                <w:lang w:val="en-US" w:eastAsia="zh-CN"/>
              </w:rPr>
              <w:t>.佛穗莞城际东莞段：市财政局，松山湖、南城、东城、莞城、万江、寮步、中堂、市轨道公司</w:t>
            </w:r>
          </w:p>
        </w:tc>
      </w:tr>
      <w:tr w14:paraId="770E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663530C4">
            <w:pPr>
              <w:pStyle w:val="17"/>
              <w:spacing w:line="320" w:lineRule="exact"/>
              <w:rPr>
                <w:rFonts w:hint="eastAsia"/>
                <w:color w:val="auto"/>
                <w:highlight w:val="none"/>
              </w:rPr>
            </w:pPr>
          </w:p>
        </w:tc>
        <w:tc>
          <w:tcPr>
            <w:tcW w:w="891" w:type="pct"/>
            <w:shd w:val="clear" w:color="auto" w:fill="FFFFFF"/>
            <w:noWrap w:val="0"/>
            <w:vAlign w:val="center"/>
          </w:tcPr>
          <w:p w14:paraId="7BD94E54">
            <w:pPr>
              <w:pStyle w:val="17"/>
              <w:numPr>
                <w:ilvl w:val="0"/>
                <w:numId w:val="2"/>
              </w:numPr>
              <w:spacing w:line="320" w:lineRule="exact"/>
              <w:ind w:left="0" w:firstLine="482"/>
              <w:rPr>
                <w:color w:val="auto"/>
                <w:szCs w:val="32"/>
                <w:highlight w:val="none"/>
              </w:rPr>
            </w:pPr>
            <w:r>
              <w:rPr>
                <w:rFonts w:hint="eastAsia"/>
                <w:color w:val="auto"/>
                <w:szCs w:val="32"/>
                <w:highlight w:val="none"/>
              </w:rPr>
              <w:t>加快</w:t>
            </w:r>
            <w:r>
              <w:rPr>
                <w:rFonts w:hint="eastAsia" w:ascii="Times New Roman" w:hAnsi="Times New Roman"/>
                <w:color w:val="auto"/>
                <w:szCs w:val="32"/>
                <w:highlight w:val="none"/>
              </w:rPr>
              <w:t>2</w:t>
            </w:r>
            <w:r>
              <w:rPr>
                <w:rFonts w:hint="eastAsia"/>
                <w:color w:val="auto"/>
                <w:szCs w:val="32"/>
                <w:highlight w:val="none"/>
              </w:rPr>
              <w:t>号线三期</w:t>
            </w:r>
            <w:r>
              <w:rPr>
                <w:rFonts w:hint="eastAsia"/>
                <w:color w:val="auto"/>
                <w:szCs w:val="32"/>
                <w:highlight w:val="none"/>
                <w:lang w:eastAsia="zh-CN"/>
              </w:rPr>
              <w:t>、</w:t>
            </w:r>
            <w:r>
              <w:rPr>
                <w:rFonts w:hint="eastAsia" w:ascii="Times New Roman" w:hAnsi="Times New Roman"/>
                <w:color w:val="auto"/>
                <w:szCs w:val="32"/>
                <w:highlight w:val="none"/>
              </w:rPr>
              <w:t>1</w:t>
            </w:r>
            <w:r>
              <w:rPr>
                <w:rFonts w:hint="eastAsia"/>
                <w:color w:val="auto"/>
                <w:szCs w:val="32"/>
                <w:highlight w:val="none"/>
              </w:rPr>
              <w:t>号线一期工程建设。</w:t>
            </w:r>
          </w:p>
        </w:tc>
        <w:tc>
          <w:tcPr>
            <w:tcW w:w="2013" w:type="pct"/>
            <w:shd w:val="clear" w:color="auto" w:fill="FFFFFF"/>
            <w:noWrap w:val="0"/>
            <w:vAlign w:val="center"/>
          </w:tcPr>
          <w:p w14:paraId="27695503">
            <w:pPr>
              <w:pStyle w:val="17"/>
              <w:adjustRightInd w:val="0"/>
              <w:spacing w:line="320" w:lineRule="exact"/>
              <w:ind w:firstLine="480" w:firstLineChars="200"/>
              <w:rPr>
                <w:rFonts w:hint="eastAsia"/>
                <w:b w:val="0"/>
                <w:bCs w:val="0"/>
                <w:color w:val="auto"/>
                <w:highlight w:val="none"/>
              </w:rPr>
            </w:pPr>
            <w:r>
              <w:rPr>
                <w:rFonts w:hint="eastAsia" w:ascii="Times New Roman" w:hAnsi="Times New Roman"/>
                <w:b w:val="0"/>
                <w:bCs w:val="0"/>
                <w:color w:val="auto"/>
                <w:highlight w:val="none"/>
                <w:lang w:val="en-US" w:eastAsia="zh-CN"/>
              </w:rPr>
              <w:t>2</w:t>
            </w:r>
            <w:r>
              <w:rPr>
                <w:rFonts w:hint="eastAsia"/>
                <w:b w:val="0"/>
                <w:bCs w:val="0"/>
                <w:color w:val="auto"/>
                <w:highlight w:val="none"/>
                <w:lang w:val="en-US" w:eastAsia="zh-CN"/>
              </w:rPr>
              <w:t>号线三期：</w:t>
            </w:r>
            <w:r>
              <w:rPr>
                <w:rFonts w:hint="eastAsia"/>
                <w:b w:val="0"/>
                <w:bCs w:val="0"/>
                <w:color w:val="auto"/>
                <w:highlight w:val="none"/>
              </w:rPr>
              <w:t>一季度完成投资</w:t>
            </w:r>
            <w:r>
              <w:rPr>
                <w:rFonts w:hint="eastAsia" w:ascii="Times New Roman" w:hAnsi="Times New Roman"/>
                <w:b w:val="0"/>
                <w:bCs w:val="0"/>
                <w:color w:val="auto"/>
                <w:highlight w:val="none"/>
              </w:rPr>
              <w:t>1</w:t>
            </w:r>
            <w:r>
              <w:rPr>
                <w:rFonts w:hint="eastAsia"/>
                <w:b w:val="0"/>
                <w:bCs w:val="0"/>
                <w:color w:val="auto"/>
                <w:highlight w:val="none"/>
              </w:rPr>
              <w:t>.</w:t>
            </w:r>
            <w:r>
              <w:rPr>
                <w:rFonts w:hint="eastAsia" w:ascii="Times New Roman" w:hAnsi="Times New Roman"/>
                <w:b w:val="0"/>
                <w:bCs w:val="0"/>
                <w:color w:val="auto"/>
                <w:highlight w:val="none"/>
              </w:rPr>
              <w:t>5</w:t>
            </w:r>
            <w:r>
              <w:rPr>
                <w:rFonts w:hint="eastAsia"/>
                <w:b w:val="0"/>
                <w:bCs w:val="0"/>
                <w:color w:val="auto"/>
                <w:highlight w:val="none"/>
              </w:rPr>
              <w:t>亿元</w:t>
            </w:r>
            <w:r>
              <w:rPr>
                <w:rFonts w:hint="eastAsia"/>
                <w:b w:val="0"/>
                <w:bCs w:val="0"/>
                <w:color w:val="auto"/>
                <w:highlight w:val="none"/>
                <w:lang w:eastAsia="zh-CN"/>
              </w:rPr>
              <w:t>。</w:t>
            </w:r>
            <w:r>
              <w:rPr>
                <w:rFonts w:hint="eastAsia"/>
                <w:b w:val="0"/>
                <w:bCs w:val="0"/>
                <w:color w:val="auto"/>
                <w:highlight w:val="none"/>
              </w:rPr>
              <w:t>二季度完成投资</w:t>
            </w:r>
            <w:r>
              <w:rPr>
                <w:rFonts w:hint="eastAsia" w:ascii="Times New Roman" w:hAnsi="Times New Roman"/>
                <w:b w:val="0"/>
                <w:bCs w:val="0"/>
                <w:color w:val="auto"/>
                <w:highlight w:val="none"/>
              </w:rPr>
              <w:t>2</w:t>
            </w:r>
            <w:r>
              <w:rPr>
                <w:rFonts w:hint="eastAsia"/>
                <w:b w:val="0"/>
                <w:bCs w:val="0"/>
                <w:color w:val="auto"/>
                <w:highlight w:val="none"/>
              </w:rPr>
              <w:t>.</w:t>
            </w:r>
            <w:r>
              <w:rPr>
                <w:rFonts w:hint="eastAsia" w:ascii="Times New Roman" w:hAnsi="Times New Roman"/>
                <w:b w:val="0"/>
                <w:bCs w:val="0"/>
                <w:color w:val="auto"/>
                <w:highlight w:val="none"/>
              </w:rPr>
              <w:t>3</w:t>
            </w:r>
            <w:r>
              <w:rPr>
                <w:rFonts w:hint="eastAsia"/>
                <w:b w:val="0"/>
                <w:bCs w:val="0"/>
                <w:color w:val="auto"/>
                <w:highlight w:val="none"/>
              </w:rPr>
              <w:t>亿元</w:t>
            </w:r>
            <w:r>
              <w:rPr>
                <w:rFonts w:hint="eastAsia"/>
                <w:b w:val="0"/>
                <w:bCs w:val="0"/>
                <w:color w:val="auto"/>
                <w:highlight w:val="none"/>
                <w:lang w:eastAsia="zh-CN"/>
              </w:rPr>
              <w:t>。</w:t>
            </w:r>
            <w:r>
              <w:rPr>
                <w:rFonts w:hint="eastAsia"/>
                <w:b w:val="0"/>
                <w:bCs w:val="0"/>
                <w:color w:val="auto"/>
                <w:highlight w:val="none"/>
              </w:rPr>
              <w:t>三季度完成投资</w:t>
            </w:r>
            <w:r>
              <w:rPr>
                <w:rFonts w:hint="eastAsia" w:ascii="Times New Roman" w:hAnsi="Times New Roman"/>
                <w:b w:val="0"/>
                <w:bCs w:val="0"/>
                <w:color w:val="auto"/>
                <w:highlight w:val="none"/>
              </w:rPr>
              <w:t>2</w:t>
            </w:r>
            <w:r>
              <w:rPr>
                <w:rFonts w:hint="eastAsia"/>
                <w:b w:val="0"/>
                <w:bCs w:val="0"/>
                <w:color w:val="auto"/>
                <w:highlight w:val="none"/>
              </w:rPr>
              <w:t>.</w:t>
            </w:r>
            <w:r>
              <w:rPr>
                <w:rFonts w:hint="eastAsia" w:ascii="Times New Roman" w:hAnsi="Times New Roman"/>
                <w:b w:val="0"/>
                <w:bCs w:val="0"/>
                <w:color w:val="auto"/>
                <w:highlight w:val="none"/>
              </w:rPr>
              <w:t>5</w:t>
            </w:r>
            <w:r>
              <w:rPr>
                <w:rFonts w:hint="eastAsia"/>
                <w:b w:val="0"/>
                <w:bCs w:val="0"/>
                <w:color w:val="auto"/>
                <w:highlight w:val="none"/>
              </w:rPr>
              <w:t>亿元</w:t>
            </w:r>
            <w:r>
              <w:rPr>
                <w:rFonts w:hint="eastAsia"/>
                <w:b w:val="0"/>
                <w:bCs w:val="0"/>
                <w:color w:val="auto"/>
                <w:highlight w:val="none"/>
                <w:lang w:eastAsia="zh-CN"/>
              </w:rPr>
              <w:t>。</w:t>
            </w:r>
            <w:r>
              <w:rPr>
                <w:rFonts w:hint="eastAsia"/>
                <w:b w:val="0"/>
                <w:bCs w:val="0"/>
                <w:color w:val="auto"/>
                <w:highlight w:val="none"/>
              </w:rPr>
              <w:t>四季度完成投资</w:t>
            </w:r>
            <w:r>
              <w:rPr>
                <w:rFonts w:hint="eastAsia" w:ascii="Times New Roman" w:hAnsi="Times New Roman"/>
                <w:b w:val="0"/>
                <w:bCs w:val="0"/>
                <w:color w:val="auto"/>
                <w:highlight w:val="none"/>
              </w:rPr>
              <w:t>2</w:t>
            </w:r>
            <w:r>
              <w:rPr>
                <w:rFonts w:hint="eastAsia"/>
                <w:b w:val="0"/>
                <w:bCs w:val="0"/>
                <w:color w:val="auto"/>
                <w:highlight w:val="none"/>
              </w:rPr>
              <w:t>亿元。</w:t>
            </w:r>
          </w:p>
          <w:p w14:paraId="4C21D70C">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ascii="Times New Roman" w:hAnsi="Times New Roman"/>
                <w:b w:val="0"/>
                <w:bCs w:val="0"/>
                <w:color w:val="auto"/>
                <w:highlight w:val="none"/>
                <w:lang w:val="en-US" w:eastAsia="zh-CN"/>
              </w:rPr>
              <w:t>1</w:t>
            </w:r>
            <w:r>
              <w:rPr>
                <w:rFonts w:hint="eastAsia"/>
                <w:b w:val="0"/>
                <w:bCs w:val="0"/>
                <w:color w:val="auto"/>
                <w:highlight w:val="none"/>
                <w:lang w:val="en-US" w:eastAsia="zh-CN"/>
              </w:rPr>
              <w:t>号线一期：</w:t>
            </w:r>
            <w:r>
              <w:rPr>
                <w:rFonts w:hint="eastAsia"/>
                <w:b w:val="0"/>
                <w:bCs w:val="0"/>
                <w:color w:val="auto"/>
                <w:highlight w:val="none"/>
              </w:rPr>
              <w:t>一季度完成投资</w:t>
            </w:r>
            <w:r>
              <w:rPr>
                <w:rFonts w:hint="eastAsia" w:ascii="Times New Roman" w:hAnsi="Times New Roman"/>
                <w:b w:val="0"/>
                <w:bCs w:val="0"/>
                <w:color w:val="auto"/>
                <w:highlight w:val="none"/>
              </w:rPr>
              <w:t>5</w:t>
            </w:r>
            <w:r>
              <w:rPr>
                <w:rFonts w:hint="eastAsia"/>
                <w:b w:val="0"/>
                <w:bCs w:val="0"/>
                <w:color w:val="auto"/>
                <w:highlight w:val="none"/>
              </w:rPr>
              <w:t>.</w:t>
            </w:r>
            <w:r>
              <w:rPr>
                <w:rFonts w:hint="eastAsia" w:ascii="Times New Roman" w:hAnsi="Times New Roman"/>
                <w:b w:val="0"/>
                <w:bCs w:val="0"/>
                <w:color w:val="auto"/>
                <w:highlight w:val="none"/>
              </w:rPr>
              <w:t>4</w:t>
            </w:r>
            <w:r>
              <w:rPr>
                <w:rFonts w:hint="eastAsia"/>
                <w:b w:val="0"/>
                <w:bCs w:val="0"/>
                <w:color w:val="auto"/>
                <w:highlight w:val="none"/>
              </w:rPr>
              <w:t>亿元</w:t>
            </w:r>
            <w:r>
              <w:rPr>
                <w:rFonts w:hint="eastAsia"/>
                <w:b w:val="0"/>
                <w:bCs w:val="0"/>
                <w:color w:val="auto"/>
                <w:highlight w:val="none"/>
                <w:lang w:eastAsia="zh-CN"/>
              </w:rPr>
              <w:t>。</w:t>
            </w:r>
            <w:r>
              <w:rPr>
                <w:rFonts w:hint="eastAsia"/>
                <w:b w:val="0"/>
                <w:bCs w:val="0"/>
                <w:color w:val="auto"/>
                <w:highlight w:val="none"/>
              </w:rPr>
              <w:t>二季度完成投资</w:t>
            </w:r>
            <w:r>
              <w:rPr>
                <w:rFonts w:hint="eastAsia" w:ascii="Times New Roman" w:hAnsi="Times New Roman"/>
                <w:b w:val="0"/>
                <w:bCs w:val="0"/>
                <w:color w:val="auto"/>
                <w:highlight w:val="none"/>
              </w:rPr>
              <w:t>7</w:t>
            </w:r>
            <w:r>
              <w:rPr>
                <w:rFonts w:hint="eastAsia"/>
                <w:b w:val="0"/>
                <w:bCs w:val="0"/>
                <w:color w:val="auto"/>
                <w:highlight w:val="none"/>
              </w:rPr>
              <w:t>.</w:t>
            </w:r>
            <w:r>
              <w:rPr>
                <w:rFonts w:hint="eastAsia" w:ascii="Times New Roman" w:hAnsi="Times New Roman"/>
                <w:b w:val="0"/>
                <w:bCs w:val="0"/>
                <w:color w:val="auto"/>
                <w:highlight w:val="none"/>
              </w:rPr>
              <w:t>6</w:t>
            </w:r>
            <w:r>
              <w:rPr>
                <w:rFonts w:hint="eastAsia"/>
                <w:b w:val="0"/>
                <w:bCs w:val="0"/>
                <w:color w:val="auto"/>
                <w:highlight w:val="none"/>
              </w:rPr>
              <w:t>亿元</w:t>
            </w:r>
            <w:r>
              <w:rPr>
                <w:rFonts w:hint="eastAsia"/>
                <w:b w:val="0"/>
                <w:bCs w:val="0"/>
                <w:color w:val="auto"/>
                <w:highlight w:val="none"/>
                <w:lang w:eastAsia="zh-CN"/>
              </w:rPr>
              <w:t>。</w:t>
            </w:r>
            <w:r>
              <w:rPr>
                <w:rFonts w:hint="eastAsia"/>
                <w:b w:val="0"/>
                <w:bCs w:val="0"/>
                <w:color w:val="auto"/>
                <w:highlight w:val="none"/>
              </w:rPr>
              <w:t>三季度完成投资</w:t>
            </w:r>
            <w:r>
              <w:rPr>
                <w:rFonts w:hint="eastAsia" w:ascii="Times New Roman" w:hAnsi="Times New Roman"/>
                <w:b w:val="0"/>
                <w:bCs w:val="0"/>
                <w:color w:val="auto"/>
                <w:highlight w:val="none"/>
              </w:rPr>
              <w:t>8</w:t>
            </w:r>
            <w:r>
              <w:rPr>
                <w:rFonts w:hint="eastAsia"/>
                <w:b w:val="0"/>
                <w:bCs w:val="0"/>
                <w:color w:val="auto"/>
                <w:highlight w:val="none"/>
              </w:rPr>
              <w:t>.</w:t>
            </w:r>
            <w:r>
              <w:rPr>
                <w:rFonts w:hint="eastAsia" w:ascii="Times New Roman" w:hAnsi="Times New Roman"/>
                <w:b w:val="0"/>
                <w:bCs w:val="0"/>
                <w:color w:val="auto"/>
                <w:highlight w:val="none"/>
              </w:rPr>
              <w:t>7</w:t>
            </w:r>
            <w:r>
              <w:rPr>
                <w:rFonts w:hint="eastAsia"/>
                <w:b w:val="0"/>
                <w:bCs w:val="0"/>
                <w:color w:val="auto"/>
                <w:highlight w:val="none"/>
              </w:rPr>
              <w:t>亿元</w:t>
            </w:r>
            <w:r>
              <w:rPr>
                <w:rFonts w:hint="eastAsia"/>
                <w:b w:val="0"/>
                <w:bCs w:val="0"/>
                <w:color w:val="auto"/>
                <w:highlight w:val="none"/>
                <w:lang w:eastAsia="zh-CN"/>
              </w:rPr>
              <w:t>。</w:t>
            </w:r>
            <w:r>
              <w:rPr>
                <w:rFonts w:hint="eastAsia"/>
                <w:b w:val="0"/>
                <w:bCs w:val="0"/>
                <w:color w:val="auto"/>
                <w:highlight w:val="none"/>
              </w:rPr>
              <w:t>四季度完成投资</w:t>
            </w:r>
            <w:r>
              <w:rPr>
                <w:rFonts w:hint="eastAsia" w:ascii="Times New Roman" w:hAnsi="Times New Roman"/>
                <w:b w:val="0"/>
                <w:bCs w:val="0"/>
                <w:color w:val="auto"/>
                <w:highlight w:val="none"/>
              </w:rPr>
              <w:t>14</w:t>
            </w:r>
            <w:r>
              <w:rPr>
                <w:rFonts w:hint="eastAsia"/>
                <w:b w:val="0"/>
                <w:bCs w:val="0"/>
                <w:color w:val="auto"/>
                <w:highlight w:val="none"/>
              </w:rPr>
              <w:t>.</w:t>
            </w:r>
            <w:r>
              <w:rPr>
                <w:rFonts w:hint="eastAsia" w:ascii="Times New Roman" w:hAnsi="Times New Roman"/>
                <w:b w:val="0"/>
                <w:bCs w:val="0"/>
                <w:color w:val="auto"/>
                <w:highlight w:val="none"/>
                <w:lang w:val="en-US" w:eastAsia="zh-CN"/>
              </w:rPr>
              <w:t>3</w:t>
            </w:r>
            <w:r>
              <w:rPr>
                <w:rFonts w:hint="eastAsia"/>
                <w:b w:val="0"/>
                <w:bCs w:val="0"/>
                <w:color w:val="auto"/>
                <w:highlight w:val="none"/>
              </w:rPr>
              <w:t>亿元。</w:t>
            </w:r>
          </w:p>
        </w:tc>
        <w:tc>
          <w:tcPr>
            <w:tcW w:w="316" w:type="pct"/>
            <w:shd w:val="clear" w:color="auto" w:fill="FFFFFF"/>
            <w:noWrap w:val="0"/>
            <w:vAlign w:val="center"/>
          </w:tcPr>
          <w:p w14:paraId="502B3186">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572B0A9C">
            <w:pPr>
              <w:pStyle w:val="17"/>
              <w:adjustRightInd w:val="0"/>
              <w:spacing w:line="320" w:lineRule="exact"/>
              <w:ind w:firstLine="0"/>
              <w:jc w:val="center"/>
              <w:rPr>
                <w:rFonts w:hint="eastAsia"/>
                <w:color w:val="auto"/>
                <w:highlight w:val="none"/>
              </w:rPr>
            </w:pPr>
            <w:r>
              <w:rPr>
                <w:rFonts w:hint="eastAsia"/>
                <w:color w:val="auto"/>
                <w:highlight w:val="none"/>
                <w:lang w:eastAsia="zh-CN"/>
              </w:rPr>
              <w:t>市轨道交通局</w:t>
            </w:r>
          </w:p>
        </w:tc>
        <w:tc>
          <w:tcPr>
            <w:tcW w:w="515" w:type="pct"/>
            <w:shd w:val="clear" w:color="auto" w:fill="FFFFFF"/>
            <w:noWrap w:val="0"/>
            <w:vAlign w:val="center"/>
          </w:tcPr>
          <w:p w14:paraId="49C5191F">
            <w:pPr>
              <w:spacing w:line="320" w:lineRule="exact"/>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市轨道公司、轨道一号线公司、轨道二号线三期公司</w:t>
            </w:r>
          </w:p>
        </w:tc>
      </w:tr>
      <w:tr w14:paraId="01A9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4671796C">
            <w:pPr>
              <w:pStyle w:val="17"/>
              <w:spacing w:line="320" w:lineRule="exact"/>
              <w:rPr>
                <w:rFonts w:hint="eastAsia"/>
                <w:color w:val="auto"/>
                <w:highlight w:val="none"/>
              </w:rPr>
            </w:pPr>
          </w:p>
        </w:tc>
        <w:tc>
          <w:tcPr>
            <w:tcW w:w="891" w:type="pct"/>
            <w:shd w:val="clear" w:color="auto" w:fill="FFFFFF"/>
            <w:noWrap w:val="0"/>
            <w:vAlign w:val="center"/>
          </w:tcPr>
          <w:p w14:paraId="263E9957">
            <w:pPr>
              <w:pStyle w:val="17"/>
              <w:numPr>
                <w:ilvl w:val="0"/>
                <w:numId w:val="2"/>
              </w:numPr>
              <w:spacing w:line="320" w:lineRule="exact"/>
              <w:ind w:left="0" w:firstLine="482"/>
              <w:rPr>
                <w:color w:val="auto"/>
                <w:szCs w:val="32"/>
                <w:highlight w:val="none"/>
              </w:rPr>
            </w:pPr>
            <w:r>
              <w:rPr>
                <w:rFonts w:hint="eastAsia"/>
                <w:color w:val="auto"/>
                <w:szCs w:val="32"/>
                <w:highlight w:val="none"/>
              </w:rPr>
              <w:t>推动莞番高速三期、莞太路品质提升和桑茶快速路及东延线建成完工</w:t>
            </w:r>
            <w:r>
              <w:rPr>
                <w:rFonts w:hint="eastAsia"/>
                <w:color w:val="auto"/>
                <w:szCs w:val="32"/>
                <w:highlight w:val="none"/>
                <w:lang w:eastAsia="zh-CN"/>
              </w:rPr>
              <w:t>。</w:t>
            </w:r>
          </w:p>
        </w:tc>
        <w:tc>
          <w:tcPr>
            <w:tcW w:w="2013" w:type="pct"/>
            <w:shd w:val="clear" w:color="auto" w:fill="FFFFFF"/>
            <w:noWrap w:val="0"/>
            <w:vAlign w:val="center"/>
          </w:tcPr>
          <w:p w14:paraId="30B2AC79">
            <w:pPr>
              <w:keepNext w:val="0"/>
              <w:keepLines w:val="0"/>
              <w:pageBreakBefore w:val="0"/>
              <w:widowControl w:val="0"/>
              <w:kinsoku/>
              <w:wordWrap/>
              <w:overflowPunct/>
              <w:topLinePunct w:val="0"/>
              <w:autoSpaceDE/>
              <w:autoSpaceDN/>
              <w:bidi w:val="0"/>
              <w:spacing w:line="240" w:lineRule="atLeast"/>
              <w:ind w:firstLine="480" w:firstLineChars="200"/>
              <w:textAlignment w:val="auto"/>
              <w:rPr>
                <w:rFonts w:hint="eastAsia" w:ascii="Times New Roman" w:hAnsi="Times New Roman" w:eastAsia="仿宋_GB2312"/>
                <w:b w:val="0"/>
                <w:bCs w:val="0"/>
                <w:color w:val="auto"/>
                <w:sz w:val="24"/>
                <w:szCs w:val="24"/>
                <w:highlight w:val="none"/>
                <w:lang w:eastAsia="zh-CN"/>
              </w:rPr>
            </w:pPr>
            <w:r>
              <w:rPr>
                <w:rFonts w:ascii="Times New Roman" w:hAnsi="Times New Roman" w:eastAsia="仿宋_GB2312"/>
                <w:b w:val="0"/>
                <w:bCs w:val="0"/>
                <w:color w:val="auto"/>
                <w:sz w:val="24"/>
                <w:szCs w:val="24"/>
                <w:highlight w:val="none"/>
              </w:rPr>
              <w:t>莞番高速三期工程</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一季度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完成投资</w:t>
            </w:r>
            <w:r>
              <w:rPr>
                <w:rFonts w:hint="eastAsia" w:ascii="Times New Roman" w:hAnsi="Times New Roman" w:eastAsia="仿宋_GB2312"/>
                <w:b w:val="0"/>
                <w:bCs w:val="0"/>
                <w:color w:val="auto"/>
                <w:sz w:val="24"/>
                <w:szCs w:val="24"/>
                <w:highlight w:val="none"/>
                <w:lang w:val="en-US" w:eastAsia="zh-CN"/>
              </w:rPr>
              <w:t>3</w:t>
            </w:r>
            <w:r>
              <w:rPr>
                <w:rFonts w:hint="eastAsia" w:ascii="Times New Roman" w:hAnsi="Times New Roman" w:eastAsia="仿宋_GB2312"/>
                <w:b w:val="0"/>
                <w:bCs w:val="0"/>
                <w:color w:val="auto"/>
                <w:sz w:val="24"/>
                <w:szCs w:val="24"/>
                <w:highlight w:val="none"/>
              </w:rPr>
              <w:t>亿元</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二季度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累计完成投资</w:t>
            </w:r>
            <w:r>
              <w:rPr>
                <w:rFonts w:hint="eastAsia" w:ascii="Times New Roman" w:hAnsi="Times New Roman" w:eastAsia="仿宋_GB2312"/>
                <w:b w:val="0"/>
                <w:bCs w:val="0"/>
                <w:color w:val="auto"/>
                <w:sz w:val="24"/>
                <w:szCs w:val="24"/>
                <w:highlight w:val="none"/>
                <w:lang w:val="en-US" w:eastAsia="zh-CN"/>
              </w:rPr>
              <w:t>9</w:t>
            </w:r>
            <w:r>
              <w:rPr>
                <w:rFonts w:hint="eastAsia" w:ascii="Times New Roman" w:hAnsi="Times New Roman" w:eastAsia="仿宋_GB2312"/>
                <w:b w:val="0"/>
                <w:bCs w:val="0"/>
                <w:color w:val="auto"/>
                <w:sz w:val="24"/>
                <w:szCs w:val="24"/>
                <w:highlight w:val="none"/>
              </w:rPr>
              <w:t>亿元</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三季度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累计完成投资</w:t>
            </w:r>
            <w:r>
              <w:rPr>
                <w:rFonts w:hint="eastAsia" w:ascii="Times New Roman" w:hAnsi="Times New Roman" w:eastAsia="仿宋_GB2312"/>
                <w:b w:val="0"/>
                <w:bCs w:val="0"/>
                <w:color w:val="auto"/>
                <w:sz w:val="24"/>
                <w:szCs w:val="24"/>
                <w:highlight w:val="none"/>
                <w:lang w:val="en-US" w:eastAsia="zh-CN"/>
              </w:rPr>
              <w:t>15.3</w:t>
            </w:r>
            <w:r>
              <w:rPr>
                <w:rFonts w:hint="eastAsia" w:ascii="Times New Roman" w:hAnsi="Times New Roman" w:eastAsia="仿宋_GB2312"/>
                <w:b w:val="0"/>
                <w:bCs w:val="0"/>
                <w:color w:val="auto"/>
                <w:sz w:val="24"/>
                <w:szCs w:val="24"/>
                <w:highlight w:val="none"/>
              </w:rPr>
              <w:t>亿元</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四季度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累计完成投资</w:t>
            </w:r>
            <w:r>
              <w:rPr>
                <w:rFonts w:hint="eastAsia" w:ascii="Times New Roman" w:hAnsi="Times New Roman" w:eastAsia="仿宋_GB2312"/>
                <w:b w:val="0"/>
                <w:bCs w:val="0"/>
                <w:color w:val="auto"/>
                <w:sz w:val="24"/>
                <w:szCs w:val="24"/>
                <w:highlight w:val="none"/>
                <w:lang w:val="en-US" w:eastAsia="zh-CN"/>
              </w:rPr>
              <w:t>24</w:t>
            </w:r>
            <w:r>
              <w:rPr>
                <w:rFonts w:hint="eastAsia" w:ascii="Times New Roman" w:hAnsi="Times New Roman" w:eastAsia="仿宋_GB2312"/>
                <w:b w:val="0"/>
                <w:bCs w:val="0"/>
                <w:color w:val="auto"/>
                <w:sz w:val="24"/>
                <w:szCs w:val="24"/>
                <w:highlight w:val="none"/>
              </w:rPr>
              <w:t>亿元</w:t>
            </w:r>
            <w:r>
              <w:rPr>
                <w:rFonts w:hint="eastAsia" w:ascii="Times New Roman" w:hAnsi="Times New Roman" w:eastAsia="仿宋_GB2312"/>
                <w:b w:val="0"/>
                <w:bCs w:val="0"/>
                <w:color w:val="auto"/>
                <w:sz w:val="24"/>
                <w:szCs w:val="24"/>
                <w:highlight w:val="none"/>
                <w:lang w:eastAsia="zh-CN"/>
              </w:rPr>
              <w:t>，项目全线建成通车。</w:t>
            </w:r>
          </w:p>
          <w:p w14:paraId="697DA2D1">
            <w:pPr>
              <w:keepNext w:val="0"/>
              <w:keepLines w:val="0"/>
              <w:pageBreakBefore w:val="0"/>
              <w:widowControl w:val="0"/>
              <w:kinsoku/>
              <w:wordWrap/>
              <w:overflowPunct/>
              <w:topLinePunct w:val="0"/>
              <w:autoSpaceDE/>
              <w:autoSpaceDN/>
              <w:bidi w:val="0"/>
              <w:spacing w:line="240" w:lineRule="atLeast"/>
              <w:ind w:firstLine="480" w:firstLineChars="200"/>
              <w:textAlignment w:val="auto"/>
              <w:rPr>
                <w:rFonts w:hint="eastAsia" w:ascii="Times New Roman" w:hAnsi="Times New Roman" w:eastAsia="仿宋_GB2312"/>
                <w:b w:val="0"/>
                <w:bCs w:val="0"/>
                <w:color w:val="auto"/>
                <w:sz w:val="24"/>
                <w:szCs w:val="24"/>
                <w:highlight w:val="none"/>
                <w:lang w:eastAsia="zh-CN"/>
              </w:rPr>
            </w:pPr>
            <w:r>
              <w:rPr>
                <w:rFonts w:hint="eastAsia" w:eastAsia="仿宋_GB2312"/>
                <w:b w:val="0"/>
                <w:bCs w:val="0"/>
                <w:color w:val="auto"/>
                <w:sz w:val="24"/>
                <w:szCs w:val="24"/>
                <w:highlight w:val="none"/>
                <w:lang w:eastAsia="zh-CN"/>
              </w:rPr>
              <w:t>莞太路品质提升</w:t>
            </w:r>
            <w:r>
              <w:rPr>
                <w:rFonts w:ascii="Times New Roman" w:hAnsi="Times New Roman" w:eastAsia="仿宋_GB2312"/>
                <w:b w:val="0"/>
                <w:bCs w:val="0"/>
                <w:color w:val="auto"/>
                <w:sz w:val="24"/>
                <w:szCs w:val="24"/>
                <w:highlight w:val="none"/>
              </w:rPr>
              <w:t>工程</w:t>
            </w:r>
            <w:r>
              <w:rPr>
                <w:rFonts w:hint="eastAsia" w:eastAsia="仿宋_GB2312"/>
                <w:b w:val="0"/>
                <w:bCs w:val="0"/>
                <w:color w:val="auto"/>
                <w:sz w:val="24"/>
                <w:szCs w:val="24"/>
                <w:highlight w:val="none"/>
                <w:lang w:eastAsia="zh-CN"/>
              </w:rPr>
              <w:t>：</w:t>
            </w:r>
            <w:r>
              <w:rPr>
                <w:rFonts w:hint="eastAsia" w:ascii="Times New Roman" w:hAnsi="Times New Roman" w:eastAsia="仿宋_GB2312" w:cs="Times New Roman"/>
                <w:b w:val="0"/>
                <w:bCs w:val="0"/>
                <w:color w:val="auto"/>
                <w:kern w:val="0"/>
                <w:sz w:val="24"/>
                <w:szCs w:val="24"/>
                <w:highlight w:val="none"/>
                <w:lang w:val="en-US" w:eastAsia="zh-CN" w:bidi="ar-SA"/>
              </w:rPr>
              <w:t>一季度</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完成投资0.35亿元</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二季度</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累计完成投资0.7亿元，项目建成完工</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三季度</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累计完成投资3.1亿元</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四季度</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累计完成投资3.64亿元。</w:t>
            </w:r>
          </w:p>
          <w:p w14:paraId="6BC2A465">
            <w:pPr>
              <w:keepNext w:val="0"/>
              <w:keepLines w:val="0"/>
              <w:pageBreakBefore w:val="0"/>
              <w:widowControl w:val="0"/>
              <w:kinsoku/>
              <w:wordWrap/>
              <w:overflowPunct/>
              <w:topLinePunct w:val="0"/>
              <w:autoSpaceDE/>
              <w:autoSpaceDN/>
              <w:bidi w:val="0"/>
              <w:spacing w:line="240" w:lineRule="atLeast"/>
              <w:ind w:firstLine="480" w:firstLineChars="200"/>
              <w:textAlignment w:val="auto"/>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ascii="Times New Roman" w:hAnsi="Times New Roman" w:eastAsia="仿宋_GB2312"/>
                <w:b w:val="0"/>
                <w:bCs w:val="0"/>
                <w:color w:val="auto"/>
                <w:sz w:val="24"/>
                <w:szCs w:val="24"/>
                <w:highlight w:val="none"/>
              </w:rPr>
              <w:t>桑茶快速路及东延线</w:t>
            </w:r>
            <w:r>
              <w:rPr>
                <w:rFonts w:hint="eastAsia" w:eastAsia="仿宋_GB2312"/>
                <w:b w:val="0"/>
                <w:bCs w:val="0"/>
                <w:color w:val="auto"/>
                <w:sz w:val="24"/>
                <w:szCs w:val="24"/>
                <w:highlight w:val="none"/>
                <w:lang w:eastAsia="zh-CN"/>
              </w:rPr>
              <w:t>：</w:t>
            </w:r>
            <w:r>
              <w:rPr>
                <w:rFonts w:hint="eastAsia" w:ascii="Times New Roman" w:hAnsi="Times New Roman" w:eastAsia="仿宋_GB2312" w:cs="Times New Roman"/>
                <w:b w:val="0"/>
                <w:bCs w:val="0"/>
                <w:color w:val="auto"/>
                <w:kern w:val="0"/>
                <w:sz w:val="24"/>
                <w:szCs w:val="24"/>
                <w:highlight w:val="none"/>
                <w:lang w:val="en-US" w:eastAsia="zh-CN" w:bidi="ar-SA"/>
              </w:rPr>
              <w:t>一季度</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完成投资0.7亿元</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二季度</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累计完成投资1.8亿元</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三季度</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累计完成投资3.3亿元</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四季度</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累计完成投资6.7亿元，项目建成完工。</w:t>
            </w:r>
          </w:p>
        </w:tc>
        <w:tc>
          <w:tcPr>
            <w:tcW w:w="316" w:type="pct"/>
            <w:shd w:val="clear" w:color="auto" w:fill="FFFFFF"/>
            <w:noWrap w:val="0"/>
            <w:vAlign w:val="center"/>
          </w:tcPr>
          <w:p w14:paraId="7F4995FA">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1D30807A">
            <w:pPr>
              <w:spacing w:line="320" w:lineRule="exact"/>
              <w:jc w:val="center"/>
              <w:rPr>
                <w:rFonts w:hint="eastAsia" w:eastAsia="宋体"/>
                <w:color w:val="auto"/>
                <w:highlight w:val="none"/>
                <w:lang w:eastAsia="zh-CN"/>
              </w:rPr>
            </w:pPr>
            <w:r>
              <w:rPr>
                <w:rFonts w:hint="eastAsia" w:ascii="仿宋_GB2312" w:hAnsi="仿宋_GB2312" w:eastAsia="仿宋_GB2312" w:cs="仿宋_GB2312"/>
                <w:color w:val="auto"/>
                <w:sz w:val="24"/>
                <w:szCs w:val="24"/>
                <w:highlight w:val="none"/>
                <w:lang w:eastAsia="zh-CN"/>
              </w:rPr>
              <w:t>市交通运输局</w:t>
            </w:r>
          </w:p>
        </w:tc>
        <w:tc>
          <w:tcPr>
            <w:tcW w:w="515" w:type="pct"/>
            <w:shd w:val="clear" w:color="auto" w:fill="FFFFFF"/>
            <w:noWrap w:val="0"/>
            <w:vAlign w:val="center"/>
          </w:tcPr>
          <w:p w14:paraId="7052B8AF">
            <w:pPr>
              <w:spacing w:line="320" w:lineRule="exact"/>
              <w:rPr>
                <w:rFonts w:hint="eastAsia" w:ascii="Times New Roman" w:hAnsi="Times New Roman" w:eastAsia="仿宋_GB2312"/>
                <w:color w:val="auto"/>
                <w:kern w:val="0"/>
                <w:sz w:val="24"/>
                <w:szCs w:val="24"/>
                <w:highlight w:val="none"/>
                <w:lang w:val="en-US" w:eastAsia="zh-CN" w:bidi="ar-SA"/>
              </w:rPr>
            </w:pPr>
            <w:r>
              <w:rPr>
                <w:rFonts w:hint="eastAsia" w:eastAsia="仿宋_GB2312"/>
                <w:color w:val="auto"/>
                <w:kern w:val="0"/>
                <w:sz w:val="24"/>
                <w:highlight w:val="none"/>
                <w:lang w:eastAsia="zh-CN"/>
              </w:rPr>
              <w:t>市城建工程管理局、市交投集团</w:t>
            </w:r>
          </w:p>
        </w:tc>
      </w:tr>
      <w:tr w14:paraId="1CF5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013" w:hRule="atLeast"/>
          <w:jc w:val="center"/>
        </w:trPr>
        <w:tc>
          <w:tcPr>
            <w:tcW w:w="844" w:type="pct"/>
            <w:vMerge w:val="continue"/>
            <w:shd w:val="clear" w:color="auto" w:fill="FFFFFF"/>
            <w:noWrap w:val="0"/>
            <w:vAlign w:val="center"/>
          </w:tcPr>
          <w:p w14:paraId="5B635B0A">
            <w:pPr>
              <w:pStyle w:val="17"/>
              <w:spacing w:line="320" w:lineRule="exact"/>
              <w:rPr>
                <w:rFonts w:hint="eastAsia"/>
                <w:color w:val="auto"/>
                <w:highlight w:val="none"/>
              </w:rPr>
            </w:pPr>
          </w:p>
        </w:tc>
        <w:tc>
          <w:tcPr>
            <w:tcW w:w="891" w:type="pct"/>
            <w:shd w:val="clear" w:color="auto" w:fill="FFFFFF"/>
            <w:noWrap w:val="0"/>
            <w:vAlign w:val="center"/>
          </w:tcPr>
          <w:p w14:paraId="29D3BFE5">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lang w:eastAsia="zh-CN"/>
              </w:rPr>
              <w:t>推动</w:t>
            </w:r>
            <w:r>
              <w:rPr>
                <w:rFonts w:hint="eastAsia"/>
                <w:color w:val="auto"/>
                <w:szCs w:val="32"/>
                <w:highlight w:val="none"/>
              </w:rPr>
              <w:t>公常路升级改造和环莞路北延线动工</w:t>
            </w:r>
            <w:r>
              <w:rPr>
                <w:rFonts w:hint="eastAsia"/>
                <w:color w:val="auto"/>
                <w:szCs w:val="32"/>
                <w:highlight w:val="none"/>
                <w:lang w:eastAsia="zh-CN"/>
              </w:rPr>
              <w:t>。</w:t>
            </w:r>
          </w:p>
        </w:tc>
        <w:tc>
          <w:tcPr>
            <w:tcW w:w="2013" w:type="pct"/>
            <w:shd w:val="clear" w:color="auto" w:fill="FFFFFF"/>
            <w:noWrap w:val="0"/>
            <w:vAlign w:val="center"/>
          </w:tcPr>
          <w:p w14:paraId="76F7F837">
            <w:pPr>
              <w:pStyle w:val="17"/>
              <w:keepNext w:val="0"/>
              <w:keepLines w:val="0"/>
              <w:pageBreakBefore w:val="0"/>
              <w:widowControl w:val="0"/>
              <w:kinsoku/>
              <w:wordWrap/>
              <w:overflowPunct/>
              <w:topLinePunct w:val="0"/>
              <w:autoSpaceDE/>
              <w:autoSpaceDN/>
              <w:bidi w:val="0"/>
              <w:adjustRightInd w:val="0"/>
              <w:spacing w:line="320" w:lineRule="exact"/>
              <w:ind w:firstLine="480" w:firstLineChars="200"/>
              <w:textAlignment w:val="auto"/>
              <w:rPr>
                <w:rFonts w:hint="eastAsia"/>
                <w:b w:val="0"/>
                <w:bCs w:val="0"/>
                <w:color w:val="auto"/>
                <w:highlight w:val="none"/>
                <w:lang w:val="en-US" w:eastAsia="zh-CN"/>
              </w:rPr>
            </w:pPr>
            <w:r>
              <w:rPr>
                <w:rFonts w:hint="eastAsia"/>
                <w:b w:val="0"/>
                <w:bCs w:val="0"/>
                <w:color w:val="auto"/>
                <w:highlight w:val="none"/>
                <w:lang w:val="en-US" w:eastAsia="zh-CN"/>
              </w:rPr>
              <w:t>一季度，完成环评、立项手续、初步设计等批复工作。</w:t>
            </w:r>
          </w:p>
          <w:p w14:paraId="276805E5">
            <w:pPr>
              <w:pStyle w:val="17"/>
              <w:keepNext w:val="0"/>
              <w:keepLines w:val="0"/>
              <w:pageBreakBefore w:val="0"/>
              <w:widowControl w:val="0"/>
              <w:kinsoku/>
              <w:wordWrap/>
              <w:overflowPunct/>
              <w:topLinePunct w:val="0"/>
              <w:autoSpaceDE/>
              <w:autoSpaceDN/>
              <w:bidi w:val="0"/>
              <w:adjustRightInd w:val="0"/>
              <w:spacing w:line="320" w:lineRule="exact"/>
              <w:ind w:firstLine="480" w:firstLineChars="200"/>
              <w:textAlignment w:val="auto"/>
              <w:rPr>
                <w:rFonts w:hint="eastAsia"/>
                <w:b w:val="0"/>
                <w:bCs w:val="0"/>
                <w:color w:val="auto"/>
                <w:highlight w:val="none"/>
                <w:lang w:val="en-US" w:eastAsia="zh-CN"/>
              </w:rPr>
            </w:pPr>
            <w:r>
              <w:rPr>
                <w:rFonts w:hint="eastAsia"/>
                <w:b w:val="0"/>
                <w:bCs w:val="0"/>
                <w:color w:val="auto"/>
                <w:highlight w:val="none"/>
                <w:lang w:val="en-US" w:eastAsia="zh-CN"/>
              </w:rPr>
              <w:t>二季度，完成施工图批复，施工、监理招标。</w:t>
            </w:r>
          </w:p>
          <w:p w14:paraId="6CE1D3D7">
            <w:pPr>
              <w:pStyle w:val="17"/>
              <w:keepNext w:val="0"/>
              <w:keepLines w:val="0"/>
              <w:pageBreakBefore w:val="0"/>
              <w:widowControl w:val="0"/>
              <w:kinsoku/>
              <w:wordWrap/>
              <w:overflowPunct/>
              <w:topLinePunct w:val="0"/>
              <w:autoSpaceDE/>
              <w:autoSpaceDN/>
              <w:bidi w:val="0"/>
              <w:adjustRightInd w:val="0"/>
              <w:spacing w:line="320" w:lineRule="exact"/>
              <w:ind w:firstLine="480" w:firstLineChars="200"/>
              <w:textAlignment w:val="auto"/>
              <w:rPr>
                <w:rFonts w:hint="eastAsia"/>
                <w:b w:val="0"/>
                <w:bCs w:val="0"/>
                <w:color w:val="auto"/>
                <w:highlight w:val="none"/>
                <w:lang w:val="en-US" w:eastAsia="zh-CN"/>
              </w:rPr>
            </w:pPr>
            <w:r>
              <w:rPr>
                <w:rFonts w:hint="eastAsia"/>
                <w:b w:val="0"/>
                <w:bCs w:val="0"/>
                <w:color w:val="auto"/>
                <w:highlight w:val="none"/>
                <w:lang w:val="en-US" w:eastAsia="zh-CN"/>
              </w:rPr>
              <w:t>三季度，完成水保批复，全线开工建设。</w:t>
            </w:r>
          </w:p>
          <w:p w14:paraId="476FB89D">
            <w:pPr>
              <w:pStyle w:val="17"/>
              <w:keepNext w:val="0"/>
              <w:keepLines w:val="0"/>
              <w:pageBreakBefore w:val="0"/>
              <w:widowControl w:val="0"/>
              <w:kinsoku/>
              <w:wordWrap/>
              <w:overflowPunct/>
              <w:topLinePunct w:val="0"/>
              <w:autoSpaceDE/>
              <w:autoSpaceDN/>
              <w:bidi w:val="0"/>
              <w:adjustRightInd w:val="0"/>
              <w:spacing w:line="320" w:lineRule="exact"/>
              <w:ind w:firstLine="480" w:firstLineChars="200"/>
              <w:textAlignment w:val="auto"/>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b w:val="0"/>
                <w:bCs w:val="0"/>
                <w:color w:val="auto"/>
                <w:highlight w:val="none"/>
                <w:lang w:val="en-US" w:eastAsia="zh-CN"/>
              </w:rPr>
              <w:t>四季度，完成公常路改造工程项目投资</w:t>
            </w:r>
            <w:r>
              <w:rPr>
                <w:rFonts w:hint="eastAsia" w:ascii="Times New Roman" w:hAnsi="Times New Roman"/>
                <w:b w:val="0"/>
                <w:bCs w:val="0"/>
                <w:color w:val="auto"/>
                <w:highlight w:val="none"/>
                <w:lang w:val="en-US" w:eastAsia="zh-CN"/>
              </w:rPr>
              <w:t>21000</w:t>
            </w:r>
            <w:r>
              <w:rPr>
                <w:rFonts w:hint="eastAsia"/>
                <w:b w:val="0"/>
                <w:bCs w:val="0"/>
                <w:color w:val="auto"/>
                <w:highlight w:val="none"/>
                <w:lang w:val="en-US" w:eastAsia="zh-CN"/>
              </w:rPr>
              <w:t>万元；环莞路北延线工程项目投资</w:t>
            </w:r>
            <w:r>
              <w:rPr>
                <w:rFonts w:hint="eastAsia" w:ascii="Times New Roman" w:hAnsi="Times New Roman"/>
                <w:b w:val="0"/>
                <w:bCs w:val="0"/>
                <w:color w:val="auto"/>
                <w:highlight w:val="none"/>
                <w:lang w:val="en-US" w:eastAsia="zh-CN"/>
              </w:rPr>
              <w:t>30000</w:t>
            </w:r>
            <w:r>
              <w:rPr>
                <w:rFonts w:hint="eastAsia"/>
                <w:b w:val="0"/>
                <w:bCs w:val="0"/>
                <w:color w:val="auto"/>
                <w:highlight w:val="none"/>
                <w:lang w:val="en-US" w:eastAsia="zh-CN"/>
              </w:rPr>
              <w:t>万元。</w:t>
            </w:r>
          </w:p>
        </w:tc>
        <w:tc>
          <w:tcPr>
            <w:tcW w:w="316" w:type="pct"/>
            <w:shd w:val="clear" w:color="auto" w:fill="FFFFFF"/>
            <w:noWrap w:val="0"/>
            <w:vAlign w:val="center"/>
          </w:tcPr>
          <w:p w14:paraId="26D1DA7D">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7C36EF6C">
            <w:pPr>
              <w:spacing w:line="32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市交通运输局</w:t>
            </w:r>
          </w:p>
        </w:tc>
        <w:tc>
          <w:tcPr>
            <w:tcW w:w="515" w:type="pct"/>
            <w:shd w:val="clear" w:color="auto" w:fill="FFFFFF"/>
            <w:noWrap w:val="0"/>
            <w:vAlign w:val="center"/>
          </w:tcPr>
          <w:p w14:paraId="1925D083">
            <w:pPr>
              <w:spacing w:line="320" w:lineRule="exact"/>
              <w:rPr>
                <w:rFonts w:hint="eastAsia" w:ascii="Times New Roman" w:hAnsi="Times New Roman" w:eastAsia="仿宋_GB2312"/>
                <w:color w:val="auto"/>
                <w:kern w:val="0"/>
                <w:sz w:val="24"/>
                <w:szCs w:val="24"/>
                <w:highlight w:val="none"/>
                <w:lang w:val="en-US" w:eastAsia="zh-CN" w:bidi="ar-SA"/>
              </w:rPr>
            </w:pPr>
            <w:r>
              <w:rPr>
                <w:rFonts w:hint="eastAsia" w:eastAsia="仿宋_GB2312"/>
                <w:color w:val="auto"/>
                <w:kern w:val="0"/>
                <w:sz w:val="24"/>
                <w:highlight w:val="none"/>
                <w:lang w:eastAsia="zh-CN"/>
              </w:rPr>
              <w:t>市交投集团</w:t>
            </w:r>
          </w:p>
        </w:tc>
      </w:tr>
      <w:tr w14:paraId="3C31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965" w:hRule="atLeast"/>
          <w:jc w:val="center"/>
        </w:trPr>
        <w:tc>
          <w:tcPr>
            <w:tcW w:w="844" w:type="pct"/>
            <w:vMerge w:val="continue"/>
            <w:shd w:val="clear" w:color="auto" w:fill="FFFFFF"/>
            <w:noWrap w:val="0"/>
            <w:vAlign w:val="center"/>
          </w:tcPr>
          <w:p w14:paraId="175BB16D">
            <w:pPr>
              <w:pStyle w:val="17"/>
              <w:spacing w:line="320" w:lineRule="exact"/>
              <w:rPr>
                <w:rFonts w:hint="eastAsia"/>
                <w:color w:val="auto"/>
                <w:highlight w:val="none"/>
              </w:rPr>
            </w:pPr>
          </w:p>
        </w:tc>
        <w:tc>
          <w:tcPr>
            <w:tcW w:w="891" w:type="pct"/>
            <w:shd w:val="clear" w:color="auto" w:fill="FFFFFF"/>
            <w:noWrap w:val="0"/>
            <w:vAlign w:val="center"/>
          </w:tcPr>
          <w:p w14:paraId="3F3C82C1">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加快莞深、常虎、广深高速改扩建和狮子洋通道建设</w:t>
            </w:r>
            <w:r>
              <w:rPr>
                <w:rFonts w:hint="eastAsia"/>
                <w:color w:val="auto"/>
                <w:szCs w:val="32"/>
                <w:highlight w:val="none"/>
                <w:lang w:eastAsia="zh-CN"/>
              </w:rPr>
              <w:t>。</w:t>
            </w:r>
          </w:p>
        </w:tc>
        <w:tc>
          <w:tcPr>
            <w:tcW w:w="2013" w:type="pct"/>
            <w:shd w:val="clear" w:color="auto" w:fill="FFFFFF"/>
            <w:noWrap w:val="0"/>
            <w:vAlign w:val="center"/>
          </w:tcPr>
          <w:p w14:paraId="2B5F2CE2">
            <w:pPr>
              <w:keepNext w:val="0"/>
              <w:keepLines w:val="0"/>
              <w:pageBreakBefore w:val="0"/>
              <w:widowControl w:val="0"/>
              <w:kinsoku/>
              <w:wordWrap/>
              <w:overflowPunct/>
              <w:topLinePunct w:val="0"/>
              <w:autoSpaceDE/>
              <w:autoSpaceDN/>
              <w:bidi w:val="0"/>
              <w:spacing w:line="240" w:lineRule="atLeast"/>
              <w:ind w:firstLine="480" w:firstLineChars="200"/>
              <w:textAlignment w:val="auto"/>
              <w:rPr>
                <w:rFonts w:hint="eastAsia"/>
                <w:b w:val="0"/>
                <w:bCs w:val="0"/>
                <w:color w:val="auto"/>
                <w:highlight w:val="none"/>
                <w:lang w:val="en-US" w:eastAsia="zh-CN"/>
              </w:rPr>
            </w:pPr>
            <w:r>
              <w:rPr>
                <w:rFonts w:hint="eastAsia" w:ascii="Times New Roman" w:hAnsi="Times New Roman" w:eastAsia="仿宋_GB2312"/>
                <w:b w:val="0"/>
                <w:bCs w:val="0"/>
                <w:color w:val="auto"/>
                <w:sz w:val="24"/>
                <w:szCs w:val="24"/>
                <w:highlight w:val="none"/>
              </w:rPr>
              <w:t>莞深</w:t>
            </w:r>
            <w:r>
              <w:rPr>
                <w:rFonts w:hint="eastAsia" w:ascii="Times New Roman" w:hAnsi="Times New Roman" w:eastAsia="仿宋_GB2312"/>
                <w:b w:val="0"/>
                <w:bCs w:val="0"/>
                <w:color w:val="auto"/>
                <w:sz w:val="24"/>
                <w:szCs w:val="24"/>
                <w:highlight w:val="none"/>
                <w:lang w:eastAsia="zh-CN"/>
              </w:rPr>
              <w:t>高速改扩建</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一季度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完成投资</w:t>
            </w:r>
            <w:r>
              <w:rPr>
                <w:rFonts w:hint="eastAsia" w:ascii="Times New Roman" w:hAnsi="Times New Roman" w:eastAsia="仿宋_GB2312"/>
                <w:b w:val="0"/>
                <w:bCs w:val="0"/>
                <w:color w:val="auto"/>
                <w:sz w:val="24"/>
                <w:szCs w:val="24"/>
                <w:highlight w:val="none"/>
                <w:lang w:val="en-US" w:eastAsia="zh-CN"/>
              </w:rPr>
              <w:t>1.29</w:t>
            </w:r>
            <w:r>
              <w:rPr>
                <w:rFonts w:hint="eastAsia" w:ascii="Times New Roman" w:hAnsi="Times New Roman" w:eastAsia="仿宋_GB2312"/>
                <w:b w:val="0"/>
                <w:bCs w:val="0"/>
                <w:color w:val="auto"/>
                <w:sz w:val="24"/>
                <w:szCs w:val="24"/>
                <w:highlight w:val="none"/>
              </w:rPr>
              <w:t>亿元</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二季度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累计完成投资</w:t>
            </w:r>
            <w:r>
              <w:rPr>
                <w:rFonts w:hint="eastAsia" w:ascii="Times New Roman" w:hAnsi="Times New Roman" w:eastAsia="仿宋_GB2312"/>
                <w:b w:val="0"/>
                <w:bCs w:val="0"/>
                <w:color w:val="auto"/>
                <w:sz w:val="24"/>
                <w:szCs w:val="24"/>
                <w:highlight w:val="none"/>
                <w:lang w:val="en-US" w:eastAsia="zh-CN"/>
              </w:rPr>
              <w:t>2.65</w:t>
            </w:r>
            <w:r>
              <w:rPr>
                <w:rFonts w:hint="eastAsia" w:ascii="Times New Roman" w:hAnsi="Times New Roman" w:eastAsia="仿宋_GB2312"/>
                <w:b w:val="0"/>
                <w:bCs w:val="0"/>
                <w:color w:val="auto"/>
                <w:sz w:val="24"/>
                <w:szCs w:val="24"/>
                <w:highlight w:val="none"/>
              </w:rPr>
              <w:t>亿元</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三季度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累计完成投资</w:t>
            </w:r>
            <w:r>
              <w:rPr>
                <w:rFonts w:hint="eastAsia" w:ascii="Times New Roman" w:hAnsi="Times New Roman" w:eastAsia="仿宋_GB2312"/>
                <w:b w:val="0"/>
                <w:bCs w:val="0"/>
                <w:color w:val="auto"/>
                <w:sz w:val="24"/>
                <w:szCs w:val="24"/>
                <w:highlight w:val="none"/>
                <w:lang w:val="en-US" w:eastAsia="zh-CN"/>
              </w:rPr>
              <w:t>6.45</w:t>
            </w:r>
            <w:r>
              <w:rPr>
                <w:rFonts w:hint="eastAsia" w:ascii="Times New Roman" w:hAnsi="Times New Roman" w:eastAsia="仿宋_GB2312"/>
                <w:b w:val="0"/>
                <w:bCs w:val="0"/>
                <w:color w:val="auto"/>
                <w:sz w:val="24"/>
                <w:szCs w:val="24"/>
                <w:highlight w:val="none"/>
              </w:rPr>
              <w:t>亿元</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四季度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累计完成投资</w:t>
            </w:r>
            <w:r>
              <w:rPr>
                <w:rFonts w:hint="eastAsia" w:ascii="Times New Roman" w:hAnsi="Times New Roman" w:eastAsia="仿宋_GB2312"/>
                <w:b w:val="0"/>
                <w:bCs w:val="0"/>
                <w:color w:val="auto"/>
                <w:sz w:val="24"/>
                <w:szCs w:val="24"/>
                <w:highlight w:val="none"/>
                <w:lang w:val="en-US" w:eastAsia="zh-CN"/>
              </w:rPr>
              <w:t>15</w:t>
            </w:r>
            <w:r>
              <w:rPr>
                <w:rFonts w:hint="eastAsia" w:ascii="Times New Roman" w:hAnsi="Times New Roman" w:eastAsia="仿宋_GB2312"/>
                <w:b w:val="0"/>
                <w:bCs w:val="0"/>
                <w:color w:val="auto"/>
                <w:sz w:val="24"/>
                <w:szCs w:val="24"/>
                <w:highlight w:val="none"/>
              </w:rPr>
              <w:t>亿元</w:t>
            </w:r>
            <w:r>
              <w:rPr>
                <w:rFonts w:hint="eastAsia" w:ascii="Times New Roman" w:hAnsi="Times New Roman" w:eastAsia="仿宋_GB2312"/>
                <w:b w:val="0"/>
                <w:bCs w:val="0"/>
                <w:color w:val="auto"/>
                <w:sz w:val="24"/>
                <w:szCs w:val="24"/>
                <w:highlight w:val="none"/>
                <w:lang w:eastAsia="zh-CN"/>
              </w:rPr>
              <w:t>。</w:t>
            </w:r>
          </w:p>
          <w:p w14:paraId="719823BC">
            <w:pPr>
              <w:keepNext w:val="0"/>
              <w:keepLines w:val="0"/>
              <w:pageBreakBefore w:val="0"/>
              <w:widowControl w:val="0"/>
              <w:kinsoku/>
              <w:wordWrap/>
              <w:overflowPunct/>
              <w:topLinePunct w:val="0"/>
              <w:autoSpaceDE/>
              <w:autoSpaceDN/>
              <w:bidi w:val="0"/>
              <w:spacing w:line="240" w:lineRule="atLeast"/>
              <w:ind w:firstLine="480" w:firstLineChars="200"/>
              <w:textAlignment w:val="auto"/>
              <w:rPr>
                <w:rFonts w:hint="eastAsia"/>
                <w:b w:val="0"/>
                <w:bCs w:val="0"/>
                <w:color w:val="auto"/>
                <w:highlight w:val="none"/>
                <w:lang w:val="en-US" w:eastAsia="zh-CN"/>
              </w:rPr>
            </w:pPr>
            <w:r>
              <w:rPr>
                <w:rFonts w:hint="eastAsia" w:ascii="Times New Roman" w:hAnsi="Times New Roman" w:eastAsia="仿宋_GB2312"/>
                <w:b w:val="0"/>
                <w:bCs w:val="0"/>
                <w:color w:val="auto"/>
                <w:sz w:val="24"/>
                <w:szCs w:val="24"/>
                <w:highlight w:val="none"/>
                <w:lang w:eastAsia="zh-CN"/>
              </w:rPr>
              <w:t>常虎高速改扩建：</w:t>
            </w:r>
            <w:r>
              <w:rPr>
                <w:rFonts w:hint="eastAsia" w:ascii="Times New Roman" w:hAnsi="Times New Roman" w:eastAsia="仿宋_GB2312"/>
                <w:b w:val="0"/>
                <w:bCs w:val="0"/>
                <w:color w:val="auto"/>
                <w:sz w:val="24"/>
                <w:szCs w:val="24"/>
                <w:highlight w:val="none"/>
              </w:rPr>
              <w:t>一季度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完成投资</w:t>
            </w:r>
            <w:r>
              <w:rPr>
                <w:rFonts w:hint="eastAsia" w:ascii="Times New Roman" w:hAnsi="Times New Roman" w:eastAsia="仿宋_GB2312"/>
                <w:b w:val="0"/>
                <w:bCs w:val="0"/>
                <w:color w:val="auto"/>
                <w:sz w:val="24"/>
                <w:szCs w:val="24"/>
                <w:highlight w:val="none"/>
                <w:lang w:val="en-US" w:eastAsia="zh-CN"/>
              </w:rPr>
              <w:t>0.19</w:t>
            </w:r>
            <w:r>
              <w:rPr>
                <w:rFonts w:hint="eastAsia" w:ascii="Times New Roman" w:hAnsi="Times New Roman" w:eastAsia="仿宋_GB2312"/>
                <w:b w:val="0"/>
                <w:bCs w:val="0"/>
                <w:color w:val="auto"/>
                <w:sz w:val="24"/>
                <w:szCs w:val="24"/>
                <w:highlight w:val="none"/>
              </w:rPr>
              <w:t>亿元</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二季度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累计完成投资</w:t>
            </w:r>
            <w:r>
              <w:rPr>
                <w:rFonts w:hint="eastAsia" w:ascii="Times New Roman" w:hAnsi="Times New Roman" w:eastAsia="仿宋_GB2312"/>
                <w:b w:val="0"/>
                <w:bCs w:val="0"/>
                <w:color w:val="auto"/>
                <w:sz w:val="24"/>
                <w:szCs w:val="24"/>
                <w:highlight w:val="none"/>
                <w:lang w:val="en-US" w:eastAsia="zh-CN"/>
              </w:rPr>
              <w:t>1.68</w:t>
            </w:r>
            <w:r>
              <w:rPr>
                <w:rFonts w:hint="eastAsia" w:ascii="Times New Roman" w:hAnsi="Times New Roman" w:eastAsia="仿宋_GB2312"/>
                <w:b w:val="0"/>
                <w:bCs w:val="0"/>
                <w:color w:val="auto"/>
                <w:sz w:val="24"/>
                <w:szCs w:val="24"/>
                <w:highlight w:val="none"/>
              </w:rPr>
              <w:t>亿元</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三季度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累计完成投资</w:t>
            </w:r>
            <w:r>
              <w:rPr>
                <w:rFonts w:hint="eastAsia" w:ascii="Times New Roman" w:hAnsi="Times New Roman" w:eastAsia="仿宋_GB2312"/>
                <w:b w:val="0"/>
                <w:bCs w:val="0"/>
                <w:color w:val="auto"/>
                <w:sz w:val="24"/>
                <w:szCs w:val="24"/>
                <w:highlight w:val="none"/>
                <w:lang w:val="en-US" w:eastAsia="zh-CN"/>
              </w:rPr>
              <w:t>3.98</w:t>
            </w:r>
            <w:r>
              <w:rPr>
                <w:rFonts w:hint="eastAsia" w:ascii="Times New Roman" w:hAnsi="Times New Roman" w:eastAsia="仿宋_GB2312"/>
                <w:b w:val="0"/>
                <w:bCs w:val="0"/>
                <w:color w:val="auto"/>
                <w:sz w:val="24"/>
                <w:szCs w:val="24"/>
                <w:highlight w:val="none"/>
              </w:rPr>
              <w:t>亿元</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四季度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累计完成投资</w:t>
            </w:r>
            <w:r>
              <w:rPr>
                <w:rFonts w:hint="eastAsia" w:ascii="Times New Roman" w:hAnsi="Times New Roman" w:eastAsia="仿宋_GB2312"/>
                <w:b w:val="0"/>
                <w:bCs w:val="0"/>
                <w:color w:val="auto"/>
                <w:sz w:val="24"/>
                <w:szCs w:val="24"/>
                <w:highlight w:val="none"/>
                <w:lang w:val="en-US" w:eastAsia="zh-CN"/>
              </w:rPr>
              <w:t>15</w:t>
            </w:r>
            <w:r>
              <w:rPr>
                <w:rFonts w:hint="eastAsia" w:ascii="Times New Roman" w:hAnsi="Times New Roman" w:eastAsia="仿宋_GB2312"/>
                <w:b w:val="0"/>
                <w:bCs w:val="0"/>
                <w:color w:val="auto"/>
                <w:sz w:val="24"/>
                <w:szCs w:val="24"/>
                <w:highlight w:val="none"/>
              </w:rPr>
              <w:t>亿元</w:t>
            </w:r>
            <w:r>
              <w:rPr>
                <w:rFonts w:hint="eastAsia" w:ascii="Times New Roman" w:hAnsi="Times New Roman" w:eastAsia="仿宋_GB2312"/>
                <w:b w:val="0"/>
                <w:bCs w:val="0"/>
                <w:color w:val="auto"/>
                <w:sz w:val="24"/>
                <w:szCs w:val="24"/>
                <w:highlight w:val="none"/>
                <w:lang w:eastAsia="zh-CN"/>
              </w:rPr>
              <w:t>。</w:t>
            </w:r>
          </w:p>
          <w:p w14:paraId="102F0AC7">
            <w:pPr>
              <w:pStyle w:val="17"/>
              <w:keepNext w:val="0"/>
              <w:keepLines w:val="0"/>
              <w:pageBreakBefore w:val="0"/>
              <w:widowControl w:val="0"/>
              <w:kinsoku/>
              <w:wordWrap/>
              <w:overflowPunct/>
              <w:topLinePunct w:val="0"/>
              <w:autoSpaceDE/>
              <w:autoSpaceDN/>
              <w:bidi w:val="0"/>
              <w:adjustRightInd w:val="0"/>
              <w:spacing w:line="320" w:lineRule="exact"/>
              <w:ind w:firstLine="480" w:firstLineChars="200"/>
              <w:textAlignment w:val="auto"/>
              <w:rPr>
                <w:rFonts w:hint="eastAsia"/>
                <w:b w:val="0"/>
                <w:bCs w:val="0"/>
                <w:color w:val="auto"/>
                <w:highlight w:val="none"/>
                <w:lang w:val="en-US" w:eastAsia="zh-CN"/>
              </w:rPr>
            </w:pPr>
            <w:r>
              <w:rPr>
                <w:rFonts w:hint="eastAsia"/>
                <w:b w:val="0"/>
                <w:bCs w:val="0"/>
                <w:color w:val="auto"/>
                <w:highlight w:val="none"/>
                <w:lang w:val="en-US" w:eastAsia="zh-CN"/>
              </w:rPr>
              <w:t xml:space="preserve">广深高速东莞段：一季度，推进立项；二季度，推进初步设计；三季度，推进施工图设计；四季度，动工建设。 </w:t>
            </w:r>
          </w:p>
          <w:p w14:paraId="1F673556">
            <w:pPr>
              <w:keepNext w:val="0"/>
              <w:keepLines w:val="0"/>
              <w:pageBreakBefore w:val="0"/>
              <w:widowControl w:val="0"/>
              <w:kinsoku/>
              <w:wordWrap/>
              <w:overflowPunct/>
              <w:topLinePunct w:val="0"/>
              <w:autoSpaceDE/>
              <w:autoSpaceDN/>
              <w:bidi w:val="0"/>
              <w:spacing w:line="240" w:lineRule="atLeast"/>
              <w:ind w:firstLine="480" w:firstLineChars="200"/>
              <w:textAlignment w:val="auto"/>
              <w:rPr>
                <w:rFonts w:hint="eastAsia"/>
                <w:b w:val="0"/>
                <w:bCs w:val="0"/>
                <w:color w:val="auto"/>
                <w:highlight w:val="none"/>
              </w:rPr>
            </w:pPr>
            <w:r>
              <w:rPr>
                <w:rFonts w:hint="eastAsia" w:eastAsia="仿宋_GB2312"/>
                <w:b w:val="0"/>
                <w:bCs w:val="0"/>
                <w:color w:val="auto"/>
                <w:sz w:val="24"/>
                <w:szCs w:val="24"/>
                <w:highlight w:val="none"/>
                <w:lang w:eastAsia="zh-CN"/>
              </w:rPr>
              <w:t>狮子洋通道：</w:t>
            </w:r>
            <w:r>
              <w:rPr>
                <w:rFonts w:hint="eastAsia" w:ascii="Times New Roman" w:hAnsi="Times New Roman" w:eastAsia="仿宋_GB2312"/>
                <w:b w:val="0"/>
                <w:bCs w:val="0"/>
                <w:color w:val="auto"/>
                <w:sz w:val="24"/>
                <w:szCs w:val="24"/>
                <w:highlight w:val="none"/>
              </w:rPr>
              <w:t>一季度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完成投资0.36亿元</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二季度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累计完成投资2.06亿元</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三季度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累计完成投资4.76亿元</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四季度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rPr>
              <w:t>累计完成投资</w:t>
            </w:r>
            <w:r>
              <w:rPr>
                <w:rFonts w:hint="eastAsia" w:ascii="Times New Roman" w:hAnsi="Times New Roman" w:eastAsia="仿宋_GB2312"/>
                <w:b w:val="0"/>
                <w:bCs w:val="0"/>
                <w:color w:val="auto"/>
                <w:sz w:val="24"/>
                <w:szCs w:val="24"/>
                <w:highlight w:val="none"/>
                <w:lang w:val="en-US" w:eastAsia="zh-CN"/>
              </w:rPr>
              <w:t>10</w:t>
            </w:r>
            <w:r>
              <w:rPr>
                <w:rFonts w:hint="eastAsia" w:ascii="Times New Roman" w:hAnsi="Times New Roman" w:eastAsia="仿宋_GB2312"/>
                <w:b w:val="0"/>
                <w:bCs w:val="0"/>
                <w:color w:val="auto"/>
                <w:sz w:val="24"/>
                <w:szCs w:val="24"/>
                <w:highlight w:val="none"/>
              </w:rPr>
              <w:t>亿元</w:t>
            </w:r>
            <w:r>
              <w:rPr>
                <w:rFonts w:hint="eastAsia" w:ascii="Times New Roman" w:hAnsi="Times New Roman" w:eastAsia="仿宋_GB2312"/>
                <w:b w:val="0"/>
                <w:bCs w:val="0"/>
                <w:color w:val="auto"/>
                <w:sz w:val="24"/>
                <w:szCs w:val="24"/>
                <w:highlight w:val="none"/>
                <w:lang w:eastAsia="zh-CN"/>
              </w:rPr>
              <w:t>。</w:t>
            </w:r>
          </w:p>
        </w:tc>
        <w:tc>
          <w:tcPr>
            <w:tcW w:w="316" w:type="pct"/>
            <w:shd w:val="clear" w:color="auto" w:fill="FFFFFF"/>
            <w:noWrap w:val="0"/>
            <w:vAlign w:val="center"/>
          </w:tcPr>
          <w:p w14:paraId="0865E6AC">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142205F6">
            <w:pPr>
              <w:spacing w:line="32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市交通运输局</w:t>
            </w:r>
          </w:p>
        </w:tc>
        <w:tc>
          <w:tcPr>
            <w:tcW w:w="515" w:type="pct"/>
            <w:shd w:val="clear" w:color="auto" w:fill="FFFFFF"/>
            <w:noWrap w:val="0"/>
            <w:vAlign w:val="center"/>
          </w:tcPr>
          <w:p w14:paraId="0458CA57">
            <w:pPr>
              <w:spacing w:line="320" w:lineRule="exact"/>
              <w:rPr>
                <w:rFonts w:hint="eastAsia" w:ascii="Times New Roman" w:hAnsi="Times New Roman" w:eastAsia="仿宋_GB2312"/>
                <w:color w:val="auto"/>
                <w:kern w:val="0"/>
                <w:sz w:val="24"/>
                <w:szCs w:val="24"/>
                <w:highlight w:val="none"/>
                <w:lang w:val="en-US" w:eastAsia="zh-CN" w:bidi="ar-SA"/>
              </w:rPr>
            </w:pPr>
            <w:r>
              <w:rPr>
                <w:rFonts w:hint="eastAsia" w:eastAsia="仿宋_GB2312"/>
                <w:color w:val="auto"/>
                <w:kern w:val="0"/>
                <w:sz w:val="24"/>
                <w:highlight w:val="none"/>
                <w:lang w:eastAsia="zh-CN"/>
              </w:rPr>
              <w:t>市交投集团</w:t>
            </w:r>
          </w:p>
        </w:tc>
      </w:tr>
      <w:tr w14:paraId="2AD3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048" w:hRule="atLeast"/>
          <w:jc w:val="center"/>
        </w:trPr>
        <w:tc>
          <w:tcPr>
            <w:tcW w:w="844" w:type="pct"/>
            <w:vMerge w:val="continue"/>
            <w:shd w:val="clear" w:color="auto" w:fill="FFFFFF"/>
            <w:noWrap w:val="0"/>
            <w:vAlign w:val="center"/>
          </w:tcPr>
          <w:p w14:paraId="173793E9">
            <w:pPr>
              <w:pStyle w:val="17"/>
              <w:spacing w:line="320" w:lineRule="exact"/>
              <w:rPr>
                <w:rFonts w:hint="eastAsia"/>
                <w:color w:val="auto"/>
                <w:highlight w:val="none"/>
              </w:rPr>
            </w:pPr>
          </w:p>
        </w:tc>
        <w:tc>
          <w:tcPr>
            <w:tcW w:w="891" w:type="pct"/>
            <w:shd w:val="clear" w:color="auto" w:fill="FFFFFF"/>
            <w:noWrap w:val="0"/>
            <w:vAlign w:val="center"/>
          </w:tcPr>
          <w:p w14:paraId="0B1A3CA9">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lang w:eastAsia="zh-CN"/>
              </w:rPr>
              <w:t>提升电网可靠性，</w:t>
            </w:r>
            <w:r>
              <w:rPr>
                <w:rFonts w:hint="eastAsia"/>
                <w:color w:val="auto"/>
                <w:szCs w:val="32"/>
                <w:highlight w:val="none"/>
              </w:rPr>
              <w:t>推动</w:t>
            </w:r>
            <w:r>
              <w:rPr>
                <w:rFonts w:hint="eastAsia" w:ascii="Times New Roman" w:hAnsi="Times New Roman"/>
                <w:color w:val="auto"/>
                <w:szCs w:val="32"/>
                <w:highlight w:val="none"/>
              </w:rPr>
              <w:t>500</w:t>
            </w:r>
            <w:r>
              <w:rPr>
                <w:rFonts w:hint="eastAsia"/>
                <w:color w:val="auto"/>
                <w:szCs w:val="32"/>
                <w:highlight w:val="none"/>
              </w:rPr>
              <w:t>千伏东莞西南部受电通道等工程，以及</w:t>
            </w:r>
            <w:r>
              <w:rPr>
                <w:rFonts w:hint="eastAsia" w:ascii="Times New Roman" w:hAnsi="Times New Roman"/>
                <w:color w:val="auto"/>
                <w:szCs w:val="32"/>
                <w:highlight w:val="none"/>
              </w:rPr>
              <w:t>471</w:t>
            </w:r>
            <w:r>
              <w:rPr>
                <w:rFonts w:hint="eastAsia"/>
                <w:color w:val="auto"/>
                <w:szCs w:val="32"/>
                <w:highlight w:val="none"/>
              </w:rPr>
              <w:t>项迎峰度夏基建配网项目建成投产</w:t>
            </w:r>
            <w:r>
              <w:rPr>
                <w:rFonts w:hint="eastAsia"/>
                <w:color w:val="auto"/>
                <w:szCs w:val="32"/>
                <w:highlight w:val="none"/>
                <w:lang w:eastAsia="zh-CN"/>
              </w:rPr>
              <w:t>。</w:t>
            </w:r>
          </w:p>
        </w:tc>
        <w:tc>
          <w:tcPr>
            <w:tcW w:w="2013" w:type="pct"/>
            <w:shd w:val="clear" w:color="auto" w:fill="FFFFFF"/>
            <w:noWrap w:val="0"/>
            <w:vAlign w:val="center"/>
          </w:tcPr>
          <w:p w14:paraId="3BCFB1D2">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完成线路开工，线路交地完成</w:t>
            </w:r>
            <w:r>
              <w:rPr>
                <w:rFonts w:hint="eastAsia" w:ascii="Times New Roman" w:hAnsi="Times New Roman"/>
                <w:b w:val="0"/>
                <w:bCs w:val="0"/>
                <w:color w:val="auto"/>
                <w:highlight w:val="none"/>
              </w:rPr>
              <w:t>50</w:t>
            </w:r>
            <w:r>
              <w:rPr>
                <w:rFonts w:hint="eastAsia"/>
                <w:b w:val="0"/>
                <w:bCs w:val="0"/>
                <w:color w:val="auto"/>
                <w:highlight w:val="none"/>
              </w:rPr>
              <w:t>%，基础施工完成</w:t>
            </w:r>
            <w:r>
              <w:rPr>
                <w:rFonts w:hint="eastAsia" w:ascii="Times New Roman" w:hAnsi="Times New Roman"/>
                <w:b w:val="0"/>
                <w:bCs w:val="0"/>
                <w:color w:val="auto"/>
                <w:highlight w:val="none"/>
              </w:rPr>
              <w:t>32</w:t>
            </w:r>
            <w:r>
              <w:rPr>
                <w:rFonts w:hint="eastAsia"/>
                <w:b w:val="0"/>
                <w:bCs w:val="0"/>
                <w:color w:val="auto"/>
                <w:highlight w:val="none"/>
              </w:rPr>
              <w:t>%；建成投产</w:t>
            </w:r>
            <w:r>
              <w:rPr>
                <w:rFonts w:hint="eastAsia" w:ascii="Times New Roman" w:hAnsi="Times New Roman"/>
                <w:b w:val="0"/>
                <w:bCs w:val="0"/>
                <w:color w:val="auto"/>
                <w:highlight w:val="none"/>
              </w:rPr>
              <w:t>150</w:t>
            </w:r>
            <w:r>
              <w:rPr>
                <w:rFonts w:hint="eastAsia"/>
                <w:b w:val="0"/>
                <w:bCs w:val="0"/>
                <w:color w:val="auto"/>
                <w:highlight w:val="none"/>
              </w:rPr>
              <w:t>项迎峰度夏基建配网项目，累计投产完成率</w:t>
            </w:r>
            <w:r>
              <w:rPr>
                <w:rFonts w:hint="eastAsia" w:ascii="Times New Roman" w:hAnsi="Times New Roman"/>
                <w:b w:val="0"/>
                <w:bCs w:val="0"/>
                <w:color w:val="auto"/>
                <w:highlight w:val="none"/>
              </w:rPr>
              <w:t>31</w:t>
            </w:r>
            <w:r>
              <w:rPr>
                <w:rFonts w:hint="eastAsia"/>
                <w:b w:val="0"/>
                <w:bCs w:val="0"/>
                <w:color w:val="auto"/>
                <w:highlight w:val="none"/>
              </w:rPr>
              <w:t>%</w:t>
            </w:r>
            <w:r>
              <w:rPr>
                <w:rFonts w:hint="eastAsia"/>
                <w:b w:val="0"/>
                <w:bCs w:val="0"/>
                <w:color w:val="auto"/>
                <w:highlight w:val="none"/>
                <w:lang w:eastAsia="zh-CN"/>
              </w:rPr>
              <w:t>。</w:t>
            </w:r>
          </w:p>
          <w:p w14:paraId="78404CED">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完成线路交地，完成基础施工</w:t>
            </w:r>
            <w:r>
              <w:rPr>
                <w:rFonts w:hint="eastAsia" w:ascii="Times New Roman" w:hAnsi="Times New Roman"/>
                <w:b w:val="0"/>
                <w:bCs w:val="0"/>
                <w:color w:val="auto"/>
                <w:highlight w:val="none"/>
              </w:rPr>
              <w:t>80</w:t>
            </w:r>
            <w:r>
              <w:rPr>
                <w:rFonts w:hint="eastAsia"/>
                <w:b w:val="0"/>
                <w:bCs w:val="0"/>
                <w:color w:val="auto"/>
                <w:highlight w:val="none"/>
              </w:rPr>
              <w:t>%，组塔</w:t>
            </w:r>
            <w:r>
              <w:rPr>
                <w:rFonts w:hint="eastAsia" w:ascii="Times New Roman" w:hAnsi="Times New Roman"/>
                <w:b w:val="0"/>
                <w:bCs w:val="0"/>
                <w:color w:val="auto"/>
                <w:highlight w:val="none"/>
              </w:rPr>
              <w:t>60</w:t>
            </w:r>
            <w:r>
              <w:rPr>
                <w:rFonts w:hint="eastAsia"/>
                <w:b w:val="0"/>
                <w:bCs w:val="0"/>
                <w:color w:val="auto"/>
                <w:highlight w:val="none"/>
              </w:rPr>
              <w:t>%；建成投产</w:t>
            </w:r>
            <w:r>
              <w:rPr>
                <w:rFonts w:hint="eastAsia" w:ascii="Times New Roman" w:hAnsi="Times New Roman"/>
                <w:b w:val="0"/>
                <w:bCs w:val="0"/>
                <w:color w:val="auto"/>
                <w:highlight w:val="none"/>
              </w:rPr>
              <w:t>310</w:t>
            </w:r>
            <w:r>
              <w:rPr>
                <w:rFonts w:hint="eastAsia"/>
                <w:b w:val="0"/>
                <w:bCs w:val="0"/>
                <w:color w:val="auto"/>
                <w:highlight w:val="none"/>
              </w:rPr>
              <w:t>项迎峰度夏基建配网项目，累计投产完成率</w:t>
            </w:r>
            <w:r>
              <w:rPr>
                <w:rFonts w:hint="eastAsia" w:ascii="Times New Roman" w:hAnsi="Times New Roman"/>
                <w:b w:val="0"/>
                <w:bCs w:val="0"/>
                <w:color w:val="auto"/>
                <w:highlight w:val="none"/>
              </w:rPr>
              <w:t>97</w:t>
            </w:r>
            <w:r>
              <w:rPr>
                <w:rFonts w:hint="eastAsia"/>
                <w:b w:val="0"/>
                <w:bCs w:val="0"/>
                <w:color w:val="auto"/>
                <w:highlight w:val="none"/>
              </w:rPr>
              <w:t>%</w:t>
            </w:r>
            <w:r>
              <w:rPr>
                <w:rFonts w:hint="eastAsia"/>
                <w:b w:val="0"/>
                <w:bCs w:val="0"/>
                <w:color w:val="auto"/>
                <w:highlight w:val="none"/>
                <w:lang w:eastAsia="zh-CN"/>
              </w:rPr>
              <w:t>。</w:t>
            </w:r>
          </w:p>
          <w:p w14:paraId="7763B3A2">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完成基础施工，组塔</w:t>
            </w:r>
            <w:r>
              <w:rPr>
                <w:rFonts w:hint="eastAsia" w:ascii="Times New Roman" w:hAnsi="Times New Roman"/>
                <w:b w:val="0"/>
                <w:bCs w:val="0"/>
                <w:color w:val="auto"/>
                <w:highlight w:val="none"/>
              </w:rPr>
              <w:t>100</w:t>
            </w:r>
            <w:r>
              <w:rPr>
                <w:rFonts w:hint="eastAsia"/>
                <w:b w:val="0"/>
                <w:bCs w:val="0"/>
                <w:color w:val="auto"/>
                <w:highlight w:val="none"/>
              </w:rPr>
              <w:t>%，架线</w:t>
            </w:r>
            <w:r>
              <w:rPr>
                <w:rFonts w:hint="eastAsia" w:ascii="Times New Roman" w:hAnsi="Times New Roman"/>
                <w:b w:val="0"/>
                <w:bCs w:val="0"/>
                <w:color w:val="auto"/>
                <w:highlight w:val="none"/>
              </w:rPr>
              <w:t>30</w:t>
            </w:r>
            <w:r>
              <w:rPr>
                <w:rFonts w:hint="eastAsia"/>
                <w:b w:val="0"/>
                <w:bCs w:val="0"/>
                <w:color w:val="auto"/>
                <w:highlight w:val="none"/>
              </w:rPr>
              <w:t>%；建成投产</w:t>
            </w:r>
            <w:r>
              <w:rPr>
                <w:rFonts w:hint="eastAsia" w:ascii="Times New Roman" w:hAnsi="Times New Roman"/>
                <w:b w:val="0"/>
                <w:bCs w:val="0"/>
                <w:color w:val="auto"/>
                <w:highlight w:val="none"/>
              </w:rPr>
              <w:t>11</w:t>
            </w:r>
            <w:r>
              <w:rPr>
                <w:rFonts w:hint="eastAsia"/>
                <w:b w:val="0"/>
                <w:bCs w:val="0"/>
                <w:color w:val="auto"/>
                <w:highlight w:val="none"/>
              </w:rPr>
              <w:t>项迎峰度夏基建配网项目，累计投产完成率</w:t>
            </w:r>
            <w:r>
              <w:rPr>
                <w:rFonts w:hint="eastAsia" w:ascii="Times New Roman" w:hAnsi="Times New Roman"/>
                <w:b w:val="0"/>
                <w:bCs w:val="0"/>
                <w:color w:val="auto"/>
                <w:highlight w:val="none"/>
              </w:rPr>
              <w:t>100</w:t>
            </w:r>
            <w:r>
              <w:rPr>
                <w:rFonts w:hint="eastAsia"/>
                <w:b w:val="0"/>
                <w:bCs w:val="0"/>
                <w:color w:val="auto"/>
                <w:highlight w:val="none"/>
              </w:rPr>
              <w:t>%</w:t>
            </w:r>
            <w:r>
              <w:rPr>
                <w:rFonts w:hint="eastAsia"/>
                <w:b w:val="0"/>
                <w:bCs w:val="0"/>
                <w:color w:val="auto"/>
                <w:highlight w:val="none"/>
                <w:lang w:eastAsia="zh-CN"/>
              </w:rPr>
              <w:t>。</w:t>
            </w:r>
          </w:p>
          <w:p w14:paraId="65BF040D">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完成架线、调试、验收投产。</w:t>
            </w:r>
          </w:p>
        </w:tc>
        <w:tc>
          <w:tcPr>
            <w:tcW w:w="316" w:type="pct"/>
            <w:shd w:val="clear" w:color="auto" w:fill="FFFFFF"/>
            <w:noWrap w:val="0"/>
            <w:vAlign w:val="center"/>
          </w:tcPr>
          <w:p w14:paraId="73865550">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0B3B17E6">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东莞供电局</w:t>
            </w:r>
          </w:p>
        </w:tc>
        <w:tc>
          <w:tcPr>
            <w:tcW w:w="515" w:type="pct"/>
            <w:shd w:val="clear" w:color="auto" w:fill="FFFFFF"/>
            <w:noWrap w:val="0"/>
            <w:vAlign w:val="center"/>
          </w:tcPr>
          <w:p w14:paraId="30BC4983">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市发展改革局</w:t>
            </w:r>
          </w:p>
        </w:tc>
      </w:tr>
      <w:tr w14:paraId="24F8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2705" w:hRule="atLeast"/>
          <w:jc w:val="center"/>
        </w:trPr>
        <w:tc>
          <w:tcPr>
            <w:tcW w:w="844" w:type="pct"/>
            <w:vMerge w:val="restart"/>
            <w:shd w:val="clear" w:color="auto" w:fill="FFFFFF"/>
            <w:noWrap w:val="0"/>
            <w:vAlign w:val="center"/>
          </w:tcPr>
          <w:p w14:paraId="2A0FA23B">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实施深度城市化行动，着力塑造新的城市形象、城市面貌、城市气质</w:t>
            </w:r>
            <w:r>
              <w:rPr>
                <w:rFonts w:hint="eastAsia"/>
                <w:color w:val="auto"/>
                <w:highlight w:val="none"/>
                <w:lang w:eastAsia="zh-CN"/>
              </w:rPr>
              <w:t>。</w:t>
            </w:r>
            <w:r>
              <w:rPr>
                <w:rFonts w:hint="eastAsia"/>
                <w:b/>
                <w:bCs/>
                <w:color w:val="auto"/>
                <w:highlight w:val="none"/>
              </w:rPr>
              <w:t>坚定不移实施强心战略。</w:t>
            </w:r>
          </w:p>
        </w:tc>
        <w:tc>
          <w:tcPr>
            <w:tcW w:w="891" w:type="pct"/>
            <w:shd w:val="clear" w:color="auto" w:fill="FFFFFF"/>
            <w:noWrap w:val="0"/>
            <w:vAlign w:val="center"/>
          </w:tcPr>
          <w:p w14:paraId="7C6ED7A2">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完善行政文化中心区建设，启动鸿福路街道综合整治首期工程</w:t>
            </w:r>
            <w:r>
              <w:rPr>
                <w:rFonts w:hint="eastAsia"/>
                <w:color w:val="auto"/>
                <w:szCs w:val="32"/>
                <w:highlight w:val="none"/>
                <w:lang w:eastAsia="zh-CN"/>
              </w:rPr>
              <w:t>。</w:t>
            </w:r>
          </w:p>
        </w:tc>
        <w:tc>
          <w:tcPr>
            <w:tcW w:w="2013" w:type="pct"/>
            <w:shd w:val="clear" w:color="auto" w:fill="FFFFFF"/>
            <w:noWrap w:val="0"/>
            <w:vAlign w:val="center"/>
          </w:tcPr>
          <w:p w14:paraId="3DC10D9C">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开展项目代建、设计勘探、可研单位采购工作</w:t>
            </w:r>
            <w:r>
              <w:rPr>
                <w:rFonts w:hint="eastAsia"/>
                <w:b w:val="0"/>
                <w:bCs w:val="0"/>
                <w:color w:val="auto"/>
                <w:highlight w:val="none"/>
                <w:lang w:eastAsia="zh-CN"/>
              </w:rPr>
              <w:t>。</w:t>
            </w:r>
          </w:p>
          <w:p w14:paraId="374C9697">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完成可研立项批复、初步设计及概算编制工作</w:t>
            </w:r>
            <w:r>
              <w:rPr>
                <w:rFonts w:hint="eastAsia"/>
                <w:b w:val="0"/>
                <w:bCs w:val="0"/>
                <w:color w:val="auto"/>
                <w:highlight w:val="none"/>
                <w:lang w:eastAsia="zh-CN"/>
              </w:rPr>
              <w:t>。</w:t>
            </w:r>
          </w:p>
          <w:p w14:paraId="0C1929B6">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完成施工图及预算审核，开展施工招标工作，力争启动项目建设</w:t>
            </w:r>
            <w:r>
              <w:rPr>
                <w:rFonts w:hint="eastAsia"/>
                <w:b w:val="0"/>
                <w:bCs w:val="0"/>
                <w:color w:val="auto"/>
                <w:highlight w:val="none"/>
                <w:lang w:eastAsia="zh-CN"/>
              </w:rPr>
              <w:t>。</w:t>
            </w:r>
          </w:p>
          <w:p w14:paraId="519C7EF7">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持续推进项目建设。</w:t>
            </w:r>
          </w:p>
        </w:tc>
        <w:tc>
          <w:tcPr>
            <w:tcW w:w="316" w:type="pct"/>
            <w:shd w:val="clear" w:color="auto" w:fill="FFFFFF"/>
            <w:noWrap w:val="0"/>
            <w:vAlign w:val="center"/>
          </w:tcPr>
          <w:p w14:paraId="549B665C">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625434DC">
            <w:pPr>
              <w:pStyle w:val="17"/>
              <w:adjustRightInd w:val="0"/>
              <w:spacing w:line="320" w:lineRule="exact"/>
              <w:ind w:firstLine="0"/>
              <w:jc w:val="center"/>
              <w:rPr>
                <w:rFonts w:hint="eastAsia" w:eastAsia="仿宋_GB2312"/>
                <w:color w:val="auto"/>
                <w:highlight w:val="none"/>
                <w:lang w:eastAsia="zh-CN"/>
              </w:rPr>
            </w:pPr>
            <w:r>
              <w:rPr>
                <w:rFonts w:hint="eastAsia" w:eastAsia="仿宋_GB2312"/>
                <w:color w:val="auto"/>
                <w:highlight w:val="none"/>
                <w:lang w:eastAsia="zh-CN"/>
              </w:rPr>
              <w:t>市中心城区“一心两轴三片区”建设现场指挥部</w:t>
            </w:r>
            <w:r>
              <w:rPr>
                <w:rFonts w:hint="eastAsia"/>
                <w:color w:val="auto"/>
                <w:highlight w:val="none"/>
                <w:lang w:eastAsia="zh-CN"/>
              </w:rPr>
              <w:t>办公室（设在市自然资源局）</w:t>
            </w:r>
          </w:p>
        </w:tc>
        <w:tc>
          <w:tcPr>
            <w:tcW w:w="515" w:type="pct"/>
            <w:shd w:val="clear" w:color="auto" w:fill="FFFFFF"/>
            <w:noWrap w:val="0"/>
            <w:vAlign w:val="center"/>
          </w:tcPr>
          <w:p w14:paraId="67D2C3EA">
            <w:pPr>
              <w:spacing w:line="320" w:lineRule="exact"/>
              <w:rPr>
                <w:rFonts w:hint="eastAsia" w:eastAsia="仿宋_GB2312"/>
                <w:color w:val="auto"/>
                <w:kern w:val="0"/>
                <w:sz w:val="24"/>
                <w:highlight w:val="none"/>
              </w:rPr>
            </w:pPr>
            <w:r>
              <w:rPr>
                <w:rFonts w:hint="eastAsia" w:eastAsia="仿宋_GB2312"/>
                <w:color w:val="auto"/>
                <w:kern w:val="0"/>
                <w:sz w:val="24"/>
                <w:highlight w:val="none"/>
                <w:lang w:eastAsia="zh-CN"/>
              </w:rPr>
              <w:t>市城建工程管理局、</w:t>
            </w:r>
            <w:r>
              <w:rPr>
                <w:rFonts w:hint="eastAsia" w:eastAsia="仿宋_GB2312"/>
                <w:color w:val="auto"/>
                <w:kern w:val="0"/>
                <w:sz w:val="24"/>
                <w:highlight w:val="none"/>
              </w:rPr>
              <w:t>市发展改革局</w:t>
            </w:r>
            <w:r>
              <w:rPr>
                <w:rFonts w:hint="eastAsia" w:eastAsia="仿宋_GB2312"/>
                <w:color w:val="auto"/>
                <w:kern w:val="0"/>
                <w:sz w:val="24"/>
                <w:highlight w:val="none"/>
                <w:lang w:eastAsia="zh-CN"/>
              </w:rPr>
              <w:t>、</w:t>
            </w:r>
            <w:r>
              <w:rPr>
                <w:rFonts w:hint="eastAsia" w:eastAsia="仿宋_GB2312"/>
                <w:color w:val="auto"/>
                <w:kern w:val="0"/>
                <w:sz w:val="24"/>
                <w:highlight w:val="none"/>
              </w:rPr>
              <w:t>市财政局</w:t>
            </w:r>
            <w:r>
              <w:rPr>
                <w:rFonts w:hint="eastAsia" w:eastAsia="仿宋_GB2312"/>
                <w:color w:val="auto"/>
                <w:kern w:val="0"/>
                <w:sz w:val="24"/>
                <w:highlight w:val="none"/>
                <w:lang w:eastAsia="zh-CN"/>
              </w:rPr>
              <w:t>、</w:t>
            </w:r>
            <w:r>
              <w:rPr>
                <w:rFonts w:hint="eastAsia" w:eastAsia="仿宋_GB2312"/>
                <w:color w:val="auto"/>
                <w:kern w:val="0"/>
                <w:sz w:val="24"/>
                <w:highlight w:val="none"/>
              </w:rPr>
              <w:t>市交通运输局</w:t>
            </w:r>
            <w:r>
              <w:rPr>
                <w:rFonts w:hint="eastAsia" w:eastAsia="仿宋_GB2312"/>
                <w:color w:val="auto"/>
                <w:kern w:val="0"/>
                <w:sz w:val="24"/>
                <w:highlight w:val="none"/>
                <w:lang w:eastAsia="zh-CN"/>
              </w:rPr>
              <w:t>、市城市管理综合执法局、</w:t>
            </w:r>
            <w:r>
              <w:rPr>
                <w:rFonts w:hint="eastAsia" w:eastAsia="仿宋_GB2312"/>
                <w:color w:val="auto"/>
                <w:kern w:val="0"/>
                <w:sz w:val="24"/>
                <w:highlight w:val="none"/>
              </w:rPr>
              <w:t>市轨道交通局</w:t>
            </w:r>
            <w:r>
              <w:rPr>
                <w:rFonts w:hint="eastAsia" w:eastAsia="仿宋_GB2312"/>
                <w:color w:val="auto"/>
                <w:kern w:val="0"/>
                <w:sz w:val="24"/>
                <w:highlight w:val="none"/>
                <w:lang w:eastAsia="zh-CN"/>
              </w:rPr>
              <w:t>，</w:t>
            </w:r>
            <w:r>
              <w:rPr>
                <w:rFonts w:hint="eastAsia" w:eastAsia="仿宋_GB2312"/>
                <w:color w:val="auto"/>
                <w:kern w:val="0"/>
                <w:sz w:val="24"/>
                <w:highlight w:val="none"/>
              </w:rPr>
              <w:t>东城街道</w:t>
            </w:r>
            <w:r>
              <w:rPr>
                <w:rFonts w:hint="eastAsia" w:eastAsia="仿宋_GB2312"/>
                <w:color w:val="auto"/>
                <w:kern w:val="0"/>
                <w:sz w:val="24"/>
                <w:highlight w:val="none"/>
                <w:lang w:eastAsia="zh-CN"/>
              </w:rPr>
              <w:t>、</w:t>
            </w:r>
            <w:r>
              <w:rPr>
                <w:rFonts w:hint="eastAsia" w:eastAsia="仿宋_GB2312"/>
                <w:color w:val="auto"/>
                <w:kern w:val="0"/>
                <w:sz w:val="24"/>
                <w:highlight w:val="none"/>
              </w:rPr>
              <w:t>南城街道</w:t>
            </w:r>
          </w:p>
        </w:tc>
      </w:tr>
      <w:tr w14:paraId="767E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493" w:hRule="atLeast"/>
          <w:jc w:val="center"/>
        </w:trPr>
        <w:tc>
          <w:tcPr>
            <w:tcW w:w="844" w:type="pct"/>
            <w:vMerge w:val="continue"/>
            <w:shd w:val="clear" w:color="auto" w:fill="FFFFFF"/>
            <w:noWrap w:val="0"/>
            <w:vAlign w:val="center"/>
          </w:tcPr>
          <w:p w14:paraId="6D28EEF1">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2DBAB8B2">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完成市民服务中心三期主体封顶。</w:t>
            </w:r>
          </w:p>
        </w:tc>
        <w:tc>
          <w:tcPr>
            <w:tcW w:w="2013" w:type="pct"/>
            <w:shd w:val="clear" w:color="auto" w:fill="FFFFFF"/>
            <w:noWrap w:val="0"/>
            <w:vAlign w:val="center"/>
          </w:tcPr>
          <w:p w14:paraId="68D67575">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完成基坑支护、桩基础、土方开挖</w:t>
            </w:r>
            <w:r>
              <w:rPr>
                <w:rFonts w:hint="eastAsia"/>
                <w:b w:val="0"/>
                <w:bCs w:val="0"/>
                <w:color w:val="auto"/>
                <w:highlight w:val="none"/>
                <w:lang w:eastAsia="zh-CN"/>
              </w:rPr>
              <w:t>。</w:t>
            </w:r>
          </w:p>
          <w:p w14:paraId="63DE5F1E">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开展地下主体结构施工</w:t>
            </w:r>
            <w:r>
              <w:rPr>
                <w:rFonts w:hint="eastAsia"/>
                <w:b w:val="0"/>
                <w:bCs w:val="0"/>
                <w:color w:val="auto"/>
                <w:highlight w:val="none"/>
                <w:lang w:eastAsia="zh-CN"/>
              </w:rPr>
              <w:t>。</w:t>
            </w:r>
          </w:p>
          <w:p w14:paraId="1568D107">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完成地下主体结构施工，开展地上部分主体结构施工</w:t>
            </w:r>
            <w:r>
              <w:rPr>
                <w:rFonts w:hint="eastAsia"/>
                <w:b w:val="0"/>
                <w:bCs w:val="0"/>
                <w:color w:val="auto"/>
                <w:highlight w:val="none"/>
                <w:lang w:eastAsia="zh-CN"/>
              </w:rPr>
              <w:t>。</w:t>
            </w:r>
          </w:p>
          <w:p w14:paraId="3091B44A">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完成主体结构封顶。</w:t>
            </w:r>
          </w:p>
        </w:tc>
        <w:tc>
          <w:tcPr>
            <w:tcW w:w="316" w:type="pct"/>
            <w:shd w:val="clear" w:color="auto" w:fill="FFFFFF"/>
            <w:noWrap w:val="0"/>
            <w:vAlign w:val="center"/>
          </w:tcPr>
          <w:p w14:paraId="27D423B7">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2AF04C83">
            <w:pPr>
              <w:pStyle w:val="17"/>
              <w:adjustRightInd w:val="0"/>
              <w:spacing w:line="320" w:lineRule="exact"/>
              <w:ind w:firstLine="0"/>
              <w:jc w:val="center"/>
              <w:rPr>
                <w:rFonts w:hint="eastAsia"/>
                <w:color w:val="auto"/>
                <w:highlight w:val="none"/>
              </w:rPr>
            </w:pPr>
            <w:r>
              <w:rPr>
                <w:rFonts w:hint="eastAsia"/>
                <w:color w:val="auto"/>
                <w:highlight w:val="none"/>
              </w:rPr>
              <w:t>市中心城区“一心两轴三片区”建设现场指挥部办公室（设在市自然资源局）</w:t>
            </w:r>
          </w:p>
        </w:tc>
        <w:tc>
          <w:tcPr>
            <w:tcW w:w="515" w:type="pct"/>
            <w:shd w:val="clear" w:color="auto" w:fill="FFFFFF"/>
            <w:noWrap w:val="0"/>
            <w:vAlign w:val="center"/>
          </w:tcPr>
          <w:p w14:paraId="459CF13B">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市财政局</w:t>
            </w:r>
            <w:r>
              <w:rPr>
                <w:rFonts w:hint="eastAsia" w:eastAsia="仿宋_GB2312"/>
                <w:color w:val="auto"/>
                <w:kern w:val="0"/>
                <w:sz w:val="24"/>
                <w:highlight w:val="none"/>
                <w:lang w:eastAsia="zh-CN"/>
              </w:rPr>
              <w:t>、</w:t>
            </w:r>
            <w:r>
              <w:rPr>
                <w:rFonts w:hint="eastAsia" w:eastAsia="仿宋_GB2312"/>
                <w:color w:val="auto"/>
                <w:kern w:val="0"/>
                <w:sz w:val="24"/>
                <w:highlight w:val="none"/>
              </w:rPr>
              <w:t>市自然资源局</w:t>
            </w:r>
            <w:r>
              <w:rPr>
                <w:rFonts w:hint="eastAsia" w:eastAsia="仿宋_GB2312"/>
                <w:color w:val="auto"/>
                <w:kern w:val="0"/>
                <w:sz w:val="24"/>
                <w:highlight w:val="none"/>
                <w:lang w:eastAsia="zh-CN"/>
              </w:rPr>
              <w:t>、</w:t>
            </w:r>
            <w:r>
              <w:rPr>
                <w:rFonts w:hint="eastAsia" w:eastAsia="仿宋_GB2312"/>
                <w:color w:val="auto"/>
                <w:kern w:val="0"/>
                <w:sz w:val="24"/>
                <w:highlight w:val="none"/>
              </w:rPr>
              <w:t>市住房城乡建设局</w:t>
            </w:r>
            <w:r>
              <w:rPr>
                <w:rFonts w:hint="eastAsia" w:eastAsia="仿宋_GB2312"/>
                <w:color w:val="auto"/>
                <w:kern w:val="0"/>
                <w:sz w:val="24"/>
                <w:highlight w:val="none"/>
                <w:lang w:eastAsia="zh-CN"/>
              </w:rPr>
              <w:t>、</w:t>
            </w:r>
            <w:r>
              <w:rPr>
                <w:rFonts w:hint="eastAsia" w:eastAsia="仿宋_GB2312"/>
                <w:color w:val="auto"/>
                <w:kern w:val="0"/>
                <w:sz w:val="24"/>
                <w:highlight w:val="none"/>
              </w:rPr>
              <w:t>市交通运输局</w:t>
            </w:r>
            <w:r>
              <w:rPr>
                <w:rFonts w:hint="eastAsia" w:eastAsia="仿宋_GB2312"/>
                <w:color w:val="auto"/>
                <w:kern w:val="0"/>
                <w:sz w:val="24"/>
                <w:highlight w:val="none"/>
                <w:lang w:eastAsia="zh-CN"/>
              </w:rPr>
              <w:t>、市城市管理综合执法局、</w:t>
            </w:r>
            <w:r>
              <w:rPr>
                <w:rFonts w:hint="eastAsia" w:eastAsia="仿宋_GB2312"/>
                <w:strike w:val="0"/>
                <w:dstrike w:val="0"/>
                <w:color w:val="auto"/>
                <w:kern w:val="0"/>
                <w:sz w:val="24"/>
                <w:highlight w:val="none"/>
                <w:lang w:eastAsia="zh-CN"/>
              </w:rPr>
              <w:t>东实集团</w:t>
            </w:r>
            <w:r>
              <w:rPr>
                <w:rFonts w:hint="eastAsia" w:eastAsia="仿宋_GB2312"/>
                <w:color w:val="auto"/>
                <w:kern w:val="0"/>
                <w:sz w:val="24"/>
                <w:highlight w:val="none"/>
                <w:lang w:eastAsia="zh-CN"/>
              </w:rPr>
              <w:t>，</w:t>
            </w:r>
            <w:r>
              <w:rPr>
                <w:rFonts w:hint="eastAsia" w:eastAsia="仿宋_GB2312"/>
                <w:color w:val="auto"/>
                <w:kern w:val="0"/>
                <w:sz w:val="24"/>
                <w:highlight w:val="none"/>
              </w:rPr>
              <w:t>东城街道</w:t>
            </w:r>
            <w:r>
              <w:rPr>
                <w:rFonts w:hint="eastAsia" w:eastAsia="仿宋_GB2312"/>
                <w:color w:val="auto"/>
                <w:kern w:val="0"/>
                <w:sz w:val="24"/>
                <w:highlight w:val="none"/>
                <w:lang w:eastAsia="zh-CN"/>
              </w:rPr>
              <w:t>、</w:t>
            </w:r>
            <w:r>
              <w:rPr>
                <w:rFonts w:hint="eastAsia" w:eastAsia="仿宋_GB2312"/>
                <w:color w:val="auto"/>
                <w:kern w:val="0"/>
                <w:sz w:val="24"/>
                <w:highlight w:val="none"/>
              </w:rPr>
              <w:t>南城街道</w:t>
            </w:r>
          </w:p>
        </w:tc>
      </w:tr>
      <w:tr w14:paraId="7CF2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4E9943D1">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4BF632DF">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加快国际商务区中心公园、香港中心、招商局中心等项目建设和楼宇招商工作，打造总部集聚区。</w:t>
            </w:r>
          </w:p>
        </w:tc>
        <w:tc>
          <w:tcPr>
            <w:tcW w:w="2013" w:type="pct"/>
            <w:shd w:val="clear" w:color="auto" w:fill="FFFFFF"/>
            <w:noWrap w:val="0"/>
            <w:vAlign w:val="center"/>
          </w:tcPr>
          <w:p w14:paraId="6D5BF0E5">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中心公园南部一期建成，公园北区方案深化及规划调整，启动扩初设计工作；香港中心完成住宅地块工程规划许可证办理；招商局中心推进裙楼主体结构建设</w:t>
            </w:r>
            <w:r>
              <w:rPr>
                <w:rFonts w:hint="eastAsia"/>
                <w:b w:val="0"/>
                <w:bCs w:val="0"/>
                <w:color w:val="auto"/>
                <w:highlight w:val="none"/>
                <w:lang w:eastAsia="zh-CN"/>
              </w:rPr>
              <w:t>。</w:t>
            </w:r>
          </w:p>
          <w:p w14:paraId="658BF305">
            <w:pPr>
              <w:pStyle w:val="17"/>
              <w:adjustRightInd w:val="0"/>
              <w:spacing w:line="320" w:lineRule="exact"/>
              <w:ind w:firstLine="480" w:firstLineChars="200"/>
              <w:rPr>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中心公园完成公园北区扩初设计及选址意见书办理，推进施工图设计及概算报批工作；香港中心推进住宅地块、商业地块土方开挖；招商局中心完成裙楼主体结构建设。</w:t>
            </w:r>
          </w:p>
          <w:p w14:paraId="4AC1727E">
            <w:pPr>
              <w:pStyle w:val="17"/>
              <w:adjustRightInd w:val="0"/>
              <w:spacing w:line="320" w:lineRule="exact"/>
              <w:ind w:firstLine="480" w:firstLineChars="200"/>
              <w:rPr>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中心公园完成公园北区施工图设计、概算审批及供地手续办理；香港中心完成商业地块工程规划许可证办理；招商局中心推进塔楼主体结构建设。</w:t>
            </w:r>
          </w:p>
          <w:p w14:paraId="155DC6EC">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中心公园完成公园北区施工许可证办理及施工总包招标，启动建设工作；香港中心完成住宅地块施工许可证办理，完成住宅地块土方开挖；招商局中心完成公寓塔楼主体结构封顶。</w:t>
            </w:r>
          </w:p>
        </w:tc>
        <w:tc>
          <w:tcPr>
            <w:tcW w:w="316" w:type="pct"/>
            <w:shd w:val="clear" w:color="auto" w:fill="FFFFFF"/>
            <w:noWrap w:val="0"/>
            <w:vAlign w:val="center"/>
          </w:tcPr>
          <w:p w14:paraId="4FB386C2">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10EC2510">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市中心城区“一心两轴三片区”建设现场指挥部办公室（设在市自然资源局）</w:t>
            </w:r>
          </w:p>
        </w:tc>
        <w:tc>
          <w:tcPr>
            <w:tcW w:w="515" w:type="pct"/>
            <w:shd w:val="clear" w:color="auto" w:fill="FFFFFF"/>
            <w:noWrap w:val="0"/>
            <w:vAlign w:val="center"/>
          </w:tcPr>
          <w:p w14:paraId="22DFE4A8">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市自然资源局</w:t>
            </w:r>
            <w:r>
              <w:rPr>
                <w:rFonts w:hint="eastAsia" w:eastAsia="仿宋_GB2312"/>
                <w:color w:val="auto"/>
                <w:kern w:val="0"/>
                <w:sz w:val="24"/>
                <w:highlight w:val="none"/>
                <w:lang w:eastAsia="zh-CN"/>
              </w:rPr>
              <w:t>、市住房城乡建设局、市城市管理综合执法局、</w:t>
            </w:r>
            <w:r>
              <w:rPr>
                <w:rFonts w:hint="eastAsia" w:eastAsia="仿宋_GB2312"/>
                <w:strike w:val="0"/>
                <w:dstrike w:val="0"/>
                <w:color w:val="auto"/>
                <w:kern w:val="0"/>
                <w:sz w:val="24"/>
                <w:highlight w:val="none"/>
              </w:rPr>
              <w:t>市投资促进局</w:t>
            </w:r>
            <w:r>
              <w:rPr>
                <w:rFonts w:hint="eastAsia" w:eastAsia="仿宋_GB2312"/>
                <w:color w:val="auto"/>
                <w:kern w:val="0"/>
                <w:sz w:val="24"/>
                <w:highlight w:val="none"/>
                <w:lang w:eastAsia="zh-CN"/>
              </w:rPr>
              <w:t>、</w:t>
            </w:r>
            <w:r>
              <w:rPr>
                <w:rFonts w:hint="eastAsia" w:eastAsia="仿宋_GB2312"/>
                <w:color w:val="auto"/>
                <w:kern w:val="0"/>
                <w:sz w:val="24"/>
                <w:highlight w:val="none"/>
              </w:rPr>
              <w:t>市城建工程管理局</w:t>
            </w:r>
            <w:r>
              <w:rPr>
                <w:rFonts w:hint="eastAsia" w:eastAsia="仿宋_GB2312"/>
                <w:color w:val="auto"/>
                <w:kern w:val="0"/>
                <w:sz w:val="24"/>
                <w:highlight w:val="none"/>
                <w:lang w:eastAsia="zh-CN"/>
              </w:rPr>
              <w:t>、市机关事务管理局，</w:t>
            </w:r>
            <w:r>
              <w:rPr>
                <w:rFonts w:hint="eastAsia" w:eastAsia="仿宋_GB2312"/>
                <w:color w:val="auto"/>
                <w:kern w:val="0"/>
                <w:sz w:val="24"/>
                <w:highlight w:val="none"/>
              </w:rPr>
              <w:t>南城街道</w:t>
            </w:r>
          </w:p>
        </w:tc>
      </w:tr>
      <w:tr w14:paraId="71F8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76BCEC4A">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16C43913">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加快国际商务区楼宇招商工作，打造总部集聚区。</w:t>
            </w:r>
          </w:p>
        </w:tc>
        <w:tc>
          <w:tcPr>
            <w:tcW w:w="2013" w:type="pct"/>
            <w:shd w:val="clear" w:color="auto" w:fill="FFFFFF"/>
            <w:noWrap w:val="0"/>
            <w:vAlign w:val="center"/>
          </w:tcPr>
          <w:p w14:paraId="44D80F4E">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，起草</w:t>
            </w:r>
            <w:r>
              <w:rPr>
                <w:rFonts w:hint="eastAsia"/>
                <w:b w:val="0"/>
                <w:bCs w:val="0"/>
                <w:color w:val="auto"/>
                <w:szCs w:val="32"/>
                <w:highlight w:val="none"/>
              </w:rPr>
              <w:t>国际商务区楼宇招商</w:t>
            </w:r>
            <w:r>
              <w:rPr>
                <w:rFonts w:hint="eastAsia"/>
                <w:b w:val="0"/>
                <w:bCs w:val="0"/>
                <w:color w:val="auto"/>
                <w:szCs w:val="32"/>
                <w:highlight w:val="none"/>
                <w:lang w:eastAsia="zh-CN"/>
              </w:rPr>
              <w:t>政策文本。</w:t>
            </w:r>
          </w:p>
          <w:p w14:paraId="44595E8E">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二季度</w:t>
            </w:r>
            <w:r>
              <w:rPr>
                <w:rFonts w:hint="eastAsia"/>
                <w:b w:val="0"/>
                <w:bCs w:val="0"/>
                <w:color w:val="auto"/>
                <w:highlight w:val="none"/>
                <w:lang w:eastAsia="zh-CN"/>
              </w:rPr>
              <w:t>，就</w:t>
            </w:r>
            <w:r>
              <w:rPr>
                <w:rFonts w:hint="eastAsia"/>
                <w:b w:val="0"/>
                <w:bCs w:val="0"/>
                <w:color w:val="auto"/>
                <w:szCs w:val="32"/>
                <w:highlight w:val="none"/>
              </w:rPr>
              <w:t>国际商务区楼宇招商</w:t>
            </w:r>
            <w:r>
              <w:rPr>
                <w:rFonts w:hint="eastAsia"/>
                <w:b w:val="0"/>
                <w:bCs w:val="0"/>
                <w:color w:val="auto"/>
                <w:szCs w:val="32"/>
                <w:highlight w:val="none"/>
                <w:lang w:eastAsia="zh-CN"/>
              </w:rPr>
              <w:t>政策文本</w:t>
            </w:r>
            <w:r>
              <w:rPr>
                <w:rFonts w:hint="eastAsia"/>
                <w:b w:val="0"/>
                <w:bCs w:val="0"/>
                <w:color w:val="auto"/>
                <w:highlight w:val="none"/>
                <w:lang w:eastAsia="zh-CN"/>
              </w:rPr>
              <w:t>征求相关部门意见并报市政府审议。</w:t>
            </w:r>
          </w:p>
          <w:p w14:paraId="03114BF2">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三季度</w:t>
            </w:r>
            <w:r>
              <w:rPr>
                <w:rFonts w:hint="eastAsia"/>
                <w:b w:val="0"/>
                <w:bCs w:val="0"/>
                <w:color w:val="auto"/>
                <w:highlight w:val="none"/>
                <w:lang w:eastAsia="zh-CN"/>
              </w:rPr>
              <w:t>，印发</w:t>
            </w:r>
            <w:r>
              <w:rPr>
                <w:rFonts w:hint="eastAsia"/>
                <w:b w:val="0"/>
                <w:bCs w:val="0"/>
                <w:color w:val="auto"/>
                <w:szCs w:val="32"/>
                <w:highlight w:val="none"/>
              </w:rPr>
              <w:t>国际商务区楼宇招商</w:t>
            </w:r>
            <w:r>
              <w:rPr>
                <w:rFonts w:hint="eastAsia"/>
                <w:b w:val="0"/>
                <w:bCs w:val="0"/>
                <w:color w:val="auto"/>
                <w:szCs w:val="32"/>
                <w:highlight w:val="none"/>
                <w:lang w:eastAsia="zh-CN"/>
              </w:rPr>
              <w:t>政策。</w:t>
            </w:r>
          </w:p>
          <w:p w14:paraId="26492B04">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，实施</w:t>
            </w:r>
            <w:r>
              <w:rPr>
                <w:rFonts w:hint="eastAsia"/>
                <w:b w:val="0"/>
                <w:bCs w:val="0"/>
                <w:color w:val="auto"/>
                <w:szCs w:val="32"/>
                <w:highlight w:val="none"/>
              </w:rPr>
              <w:t>国际商务区楼宇招商</w:t>
            </w:r>
            <w:r>
              <w:rPr>
                <w:rFonts w:hint="eastAsia"/>
                <w:b w:val="0"/>
                <w:bCs w:val="0"/>
                <w:color w:val="auto"/>
                <w:szCs w:val="32"/>
                <w:highlight w:val="none"/>
                <w:lang w:eastAsia="zh-CN"/>
              </w:rPr>
              <w:t>政策。</w:t>
            </w:r>
          </w:p>
        </w:tc>
        <w:tc>
          <w:tcPr>
            <w:tcW w:w="316" w:type="pct"/>
            <w:shd w:val="clear" w:color="auto" w:fill="FFFFFF"/>
            <w:noWrap w:val="0"/>
            <w:vAlign w:val="center"/>
          </w:tcPr>
          <w:p w14:paraId="628652D5">
            <w:pPr>
              <w:spacing w:line="320" w:lineRule="exact"/>
              <w:jc w:val="center"/>
              <w:rPr>
                <w:rFonts w:hint="default" w:eastAsia="仿宋_GB2312"/>
                <w:color w:val="auto"/>
                <w:kern w:val="0"/>
                <w:sz w:val="24"/>
                <w:highlight w:val="none"/>
                <w:lang w:val="en-US" w:eastAsia="zh-CN"/>
              </w:rPr>
            </w:pPr>
            <w:r>
              <w:rPr>
                <w:rFonts w:hint="eastAsia" w:eastAsia="仿宋_GB2312"/>
                <w:color w:val="auto"/>
                <w:kern w:val="0"/>
                <w:sz w:val="24"/>
                <w:highlight w:val="none"/>
                <w:lang w:val="en-US" w:eastAsia="zh-CN"/>
              </w:rPr>
              <w:t>刘光滨</w:t>
            </w:r>
          </w:p>
        </w:tc>
        <w:tc>
          <w:tcPr>
            <w:tcW w:w="419" w:type="pct"/>
            <w:shd w:val="clear" w:color="auto" w:fill="FFFFFF"/>
            <w:noWrap w:val="0"/>
            <w:vAlign w:val="center"/>
          </w:tcPr>
          <w:p w14:paraId="203DC2F4">
            <w:pPr>
              <w:pStyle w:val="17"/>
              <w:adjustRightInd w:val="0"/>
              <w:spacing w:line="320" w:lineRule="exact"/>
              <w:ind w:firstLine="0"/>
              <w:jc w:val="center"/>
              <w:rPr>
                <w:rFonts w:hint="eastAsia"/>
                <w:color w:val="auto"/>
                <w:highlight w:val="yellow"/>
              </w:rPr>
            </w:pPr>
            <w:r>
              <w:rPr>
                <w:rFonts w:hint="eastAsia"/>
                <w:color w:val="auto"/>
                <w:highlight w:val="none"/>
              </w:rPr>
              <w:t>市投资促进局</w:t>
            </w:r>
          </w:p>
        </w:tc>
        <w:tc>
          <w:tcPr>
            <w:tcW w:w="515" w:type="pct"/>
            <w:shd w:val="clear" w:color="auto" w:fill="FFFFFF"/>
            <w:noWrap w:val="0"/>
            <w:vAlign w:val="center"/>
          </w:tcPr>
          <w:p w14:paraId="5F25598B">
            <w:pPr>
              <w:spacing w:line="320" w:lineRule="exact"/>
              <w:jc w:val="center"/>
              <w:rPr>
                <w:rFonts w:hint="default"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3EDA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623DEB9B">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5B1666BA">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优化提升三江六岸滨水空间，建成滨水岸线示范段二期工程。</w:t>
            </w:r>
          </w:p>
        </w:tc>
        <w:tc>
          <w:tcPr>
            <w:tcW w:w="2013" w:type="pct"/>
            <w:shd w:val="clear" w:color="auto" w:fill="FFFFFF"/>
            <w:noWrap w:val="0"/>
            <w:vAlign w:val="center"/>
          </w:tcPr>
          <w:p w14:paraId="0A3BA7FE">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szCs w:val="32"/>
                <w:highlight w:val="none"/>
              </w:rPr>
              <w:t>滨水岸线示范段</w:t>
            </w:r>
            <w:r>
              <w:rPr>
                <w:rFonts w:hint="eastAsia"/>
                <w:b w:val="0"/>
                <w:bCs w:val="0"/>
                <w:color w:val="auto"/>
                <w:highlight w:val="none"/>
              </w:rPr>
              <w:t>二期工程全线动工</w:t>
            </w:r>
            <w:r>
              <w:rPr>
                <w:rFonts w:hint="eastAsia"/>
                <w:b w:val="0"/>
                <w:bCs w:val="0"/>
                <w:color w:val="auto"/>
                <w:highlight w:val="none"/>
                <w:lang w:eastAsia="zh-CN"/>
              </w:rPr>
              <w:t>。</w:t>
            </w:r>
          </w:p>
          <w:p w14:paraId="70E9A09F">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推进工程建设</w:t>
            </w:r>
            <w:r>
              <w:rPr>
                <w:rFonts w:hint="eastAsia"/>
                <w:b w:val="0"/>
                <w:bCs w:val="0"/>
                <w:color w:val="auto"/>
                <w:highlight w:val="none"/>
                <w:lang w:eastAsia="zh-CN"/>
              </w:rPr>
              <w:t>。</w:t>
            </w:r>
          </w:p>
          <w:p w14:paraId="6C02AD65">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完成主线贯通</w:t>
            </w:r>
            <w:r>
              <w:rPr>
                <w:rFonts w:hint="eastAsia"/>
                <w:b w:val="0"/>
                <w:bCs w:val="0"/>
                <w:color w:val="auto"/>
                <w:highlight w:val="none"/>
                <w:lang w:eastAsia="zh-CN"/>
              </w:rPr>
              <w:t>。</w:t>
            </w:r>
          </w:p>
          <w:p w14:paraId="2424432E">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基本完成工程建设。</w:t>
            </w:r>
          </w:p>
        </w:tc>
        <w:tc>
          <w:tcPr>
            <w:tcW w:w="316" w:type="pct"/>
            <w:shd w:val="clear" w:color="auto" w:fill="FFFFFF"/>
            <w:noWrap w:val="0"/>
            <w:vAlign w:val="center"/>
          </w:tcPr>
          <w:p w14:paraId="27F02B65">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0F237F6E">
            <w:pPr>
              <w:pStyle w:val="17"/>
              <w:adjustRightInd w:val="0"/>
              <w:spacing w:line="320" w:lineRule="exact"/>
              <w:ind w:firstLine="0"/>
              <w:jc w:val="center"/>
              <w:rPr>
                <w:rFonts w:hint="eastAsia"/>
                <w:color w:val="auto"/>
                <w:highlight w:val="none"/>
              </w:rPr>
            </w:pPr>
            <w:r>
              <w:rPr>
                <w:rFonts w:hint="eastAsia"/>
                <w:color w:val="auto"/>
                <w:highlight w:val="none"/>
              </w:rPr>
              <w:t>市中心城区“一心两轴三片区”建设现场指挥部办公室（设在市自然资源局）</w:t>
            </w:r>
          </w:p>
        </w:tc>
        <w:tc>
          <w:tcPr>
            <w:tcW w:w="515" w:type="pct"/>
            <w:shd w:val="clear" w:color="auto" w:fill="FFFFFF"/>
            <w:noWrap w:val="0"/>
            <w:vAlign w:val="center"/>
          </w:tcPr>
          <w:p w14:paraId="0E04DD03">
            <w:pPr>
              <w:spacing w:line="320" w:lineRule="exact"/>
              <w:rPr>
                <w:rFonts w:hint="eastAsia" w:eastAsia="仿宋_GB2312"/>
                <w:color w:val="auto"/>
                <w:kern w:val="0"/>
                <w:sz w:val="24"/>
                <w:highlight w:val="none"/>
              </w:rPr>
            </w:pPr>
            <w:r>
              <w:rPr>
                <w:rFonts w:hint="eastAsia" w:eastAsia="仿宋_GB2312"/>
                <w:strike w:val="0"/>
                <w:dstrike w:val="0"/>
                <w:color w:val="auto"/>
                <w:kern w:val="0"/>
                <w:sz w:val="24"/>
                <w:highlight w:val="none"/>
                <w:lang w:eastAsia="zh-CN"/>
              </w:rPr>
              <w:t>市城建工程管理局</w:t>
            </w:r>
            <w:r>
              <w:rPr>
                <w:rFonts w:hint="eastAsia" w:eastAsia="仿宋_GB2312"/>
                <w:color w:val="auto"/>
                <w:kern w:val="0"/>
                <w:sz w:val="24"/>
                <w:highlight w:val="none"/>
                <w:lang w:eastAsia="zh-CN"/>
              </w:rPr>
              <w:t>、</w:t>
            </w:r>
            <w:r>
              <w:rPr>
                <w:rFonts w:hint="eastAsia" w:eastAsia="仿宋_GB2312"/>
                <w:color w:val="auto"/>
                <w:kern w:val="0"/>
                <w:sz w:val="24"/>
                <w:highlight w:val="none"/>
              </w:rPr>
              <w:t>市自然资源局</w:t>
            </w:r>
            <w:r>
              <w:rPr>
                <w:rFonts w:hint="eastAsia" w:eastAsia="仿宋_GB2312"/>
                <w:color w:val="auto"/>
                <w:kern w:val="0"/>
                <w:sz w:val="24"/>
                <w:highlight w:val="none"/>
                <w:lang w:eastAsia="zh-CN"/>
              </w:rPr>
              <w:t>、</w:t>
            </w:r>
            <w:r>
              <w:rPr>
                <w:rFonts w:hint="eastAsia" w:eastAsia="仿宋_GB2312"/>
                <w:color w:val="auto"/>
                <w:kern w:val="0"/>
                <w:sz w:val="24"/>
                <w:highlight w:val="none"/>
              </w:rPr>
              <w:t>市住房城乡建设局</w:t>
            </w:r>
            <w:r>
              <w:rPr>
                <w:rFonts w:hint="eastAsia" w:eastAsia="仿宋_GB2312"/>
                <w:color w:val="auto"/>
                <w:kern w:val="0"/>
                <w:sz w:val="24"/>
                <w:highlight w:val="none"/>
                <w:lang w:eastAsia="zh-CN"/>
              </w:rPr>
              <w:t>、</w:t>
            </w:r>
            <w:r>
              <w:rPr>
                <w:rFonts w:hint="eastAsia" w:eastAsia="仿宋_GB2312"/>
                <w:color w:val="auto"/>
                <w:kern w:val="0"/>
                <w:sz w:val="24"/>
                <w:highlight w:val="none"/>
              </w:rPr>
              <w:t>市交通运输局</w:t>
            </w:r>
            <w:r>
              <w:rPr>
                <w:rFonts w:hint="eastAsia" w:eastAsia="仿宋_GB2312"/>
                <w:color w:val="auto"/>
                <w:kern w:val="0"/>
                <w:sz w:val="24"/>
                <w:highlight w:val="none"/>
                <w:lang w:eastAsia="zh-CN"/>
              </w:rPr>
              <w:t>、</w:t>
            </w:r>
            <w:r>
              <w:rPr>
                <w:rFonts w:hint="eastAsia" w:eastAsia="仿宋_GB2312"/>
                <w:color w:val="auto"/>
                <w:kern w:val="0"/>
                <w:sz w:val="24"/>
                <w:highlight w:val="none"/>
              </w:rPr>
              <w:t>市文化广电旅游体育局</w:t>
            </w:r>
            <w:r>
              <w:rPr>
                <w:rFonts w:hint="eastAsia" w:eastAsia="仿宋_GB2312"/>
                <w:color w:val="auto"/>
                <w:kern w:val="0"/>
                <w:sz w:val="24"/>
                <w:highlight w:val="none"/>
                <w:lang w:eastAsia="zh-CN"/>
              </w:rPr>
              <w:t>、</w:t>
            </w:r>
            <w:r>
              <w:rPr>
                <w:rFonts w:hint="eastAsia" w:eastAsia="仿宋_GB2312"/>
                <w:color w:val="auto"/>
                <w:kern w:val="0"/>
                <w:sz w:val="24"/>
                <w:highlight w:val="none"/>
              </w:rPr>
              <w:t>市水务局</w:t>
            </w:r>
            <w:r>
              <w:rPr>
                <w:rFonts w:hint="eastAsia" w:eastAsia="仿宋_GB2312"/>
                <w:color w:val="auto"/>
                <w:kern w:val="0"/>
                <w:sz w:val="24"/>
                <w:highlight w:val="none"/>
                <w:lang w:eastAsia="zh-CN"/>
              </w:rPr>
              <w:t>、</w:t>
            </w:r>
            <w:r>
              <w:rPr>
                <w:rFonts w:hint="eastAsia" w:eastAsia="仿宋_GB2312"/>
                <w:color w:val="auto"/>
                <w:kern w:val="0"/>
                <w:sz w:val="24"/>
                <w:highlight w:val="none"/>
              </w:rPr>
              <w:t>市航道事务中心</w:t>
            </w:r>
            <w:r>
              <w:rPr>
                <w:rFonts w:hint="eastAsia" w:eastAsia="仿宋_GB2312"/>
                <w:color w:val="auto"/>
                <w:kern w:val="0"/>
                <w:sz w:val="24"/>
                <w:highlight w:val="none"/>
                <w:lang w:eastAsia="zh-CN"/>
              </w:rPr>
              <w:t>，</w:t>
            </w:r>
            <w:r>
              <w:rPr>
                <w:rFonts w:hint="eastAsia" w:eastAsia="仿宋_GB2312"/>
                <w:color w:val="auto"/>
                <w:kern w:val="0"/>
                <w:sz w:val="24"/>
                <w:highlight w:val="none"/>
              </w:rPr>
              <w:t>莞城街道</w:t>
            </w:r>
            <w:r>
              <w:rPr>
                <w:rFonts w:hint="eastAsia" w:eastAsia="仿宋_GB2312"/>
                <w:color w:val="auto"/>
                <w:kern w:val="0"/>
                <w:sz w:val="24"/>
                <w:highlight w:val="none"/>
                <w:lang w:eastAsia="zh-CN"/>
              </w:rPr>
              <w:t>、</w:t>
            </w:r>
            <w:r>
              <w:rPr>
                <w:rFonts w:hint="eastAsia" w:eastAsia="仿宋_GB2312"/>
                <w:color w:val="auto"/>
                <w:kern w:val="0"/>
                <w:sz w:val="24"/>
                <w:highlight w:val="none"/>
              </w:rPr>
              <w:t>万江街道</w:t>
            </w:r>
          </w:p>
        </w:tc>
      </w:tr>
      <w:tr w14:paraId="0F1C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2887FA9">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45CC9DE8">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全面推进黄旗南生态科创区建设</w:t>
            </w:r>
            <w:r>
              <w:rPr>
                <w:rFonts w:hint="eastAsia"/>
                <w:color w:val="auto"/>
                <w:szCs w:val="32"/>
                <w:highlight w:val="none"/>
                <w:lang w:eastAsia="zh-CN"/>
              </w:rPr>
              <w:t>，为城市绿心注入新的活力。</w:t>
            </w:r>
          </w:p>
        </w:tc>
        <w:tc>
          <w:tcPr>
            <w:tcW w:w="2013" w:type="pct"/>
            <w:shd w:val="clear" w:color="auto" w:fill="FFFFFF"/>
            <w:noWrap w:val="0"/>
            <w:vAlign w:val="center"/>
          </w:tcPr>
          <w:p w14:paraId="32EAE445">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报请市政府审议核心区权属重构事宜，由相关主体与企业签订权属重构三方协议</w:t>
            </w:r>
            <w:r>
              <w:rPr>
                <w:rFonts w:hint="eastAsia"/>
                <w:b w:val="0"/>
                <w:bCs w:val="0"/>
                <w:color w:val="auto"/>
                <w:highlight w:val="none"/>
                <w:lang w:eastAsia="zh-CN"/>
              </w:rPr>
              <w:t>。</w:t>
            </w:r>
          </w:p>
          <w:p w14:paraId="0C770348">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二季度</w:t>
            </w:r>
            <w:r>
              <w:rPr>
                <w:rFonts w:hint="eastAsia"/>
                <w:b w:val="0"/>
                <w:bCs w:val="0"/>
                <w:color w:val="auto"/>
                <w:highlight w:val="none"/>
                <w:lang w:eastAsia="zh-CN"/>
              </w:rPr>
              <w:t>，</w:t>
            </w:r>
            <w:r>
              <w:rPr>
                <w:rFonts w:hint="eastAsia"/>
                <w:color w:val="auto"/>
                <w:highlight w:val="none"/>
              </w:rPr>
              <w:t>推进核心区土规调整、控规重大调整及土地出让合同变更，力争中央绿轴动工建设。</w:t>
            </w:r>
          </w:p>
          <w:p w14:paraId="00CC4726">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三、四季度</w:t>
            </w:r>
            <w:r>
              <w:rPr>
                <w:rFonts w:hint="eastAsia"/>
                <w:b w:val="0"/>
                <w:bCs w:val="0"/>
                <w:color w:val="auto"/>
                <w:highlight w:val="none"/>
                <w:lang w:eastAsia="zh-CN"/>
              </w:rPr>
              <w:t>，</w:t>
            </w:r>
            <w:r>
              <w:rPr>
                <w:rFonts w:hint="eastAsia"/>
                <w:b w:val="0"/>
                <w:bCs w:val="0"/>
                <w:color w:val="auto"/>
                <w:highlight w:val="none"/>
              </w:rPr>
              <w:t>持续推进中央绿轴首期工程建设。</w:t>
            </w:r>
          </w:p>
        </w:tc>
        <w:tc>
          <w:tcPr>
            <w:tcW w:w="316" w:type="pct"/>
            <w:shd w:val="clear" w:color="auto" w:fill="FFFFFF"/>
            <w:noWrap w:val="0"/>
            <w:vAlign w:val="center"/>
          </w:tcPr>
          <w:p w14:paraId="23476DE6">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7E1997E8">
            <w:pPr>
              <w:pStyle w:val="17"/>
              <w:adjustRightInd w:val="0"/>
              <w:spacing w:line="320" w:lineRule="exact"/>
              <w:ind w:firstLine="0"/>
              <w:jc w:val="center"/>
              <w:rPr>
                <w:rFonts w:hint="eastAsia"/>
                <w:color w:val="auto"/>
                <w:highlight w:val="none"/>
              </w:rPr>
            </w:pPr>
            <w:r>
              <w:rPr>
                <w:rFonts w:hint="eastAsia"/>
                <w:color w:val="auto"/>
                <w:highlight w:val="none"/>
              </w:rPr>
              <w:t>市中心城区“一心两轴三片区”建设现场指挥部办公室（设在市自然资源局）</w:t>
            </w:r>
          </w:p>
        </w:tc>
        <w:tc>
          <w:tcPr>
            <w:tcW w:w="515" w:type="pct"/>
            <w:shd w:val="clear" w:color="auto" w:fill="FFFFFF"/>
            <w:noWrap w:val="0"/>
            <w:vAlign w:val="center"/>
          </w:tcPr>
          <w:p w14:paraId="6739D7A7">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市自然资源局</w:t>
            </w:r>
            <w:r>
              <w:rPr>
                <w:rFonts w:hint="eastAsia"/>
                <w:color w:val="auto"/>
                <w:highlight w:val="none"/>
                <w:lang w:eastAsia="zh-CN"/>
              </w:rPr>
              <w:t>、</w:t>
            </w:r>
            <w:r>
              <w:rPr>
                <w:rFonts w:hint="eastAsia" w:eastAsia="仿宋_GB2312"/>
                <w:color w:val="auto"/>
                <w:kern w:val="0"/>
                <w:sz w:val="24"/>
                <w:highlight w:val="none"/>
              </w:rPr>
              <w:t>市财政局</w:t>
            </w:r>
            <w:r>
              <w:rPr>
                <w:rFonts w:hint="eastAsia" w:eastAsia="仿宋_GB2312"/>
                <w:color w:val="auto"/>
                <w:kern w:val="0"/>
                <w:sz w:val="24"/>
                <w:highlight w:val="none"/>
                <w:lang w:eastAsia="zh-CN"/>
              </w:rPr>
              <w:t>、</w:t>
            </w:r>
            <w:r>
              <w:rPr>
                <w:rFonts w:hint="eastAsia" w:eastAsia="仿宋_GB2312"/>
                <w:color w:val="auto"/>
                <w:kern w:val="0"/>
                <w:sz w:val="24"/>
                <w:highlight w:val="none"/>
              </w:rPr>
              <w:t>市交通运输局</w:t>
            </w:r>
            <w:r>
              <w:rPr>
                <w:rFonts w:hint="eastAsia" w:eastAsia="仿宋_GB2312"/>
                <w:color w:val="auto"/>
                <w:kern w:val="0"/>
                <w:sz w:val="24"/>
                <w:highlight w:val="none"/>
                <w:lang w:eastAsia="zh-CN"/>
              </w:rPr>
              <w:t>、</w:t>
            </w:r>
            <w:r>
              <w:rPr>
                <w:rFonts w:hint="eastAsia" w:eastAsia="仿宋_GB2312"/>
                <w:color w:val="auto"/>
                <w:kern w:val="0"/>
                <w:sz w:val="24"/>
                <w:highlight w:val="none"/>
              </w:rPr>
              <w:t>市住房城乡建设局</w:t>
            </w:r>
            <w:r>
              <w:rPr>
                <w:rFonts w:hint="eastAsia" w:eastAsia="仿宋_GB2312"/>
                <w:color w:val="auto"/>
                <w:kern w:val="0"/>
                <w:sz w:val="24"/>
                <w:highlight w:val="none"/>
                <w:lang w:eastAsia="zh-CN"/>
              </w:rPr>
              <w:t>、</w:t>
            </w:r>
            <w:r>
              <w:rPr>
                <w:rFonts w:hint="eastAsia" w:eastAsia="仿宋_GB2312"/>
                <w:color w:val="auto"/>
                <w:kern w:val="0"/>
                <w:sz w:val="24"/>
                <w:highlight w:val="none"/>
              </w:rPr>
              <w:t>市文化广电旅游体育局</w:t>
            </w:r>
            <w:r>
              <w:rPr>
                <w:rFonts w:hint="eastAsia" w:eastAsia="仿宋_GB2312"/>
                <w:color w:val="auto"/>
                <w:kern w:val="0"/>
                <w:sz w:val="24"/>
                <w:highlight w:val="none"/>
                <w:lang w:eastAsia="zh-CN"/>
              </w:rPr>
              <w:t>、市城市管理综合执法局、</w:t>
            </w:r>
            <w:r>
              <w:rPr>
                <w:rFonts w:hint="eastAsia" w:eastAsia="仿宋_GB2312"/>
                <w:color w:val="auto"/>
                <w:kern w:val="0"/>
                <w:sz w:val="24"/>
                <w:highlight w:val="none"/>
              </w:rPr>
              <w:t>市轨道交通局</w:t>
            </w:r>
            <w:r>
              <w:rPr>
                <w:rFonts w:hint="eastAsia" w:eastAsia="仿宋_GB2312"/>
                <w:color w:val="auto"/>
                <w:kern w:val="0"/>
                <w:sz w:val="24"/>
                <w:highlight w:val="none"/>
                <w:lang w:eastAsia="zh-CN"/>
              </w:rPr>
              <w:t>、</w:t>
            </w:r>
            <w:r>
              <w:rPr>
                <w:rFonts w:hint="eastAsia" w:eastAsia="仿宋_GB2312"/>
                <w:color w:val="auto"/>
                <w:kern w:val="0"/>
                <w:sz w:val="24"/>
                <w:highlight w:val="none"/>
              </w:rPr>
              <w:t>市土地储备中心</w:t>
            </w:r>
            <w:r>
              <w:rPr>
                <w:rFonts w:hint="eastAsia" w:eastAsia="仿宋_GB2312"/>
                <w:color w:val="auto"/>
                <w:kern w:val="0"/>
                <w:sz w:val="24"/>
                <w:highlight w:val="none"/>
                <w:lang w:eastAsia="zh-CN"/>
              </w:rPr>
              <w:t>，东城街道</w:t>
            </w:r>
          </w:p>
        </w:tc>
      </w:tr>
      <w:tr w14:paraId="0E74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519403C5">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实施深度城市化行动，着力塑造新的城市形象、城市面貌、城市气质</w:t>
            </w:r>
            <w:r>
              <w:rPr>
                <w:rFonts w:hint="eastAsia"/>
                <w:color w:val="auto"/>
                <w:highlight w:val="none"/>
                <w:lang w:eastAsia="zh-CN"/>
              </w:rPr>
              <w:t>。</w:t>
            </w:r>
            <w:r>
              <w:rPr>
                <w:rFonts w:hint="eastAsia"/>
                <w:b/>
                <w:bCs/>
                <w:color w:val="auto"/>
                <w:highlight w:val="none"/>
                <w:lang w:eastAsia="zh-CN"/>
              </w:rPr>
              <w:t>加快拓展城市发展空间。</w:t>
            </w:r>
          </w:p>
        </w:tc>
        <w:tc>
          <w:tcPr>
            <w:tcW w:w="891" w:type="pct"/>
            <w:shd w:val="clear" w:color="auto" w:fill="FFFFFF"/>
            <w:noWrap w:val="0"/>
            <w:vAlign w:val="center"/>
          </w:tcPr>
          <w:p w14:paraId="4B553C22">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完成市级国土空间总体规划编制和报审，加快镇级规划编制。</w:t>
            </w:r>
          </w:p>
        </w:tc>
        <w:tc>
          <w:tcPr>
            <w:tcW w:w="2013" w:type="pct"/>
            <w:shd w:val="clear" w:color="auto" w:fill="FFFFFF"/>
            <w:noWrap w:val="0"/>
            <w:vAlign w:val="center"/>
          </w:tcPr>
          <w:p w14:paraId="31B91FF2">
            <w:pPr>
              <w:pStyle w:val="17"/>
              <w:keepNext w:val="0"/>
              <w:keepLines w:val="0"/>
              <w:pageBreakBefore w:val="0"/>
              <w:widowControl w:val="0"/>
              <w:kinsoku/>
              <w:wordWrap/>
              <w:overflowPunct/>
              <w:topLinePunct w:val="0"/>
              <w:autoSpaceDE/>
              <w:autoSpaceDN/>
              <w:bidi w:val="0"/>
              <w:spacing w:line="320" w:lineRule="exact"/>
              <w:ind w:firstLine="480" w:firstLineChars="200"/>
              <w:jc w:val="left"/>
              <w:textAlignment w:val="auto"/>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市级规划：</w:t>
            </w:r>
            <w:r>
              <w:rPr>
                <w:b w:val="0"/>
                <w:bCs w:val="0"/>
                <w:color w:val="auto"/>
                <w:highlight w:val="none"/>
              </w:rPr>
              <w:t>开展规划公示、专家评审；与省</w:t>
            </w:r>
            <w:r>
              <w:rPr>
                <w:rFonts w:hint="eastAsia"/>
                <w:b w:val="0"/>
                <w:bCs w:val="0"/>
                <w:color w:val="auto"/>
                <w:highlight w:val="none"/>
                <w:lang w:val="en-US" w:eastAsia="zh-CN"/>
              </w:rPr>
              <w:t>自然资源</w:t>
            </w:r>
            <w:r>
              <w:rPr>
                <w:b w:val="0"/>
                <w:bCs w:val="0"/>
                <w:color w:val="auto"/>
                <w:highlight w:val="none"/>
              </w:rPr>
              <w:t>厅沟通，明确成果深度和报审要求；开展协调对接、修改完善，形成市级总规文本、图集、数据库成果修改稿；形成数据库成果报省前置审查；同步开展听证会、征求周边城市意见、报市政府审查，依次</w:t>
            </w:r>
            <w:r>
              <w:rPr>
                <w:rFonts w:hint="eastAsia"/>
                <w:b w:val="0"/>
                <w:bCs w:val="0"/>
                <w:color w:val="auto"/>
                <w:highlight w:val="none"/>
                <w:lang w:eastAsia="zh-CN"/>
              </w:rPr>
              <w:t>上</w:t>
            </w:r>
            <w:r>
              <w:rPr>
                <w:b w:val="0"/>
                <w:bCs w:val="0"/>
                <w:color w:val="auto"/>
                <w:highlight w:val="none"/>
              </w:rPr>
              <w:t>报审议</w:t>
            </w:r>
            <w:r>
              <w:rPr>
                <w:rFonts w:hint="eastAsia"/>
                <w:b w:val="0"/>
                <w:bCs w:val="0"/>
                <w:color w:val="auto"/>
                <w:highlight w:val="none"/>
              </w:rPr>
              <w:t>；修改完善</w:t>
            </w:r>
            <w:r>
              <w:rPr>
                <w:b w:val="0"/>
                <w:bCs w:val="0"/>
                <w:color w:val="auto"/>
                <w:highlight w:val="none"/>
              </w:rPr>
              <w:t>市级总规成果，形成报审稿成果，并报省自然资源厅审批。</w:t>
            </w:r>
            <w:r>
              <w:rPr>
                <w:rFonts w:hint="eastAsia"/>
                <w:b w:val="0"/>
                <w:bCs w:val="0"/>
                <w:color w:val="auto"/>
                <w:highlight w:val="none"/>
              </w:rPr>
              <w:t>镇级规划：下发优化完善后的镇级规划编制指引、镇级总规数据库编制指南，指导镇级规划编制；形成镇级总规审查要点初稿</w:t>
            </w:r>
            <w:r>
              <w:rPr>
                <w:rFonts w:hint="eastAsia"/>
                <w:b w:val="0"/>
                <w:bCs w:val="0"/>
                <w:color w:val="auto"/>
                <w:highlight w:val="none"/>
                <w:lang w:eastAsia="zh-CN"/>
              </w:rPr>
              <w:t>；</w:t>
            </w:r>
            <w:r>
              <w:rPr>
                <w:rFonts w:hint="eastAsia"/>
                <w:b w:val="0"/>
                <w:bCs w:val="0"/>
                <w:color w:val="auto"/>
                <w:highlight w:val="none"/>
              </w:rPr>
              <w:t>组织镇街报送第一轮镇级成果，并结合市总规进行第一轮镇级总规成果审查，形成审查意见。</w:t>
            </w:r>
          </w:p>
          <w:p w14:paraId="5AF53614">
            <w:pPr>
              <w:pStyle w:val="17"/>
              <w:keepNext w:val="0"/>
              <w:keepLines w:val="0"/>
              <w:pageBreakBefore w:val="0"/>
              <w:widowControl w:val="0"/>
              <w:kinsoku/>
              <w:wordWrap/>
              <w:overflowPunct/>
              <w:topLinePunct w:val="0"/>
              <w:autoSpaceDE/>
              <w:autoSpaceDN/>
              <w:bidi w:val="0"/>
              <w:spacing w:line="320" w:lineRule="exact"/>
              <w:ind w:firstLine="480" w:firstLineChars="200"/>
              <w:jc w:val="left"/>
              <w:textAlignment w:val="auto"/>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市级规划：做好上报审查后的跟踪修改工作。镇级规划：下发第一轮审查意见并组织镇街开展修改完善、规划公示、征求意见、专家评审等</w:t>
            </w:r>
            <w:r>
              <w:rPr>
                <w:rFonts w:hint="eastAsia"/>
                <w:b w:val="0"/>
                <w:bCs w:val="0"/>
                <w:color w:val="auto"/>
                <w:highlight w:val="none"/>
                <w:lang w:eastAsia="zh-CN"/>
              </w:rPr>
              <w:t>，</w:t>
            </w:r>
            <w:r>
              <w:rPr>
                <w:rFonts w:hint="eastAsia"/>
                <w:b w:val="0"/>
                <w:bCs w:val="0"/>
                <w:color w:val="auto"/>
                <w:highlight w:val="none"/>
              </w:rPr>
              <w:t>同步形成镇级总规审查要点送审稿</w:t>
            </w:r>
            <w:r>
              <w:rPr>
                <w:rFonts w:hint="eastAsia"/>
                <w:b w:val="0"/>
                <w:bCs w:val="0"/>
                <w:color w:val="auto"/>
                <w:highlight w:val="none"/>
                <w:lang w:eastAsia="zh-CN"/>
              </w:rPr>
              <w:t>；</w:t>
            </w:r>
            <w:r>
              <w:rPr>
                <w:rFonts w:hint="eastAsia"/>
                <w:b w:val="0"/>
                <w:bCs w:val="0"/>
                <w:color w:val="auto"/>
                <w:highlight w:val="none"/>
              </w:rPr>
              <w:t>组织镇街报送第二轮镇级成果。</w:t>
            </w:r>
          </w:p>
          <w:p w14:paraId="075160FB">
            <w:pPr>
              <w:pStyle w:val="17"/>
              <w:adjustRightInd w:val="0"/>
              <w:spacing w:line="320" w:lineRule="exact"/>
              <w:rPr>
                <w:rFonts w:hint="eastAsia"/>
                <w:b w:val="0"/>
                <w:bCs w:val="0"/>
                <w:color w:val="auto"/>
                <w:highlight w:val="none"/>
              </w:rPr>
            </w:pPr>
            <w:r>
              <w:rPr>
                <w:rFonts w:hint="eastAsia"/>
                <w:b w:val="0"/>
                <w:bCs w:val="0"/>
                <w:color w:val="auto"/>
                <w:highlight w:val="none"/>
              </w:rPr>
              <w:t>三、四季度</w:t>
            </w:r>
            <w:r>
              <w:rPr>
                <w:rFonts w:hint="eastAsia"/>
                <w:b w:val="0"/>
                <w:bCs w:val="0"/>
                <w:color w:val="auto"/>
                <w:highlight w:val="none"/>
                <w:lang w:eastAsia="zh-CN"/>
              </w:rPr>
              <w:t>，</w:t>
            </w:r>
            <w:r>
              <w:rPr>
                <w:rFonts w:hint="eastAsia"/>
                <w:b w:val="0"/>
                <w:bCs w:val="0"/>
                <w:color w:val="auto"/>
                <w:highlight w:val="none"/>
              </w:rPr>
              <w:t>市级规划：印发国土空间规划实施管理规定。镇级规划：明确镇级总规报审程序，组织并指导镇街开展镇级总规报审相关工作。</w:t>
            </w:r>
          </w:p>
        </w:tc>
        <w:tc>
          <w:tcPr>
            <w:tcW w:w="316" w:type="pct"/>
            <w:shd w:val="clear" w:color="auto" w:fill="FFFFFF"/>
            <w:noWrap w:val="0"/>
            <w:vAlign w:val="center"/>
          </w:tcPr>
          <w:p w14:paraId="19FCBCFD">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08FFFC95">
            <w:pPr>
              <w:pStyle w:val="17"/>
              <w:adjustRightInd w:val="0"/>
              <w:spacing w:line="320" w:lineRule="exact"/>
              <w:ind w:firstLine="0"/>
              <w:jc w:val="center"/>
              <w:rPr>
                <w:rFonts w:hint="eastAsia"/>
                <w:color w:val="auto"/>
                <w:highlight w:val="none"/>
              </w:rPr>
            </w:pPr>
            <w:r>
              <w:rPr>
                <w:rFonts w:hint="eastAsia"/>
                <w:color w:val="auto"/>
                <w:highlight w:val="none"/>
              </w:rPr>
              <w:t>市自然资源局</w:t>
            </w:r>
          </w:p>
        </w:tc>
        <w:tc>
          <w:tcPr>
            <w:tcW w:w="515" w:type="pct"/>
            <w:shd w:val="clear" w:color="auto" w:fill="FFFFFF"/>
            <w:noWrap w:val="0"/>
            <w:vAlign w:val="center"/>
          </w:tcPr>
          <w:p w14:paraId="3F73E84E">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市发展改革局、市生态环境局、市交通运输局、市住房城乡建设局、</w:t>
            </w:r>
            <w:r>
              <w:rPr>
                <w:rFonts w:hint="eastAsia" w:eastAsia="仿宋_GB2312"/>
                <w:color w:val="auto"/>
                <w:kern w:val="0"/>
                <w:sz w:val="24"/>
                <w:highlight w:val="none"/>
                <w:lang w:eastAsia="zh-CN"/>
              </w:rPr>
              <w:t>市城市管理综合执法局</w:t>
            </w:r>
          </w:p>
        </w:tc>
      </w:tr>
      <w:tr w14:paraId="3263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462" w:hRule="atLeast"/>
          <w:jc w:val="center"/>
        </w:trPr>
        <w:tc>
          <w:tcPr>
            <w:tcW w:w="844" w:type="pct"/>
            <w:vMerge w:val="continue"/>
            <w:shd w:val="clear" w:color="auto" w:fill="FFFFFF"/>
            <w:noWrap w:val="0"/>
            <w:vAlign w:val="center"/>
          </w:tcPr>
          <w:p w14:paraId="47244B02">
            <w:pPr>
              <w:pStyle w:val="17"/>
              <w:spacing w:line="320" w:lineRule="exact"/>
              <w:ind w:left="482" w:firstLine="0"/>
              <w:rPr>
                <w:rFonts w:hint="eastAsia"/>
                <w:color w:val="auto"/>
                <w:highlight w:val="none"/>
              </w:rPr>
            </w:pPr>
          </w:p>
        </w:tc>
        <w:tc>
          <w:tcPr>
            <w:tcW w:w="891" w:type="pct"/>
            <w:shd w:val="clear" w:color="auto" w:fill="FFFFFF"/>
            <w:noWrap w:val="0"/>
            <w:vAlign w:val="center"/>
          </w:tcPr>
          <w:p w14:paraId="1A24B528">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完成战略性新兴产业基地、标准化产业片区土地整备</w:t>
            </w:r>
            <w:r>
              <w:rPr>
                <w:rFonts w:hint="eastAsia" w:ascii="Times New Roman" w:hAnsi="Times New Roman"/>
                <w:color w:val="auto"/>
                <w:szCs w:val="32"/>
                <w:highlight w:val="none"/>
              </w:rPr>
              <w:t>5000</w:t>
            </w:r>
            <w:r>
              <w:rPr>
                <w:rFonts w:hint="eastAsia"/>
                <w:color w:val="auto"/>
                <w:szCs w:val="32"/>
                <w:highlight w:val="none"/>
              </w:rPr>
              <w:t>亩。</w:t>
            </w:r>
          </w:p>
        </w:tc>
        <w:tc>
          <w:tcPr>
            <w:tcW w:w="2013" w:type="pct"/>
            <w:shd w:val="clear" w:color="auto" w:fill="FFFFFF"/>
            <w:noWrap w:val="0"/>
            <w:vAlign w:val="center"/>
          </w:tcPr>
          <w:p w14:paraId="2A5DB51C">
            <w:pPr>
              <w:keepNext w:val="0"/>
              <w:keepLines w:val="0"/>
              <w:pageBreakBefore w:val="0"/>
              <w:widowControl w:val="0"/>
              <w:kinsoku/>
              <w:wordWrap/>
              <w:overflowPunct/>
              <w:topLinePunct w:val="0"/>
              <w:autoSpaceDE/>
              <w:autoSpaceDN/>
              <w:bidi w:val="0"/>
              <w:adjustRightInd/>
              <w:spacing w:line="320" w:lineRule="exact"/>
              <w:ind w:firstLine="480" w:firstLineChars="200"/>
              <w:jc w:val="left"/>
              <w:textAlignment w:val="auto"/>
              <w:rPr>
                <w:rFonts w:hint="eastAsia" w:ascii="Times New Roman" w:hAnsi="Times New Roman" w:eastAsia="仿宋_GB2312" w:cs="Times New Roman"/>
                <w:b w:val="0"/>
                <w:bCs w:val="0"/>
                <w:color w:val="auto"/>
                <w:sz w:val="24"/>
                <w:highlight w:val="none"/>
                <w:lang w:eastAsia="zh-CN"/>
              </w:rPr>
            </w:pPr>
            <w:r>
              <w:rPr>
                <w:rFonts w:hint="default" w:ascii="Times New Roman" w:hAnsi="Times New Roman" w:eastAsia="仿宋_GB2312" w:cs="Times New Roman"/>
                <w:b w:val="0"/>
                <w:bCs w:val="0"/>
                <w:color w:val="auto"/>
                <w:sz w:val="24"/>
                <w:highlight w:val="none"/>
                <w:lang w:val="en-US" w:eastAsia="zh-CN"/>
              </w:rPr>
              <w:t>一季度</w:t>
            </w:r>
            <w:r>
              <w:rPr>
                <w:rFonts w:hint="eastAsia" w:eastAsia="仿宋_GB2312" w:cs="Times New Roman"/>
                <w:b w:val="0"/>
                <w:bCs w:val="0"/>
                <w:color w:val="auto"/>
                <w:sz w:val="24"/>
                <w:highlight w:val="none"/>
                <w:lang w:val="en-US" w:eastAsia="zh-CN"/>
              </w:rPr>
              <w:t>，</w:t>
            </w:r>
            <w:r>
              <w:rPr>
                <w:rFonts w:hint="default" w:ascii="Times New Roman" w:hAnsi="Times New Roman" w:eastAsia="仿宋_GB2312" w:cs="Times New Roman"/>
                <w:b w:val="0"/>
                <w:bCs w:val="0"/>
                <w:color w:val="auto"/>
                <w:sz w:val="24"/>
                <w:highlight w:val="none"/>
              </w:rPr>
              <w:t>明确战新基地、产业片区土地收储整备范围，督促指导镇街开展前期摸查、协商谈判、征拆补偿等工作</w:t>
            </w:r>
            <w:r>
              <w:rPr>
                <w:rFonts w:hint="eastAsia" w:eastAsia="仿宋_GB2312" w:cs="Times New Roman"/>
                <w:b w:val="0"/>
                <w:bCs w:val="0"/>
                <w:color w:val="auto"/>
                <w:sz w:val="24"/>
                <w:highlight w:val="none"/>
                <w:lang w:eastAsia="zh-CN"/>
              </w:rPr>
              <w:t>。</w:t>
            </w:r>
          </w:p>
          <w:p w14:paraId="3ADF6F8D">
            <w:pPr>
              <w:keepNext w:val="0"/>
              <w:keepLines w:val="0"/>
              <w:pageBreakBefore w:val="0"/>
              <w:widowControl w:val="0"/>
              <w:kinsoku/>
              <w:wordWrap/>
              <w:overflowPunct/>
              <w:topLinePunct w:val="0"/>
              <w:autoSpaceDE/>
              <w:autoSpaceDN/>
              <w:bidi w:val="0"/>
              <w:adjustRightInd/>
              <w:spacing w:line="320" w:lineRule="exact"/>
              <w:ind w:firstLine="480" w:firstLineChars="200"/>
              <w:jc w:val="left"/>
              <w:textAlignment w:val="auto"/>
              <w:rPr>
                <w:rFonts w:hint="eastAsia" w:ascii="Times New Roman" w:hAnsi="Times New Roman" w:eastAsia="仿宋_GB2312" w:cs="Times New Roman"/>
                <w:b w:val="0"/>
                <w:bCs w:val="0"/>
                <w:color w:val="auto"/>
                <w:sz w:val="24"/>
                <w:highlight w:val="none"/>
                <w:lang w:eastAsia="zh-CN"/>
              </w:rPr>
            </w:pPr>
            <w:r>
              <w:rPr>
                <w:rFonts w:hint="default" w:ascii="Times New Roman" w:hAnsi="Times New Roman" w:eastAsia="仿宋_GB2312" w:cs="Times New Roman"/>
                <w:b w:val="0"/>
                <w:bCs w:val="0"/>
                <w:color w:val="auto"/>
                <w:sz w:val="24"/>
                <w:highlight w:val="none"/>
                <w:lang w:val="en-US" w:eastAsia="zh-CN"/>
              </w:rPr>
              <w:t>二季度</w:t>
            </w:r>
            <w:r>
              <w:rPr>
                <w:rFonts w:hint="eastAsia" w:eastAsia="仿宋_GB2312" w:cs="Times New Roman"/>
                <w:b w:val="0"/>
                <w:bCs w:val="0"/>
                <w:color w:val="auto"/>
                <w:sz w:val="24"/>
                <w:highlight w:val="none"/>
                <w:lang w:val="en-US" w:eastAsia="zh-CN"/>
              </w:rPr>
              <w:t>，</w:t>
            </w:r>
            <w:r>
              <w:rPr>
                <w:rFonts w:hint="eastAsia" w:ascii="Times New Roman" w:hAnsi="Times New Roman" w:eastAsia="仿宋_GB2312" w:cs="Times New Roman"/>
                <w:b w:val="0"/>
                <w:bCs w:val="0"/>
                <w:color w:val="auto"/>
                <w:sz w:val="24"/>
                <w:highlight w:val="none"/>
                <w:lang w:val="en-US" w:eastAsia="zh-CN"/>
              </w:rPr>
              <w:t>累计</w:t>
            </w:r>
            <w:r>
              <w:rPr>
                <w:rFonts w:hint="default" w:ascii="Times New Roman" w:hAnsi="Times New Roman" w:eastAsia="仿宋_GB2312" w:cs="Times New Roman"/>
                <w:b w:val="0"/>
                <w:bCs w:val="0"/>
                <w:color w:val="auto"/>
                <w:sz w:val="24"/>
                <w:highlight w:val="none"/>
              </w:rPr>
              <w:t>完成1000亩土地整备</w:t>
            </w:r>
            <w:r>
              <w:rPr>
                <w:rFonts w:hint="eastAsia" w:eastAsia="仿宋_GB2312" w:cs="Times New Roman"/>
                <w:b w:val="0"/>
                <w:bCs w:val="0"/>
                <w:color w:val="auto"/>
                <w:sz w:val="24"/>
                <w:highlight w:val="none"/>
                <w:lang w:eastAsia="zh-CN"/>
              </w:rPr>
              <w:t>。</w:t>
            </w:r>
          </w:p>
          <w:p w14:paraId="556D86D4">
            <w:pPr>
              <w:keepNext w:val="0"/>
              <w:keepLines w:val="0"/>
              <w:pageBreakBefore w:val="0"/>
              <w:widowControl w:val="0"/>
              <w:kinsoku/>
              <w:wordWrap/>
              <w:overflowPunct/>
              <w:topLinePunct w:val="0"/>
              <w:autoSpaceDE/>
              <w:autoSpaceDN/>
              <w:bidi w:val="0"/>
              <w:adjustRightInd/>
              <w:spacing w:line="320" w:lineRule="exact"/>
              <w:ind w:firstLine="480" w:firstLineChars="200"/>
              <w:jc w:val="left"/>
              <w:textAlignment w:val="auto"/>
              <w:rPr>
                <w:rFonts w:hint="eastAsia" w:ascii="Times New Roman" w:hAnsi="Times New Roman" w:eastAsia="仿宋_GB2312" w:cs="Times New Roman"/>
                <w:b w:val="0"/>
                <w:bCs w:val="0"/>
                <w:color w:val="auto"/>
                <w:sz w:val="24"/>
                <w:highlight w:val="none"/>
                <w:lang w:eastAsia="zh-CN"/>
              </w:rPr>
            </w:pPr>
            <w:r>
              <w:rPr>
                <w:rFonts w:hint="default" w:ascii="Times New Roman" w:hAnsi="Times New Roman" w:eastAsia="仿宋_GB2312" w:cs="Times New Roman"/>
                <w:b w:val="0"/>
                <w:bCs w:val="0"/>
                <w:color w:val="auto"/>
                <w:sz w:val="24"/>
                <w:highlight w:val="none"/>
                <w:lang w:val="en-US" w:eastAsia="zh-CN"/>
              </w:rPr>
              <w:t>三季度</w:t>
            </w:r>
            <w:r>
              <w:rPr>
                <w:rFonts w:hint="eastAsia" w:eastAsia="仿宋_GB2312" w:cs="Times New Roman"/>
                <w:b w:val="0"/>
                <w:bCs w:val="0"/>
                <w:color w:val="auto"/>
                <w:sz w:val="24"/>
                <w:highlight w:val="none"/>
                <w:lang w:val="en-US" w:eastAsia="zh-CN"/>
              </w:rPr>
              <w:t>，</w:t>
            </w:r>
            <w:r>
              <w:rPr>
                <w:rFonts w:hint="eastAsia" w:ascii="Times New Roman" w:hAnsi="Times New Roman" w:eastAsia="仿宋_GB2312" w:cs="Times New Roman"/>
                <w:b w:val="0"/>
                <w:bCs w:val="0"/>
                <w:color w:val="auto"/>
                <w:sz w:val="24"/>
                <w:highlight w:val="none"/>
                <w:lang w:val="en-US" w:eastAsia="zh-CN"/>
              </w:rPr>
              <w:t>累计</w:t>
            </w:r>
            <w:r>
              <w:rPr>
                <w:rFonts w:hint="default" w:ascii="Times New Roman" w:hAnsi="Times New Roman" w:eastAsia="仿宋_GB2312" w:cs="Times New Roman"/>
                <w:b w:val="0"/>
                <w:bCs w:val="0"/>
                <w:color w:val="auto"/>
                <w:sz w:val="24"/>
                <w:highlight w:val="none"/>
              </w:rPr>
              <w:t>完成3000亩土地整备</w:t>
            </w:r>
            <w:r>
              <w:rPr>
                <w:rFonts w:hint="eastAsia" w:eastAsia="仿宋_GB2312" w:cs="Times New Roman"/>
                <w:b w:val="0"/>
                <w:bCs w:val="0"/>
                <w:color w:val="auto"/>
                <w:sz w:val="24"/>
                <w:highlight w:val="none"/>
                <w:lang w:eastAsia="zh-CN"/>
              </w:rPr>
              <w:t>。</w:t>
            </w:r>
          </w:p>
          <w:p w14:paraId="7E3F00C3">
            <w:pPr>
              <w:pStyle w:val="17"/>
              <w:adjustRightInd w:val="0"/>
              <w:spacing w:line="320" w:lineRule="exact"/>
              <w:ind w:firstLine="480" w:firstLineChars="200"/>
              <w:rPr>
                <w:rFonts w:hint="eastAsia"/>
                <w:b w:val="0"/>
                <w:bCs w:val="0"/>
                <w:color w:val="auto"/>
                <w:highlight w:val="none"/>
              </w:rPr>
            </w:pPr>
            <w:r>
              <w:rPr>
                <w:rFonts w:hint="default" w:ascii="Times New Roman" w:hAnsi="Times New Roman" w:eastAsia="仿宋_GB2312" w:cs="Times New Roman"/>
                <w:b w:val="0"/>
                <w:bCs w:val="0"/>
                <w:color w:val="auto"/>
                <w:sz w:val="24"/>
                <w:highlight w:val="none"/>
                <w:lang w:val="en-US" w:eastAsia="zh-CN"/>
              </w:rPr>
              <w:t>四季度</w:t>
            </w:r>
            <w:r>
              <w:rPr>
                <w:rFonts w:hint="eastAsia" w:cs="Times New Roman"/>
                <w:b w:val="0"/>
                <w:bCs w:val="0"/>
                <w:color w:val="auto"/>
                <w:sz w:val="24"/>
                <w:highlight w:val="none"/>
                <w:lang w:val="en-US" w:eastAsia="zh-CN"/>
              </w:rPr>
              <w:t>，</w:t>
            </w:r>
            <w:r>
              <w:rPr>
                <w:rFonts w:hint="eastAsia" w:ascii="Times New Roman" w:hAnsi="Times New Roman" w:cs="Times New Roman"/>
                <w:b w:val="0"/>
                <w:bCs w:val="0"/>
                <w:color w:val="auto"/>
                <w:sz w:val="24"/>
                <w:highlight w:val="none"/>
                <w:lang w:val="en-US" w:eastAsia="zh-CN"/>
              </w:rPr>
              <w:t>累计</w:t>
            </w:r>
            <w:r>
              <w:rPr>
                <w:rFonts w:hint="default" w:ascii="Times New Roman" w:hAnsi="Times New Roman" w:eastAsia="仿宋_GB2312" w:cs="Times New Roman"/>
                <w:b w:val="0"/>
                <w:bCs w:val="0"/>
                <w:color w:val="auto"/>
                <w:sz w:val="24"/>
                <w:highlight w:val="none"/>
              </w:rPr>
              <w:t>完成</w:t>
            </w:r>
            <w:r>
              <w:rPr>
                <w:rFonts w:hint="default" w:ascii="Times New Roman" w:hAnsi="Times New Roman" w:eastAsia="仿宋_GB2312" w:cs="Times New Roman"/>
                <w:b w:val="0"/>
                <w:bCs w:val="0"/>
                <w:color w:val="auto"/>
                <w:sz w:val="24"/>
                <w:highlight w:val="none"/>
                <w:lang w:val="en-US" w:eastAsia="zh-CN"/>
              </w:rPr>
              <w:t>5</w:t>
            </w:r>
            <w:r>
              <w:rPr>
                <w:rFonts w:hint="default" w:ascii="Times New Roman" w:hAnsi="Times New Roman" w:eastAsia="仿宋_GB2312" w:cs="Times New Roman"/>
                <w:b w:val="0"/>
                <w:bCs w:val="0"/>
                <w:color w:val="auto"/>
                <w:sz w:val="24"/>
                <w:highlight w:val="none"/>
              </w:rPr>
              <w:t>000亩土地整备。</w:t>
            </w:r>
          </w:p>
        </w:tc>
        <w:tc>
          <w:tcPr>
            <w:tcW w:w="316" w:type="pct"/>
            <w:shd w:val="clear" w:color="auto" w:fill="FFFFFF"/>
            <w:noWrap w:val="0"/>
            <w:vAlign w:val="center"/>
          </w:tcPr>
          <w:p w14:paraId="47C094C9">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7240568D">
            <w:pPr>
              <w:pStyle w:val="17"/>
              <w:adjustRightInd w:val="0"/>
              <w:spacing w:line="320" w:lineRule="exact"/>
              <w:ind w:firstLine="0"/>
              <w:jc w:val="center"/>
              <w:rPr>
                <w:rFonts w:hint="eastAsia"/>
                <w:color w:val="auto"/>
                <w:highlight w:val="none"/>
              </w:rPr>
            </w:pPr>
            <w:r>
              <w:rPr>
                <w:rFonts w:hint="eastAsia"/>
                <w:color w:val="auto"/>
                <w:highlight w:val="none"/>
              </w:rPr>
              <w:t>市自然资源局</w:t>
            </w:r>
          </w:p>
        </w:tc>
        <w:tc>
          <w:tcPr>
            <w:tcW w:w="515" w:type="pct"/>
            <w:shd w:val="clear" w:color="auto" w:fill="FFFFFF"/>
            <w:noWrap w:val="0"/>
            <w:vAlign w:val="center"/>
          </w:tcPr>
          <w:p w14:paraId="62AF5E04">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市发展改革局、市工业和信息化局、市财政局、市商务局、市城市管理综合执法局、市投资促进局、市轨道交通局</w:t>
            </w:r>
          </w:p>
        </w:tc>
      </w:tr>
      <w:tr w14:paraId="001D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58596F1">
            <w:pPr>
              <w:pStyle w:val="17"/>
              <w:spacing w:line="320" w:lineRule="exact"/>
              <w:ind w:left="482" w:firstLine="0"/>
              <w:rPr>
                <w:rFonts w:hint="eastAsia"/>
                <w:color w:val="auto"/>
                <w:highlight w:val="none"/>
              </w:rPr>
            </w:pPr>
          </w:p>
        </w:tc>
        <w:tc>
          <w:tcPr>
            <w:tcW w:w="891" w:type="pct"/>
            <w:shd w:val="clear" w:color="auto" w:fill="FFFFFF"/>
            <w:noWrap w:val="0"/>
            <w:vAlign w:val="center"/>
          </w:tcPr>
          <w:p w14:paraId="2315184B">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全面加快“三旧”改造，每个镇街（园区）至少启动实施</w:t>
            </w:r>
            <w:r>
              <w:rPr>
                <w:rFonts w:hint="eastAsia" w:ascii="Times New Roman" w:hAnsi="Times New Roman"/>
                <w:color w:val="auto"/>
                <w:szCs w:val="32"/>
                <w:highlight w:val="none"/>
              </w:rPr>
              <w:t>1</w:t>
            </w:r>
            <w:r>
              <w:rPr>
                <w:rFonts w:hint="eastAsia"/>
                <w:color w:val="auto"/>
                <w:szCs w:val="32"/>
                <w:highlight w:val="none"/>
              </w:rPr>
              <w:t>个</w:t>
            </w:r>
            <w:r>
              <w:rPr>
                <w:rFonts w:hint="eastAsia" w:ascii="Times New Roman" w:hAnsi="Times New Roman"/>
                <w:color w:val="auto"/>
                <w:szCs w:val="32"/>
                <w:highlight w:val="none"/>
              </w:rPr>
              <w:t>500</w:t>
            </w:r>
            <w:r>
              <w:rPr>
                <w:rFonts w:hint="eastAsia"/>
                <w:color w:val="auto"/>
                <w:szCs w:val="32"/>
                <w:highlight w:val="none"/>
              </w:rPr>
              <w:t>亩以上的政府统筹连片“工改工”片区</w:t>
            </w:r>
            <w:r>
              <w:rPr>
                <w:rFonts w:hint="eastAsia"/>
                <w:color w:val="auto"/>
                <w:szCs w:val="32"/>
                <w:highlight w:val="none"/>
                <w:lang w:eastAsia="zh-CN"/>
              </w:rPr>
              <w:t>，全市拆除不少于</w:t>
            </w:r>
            <w:r>
              <w:rPr>
                <w:rFonts w:hint="eastAsia" w:ascii="Times New Roman" w:hAnsi="Times New Roman"/>
                <w:color w:val="auto"/>
                <w:szCs w:val="32"/>
                <w:highlight w:val="none"/>
                <w:lang w:eastAsia="zh-CN"/>
              </w:rPr>
              <w:t>3000</w:t>
            </w:r>
            <w:r>
              <w:rPr>
                <w:rFonts w:hint="eastAsia"/>
                <w:color w:val="auto"/>
                <w:szCs w:val="32"/>
                <w:highlight w:val="none"/>
                <w:lang w:eastAsia="zh-CN"/>
              </w:rPr>
              <w:t>亩</w:t>
            </w:r>
            <w:r>
              <w:rPr>
                <w:rFonts w:hint="eastAsia"/>
                <w:color w:val="auto"/>
                <w:szCs w:val="32"/>
                <w:highlight w:val="none"/>
              </w:rPr>
              <w:t>。</w:t>
            </w:r>
          </w:p>
        </w:tc>
        <w:tc>
          <w:tcPr>
            <w:tcW w:w="2013" w:type="pct"/>
            <w:shd w:val="clear" w:color="auto" w:fill="FFFFFF"/>
            <w:noWrap w:val="0"/>
            <w:vAlign w:val="center"/>
          </w:tcPr>
          <w:p w14:paraId="0159C05C">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default"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rPr>
              <w:t>一季度</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划定30片政府统筹连片“工改工”片区</w:t>
            </w:r>
            <w:r>
              <w:rPr>
                <w:rFonts w:hint="eastAsia" w:eastAsia="仿宋_GB2312" w:cs="Times New Roman"/>
                <w:b w:val="0"/>
                <w:bCs w:val="0"/>
                <w:color w:val="auto"/>
                <w:sz w:val="24"/>
                <w:szCs w:val="24"/>
                <w:highlight w:val="none"/>
                <w:lang w:eastAsia="zh-CN"/>
              </w:rPr>
              <w:t>。</w:t>
            </w:r>
          </w:p>
          <w:p w14:paraId="438BE9B6">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rPr>
              <w:t>二季度</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各镇街（园区）成立现场指挥部，开展各项前期工作</w:t>
            </w:r>
            <w:r>
              <w:rPr>
                <w:rFonts w:hint="eastAsia" w:eastAsia="仿宋_GB2312" w:cs="Times New Roman"/>
                <w:b w:val="0"/>
                <w:bCs w:val="0"/>
                <w:color w:val="auto"/>
                <w:sz w:val="24"/>
                <w:szCs w:val="24"/>
                <w:highlight w:val="none"/>
                <w:lang w:eastAsia="zh-CN"/>
              </w:rPr>
              <w:t>。</w:t>
            </w:r>
          </w:p>
          <w:p w14:paraId="122BB1F4">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rPr>
              <w:t>三季度</w:t>
            </w:r>
            <w:r>
              <w:rPr>
                <w:rFonts w:hint="eastAsia" w:eastAsia="仿宋_GB2312" w:cs="Times New Roman"/>
                <w:b w:val="0"/>
                <w:bCs w:val="0"/>
                <w:color w:val="auto"/>
                <w:sz w:val="24"/>
                <w:szCs w:val="24"/>
                <w:highlight w:val="none"/>
                <w:lang w:eastAsia="zh-CN"/>
              </w:rPr>
              <w:t>，</w:t>
            </w:r>
            <w:r>
              <w:rPr>
                <w:rFonts w:hint="eastAsia" w:eastAsia="仿宋_GB2312"/>
                <w:color w:val="auto"/>
                <w:sz w:val="24"/>
                <w:highlight w:val="none"/>
              </w:rPr>
              <w:t>全市“工改工”拆除面积不少于</w:t>
            </w:r>
            <w:r>
              <w:rPr>
                <w:rFonts w:hint="eastAsia" w:ascii="Times New Roman" w:hAnsi="Times New Roman" w:eastAsia="仿宋_GB2312"/>
                <w:color w:val="auto"/>
                <w:sz w:val="24"/>
                <w:highlight w:val="none"/>
              </w:rPr>
              <w:t>1500</w:t>
            </w:r>
            <w:r>
              <w:rPr>
                <w:rFonts w:hint="eastAsia" w:eastAsia="仿宋_GB2312"/>
                <w:color w:val="auto"/>
                <w:sz w:val="24"/>
                <w:highlight w:val="none"/>
              </w:rPr>
              <w:t>亩</w:t>
            </w:r>
            <w:r>
              <w:rPr>
                <w:rFonts w:hint="eastAsia" w:eastAsia="仿宋_GB2312" w:cs="Times New Roman"/>
                <w:b w:val="0"/>
                <w:bCs w:val="0"/>
                <w:color w:val="auto"/>
                <w:sz w:val="24"/>
                <w:szCs w:val="24"/>
                <w:highlight w:val="none"/>
                <w:lang w:eastAsia="zh-CN"/>
              </w:rPr>
              <w:t>。</w:t>
            </w:r>
          </w:p>
          <w:p w14:paraId="12F8E83E">
            <w:pPr>
              <w:pStyle w:val="17"/>
              <w:adjustRightInd w:val="0"/>
              <w:spacing w:line="320" w:lineRule="exact"/>
              <w:ind w:firstLine="480" w:firstLineChars="200"/>
              <w:rPr>
                <w:rFonts w:hint="eastAsia"/>
                <w:b w:val="0"/>
                <w:bCs w:val="0"/>
                <w:color w:val="auto"/>
                <w:highlight w:val="none"/>
              </w:rPr>
            </w:pPr>
            <w:r>
              <w:rPr>
                <w:rFonts w:hint="default" w:ascii="Times New Roman" w:hAnsi="Times New Roman" w:eastAsia="仿宋_GB2312" w:cs="Times New Roman"/>
                <w:b w:val="0"/>
                <w:bCs w:val="0"/>
                <w:color w:val="auto"/>
                <w:sz w:val="24"/>
                <w:szCs w:val="24"/>
                <w:highlight w:val="none"/>
              </w:rPr>
              <w:t>四季度</w:t>
            </w:r>
            <w:r>
              <w:rPr>
                <w:rFonts w:hint="eastAsia" w:cs="Times New Roman"/>
                <w:b w:val="0"/>
                <w:bCs w:val="0"/>
                <w:color w:val="auto"/>
                <w:sz w:val="24"/>
                <w:szCs w:val="24"/>
                <w:highlight w:val="none"/>
                <w:lang w:eastAsia="zh-CN"/>
              </w:rPr>
              <w:t>，</w:t>
            </w:r>
            <w:r>
              <w:rPr>
                <w:rFonts w:hint="eastAsia"/>
                <w:color w:val="auto"/>
                <w:highlight w:val="none"/>
              </w:rPr>
              <w:t>全市“工改工”拆除面积累计不少于</w:t>
            </w:r>
            <w:r>
              <w:rPr>
                <w:rFonts w:hint="eastAsia" w:ascii="Times New Roman" w:hAnsi="Times New Roman"/>
                <w:color w:val="auto"/>
                <w:highlight w:val="none"/>
              </w:rPr>
              <w:t>3000</w:t>
            </w:r>
            <w:r>
              <w:rPr>
                <w:rFonts w:hint="eastAsia"/>
                <w:color w:val="auto"/>
                <w:highlight w:val="none"/>
              </w:rPr>
              <w:t>亩</w:t>
            </w:r>
            <w:r>
              <w:rPr>
                <w:rFonts w:hint="default" w:ascii="Times New Roman" w:hAnsi="Times New Roman" w:eastAsia="仿宋_GB2312" w:cs="Times New Roman"/>
                <w:b w:val="0"/>
                <w:bCs w:val="0"/>
                <w:color w:val="auto"/>
                <w:sz w:val="24"/>
                <w:szCs w:val="24"/>
                <w:highlight w:val="none"/>
              </w:rPr>
              <w:t>。</w:t>
            </w:r>
          </w:p>
        </w:tc>
        <w:tc>
          <w:tcPr>
            <w:tcW w:w="316" w:type="pct"/>
            <w:shd w:val="clear" w:color="auto" w:fill="FFFFFF"/>
            <w:noWrap w:val="0"/>
            <w:vAlign w:val="center"/>
          </w:tcPr>
          <w:p w14:paraId="382DF48C">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62477FED">
            <w:pPr>
              <w:pStyle w:val="17"/>
              <w:adjustRightInd w:val="0"/>
              <w:spacing w:line="320" w:lineRule="exact"/>
              <w:ind w:firstLine="0"/>
              <w:jc w:val="center"/>
              <w:rPr>
                <w:rFonts w:hint="eastAsia"/>
                <w:color w:val="auto"/>
                <w:highlight w:val="none"/>
              </w:rPr>
            </w:pPr>
            <w:r>
              <w:rPr>
                <w:rFonts w:hint="eastAsia"/>
                <w:color w:val="auto"/>
                <w:highlight w:val="none"/>
              </w:rPr>
              <w:t>市自然资源局</w:t>
            </w:r>
          </w:p>
        </w:tc>
        <w:tc>
          <w:tcPr>
            <w:tcW w:w="515" w:type="pct"/>
            <w:shd w:val="clear" w:color="auto" w:fill="FFFFFF"/>
            <w:noWrap w:val="0"/>
            <w:vAlign w:val="center"/>
          </w:tcPr>
          <w:p w14:paraId="107377DE">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市发展改革局、市工业和信息化局、市财政局、市投资促进局、市城市管理综合执法局，松山湖管委会、水乡管委会</w:t>
            </w:r>
          </w:p>
        </w:tc>
      </w:tr>
      <w:tr w14:paraId="32BA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066" w:hRule="atLeast"/>
          <w:jc w:val="center"/>
        </w:trPr>
        <w:tc>
          <w:tcPr>
            <w:tcW w:w="844" w:type="pct"/>
            <w:vMerge w:val="continue"/>
            <w:shd w:val="clear" w:color="auto" w:fill="FFFFFF"/>
            <w:noWrap w:val="0"/>
            <w:vAlign w:val="center"/>
          </w:tcPr>
          <w:p w14:paraId="567CBC5E">
            <w:pPr>
              <w:pStyle w:val="17"/>
              <w:spacing w:line="320" w:lineRule="exact"/>
              <w:ind w:left="482" w:firstLine="0"/>
              <w:rPr>
                <w:rFonts w:hint="eastAsia"/>
                <w:color w:val="auto"/>
                <w:highlight w:val="none"/>
              </w:rPr>
            </w:pPr>
          </w:p>
        </w:tc>
        <w:tc>
          <w:tcPr>
            <w:tcW w:w="891" w:type="pct"/>
            <w:shd w:val="clear" w:color="auto" w:fill="FFFFFF"/>
            <w:noWrap w:val="0"/>
            <w:vAlign w:val="center"/>
          </w:tcPr>
          <w:p w14:paraId="571EDC27">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加快建设高品质、低成本、快供给的产业空间，年内推出不少于</w:t>
            </w:r>
            <w:r>
              <w:rPr>
                <w:rFonts w:hint="eastAsia" w:ascii="Times New Roman" w:hAnsi="Times New Roman"/>
                <w:color w:val="auto"/>
                <w:szCs w:val="32"/>
                <w:highlight w:val="none"/>
                <w:lang w:val="en-US" w:eastAsia="zh-CN"/>
              </w:rPr>
              <w:t>1</w:t>
            </w:r>
            <w:r>
              <w:rPr>
                <w:rFonts w:hint="eastAsia" w:ascii="Times New Roman" w:hAnsi="Times New Roman"/>
                <w:color w:val="auto"/>
                <w:szCs w:val="32"/>
                <w:highlight w:val="none"/>
              </w:rPr>
              <w:t>000</w:t>
            </w:r>
            <w:r>
              <w:rPr>
                <w:rFonts w:hint="eastAsia"/>
                <w:color w:val="auto"/>
                <w:szCs w:val="32"/>
                <w:highlight w:val="none"/>
              </w:rPr>
              <w:t>万平方米。</w:t>
            </w:r>
          </w:p>
        </w:tc>
        <w:tc>
          <w:tcPr>
            <w:tcW w:w="2013" w:type="pct"/>
            <w:shd w:val="clear" w:color="auto" w:fill="FFFFFF"/>
            <w:noWrap w:val="0"/>
            <w:vAlign w:val="center"/>
          </w:tcPr>
          <w:p w14:paraId="1A7BD9A2">
            <w:pPr>
              <w:spacing w:line="240" w:lineRule="atLeast"/>
              <w:ind w:firstLine="480" w:firstLineChars="200"/>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一、二季度，出台优质产业空间建设工作方案，开展地块摸查工作，明确项目动工时序</w:t>
            </w:r>
            <w:r>
              <w:rPr>
                <w:rFonts w:hint="default" w:ascii="Times New Roman" w:hAnsi="Times New Roman"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lang w:val="en-US" w:eastAsia="zh-CN"/>
              </w:rPr>
              <w:t>开展地块前期手续办理</w:t>
            </w:r>
            <w:r>
              <w:rPr>
                <w:rFonts w:hint="default" w:ascii="Times New Roman" w:hAnsi="Times New Roman" w:eastAsia="仿宋_GB2312" w:cs="Times New Roman"/>
                <w:b w:val="0"/>
                <w:bCs w:val="0"/>
                <w:color w:val="auto"/>
                <w:sz w:val="24"/>
                <w:szCs w:val="24"/>
                <w:highlight w:val="none"/>
              </w:rPr>
              <w:t>。</w:t>
            </w:r>
          </w:p>
          <w:p w14:paraId="06F969B9">
            <w:pPr>
              <w:pStyle w:val="17"/>
              <w:adjustRightInd w:val="0"/>
              <w:spacing w:line="320" w:lineRule="exact"/>
              <w:ind w:firstLine="480" w:firstLineChars="200"/>
              <w:rPr>
                <w:rFonts w:hint="eastAsia" w:eastAsia="仿宋_GB2312"/>
                <w:b w:val="0"/>
                <w:bCs w:val="0"/>
                <w:color w:val="auto"/>
                <w:highlight w:val="none"/>
                <w:lang w:eastAsia="zh-CN"/>
              </w:rPr>
            </w:pPr>
            <w:r>
              <w:rPr>
                <w:rFonts w:hint="default" w:ascii="Times New Roman" w:hAnsi="Times New Roman" w:eastAsia="仿宋_GB2312" w:cs="Times New Roman"/>
                <w:b w:val="0"/>
                <w:bCs w:val="0"/>
                <w:color w:val="auto"/>
                <w:sz w:val="24"/>
                <w:szCs w:val="24"/>
                <w:highlight w:val="none"/>
              </w:rPr>
              <w:t>三、四季度，优先在市四大平台、七大战新基地和政府主导的“工改工”区域推进试点项目，全市范围内启动建设和提升1000万平方米优质产业空间。</w:t>
            </w:r>
          </w:p>
        </w:tc>
        <w:tc>
          <w:tcPr>
            <w:tcW w:w="316" w:type="pct"/>
            <w:shd w:val="clear" w:color="auto" w:fill="FFFFFF"/>
            <w:noWrap w:val="0"/>
            <w:vAlign w:val="center"/>
          </w:tcPr>
          <w:p w14:paraId="4B6C4F56">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p w14:paraId="725BA3CF">
            <w:pPr>
              <w:spacing w:line="320" w:lineRule="exact"/>
              <w:jc w:val="center"/>
              <w:rPr>
                <w:rFonts w:hint="eastAsia"/>
                <w:color w:val="auto"/>
              </w:rPr>
            </w:pPr>
            <w:r>
              <w:rPr>
                <w:rFonts w:hint="eastAsia" w:eastAsia="仿宋_GB2312"/>
                <w:color w:val="auto"/>
                <w:kern w:val="0"/>
                <w:sz w:val="24"/>
                <w:highlight w:val="none"/>
                <w:lang w:eastAsia="zh-CN"/>
              </w:rPr>
              <w:t>王长青</w:t>
            </w:r>
          </w:p>
        </w:tc>
        <w:tc>
          <w:tcPr>
            <w:tcW w:w="419" w:type="pct"/>
            <w:shd w:val="clear" w:color="auto" w:fill="FFFFFF"/>
            <w:noWrap w:val="0"/>
            <w:vAlign w:val="center"/>
          </w:tcPr>
          <w:p w14:paraId="4A11AFCC">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市发展改革局</w:t>
            </w:r>
          </w:p>
          <w:p w14:paraId="0AFA49D0">
            <w:pPr>
              <w:pStyle w:val="17"/>
              <w:adjustRightInd w:val="0"/>
              <w:spacing w:line="320" w:lineRule="exact"/>
              <w:ind w:firstLine="0"/>
              <w:jc w:val="center"/>
              <w:rPr>
                <w:rFonts w:hint="default"/>
                <w:color w:val="auto"/>
                <w:highlight w:val="none"/>
                <w:lang w:val="en-US" w:eastAsia="zh-CN"/>
              </w:rPr>
            </w:pPr>
            <w:r>
              <w:rPr>
                <w:rFonts w:hint="eastAsia"/>
                <w:color w:val="auto"/>
                <w:highlight w:val="none"/>
                <w:lang w:eastAsia="zh-CN"/>
              </w:rPr>
              <w:t>市自然资源局</w:t>
            </w:r>
          </w:p>
        </w:tc>
        <w:tc>
          <w:tcPr>
            <w:tcW w:w="515" w:type="pct"/>
            <w:shd w:val="clear" w:color="auto" w:fill="FFFFFF"/>
            <w:noWrap w:val="0"/>
            <w:vAlign w:val="center"/>
          </w:tcPr>
          <w:p w14:paraId="73D101FE">
            <w:pPr>
              <w:spacing w:line="320" w:lineRule="exact"/>
              <w:rPr>
                <w:rFonts w:hint="eastAsia" w:eastAsia="仿宋_GB2312"/>
                <w:color w:val="auto"/>
                <w:kern w:val="0"/>
                <w:sz w:val="24"/>
                <w:highlight w:val="none"/>
              </w:rPr>
            </w:pPr>
            <w:r>
              <w:rPr>
                <w:rFonts w:hint="eastAsia" w:eastAsia="仿宋_GB2312"/>
                <w:b w:val="0"/>
                <w:bCs w:val="0"/>
                <w:color w:val="auto"/>
                <w:kern w:val="0"/>
                <w:sz w:val="24"/>
                <w:highlight w:val="none"/>
              </w:rPr>
              <w:t>市</w:t>
            </w:r>
            <w:r>
              <w:rPr>
                <w:rFonts w:hint="eastAsia" w:eastAsia="仿宋_GB2312"/>
                <w:b w:val="0"/>
                <w:bCs w:val="0"/>
                <w:color w:val="auto"/>
                <w:kern w:val="0"/>
                <w:sz w:val="24"/>
                <w:highlight w:val="none"/>
                <w:lang w:eastAsia="zh-CN"/>
              </w:rPr>
              <w:t>工业和信息化</w:t>
            </w:r>
            <w:r>
              <w:rPr>
                <w:rFonts w:hint="eastAsia" w:eastAsia="仿宋_GB2312"/>
                <w:b w:val="0"/>
                <w:bCs w:val="0"/>
                <w:color w:val="auto"/>
                <w:kern w:val="0"/>
                <w:sz w:val="24"/>
                <w:highlight w:val="none"/>
              </w:rPr>
              <w:t>局、</w:t>
            </w:r>
            <w:r>
              <w:rPr>
                <w:rFonts w:hint="eastAsia" w:eastAsia="仿宋_GB2312"/>
                <w:b w:val="0"/>
                <w:bCs w:val="0"/>
                <w:color w:val="auto"/>
                <w:kern w:val="0"/>
                <w:sz w:val="24"/>
                <w:highlight w:val="none"/>
                <w:lang w:eastAsia="zh-CN"/>
              </w:rPr>
              <w:t>市财政局、</w:t>
            </w:r>
            <w:r>
              <w:rPr>
                <w:rFonts w:hint="eastAsia" w:eastAsia="仿宋_GB2312"/>
                <w:b w:val="0"/>
                <w:bCs w:val="0"/>
                <w:color w:val="auto"/>
                <w:kern w:val="0"/>
                <w:sz w:val="24"/>
                <w:highlight w:val="none"/>
              </w:rPr>
              <w:t>市</w:t>
            </w:r>
            <w:r>
              <w:rPr>
                <w:rFonts w:hint="eastAsia" w:eastAsia="仿宋_GB2312"/>
                <w:b w:val="0"/>
                <w:bCs w:val="0"/>
                <w:color w:val="auto"/>
                <w:kern w:val="0"/>
                <w:sz w:val="24"/>
                <w:highlight w:val="none"/>
                <w:lang w:eastAsia="zh-CN"/>
              </w:rPr>
              <w:t>住房城乡建设</w:t>
            </w:r>
            <w:r>
              <w:rPr>
                <w:rFonts w:hint="eastAsia" w:eastAsia="仿宋_GB2312"/>
                <w:b w:val="0"/>
                <w:bCs w:val="0"/>
                <w:color w:val="auto"/>
                <w:kern w:val="0"/>
                <w:sz w:val="24"/>
                <w:highlight w:val="none"/>
              </w:rPr>
              <w:t>局</w:t>
            </w:r>
            <w:r>
              <w:rPr>
                <w:rFonts w:hint="eastAsia" w:eastAsia="仿宋_GB2312"/>
                <w:b w:val="0"/>
                <w:bCs w:val="0"/>
                <w:color w:val="auto"/>
                <w:kern w:val="0"/>
                <w:sz w:val="24"/>
                <w:highlight w:val="none"/>
                <w:lang w:eastAsia="zh-CN"/>
              </w:rPr>
              <w:t>、</w:t>
            </w:r>
            <w:r>
              <w:rPr>
                <w:rFonts w:hint="eastAsia" w:eastAsia="仿宋_GB2312"/>
                <w:b w:val="0"/>
                <w:bCs w:val="0"/>
                <w:color w:val="auto"/>
                <w:kern w:val="0"/>
                <w:sz w:val="24"/>
                <w:highlight w:val="none"/>
              </w:rPr>
              <w:t>市国资委、东实集团</w:t>
            </w:r>
            <w:r>
              <w:rPr>
                <w:rFonts w:hint="eastAsia" w:eastAsia="仿宋_GB2312"/>
                <w:b w:val="0"/>
                <w:bCs w:val="0"/>
                <w:color w:val="auto"/>
                <w:kern w:val="0"/>
                <w:sz w:val="24"/>
                <w:highlight w:val="none"/>
                <w:lang w:eastAsia="zh-CN"/>
              </w:rPr>
              <w:t>，相</w:t>
            </w:r>
            <w:r>
              <w:rPr>
                <w:rFonts w:hint="eastAsia" w:eastAsia="仿宋_GB2312"/>
                <w:b w:val="0"/>
                <w:bCs w:val="0"/>
                <w:color w:val="auto"/>
                <w:kern w:val="0"/>
                <w:sz w:val="24"/>
                <w:highlight w:val="none"/>
              </w:rPr>
              <w:t>关镇街（园区）</w:t>
            </w:r>
          </w:p>
        </w:tc>
      </w:tr>
      <w:tr w14:paraId="743B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177A4F2F">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实施深度城市化行动，着力塑造新的城市形象、城市面貌、城市气质</w:t>
            </w:r>
            <w:r>
              <w:rPr>
                <w:rFonts w:hint="eastAsia"/>
                <w:color w:val="auto"/>
                <w:highlight w:val="none"/>
                <w:lang w:eastAsia="zh-CN"/>
              </w:rPr>
              <w:t>。</w:t>
            </w:r>
            <w:r>
              <w:rPr>
                <w:rFonts w:hint="eastAsia"/>
                <w:b/>
                <w:bCs/>
                <w:color w:val="auto"/>
                <w:highlight w:val="none"/>
                <w:lang w:eastAsia="zh-CN"/>
              </w:rPr>
              <w:t>狠抓城市精细化管理。</w:t>
            </w:r>
          </w:p>
        </w:tc>
        <w:tc>
          <w:tcPr>
            <w:tcW w:w="891" w:type="pct"/>
            <w:shd w:val="clear" w:color="auto" w:fill="FFFFFF"/>
            <w:noWrap w:val="0"/>
            <w:vAlign w:val="center"/>
          </w:tcPr>
          <w:p w14:paraId="27485DDA">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lang w:eastAsia="zh-CN"/>
              </w:rPr>
              <w:t>巩固</w:t>
            </w:r>
            <w:r>
              <w:rPr>
                <w:rFonts w:hint="eastAsia"/>
                <w:color w:val="auto"/>
                <w:szCs w:val="32"/>
                <w:highlight w:val="none"/>
              </w:rPr>
              <w:t>“扫干净、摆整齐”</w:t>
            </w:r>
            <w:r>
              <w:rPr>
                <w:rFonts w:hint="eastAsia"/>
                <w:color w:val="auto"/>
                <w:szCs w:val="32"/>
                <w:highlight w:val="none"/>
                <w:lang w:eastAsia="zh-CN"/>
              </w:rPr>
              <w:t>成果</w:t>
            </w:r>
            <w:r>
              <w:rPr>
                <w:rFonts w:hint="eastAsia"/>
                <w:color w:val="auto"/>
                <w:szCs w:val="32"/>
                <w:highlight w:val="none"/>
              </w:rPr>
              <w:t>，推动城市管理向精细化、品质化、</w:t>
            </w:r>
            <w:r>
              <w:rPr>
                <w:rFonts w:hint="eastAsia" w:ascii="Times New Roman" w:hAnsi="Times New Roman" w:cs="Times New Roman"/>
                <w:color w:val="auto"/>
                <w:szCs w:val="32"/>
                <w:highlight w:val="none"/>
                <w:lang w:eastAsia="zh-CN"/>
              </w:rPr>
              <w:t>常态</w:t>
            </w:r>
            <w:r>
              <w:rPr>
                <w:rFonts w:hint="eastAsia"/>
                <w:color w:val="auto"/>
                <w:szCs w:val="32"/>
                <w:highlight w:val="none"/>
              </w:rPr>
              <w:t>化提升，开设洁净观察曝光台，实施环卫行业信用评价，推动中心区“门前三包”全覆盖、镇街</w:t>
            </w:r>
            <w:r>
              <w:rPr>
                <w:rFonts w:hint="eastAsia" w:ascii="Times New Roman" w:hAnsi="Times New Roman"/>
                <w:color w:val="auto"/>
                <w:szCs w:val="32"/>
                <w:highlight w:val="none"/>
              </w:rPr>
              <w:t>60</w:t>
            </w:r>
            <w:r>
              <w:rPr>
                <w:rFonts w:hint="eastAsia"/>
                <w:color w:val="auto"/>
                <w:szCs w:val="32"/>
                <w:highlight w:val="none"/>
              </w:rPr>
              <w:t>%城管执法力量下沉社区街巷。</w:t>
            </w:r>
          </w:p>
        </w:tc>
        <w:tc>
          <w:tcPr>
            <w:tcW w:w="2013" w:type="pct"/>
            <w:shd w:val="clear" w:color="auto" w:fill="FFFFFF"/>
            <w:noWrap w:val="0"/>
            <w:vAlign w:val="center"/>
          </w:tcPr>
          <w:p w14:paraId="064E2C22">
            <w:pPr>
              <w:spacing w:line="310" w:lineRule="exact"/>
              <w:ind w:firstLine="480" w:firstLineChars="200"/>
              <w:rPr>
                <w:rFonts w:hint="eastAsia" w:ascii="Times New Roman" w:hAnsi="Times New Roman" w:eastAsia="仿宋_GB2312" w:cs="Times New Roman"/>
                <w:b w:val="0"/>
                <w:bCs w:val="0"/>
                <w:color w:val="auto"/>
                <w:kern w:val="2"/>
                <w:sz w:val="24"/>
                <w:szCs w:val="24"/>
                <w:highlight w:val="none"/>
                <w:lang w:val="en-US" w:eastAsia="zh-CN" w:bidi="ar-SA"/>
              </w:rPr>
            </w:pPr>
            <w:r>
              <w:rPr>
                <w:rFonts w:hint="default" w:ascii="Times New Roman" w:hAnsi="Times New Roman" w:eastAsia="仿宋_GB2312" w:cs="Times New Roman"/>
                <w:b w:val="0"/>
                <w:bCs w:val="0"/>
                <w:color w:val="auto"/>
                <w:sz w:val="24"/>
                <w:szCs w:val="24"/>
                <w:highlight w:val="none"/>
              </w:rPr>
              <w:t>巩固“扫干净、摆整齐”成果</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一季度</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制定关于规范环卫保洁项目合同及管理工作的指引文件</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开展上年度环卫企业信用综合评价</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二季度</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指导镇街（园区）根据环卫相关指引文件，持续开展生活垃圾收集点（桶）及卫生黑点专项清理整治；确定上年度环卫企业信用综合评价结果，分为“优、良、差”，建立重点监管名单</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三季度</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持续开展环境卫生、公厕和转运站日常巡查督导，综合运用通报、约谈、处罚等手段压实企业责任</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四季度</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持续开展环卫保洁日常巡查督导，组织环卫工人节系列庆祝活动，指导镇街</w:t>
            </w:r>
            <w:r>
              <w:rPr>
                <w:rFonts w:hint="eastAsia" w:cs="Times New Roman"/>
                <w:b w:val="0"/>
                <w:bCs w:val="0"/>
                <w:color w:val="auto"/>
                <w:sz w:val="24"/>
                <w:szCs w:val="24"/>
                <w:highlight w:val="none"/>
                <w:lang w:eastAsia="zh-CN"/>
              </w:rPr>
              <w:t>（</w:t>
            </w:r>
            <w:r>
              <w:rPr>
                <w:rFonts w:hint="default" w:eastAsia="仿宋_GB2312" w:cs="Times New Roman"/>
                <w:b w:val="0"/>
                <w:bCs w:val="0"/>
                <w:color w:val="auto"/>
                <w:sz w:val="24"/>
                <w:szCs w:val="24"/>
                <w:highlight w:val="none"/>
                <w:lang w:eastAsia="zh-CN"/>
              </w:rPr>
              <w:t>园区）</w:t>
            </w:r>
            <w:r>
              <w:rPr>
                <w:rFonts w:hint="default" w:ascii="Times New Roman" w:hAnsi="Times New Roman" w:eastAsia="仿宋_GB2312" w:cs="Times New Roman"/>
                <w:b w:val="0"/>
                <w:bCs w:val="0"/>
                <w:color w:val="auto"/>
                <w:sz w:val="24"/>
                <w:szCs w:val="24"/>
                <w:highlight w:val="none"/>
              </w:rPr>
              <w:t>以问题为导向进一步完善环卫规范化管理水平</w:t>
            </w:r>
            <w:r>
              <w:rPr>
                <w:rFonts w:hint="eastAsia" w:cs="Times New Roman"/>
                <w:b w:val="0"/>
                <w:bCs w:val="0"/>
                <w:color w:val="auto"/>
                <w:sz w:val="24"/>
                <w:szCs w:val="24"/>
                <w:highlight w:val="none"/>
                <w:lang w:eastAsia="zh-CN"/>
              </w:rPr>
              <w:t>；</w:t>
            </w:r>
            <w:r>
              <w:rPr>
                <w:rFonts w:hint="eastAsia" w:eastAsia="仿宋_GB2312"/>
                <w:color w:val="auto"/>
                <w:sz w:val="24"/>
                <w:highlight w:val="none"/>
              </w:rPr>
              <w:t>定期对我市环境卫生黑点进行通报</w:t>
            </w:r>
            <w:r>
              <w:rPr>
                <w:rFonts w:hint="eastAsia" w:ascii="Times New Roman" w:hAnsi="Times New Roman" w:eastAsia="仿宋_GB2312" w:cs="Times New Roman"/>
                <w:b w:val="0"/>
                <w:bCs w:val="0"/>
                <w:color w:val="auto"/>
                <w:kern w:val="2"/>
                <w:sz w:val="24"/>
                <w:szCs w:val="24"/>
                <w:highlight w:val="none"/>
                <w:lang w:val="en-US" w:eastAsia="zh-CN" w:bidi="ar-SA"/>
              </w:rPr>
              <w:t>。</w:t>
            </w:r>
          </w:p>
          <w:p w14:paraId="6D11AC16">
            <w:pPr>
              <w:pStyle w:val="17"/>
              <w:adjustRightInd w:val="0"/>
              <w:spacing w:line="320" w:lineRule="exact"/>
              <w:ind w:firstLine="480" w:firstLineChars="200"/>
              <w:rPr>
                <w:rFonts w:hint="eastAsia"/>
                <w:b w:val="0"/>
                <w:bCs w:val="0"/>
                <w:color w:val="auto"/>
                <w:highlight w:val="none"/>
                <w:lang w:bidi="en-US"/>
              </w:rPr>
            </w:pPr>
            <w:r>
              <w:rPr>
                <w:rFonts w:hint="eastAsia" w:ascii="Times New Roman" w:hAnsi="Times New Roman" w:eastAsia="仿宋_GB2312" w:cs="Times New Roman"/>
                <w:b w:val="0"/>
                <w:bCs w:val="0"/>
                <w:color w:val="auto"/>
                <w:kern w:val="2"/>
                <w:sz w:val="24"/>
                <w:szCs w:val="24"/>
                <w:highlight w:val="none"/>
                <w:lang w:val="en-US" w:eastAsia="zh-CN" w:bidi="ar-SA"/>
              </w:rPr>
              <w:t>推</w:t>
            </w:r>
            <w:r>
              <w:rPr>
                <w:rFonts w:hint="eastAsia"/>
                <w:b w:val="0"/>
                <w:bCs w:val="0"/>
                <w:color w:val="auto"/>
                <w:szCs w:val="32"/>
                <w:highlight w:val="none"/>
              </w:rPr>
              <w:t>动中心区“门前三包”全覆盖</w:t>
            </w:r>
            <w:r>
              <w:rPr>
                <w:rFonts w:hint="eastAsia"/>
                <w:b w:val="0"/>
                <w:bCs w:val="0"/>
                <w:color w:val="auto"/>
                <w:szCs w:val="32"/>
                <w:highlight w:val="none"/>
                <w:lang w:eastAsia="zh-CN"/>
              </w:rPr>
              <w:t>：一、二季度，完成</w:t>
            </w:r>
            <w:r>
              <w:rPr>
                <w:rFonts w:hint="eastAsia"/>
                <w:b w:val="0"/>
                <w:bCs w:val="0"/>
                <w:color w:val="auto"/>
                <w:szCs w:val="32"/>
                <w:highlight w:val="none"/>
              </w:rPr>
              <w:t>镇街</w:t>
            </w:r>
            <w:r>
              <w:rPr>
                <w:rFonts w:hint="eastAsia" w:ascii="Times New Roman" w:hAnsi="Times New Roman"/>
                <w:b w:val="0"/>
                <w:bCs w:val="0"/>
                <w:color w:val="auto"/>
                <w:szCs w:val="32"/>
                <w:highlight w:val="none"/>
                <w:lang w:val="en-US" w:eastAsia="zh-CN"/>
              </w:rPr>
              <w:t>30</w:t>
            </w:r>
            <w:r>
              <w:rPr>
                <w:rFonts w:hint="eastAsia"/>
                <w:b w:val="0"/>
                <w:bCs w:val="0"/>
                <w:color w:val="auto"/>
                <w:szCs w:val="32"/>
                <w:highlight w:val="none"/>
              </w:rPr>
              <w:t>%城管执法力量下沉社区街巷</w:t>
            </w:r>
            <w:r>
              <w:rPr>
                <w:rFonts w:hint="eastAsia"/>
                <w:b w:val="0"/>
                <w:bCs w:val="0"/>
                <w:color w:val="auto"/>
                <w:szCs w:val="32"/>
                <w:highlight w:val="none"/>
                <w:lang w:eastAsia="zh-CN"/>
              </w:rPr>
              <w:t>。三、四季度，完成</w:t>
            </w:r>
            <w:r>
              <w:rPr>
                <w:rFonts w:hint="eastAsia"/>
                <w:b w:val="0"/>
                <w:bCs w:val="0"/>
                <w:color w:val="auto"/>
                <w:szCs w:val="32"/>
                <w:highlight w:val="none"/>
              </w:rPr>
              <w:t>镇街</w:t>
            </w:r>
            <w:r>
              <w:rPr>
                <w:rFonts w:hint="eastAsia" w:ascii="Times New Roman" w:hAnsi="Times New Roman"/>
                <w:b w:val="0"/>
                <w:bCs w:val="0"/>
                <w:color w:val="auto"/>
                <w:szCs w:val="32"/>
                <w:highlight w:val="none"/>
              </w:rPr>
              <w:t>60</w:t>
            </w:r>
            <w:r>
              <w:rPr>
                <w:rFonts w:hint="eastAsia"/>
                <w:b w:val="0"/>
                <w:bCs w:val="0"/>
                <w:color w:val="auto"/>
                <w:szCs w:val="32"/>
                <w:highlight w:val="none"/>
              </w:rPr>
              <w:t>%城管执法力量下沉社区街巷</w:t>
            </w:r>
            <w:r>
              <w:rPr>
                <w:rFonts w:hint="eastAsia"/>
                <w:b w:val="0"/>
                <w:bCs w:val="0"/>
                <w:color w:val="auto"/>
                <w:szCs w:val="32"/>
                <w:highlight w:val="none"/>
                <w:lang w:eastAsia="zh-CN"/>
              </w:rPr>
              <w:t>。</w:t>
            </w:r>
          </w:p>
        </w:tc>
        <w:tc>
          <w:tcPr>
            <w:tcW w:w="316" w:type="pct"/>
            <w:shd w:val="clear" w:color="auto" w:fill="FFFFFF"/>
            <w:noWrap w:val="0"/>
            <w:vAlign w:val="center"/>
          </w:tcPr>
          <w:p w14:paraId="5DE2C9A0">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410E7793">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市城市管理综合执法局</w:t>
            </w:r>
          </w:p>
        </w:tc>
        <w:tc>
          <w:tcPr>
            <w:tcW w:w="515" w:type="pct"/>
            <w:shd w:val="clear" w:color="auto" w:fill="FFFFFF"/>
            <w:noWrap w:val="0"/>
            <w:vAlign w:val="center"/>
          </w:tcPr>
          <w:p w14:paraId="0F16BB12">
            <w:pPr>
              <w:spacing w:line="320" w:lineRule="exact"/>
              <w:rPr>
                <w:rFonts w:hint="eastAsia" w:eastAsia="仿宋_GB2312"/>
                <w:color w:val="auto"/>
                <w:kern w:val="0"/>
                <w:sz w:val="24"/>
                <w:highlight w:val="none"/>
              </w:rPr>
            </w:pPr>
            <w:r>
              <w:rPr>
                <w:rFonts w:hint="eastAsia" w:eastAsia="仿宋_GB2312"/>
                <w:color w:val="auto"/>
                <w:kern w:val="0"/>
                <w:sz w:val="24"/>
                <w:highlight w:val="none"/>
              </w:rPr>
              <w:t>各镇街（园区）</w:t>
            </w:r>
          </w:p>
        </w:tc>
      </w:tr>
      <w:tr w14:paraId="57DB0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480" w:hRule="atLeast"/>
          <w:jc w:val="center"/>
        </w:trPr>
        <w:tc>
          <w:tcPr>
            <w:tcW w:w="844" w:type="pct"/>
            <w:vMerge w:val="continue"/>
            <w:shd w:val="clear" w:color="auto" w:fill="FFFFFF"/>
            <w:noWrap w:val="0"/>
            <w:vAlign w:val="center"/>
          </w:tcPr>
          <w:p w14:paraId="31FD24D0">
            <w:pPr>
              <w:pStyle w:val="17"/>
              <w:spacing w:line="320" w:lineRule="exact"/>
              <w:ind w:left="0" w:firstLine="482"/>
              <w:rPr>
                <w:rFonts w:hint="eastAsia"/>
                <w:color w:val="auto"/>
                <w:highlight w:val="none"/>
              </w:rPr>
            </w:pPr>
          </w:p>
        </w:tc>
        <w:tc>
          <w:tcPr>
            <w:tcW w:w="891" w:type="pct"/>
            <w:shd w:val="clear" w:color="auto" w:fill="FFFFFF"/>
            <w:noWrap w:val="0"/>
            <w:vAlign w:val="center"/>
          </w:tcPr>
          <w:p w14:paraId="2DF3F6CF">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打造</w:t>
            </w:r>
            <w:r>
              <w:rPr>
                <w:rFonts w:hint="eastAsia" w:ascii="Times New Roman" w:hAnsi="Times New Roman"/>
                <w:color w:val="auto"/>
                <w:szCs w:val="32"/>
                <w:highlight w:val="none"/>
              </w:rPr>
              <w:t>33</w:t>
            </w:r>
            <w:r>
              <w:rPr>
                <w:rFonts w:hint="eastAsia"/>
                <w:color w:val="auto"/>
                <w:szCs w:val="32"/>
                <w:highlight w:val="none"/>
              </w:rPr>
              <w:t>条户外广告招牌示范街区。</w:t>
            </w:r>
          </w:p>
        </w:tc>
        <w:tc>
          <w:tcPr>
            <w:tcW w:w="2013" w:type="pct"/>
            <w:shd w:val="clear" w:color="auto" w:fill="FFFFFF"/>
            <w:noWrap w:val="0"/>
            <w:vAlign w:val="center"/>
          </w:tcPr>
          <w:p w14:paraId="0B63A5B7">
            <w:pPr>
              <w:spacing w:line="310" w:lineRule="exact"/>
              <w:ind w:firstLine="480" w:firstLineChars="200"/>
              <w:rPr>
                <w:rFonts w:hint="default" w:ascii="Times New Roman" w:hAnsi="Times New Roman" w:eastAsia="仿宋_GB2312" w:cs="Times New Roman"/>
                <w:b w:val="0"/>
                <w:bCs w:val="0"/>
                <w:color w:val="auto"/>
                <w:sz w:val="24"/>
                <w:szCs w:val="24"/>
                <w:highlight w:val="none"/>
                <w:lang w:val="en" w:eastAsia="zh-CN"/>
              </w:rPr>
            </w:pPr>
            <w:r>
              <w:rPr>
                <w:rFonts w:hint="eastAsia" w:ascii="Times New Roman" w:hAnsi="Times New Roman" w:eastAsia="仿宋_GB2312" w:cs="Times New Roman"/>
                <w:b w:val="0"/>
                <w:bCs w:val="0"/>
                <w:color w:val="auto"/>
                <w:sz w:val="24"/>
                <w:szCs w:val="24"/>
                <w:highlight w:val="none"/>
                <w:lang w:val="en-US" w:eastAsia="zh-CN"/>
              </w:rPr>
              <w:t>一</w:t>
            </w:r>
            <w:r>
              <w:rPr>
                <w:rFonts w:hint="eastAsia" w:eastAsia="仿宋_GB2312" w:cs="Times New Roman"/>
                <w:b w:val="0"/>
                <w:bCs w:val="0"/>
                <w:color w:val="auto"/>
                <w:sz w:val="24"/>
                <w:szCs w:val="24"/>
                <w:highlight w:val="none"/>
                <w:lang w:val="en-US" w:eastAsia="zh-CN"/>
              </w:rPr>
              <w:t>、</w:t>
            </w:r>
            <w:r>
              <w:rPr>
                <w:rFonts w:hint="eastAsia" w:ascii="Times New Roman" w:hAnsi="Times New Roman" w:eastAsia="仿宋_GB2312" w:cs="Times New Roman"/>
                <w:b w:val="0"/>
                <w:bCs w:val="0"/>
                <w:color w:val="auto"/>
                <w:sz w:val="24"/>
                <w:szCs w:val="24"/>
                <w:highlight w:val="none"/>
                <w:lang w:val="en-US" w:eastAsia="zh-CN"/>
              </w:rPr>
              <w:t>二季度</w:t>
            </w:r>
            <w:r>
              <w:rPr>
                <w:rFonts w:hint="eastAsia" w:eastAsia="仿宋_GB2312" w:cs="Times New Roman"/>
                <w:b w:val="0"/>
                <w:bCs w:val="0"/>
                <w:color w:val="auto"/>
                <w:sz w:val="24"/>
                <w:szCs w:val="24"/>
                <w:highlight w:val="none"/>
                <w:lang w:val="en-US" w:eastAsia="zh-CN"/>
              </w:rPr>
              <w:t>，</w:t>
            </w:r>
            <w:r>
              <w:rPr>
                <w:rFonts w:hint="eastAsia" w:ascii="Times New Roman" w:hAnsi="Times New Roman" w:eastAsia="仿宋_GB2312" w:cs="Times New Roman"/>
                <w:b w:val="0"/>
                <w:bCs w:val="0"/>
                <w:color w:val="auto"/>
                <w:sz w:val="24"/>
                <w:szCs w:val="24"/>
                <w:highlight w:val="none"/>
                <w:lang w:val="en-US" w:eastAsia="zh-CN"/>
              </w:rPr>
              <w:t>制定户外广告设施和招牌整治提升专项行动方案，指导各镇街（园区）结合安全隐患整治，完成户外广告招牌示范街区的选点工作并形成设计方案</w:t>
            </w:r>
            <w:r>
              <w:rPr>
                <w:rFonts w:hint="eastAsia" w:eastAsia="仿宋_GB2312" w:cs="Times New Roman"/>
                <w:b w:val="0"/>
                <w:bCs w:val="0"/>
                <w:color w:val="auto"/>
                <w:sz w:val="24"/>
                <w:szCs w:val="24"/>
                <w:highlight w:val="none"/>
                <w:lang w:val="en-US" w:eastAsia="zh-CN"/>
              </w:rPr>
              <w:t>。</w:t>
            </w:r>
          </w:p>
          <w:p w14:paraId="09BD9D10">
            <w:pPr>
              <w:spacing w:line="310" w:lineRule="exact"/>
              <w:ind w:firstLine="480" w:firstLineChars="200"/>
              <w:rPr>
                <w:rFonts w:hint="default" w:ascii="Times New Roman" w:hAnsi="Times New Roman" w:eastAsia="仿宋_GB2312" w:cs="Times New Roman"/>
                <w:b w:val="0"/>
                <w:bCs w:val="0"/>
                <w:color w:val="auto"/>
                <w:sz w:val="24"/>
                <w:szCs w:val="24"/>
                <w:highlight w:val="none"/>
                <w:lang w:val="en" w:eastAsia="zh-CN"/>
              </w:rPr>
            </w:pPr>
            <w:r>
              <w:rPr>
                <w:rFonts w:hint="eastAsia" w:ascii="Times New Roman" w:hAnsi="Times New Roman" w:eastAsia="仿宋_GB2312" w:cs="Times New Roman"/>
                <w:b w:val="0"/>
                <w:bCs w:val="0"/>
                <w:color w:val="auto"/>
                <w:sz w:val="24"/>
                <w:szCs w:val="24"/>
                <w:highlight w:val="none"/>
                <w:lang w:val="en-US" w:eastAsia="zh-CN"/>
              </w:rPr>
              <w:t>三季度</w:t>
            </w:r>
            <w:r>
              <w:rPr>
                <w:rFonts w:hint="eastAsia" w:eastAsia="仿宋_GB2312" w:cs="Times New Roman"/>
                <w:b w:val="0"/>
                <w:bCs w:val="0"/>
                <w:color w:val="auto"/>
                <w:sz w:val="24"/>
                <w:szCs w:val="24"/>
                <w:highlight w:val="none"/>
                <w:lang w:val="en-US" w:eastAsia="zh-CN"/>
              </w:rPr>
              <w:t>，</w:t>
            </w:r>
            <w:r>
              <w:rPr>
                <w:rFonts w:hint="eastAsia" w:ascii="Times New Roman" w:hAnsi="Times New Roman" w:eastAsia="仿宋_GB2312" w:cs="Times New Roman"/>
                <w:b w:val="0"/>
                <w:bCs w:val="0"/>
                <w:color w:val="auto"/>
                <w:sz w:val="24"/>
                <w:szCs w:val="24"/>
                <w:highlight w:val="none"/>
                <w:lang w:val="en-US" w:eastAsia="zh-CN"/>
              </w:rPr>
              <w:t>督促各镇街（园区）完成户外广告招牌示范街区打造前期工作并进场施工</w:t>
            </w:r>
            <w:r>
              <w:rPr>
                <w:rFonts w:hint="eastAsia" w:eastAsia="仿宋_GB2312" w:cs="Times New Roman"/>
                <w:b w:val="0"/>
                <w:bCs w:val="0"/>
                <w:color w:val="auto"/>
                <w:sz w:val="24"/>
                <w:szCs w:val="24"/>
                <w:highlight w:val="none"/>
                <w:lang w:val="en-US" w:eastAsia="zh-CN"/>
              </w:rPr>
              <w:t>。</w:t>
            </w:r>
          </w:p>
          <w:p w14:paraId="7CD5BE52">
            <w:pPr>
              <w:pStyle w:val="17"/>
              <w:adjustRightInd w:val="0"/>
              <w:spacing w:line="320" w:lineRule="exact"/>
              <w:ind w:firstLine="480" w:firstLineChars="200"/>
              <w:rPr>
                <w:rFonts w:hint="eastAsia"/>
                <w:b w:val="0"/>
                <w:bCs w:val="0"/>
                <w:color w:val="auto"/>
                <w:highlight w:val="none"/>
              </w:rPr>
            </w:pPr>
            <w:r>
              <w:rPr>
                <w:rFonts w:hint="eastAsia" w:ascii="Times New Roman" w:hAnsi="Times New Roman" w:eastAsia="仿宋_GB2312" w:cs="Times New Roman"/>
                <w:b w:val="0"/>
                <w:bCs w:val="0"/>
                <w:color w:val="auto"/>
                <w:sz w:val="24"/>
                <w:szCs w:val="24"/>
                <w:highlight w:val="none"/>
                <w:lang w:val="en-US" w:eastAsia="zh-CN"/>
              </w:rPr>
              <w:t>四季度</w:t>
            </w:r>
            <w:r>
              <w:rPr>
                <w:rFonts w:hint="eastAsia" w:cs="Times New Roman"/>
                <w:b w:val="0"/>
                <w:bCs w:val="0"/>
                <w:color w:val="auto"/>
                <w:sz w:val="24"/>
                <w:szCs w:val="24"/>
                <w:highlight w:val="none"/>
                <w:lang w:val="en-US" w:eastAsia="zh-CN"/>
              </w:rPr>
              <w:t>，</w:t>
            </w:r>
            <w:r>
              <w:rPr>
                <w:rFonts w:hint="eastAsia" w:ascii="Times New Roman" w:hAnsi="Times New Roman" w:eastAsia="仿宋_GB2312" w:cs="Times New Roman"/>
                <w:b w:val="0"/>
                <w:bCs w:val="0"/>
                <w:color w:val="auto"/>
                <w:sz w:val="24"/>
                <w:szCs w:val="24"/>
                <w:highlight w:val="none"/>
                <w:lang w:val="en-US" w:eastAsia="zh-CN"/>
              </w:rPr>
              <w:t>完成全市打造不少于33条户外广告招牌示范街区工作。</w:t>
            </w:r>
          </w:p>
        </w:tc>
        <w:tc>
          <w:tcPr>
            <w:tcW w:w="316" w:type="pct"/>
            <w:shd w:val="clear" w:color="auto" w:fill="FFFFFF"/>
            <w:noWrap w:val="0"/>
            <w:vAlign w:val="center"/>
          </w:tcPr>
          <w:p w14:paraId="1D32952D">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12A465A5">
            <w:pPr>
              <w:pStyle w:val="17"/>
              <w:adjustRightInd w:val="0"/>
              <w:spacing w:line="320" w:lineRule="exact"/>
              <w:ind w:firstLine="0"/>
              <w:jc w:val="center"/>
              <w:rPr>
                <w:rFonts w:hint="eastAsia"/>
                <w:color w:val="auto"/>
                <w:highlight w:val="none"/>
              </w:rPr>
            </w:pPr>
            <w:r>
              <w:rPr>
                <w:rFonts w:hint="eastAsia"/>
                <w:color w:val="auto"/>
                <w:highlight w:val="none"/>
                <w:lang w:eastAsia="zh-CN"/>
              </w:rPr>
              <w:t>市城市管理综合执法局</w:t>
            </w:r>
          </w:p>
        </w:tc>
        <w:tc>
          <w:tcPr>
            <w:tcW w:w="515" w:type="pct"/>
            <w:shd w:val="clear" w:color="auto" w:fill="FFFFFF"/>
            <w:noWrap w:val="0"/>
            <w:vAlign w:val="center"/>
          </w:tcPr>
          <w:p w14:paraId="296790EF">
            <w:pPr>
              <w:spacing w:line="320" w:lineRule="exact"/>
              <w:rPr>
                <w:rFonts w:hint="eastAsia" w:eastAsia="仿宋_GB2312"/>
                <w:color w:val="auto"/>
                <w:kern w:val="0"/>
                <w:sz w:val="24"/>
                <w:highlight w:val="none"/>
              </w:rPr>
            </w:pPr>
            <w:r>
              <w:rPr>
                <w:rFonts w:hint="eastAsia" w:eastAsia="仿宋_GB2312"/>
                <w:color w:val="auto"/>
                <w:kern w:val="0"/>
                <w:sz w:val="24"/>
                <w:highlight w:val="none"/>
              </w:rPr>
              <w:t>各镇街（园区）</w:t>
            </w:r>
          </w:p>
        </w:tc>
      </w:tr>
      <w:tr w14:paraId="014A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033" w:hRule="atLeast"/>
          <w:jc w:val="center"/>
        </w:trPr>
        <w:tc>
          <w:tcPr>
            <w:tcW w:w="844" w:type="pct"/>
            <w:vMerge w:val="continue"/>
            <w:shd w:val="clear" w:color="auto" w:fill="FFFFFF"/>
            <w:noWrap w:val="0"/>
            <w:vAlign w:val="center"/>
          </w:tcPr>
          <w:p w14:paraId="7ABE3080">
            <w:pPr>
              <w:pStyle w:val="17"/>
              <w:spacing w:line="320" w:lineRule="exact"/>
              <w:ind w:left="0" w:firstLine="482"/>
              <w:rPr>
                <w:rFonts w:hint="eastAsia"/>
                <w:color w:val="auto"/>
                <w:highlight w:val="none"/>
              </w:rPr>
            </w:pPr>
          </w:p>
        </w:tc>
        <w:tc>
          <w:tcPr>
            <w:tcW w:w="891" w:type="pct"/>
            <w:shd w:val="clear" w:color="auto" w:fill="FFFFFF"/>
            <w:noWrap w:val="0"/>
            <w:vAlign w:val="center"/>
          </w:tcPr>
          <w:p w14:paraId="11637744">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打造</w:t>
            </w:r>
            <w:r>
              <w:rPr>
                <w:rFonts w:hint="eastAsia" w:ascii="Times New Roman" w:hAnsi="Times New Roman"/>
                <w:color w:val="auto"/>
                <w:szCs w:val="32"/>
                <w:highlight w:val="none"/>
              </w:rPr>
              <w:t>50</w:t>
            </w:r>
            <w:r>
              <w:rPr>
                <w:rFonts w:hint="eastAsia"/>
                <w:color w:val="auto"/>
                <w:szCs w:val="32"/>
                <w:highlight w:val="none"/>
              </w:rPr>
              <w:t>个“无违建小区”示范点，完成省下达的</w:t>
            </w:r>
            <w:r>
              <w:rPr>
                <w:rFonts w:hint="eastAsia" w:ascii="Times New Roman" w:hAnsi="Times New Roman"/>
                <w:color w:val="auto"/>
                <w:szCs w:val="32"/>
                <w:highlight w:val="none"/>
              </w:rPr>
              <w:t>3100</w:t>
            </w:r>
            <w:r>
              <w:rPr>
                <w:rFonts w:hint="eastAsia"/>
                <w:color w:val="auto"/>
                <w:szCs w:val="32"/>
                <w:highlight w:val="none"/>
              </w:rPr>
              <w:t>万平方米“两违”治理任务。</w:t>
            </w:r>
          </w:p>
        </w:tc>
        <w:tc>
          <w:tcPr>
            <w:tcW w:w="2013" w:type="pct"/>
            <w:shd w:val="clear" w:color="auto" w:fill="FFFFFF"/>
            <w:noWrap w:val="0"/>
            <w:vAlign w:val="center"/>
          </w:tcPr>
          <w:p w14:paraId="7C6436EE">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打造</w:t>
            </w:r>
            <w:r>
              <w:rPr>
                <w:rFonts w:hint="eastAsia" w:ascii="Times New Roman" w:hAnsi="Times New Roman"/>
                <w:b w:val="0"/>
                <w:bCs w:val="0"/>
                <w:color w:val="auto"/>
                <w:highlight w:val="none"/>
                <w:lang w:eastAsia="zh-CN"/>
              </w:rPr>
              <w:t>50</w:t>
            </w:r>
            <w:r>
              <w:rPr>
                <w:rFonts w:hint="eastAsia"/>
                <w:b w:val="0"/>
                <w:bCs w:val="0"/>
                <w:color w:val="auto"/>
                <w:highlight w:val="none"/>
                <w:lang w:eastAsia="zh-CN"/>
              </w:rPr>
              <w:t>个“无违建小区”示范点：一季度，完成创建</w:t>
            </w:r>
            <w:r>
              <w:rPr>
                <w:rFonts w:hint="eastAsia" w:ascii="Times New Roman" w:hAnsi="Times New Roman"/>
                <w:b w:val="0"/>
                <w:bCs w:val="0"/>
                <w:color w:val="auto"/>
                <w:highlight w:val="none"/>
                <w:lang w:eastAsia="zh-CN"/>
              </w:rPr>
              <w:t>30</w:t>
            </w:r>
            <w:r>
              <w:rPr>
                <w:rFonts w:hint="eastAsia"/>
                <w:b w:val="0"/>
                <w:bCs w:val="0"/>
                <w:color w:val="auto"/>
                <w:highlight w:val="none"/>
                <w:lang w:eastAsia="zh-CN"/>
              </w:rPr>
              <w:t>个；二季度，完成创建</w:t>
            </w:r>
            <w:r>
              <w:rPr>
                <w:rFonts w:hint="eastAsia" w:ascii="Times New Roman" w:hAnsi="Times New Roman"/>
                <w:b w:val="0"/>
                <w:bCs w:val="0"/>
                <w:color w:val="auto"/>
                <w:highlight w:val="none"/>
                <w:lang w:eastAsia="zh-CN"/>
              </w:rPr>
              <w:t>50</w:t>
            </w:r>
            <w:r>
              <w:rPr>
                <w:rFonts w:hint="eastAsia"/>
                <w:b w:val="0"/>
                <w:bCs w:val="0"/>
                <w:color w:val="auto"/>
                <w:highlight w:val="none"/>
                <w:lang w:eastAsia="zh-CN"/>
              </w:rPr>
              <w:t>个；三季度，总结优化提升；四季度，全面巩固深化创建成果。</w:t>
            </w:r>
          </w:p>
          <w:p w14:paraId="3C6D8449">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eastAsia="zh-CN"/>
              </w:rPr>
              <w:t>待省住建厅下达</w:t>
            </w:r>
            <w:r>
              <w:rPr>
                <w:rFonts w:hint="eastAsia" w:ascii="Times New Roman" w:hAnsi="Times New Roman"/>
                <w:b w:val="0"/>
                <w:bCs w:val="0"/>
                <w:color w:val="auto"/>
                <w:highlight w:val="none"/>
                <w:lang w:val="en-US" w:eastAsia="zh-CN"/>
              </w:rPr>
              <w:t>2023</w:t>
            </w:r>
            <w:r>
              <w:rPr>
                <w:rFonts w:hint="eastAsia"/>
                <w:b w:val="0"/>
                <w:bCs w:val="0"/>
                <w:color w:val="auto"/>
                <w:highlight w:val="none"/>
                <w:lang w:val="en-US" w:eastAsia="zh-CN"/>
              </w:rPr>
              <w:t>年我市违法建设治理年度任务后：一季度，完成省住建厅下发全年任务的</w:t>
            </w:r>
            <w:r>
              <w:rPr>
                <w:rFonts w:hint="eastAsia" w:ascii="Times New Roman" w:hAnsi="Times New Roman"/>
                <w:b w:val="0"/>
                <w:bCs w:val="0"/>
                <w:color w:val="auto"/>
                <w:highlight w:val="none"/>
                <w:lang w:val="en-US" w:eastAsia="zh-CN"/>
              </w:rPr>
              <w:t>20</w:t>
            </w:r>
            <w:r>
              <w:rPr>
                <w:rFonts w:hint="eastAsia"/>
                <w:b w:val="0"/>
                <w:bCs w:val="0"/>
                <w:color w:val="auto"/>
                <w:highlight w:val="none"/>
                <w:lang w:val="en-US" w:eastAsia="zh-CN"/>
              </w:rPr>
              <w:t>%；二季度，完成省住建厅下发全年任务的</w:t>
            </w:r>
            <w:r>
              <w:rPr>
                <w:rFonts w:hint="eastAsia" w:ascii="Times New Roman" w:hAnsi="Times New Roman"/>
                <w:b w:val="0"/>
                <w:bCs w:val="0"/>
                <w:color w:val="auto"/>
                <w:highlight w:val="none"/>
                <w:lang w:val="en-US" w:eastAsia="zh-CN"/>
              </w:rPr>
              <w:t>50</w:t>
            </w:r>
            <w:r>
              <w:rPr>
                <w:rFonts w:hint="eastAsia"/>
                <w:b w:val="0"/>
                <w:bCs w:val="0"/>
                <w:color w:val="auto"/>
                <w:highlight w:val="none"/>
                <w:lang w:val="en-US" w:eastAsia="zh-CN"/>
              </w:rPr>
              <w:t>%；三季度，完成省住建厅下发全年任务的</w:t>
            </w:r>
            <w:r>
              <w:rPr>
                <w:rFonts w:hint="eastAsia" w:ascii="Times New Roman" w:hAnsi="Times New Roman"/>
                <w:b w:val="0"/>
                <w:bCs w:val="0"/>
                <w:color w:val="auto"/>
                <w:highlight w:val="none"/>
                <w:lang w:val="en-US" w:eastAsia="zh-CN"/>
              </w:rPr>
              <w:t>80</w:t>
            </w:r>
            <w:r>
              <w:rPr>
                <w:rFonts w:hint="eastAsia"/>
                <w:b w:val="0"/>
                <w:bCs w:val="0"/>
                <w:color w:val="auto"/>
                <w:highlight w:val="none"/>
                <w:lang w:val="en-US" w:eastAsia="zh-CN"/>
              </w:rPr>
              <w:t>%；四季度，完成省住建厅下发的全年任务量。</w:t>
            </w:r>
          </w:p>
        </w:tc>
        <w:tc>
          <w:tcPr>
            <w:tcW w:w="316" w:type="pct"/>
            <w:shd w:val="clear" w:color="auto" w:fill="FFFFFF"/>
            <w:noWrap w:val="0"/>
            <w:vAlign w:val="center"/>
          </w:tcPr>
          <w:p w14:paraId="41B19820">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0155DEFF">
            <w:pPr>
              <w:pStyle w:val="17"/>
              <w:adjustRightInd w:val="0"/>
              <w:spacing w:line="320" w:lineRule="exact"/>
              <w:ind w:firstLine="0"/>
              <w:jc w:val="center"/>
              <w:rPr>
                <w:rFonts w:hint="eastAsia"/>
                <w:color w:val="auto"/>
                <w:highlight w:val="none"/>
              </w:rPr>
            </w:pPr>
            <w:r>
              <w:rPr>
                <w:rFonts w:hint="eastAsia"/>
                <w:color w:val="auto"/>
                <w:highlight w:val="none"/>
                <w:lang w:eastAsia="zh-CN"/>
              </w:rPr>
              <w:t>市城市管理综合执法局</w:t>
            </w:r>
          </w:p>
        </w:tc>
        <w:tc>
          <w:tcPr>
            <w:tcW w:w="515" w:type="pct"/>
            <w:shd w:val="clear" w:color="auto" w:fill="FFFFFF"/>
            <w:noWrap w:val="0"/>
            <w:vAlign w:val="center"/>
          </w:tcPr>
          <w:p w14:paraId="230C2889">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市自然资源局、市住</w:t>
            </w:r>
            <w:r>
              <w:rPr>
                <w:rFonts w:hint="eastAsia" w:eastAsia="仿宋_GB2312"/>
                <w:color w:val="auto"/>
                <w:kern w:val="0"/>
                <w:sz w:val="24"/>
                <w:highlight w:val="none"/>
                <w:lang w:eastAsia="zh-CN"/>
              </w:rPr>
              <w:t>房城乡建设</w:t>
            </w:r>
            <w:r>
              <w:rPr>
                <w:rFonts w:hint="eastAsia" w:eastAsia="仿宋_GB2312"/>
                <w:color w:val="auto"/>
                <w:kern w:val="0"/>
                <w:sz w:val="24"/>
                <w:highlight w:val="none"/>
              </w:rPr>
              <w:t>局、市农业农村局、市林业局、市水务局、市公安局、市司法局、市生态环境局，各镇街（园区）</w:t>
            </w:r>
          </w:p>
        </w:tc>
      </w:tr>
      <w:tr w14:paraId="42D5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25" w:hRule="atLeast"/>
          <w:jc w:val="center"/>
        </w:trPr>
        <w:tc>
          <w:tcPr>
            <w:tcW w:w="844" w:type="pct"/>
            <w:vMerge w:val="restart"/>
            <w:shd w:val="clear" w:color="auto" w:fill="FFFFFF"/>
            <w:noWrap w:val="0"/>
            <w:vAlign w:val="center"/>
          </w:tcPr>
          <w:p w14:paraId="7B1F4851">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实施深度城市化行动，着力塑造新的城市形象、城市面貌、城市气质</w:t>
            </w:r>
            <w:r>
              <w:rPr>
                <w:rFonts w:hint="eastAsia"/>
                <w:color w:val="auto"/>
                <w:highlight w:val="none"/>
                <w:lang w:eastAsia="zh-CN"/>
              </w:rPr>
              <w:t>。</w:t>
            </w:r>
            <w:r>
              <w:rPr>
                <w:rFonts w:hint="eastAsia"/>
                <w:b/>
                <w:bCs/>
                <w:color w:val="auto"/>
                <w:highlight w:val="none"/>
                <w:lang w:eastAsia="zh-CN"/>
              </w:rPr>
              <w:t>全面提升农村人居环境。</w:t>
            </w:r>
          </w:p>
        </w:tc>
        <w:tc>
          <w:tcPr>
            <w:tcW w:w="891" w:type="pct"/>
            <w:shd w:val="clear" w:color="auto" w:fill="FFFFFF"/>
            <w:noWrap w:val="0"/>
            <w:vAlign w:val="center"/>
          </w:tcPr>
          <w:p w14:paraId="25C7BDA9">
            <w:pPr>
              <w:pStyle w:val="17"/>
              <w:numPr>
                <w:ilvl w:val="0"/>
                <w:numId w:val="2"/>
              </w:numPr>
              <w:spacing w:line="320" w:lineRule="exact"/>
              <w:ind w:left="0" w:firstLine="482"/>
              <w:rPr>
                <w:rFonts w:hint="eastAsia"/>
                <w:color w:val="auto"/>
                <w:highlight w:val="none"/>
              </w:rPr>
            </w:pPr>
            <w:r>
              <w:rPr>
                <w:rFonts w:hint="eastAsia"/>
                <w:color w:val="auto"/>
                <w:highlight w:val="none"/>
              </w:rPr>
              <w:t>以农村厕所革命、生活污水垃圾治理、村容村貌提升为重点，创建一批省级乡村振兴示范镇村。</w:t>
            </w:r>
          </w:p>
        </w:tc>
        <w:tc>
          <w:tcPr>
            <w:tcW w:w="2013" w:type="pct"/>
            <w:shd w:val="clear" w:color="auto" w:fill="FFFFFF"/>
            <w:noWrap w:val="0"/>
            <w:vAlign w:val="center"/>
          </w:tcPr>
          <w:p w14:paraId="0161CEDC">
            <w:pPr>
              <w:numPr>
                <w:ilvl w:val="0"/>
                <w:numId w:val="0"/>
              </w:numPr>
              <w:ind w:left="0" w:leftChars="0" w:firstLine="480" w:firstLineChars="200"/>
              <w:rPr>
                <w:rFonts w:hint="eastAsia" w:eastAsia="仿宋_GB2312"/>
                <w:b w:val="0"/>
                <w:bCs w:val="0"/>
                <w:color w:val="auto"/>
                <w:sz w:val="24"/>
                <w:szCs w:val="24"/>
                <w:highlight w:val="none"/>
                <w:lang w:val="en-US" w:eastAsia="zh-CN"/>
              </w:rPr>
            </w:pPr>
            <w:r>
              <w:rPr>
                <w:rFonts w:hint="eastAsia" w:ascii="Times New Roman" w:hAnsi="Times New Roman" w:eastAsia="仿宋_GB2312"/>
                <w:b w:val="0"/>
                <w:bCs w:val="0"/>
                <w:color w:val="auto"/>
                <w:sz w:val="24"/>
                <w:szCs w:val="24"/>
                <w:highlight w:val="none"/>
                <w:lang w:val="en-US" w:eastAsia="zh-CN"/>
              </w:rPr>
              <w:t>一季度</w:t>
            </w:r>
            <w:r>
              <w:rPr>
                <w:rFonts w:hint="eastAsia" w:eastAsia="仿宋_GB2312"/>
                <w:b w:val="0"/>
                <w:bCs w:val="0"/>
                <w:color w:val="auto"/>
                <w:sz w:val="24"/>
                <w:szCs w:val="24"/>
                <w:highlight w:val="none"/>
                <w:lang w:val="en-US" w:eastAsia="zh-CN"/>
              </w:rPr>
              <w:t>，</w:t>
            </w:r>
            <w:r>
              <w:rPr>
                <w:rFonts w:hint="eastAsia" w:eastAsia="仿宋_GB2312" w:cs="Times New Roman"/>
                <w:b w:val="0"/>
                <w:bCs w:val="0"/>
                <w:color w:val="auto"/>
                <w:kern w:val="0"/>
                <w:sz w:val="24"/>
                <w:szCs w:val="24"/>
                <w:highlight w:val="none"/>
                <w:lang w:val="en-US" w:eastAsia="zh-CN" w:bidi="ar-SA"/>
              </w:rPr>
              <w:t>组织开展乡村振兴示范带相关工作业务培训，</w:t>
            </w:r>
            <w:r>
              <w:rPr>
                <w:rFonts w:hint="eastAsia" w:ascii="Times New Roman" w:hAnsi="Times New Roman" w:eastAsia="仿宋_GB2312" w:cs="Times New Roman"/>
                <w:b w:val="0"/>
                <w:bCs w:val="0"/>
                <w:color w:val="auto"/>
                <w:kern w:val="0"/>
                <w:sz w:val="24"/>
                <w:szCs w:val="24"/>
                <w:highlight w:val="none"/>
                <w:lang w:val="en-US" w:eastAsia="zh-CN" w:bidi="ar-SA"/>
              </w:rPr>
              <w:t>协助镇街</w:t>
            </w:r>
            <w:r>
              <w:rPr>
                <w:rFonts w:hint="eastAsia" w:eastAsia="仿宋_GB2312" w:cs="Times New Roman"/>
                <w:b w:val="0"/>
                <w:bCs w:val="0"/>
                <w:color w:val="auto"/>
                <w:kern w:val="0"/>
                <w:sz w:val="24"/>
                <w:szCs w:val="24"/>
                <w:highlight w:val="none"/>
                <w:lang w:val="en-US" w:eastAsia="zh-CN" w:bidi="ar-SA"/>
              </w:rPr>
              <w:t>积极编制申报</w:t>
            </w:r>
            <w:r>
              <w:rPr>
                <w:rFonts w:hint="eastAsia" w:ascii="Times New Roman" w:hAnsi="Times New Roman" w:eastAsia="仿宋_GB2312" w:cs="Times New Roman"/>
                <w:b w:val="0"/>
                <w:bCs w:val="0"/>
                <w:color w:val="auto"/>
                <w:kern w:val="0"/>
                <w:sz w:val="24"/>
                <w:szCs w:val="24"/>
                <w:highlight w:val="none"/>
                <w:lang w:val="en-US" w:eastAsia="zh-CN" w:bidi="ar-SA"/>
              </w:rPr>
              <w:t>政府专项债</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推动1</w:t>
            </w:r>
            <w:r>
              <w:rPr>
                <w:rFonts w:hint="eastAsia" w:eastAsia="仿宋_GB2312" w:cs="Times New Roman"/>
                <w:b w:val="0"/>
                <w:bCs w:val="0"/>
                <w:color w:val="auto"/>
                <w:kern w:val="0"/>
                <w:sz w:val="24"/>
                <w:szCs w:val="24"/>
                <w:highlight w:val="none"/>
                <w:lang w:val="en-US" w:eastAsia="zh-CN" w:bidi="ar-SA"/>
              </w:rPr>
              <w:t>条乡村振兴</w:t>
            </w:r>
            <w:r>
              <w:rPr>
                <w:rFonts w:hint="eastAsia" w:ascii="Times New Roman" w:hAnsi="Times New Roman" w:eastAsia="仿宋_GB2312" w:cs="Times New Roman"/>
                <w:b w:val="0"/>
                <w:bCs w:val="0"/>
                <w:color w:val="auto"/>
                <w:kern w:val="0"/>
                <w:sz w:val="24"/>
                <w:szCs w:val="24"/>
                <w:highlight w:val="none"/>
                <w:lang w:val="en-US" w:eastAsia="zh-CN" w:bidi="ar-SA"/>
              </w:rPr>
              <w:t>示范带</w:t>
            </w:r>
            <w:r>
              <w:rPr>
                <w:rFonts w:hint="eastAsia" w:eastAsia="仿宋_GB2312" w:cs="Times New Roman"/>
                <w:b w:val="0"/>
                <w:bCs w:val="0"/>
                <w:color w:val="auto"/>
                <w:kern w:val="0"/>
                <w:sz w:val="24"/>
                <w:szCs w:val="24"/>
                <w:highlight w:val="none"/>
                <w:lang w:val="en-US" w:eastAsia="zh-CN" w:bidi="ar-SA"/>
              </w:rPr>
              <w:t>启动</w:t>
            </w:r>
            <w:r>
              <w:rPr>
                <w:rFonts w:hint="eastAsia" w:ascii="Times New Roman" w:hAnsi="Times New Roman" w:eastAsia="仿宋_GB2312" w:cs="Times New Roman"/>
                <w:b w:val="0"/>
                <w:bCs w:val="0"/>
                <w:color w:val="auto"/>
                <w:kern w:val="0"/>
                <w:sz w:val="24"/>
                <w:szCs w:val="24"/>
                <w:highlight w:val="none"/>
                <w:lang w:val="en-US" w:eastAsia="zh-CN" w:bidi="ar-SA"/>
              </w:rPr>
              <w:t>建设</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b w:val="0"/>
                <w:bCs w:val="0"/>
                <w:color w:val="auto"/>
                <w:sz w:val="24"/>
                <w:szCs w:val="24"/>
                <w:highlight w:val="none"/>
                <w:lang w:val="en-US" w:eastAsia="zh-CN"/>
              </w:rPr>
              <w:t>加强与省的</w:t>
            </w:r>
            <w:r>
              <w:rPr>
                <w:rFonts w:hint="eastAsia" w:eastAsia="仿宋_GB2312"/>
                <w:b w:val="0"/>
                <w:bCs w:val="0"/>
                <w:color w:val="auto"/>
                <w:sz w:val="24"/>
                <w:szCs w:val="24"/>
                <w:highlight w:val="none"/>
                <w:lang w:val="en-US" w:eastAsia="zh-CN"/>
              </w:rPr>
              <w:t>联系</w:t>
            </w:r>
            <w:r>
              <w:rPr>
                <w:rFonts w:hint="eastAsia" w:ascii="Times New Roman" w:hAnsi="Times New Roman" w:eastAsia="仿宋_GB2312"/>
                <w:b w:val="0"/>
                <w:bCs w:val="0"/>
                <w:color w:val="auto"/>
                <w:sz w:val="24"/>
                <w:szCs w:val="24"/>
                <w:highlight w:val="none"/>
                <w:lang w:val="en-US" w:eastAsia="zh-CN"/>
              </w:rPr>
              <w:t>沟通，</w:t>
            </w:r>
            <w:r>
              <w:rPr>
                <w:rFonts w:hint="eastAsia" w:eastAsia="仿宋_GB2312"/>
                <w:b w:val="0"/>
                <w:bCs w:val="0"/>
                <w:color w:val="auto"/>
                <w:sz w:val="24"/>
                <w:szCs w:val="24"/>
                <w:highlight w:val="none"/>
                <w:lang w:val="en-US" w:eastAsia="zh-CN"/>
              </w:rPr>
              <w:t>跟进省</w:t>
            </w:r>
            <w:r>
              <w:rPr>
                <w:rFonts w:hint="eastAsia" w:ascii="Times New Roman" w:hAnsi="Times New Roman" w:eastAsia="仿宋_GB2312"/>
                <w:b w:val="0"/>
                <w:bCs w:val="0"/>
                <w:color w:val="auto"/>
                <w:sz w:val="24"/>
                <w:szCs w:val="24"/>
                <w:highlight w:val="none"/>
                <w:lang w:val="en-US" w:eastAsia="zh-CN"/>
              </w:rPr>
              <w:t>乡村振兴示范镇村创建方案</w:t>
            </w:r>
            <w:r>
              <w:rPr>
                <w:rFonts w:hint="eastAsia" w:eastAsia="仿宋_GB2312"/>
                <w:b w:val="0"/>
                <w:bCs w:val="0"/>
                <w:color w:val="auto"/>
                <w:sz w:val="24"/>
                <w:szCs w:val="24"/>
                <w:highlight w:val="none"/>
                <w:lang w:val="en-US" w:eastAsia="zh-CN"/>
              </w:rPr>
              <w:t>制定</w:t>
            </w:r>
            <w:r>
              <w:rPr>
                <w:rFonts w:hint="eastAsia" w:ascii="Times New Roman" w:hAnsi="Times New Roman" w:eastAsia="仿宋_GB2312"/>
                <w:b w:val="0"/>
                <w:bCs w:val="0"/>
                <w:color w:val="auto"/>
                <w:sz w:val="24"/>
                <w:szCs w:val="24"/>
                <w:highlight w:val="none"/>
                <w:lang w:val="en-US" w:eastAsia="zh-CN"/>
              </w:rPr>
              <w:t>进展</w:t>
            </w:r>
            <w:r>
              <w:rPr>
                <w:rFonts w:hint="eastAsia" w:eastAsia="仿宋_GB2312"/>
                <w:b w:val="0"/>
                <w:bCs w:val="0"/>
                <w:color w:val="auto"/>
                <w:sz w:val="24"/>
                <w:szCs w:val="24"/>
                <w:highlight w:val="none"/>
                <w:lang w:val="en-US" w:eastAsia="zh-CN"/>
              </w:rPr>
              <w:t>情况。</w:t>
            </w:r>
          </w:p>
          <w:p w14:paraId="3021C528">
            <w:pPr>
              <w:numPr>
                <w:ilvl w:val="0"/>
                <w:numId w:val="0"/>
              </w:numPr>
              <w:ind w:left="0" w:leftChars="0" w:firstLine="480" w:firstLineChars="200"/>
              <w:rPr>
                <w:rFonts w:hint="eastAsia" w:ascii="Times New Roman" w:hAnsi="Times New Roman" w:eastAsia="仿宋_GB2312"/>
                <w:b w:val="0"/>
                <w:bCs w:val="0"/>
                <w:color w:val="auto"/>
                <w:sz w:val="24"/>
                <w:szCs w:val="24"/>
                <w:highlight w:val="none"/>
                <w:lang w:val="en-US" w:eastAsia="zh-CN"/>
              </w:rPr>
            </w:pPr>
            <w:r>
              <w:rPr>
                <w:rFonts w:hint="eastAsia" w:ascii="Times New Roman" w:hAnsi="Times New Roman" w:eastAsia="仿宋_GB2312"/>
                <w:b w:val="0"/>
                <w:bCs w:val="0"/>
                <w:color w:val="auto"/>
                <w:sz w:val="24"/>
                <w:szCs w:val="24"/>
                <w:highlight w:val="none"/>
                <w:lang w:val="en-US" w:eastAsia="zh-CN"/>
              </w:rPr>
              <w:t>二季度</w:t>
            </w:r>
            <w:r>
              <w:rPr>
                <w:rFonts w:hint="eastAsia" w:eastAsia="仿宋_GB2312"/>
                <w:b w:val="0"/>
                <w:bCs w:val="0"/>
                <w:color w:val="auto"/>
                <w:sz w:val="24"/>
                <w:szCs w:val="24"/>
                <w:highlight w:val="none"/>
                <w:lang w:val="en-US" w:eastAsia="zh-CN"/>
              </w:rPr>
              <w:t>，</w:t>
            </w:r>
            <w:r>
              <w:rPr>
                <w:rFonts w:hint="eastAsia" w:ascii="Times New Roman" w:hAnsi="Times New Roman" w:eastAsia="仿宋_GB2312" w:cs="Times New Roman"/>
                <w:b w:val="0"/>
                <w:bCs w:val="0"/>
                <w:color w:val="auto"/>
                <w:kern w:val="0"/>
                <w:sz w:val="24"/>
                <w:szCs w:val="24"/>
                <w:highlight w:val="none"/>
                <w:lang w:val="en-US" w:eastAsia="zh-CN" w:bidi="ar-SA"/>
              </w:rPr>
              <w:t>印发支持乡村振兴示范带建设的相关文件</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协助镇街</w:t>
            </w:r>
            <w:r>
              <w:rPr>
                <w:rFonts w:hint="eastAsia" w:eastAsia="仿宋_GB2312" w:cs="Times New Roman"/>
                <w:b w:val="0"/>
                <w:bCs w:val="0"/>
                <w:color w:val="auto"/>
                <w:kern w:val="0"/>
                <w:sz w:val="24"/>
                <w:szCs w:val="24"/>
                <w:highlight w:val="none"/>
                <w:lang w:val="en-US" w:eastAsia="zh-CN" w:bidi="ar-SA"/>
              </w:rPr>
              <w:t>编制申报</w:t>
            </w:r>
            <w:r>
              <w:rPr>
                <w:rFonts w:hint="eastAsia" w:ascii="Times New Roman" w:hAnsi="Times New Roman" w:eastAsia="仿宋_GB2312" w:cs="Times New Roman"/>
                <w:b w:val="0"/>
                <w:bCs w:val="0"/>
                <w:color w:val="auto"/>
                <w:kern w:val="0"/>
                <w:sz w:val="24"/>
                <w:szCs w:val="24"/>
                <w:highlight w:val="none"/>
                <w:lang w:val="en-US" w:eastAsia="zh-CN" w:bidi="ar-SA"/>
              </w:rPr>
              <w:t>政府专项债推动</w:t>
            </w:r>
            <w:r>
              <w:rPr>
                <w:rFonts w:hint="eastAsia" w:ascii="Times New Roman" w:hAnsi="Times New Roman" w:eastAsia="仿宋_GB2312"/>
                <w:b w:val="0"/>
                <w:bCs w:val="0"/>
                <w:color w:val="auto"/>
                <w:sz w:val="24"/>
                <w:szCs w:val="24"/>
                <w:highlight w:val="none"/>
                <w:lang w:val="en-US" w:eastAsia="zh-CN"/>
              </w:rPr>
              <w:t>乡村</w:t>
            </w:r>
            <w:r>
              <w:rPr>
                <w:rFonts w:hint="eastAsia" w:ascii="Times New Roman" w:hAnsi="Times New Roman" w:eastAsia="仿宋_GB2312" w:cs="Times New Roman"/>
                <w:b w:val="0"/>
                <w:bCs w:val="0"/>
                <w:color w:val="auto"/>
                <w:kern w:val="0"/>
                <w:sz w:val="24"/>
                <w:szCs w:val="24"/>
                <w:highlight w:val="none"/>
                <w:lang w:val="en-US" w:eastAsia="zh-CN" w:bidi="ar-SA"/>
              </w:rPr>
              <w:t>示范带建设，获批专项债资金5000万元以上</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持续推动1</w:t>
            </w:r>
            <w:r>
              <w:rPr>
                <w:rFonts w:hint="eastAsia" w:eastAsia="仿宋_GB2312" w:cs="Times New Roman"/>
                <w:b w:val="0"/>
                <w:bCs w:val="0"/>
                <w:color w:val="auto"/>
                <w:kern w:val="0"/>
                <w:sz w:val="24"/>
                <w:szCs w:val="24"/>
                <w:highlight w:val="none"/>
                <w:lang w:val="en-US" w:eastAsia="zh-CN" w:bidi="ar-SA"/>
              </w:rPr>
              <w:t>条乡村振兴</w:t>
            </w:r>
            <w:r>
              <w:rPr>
                <w:rFonts w:hint="eastAsia" w:ascii="Times New Roman" w:hAnsi="Times New Roman" w:eastAsia="仿宋_GB2312" w:cs="Times New Roman"/>
                <w:b w:val="0"/>
                <w:bCs w:val="0"/>
                <w:color w:val="auto"/>
                <w:kern w:val="0"/>
                <w:sz w:val="24"/>
                <w:szCs w:val="24"/>
                <w:highlight w:val="none"/>
                <w:lang w:val="en-US" w:eastAsia="zh-CN" w:bidi="ar-SA"/>
              </w:rPr>
              <w:t>示范带建设</w:t>
            </w:r>
            <w:r>
              <w:rPr>
                <w:rFonts w:hint="eastAsia" w:eastAsia="仿宋_GB2312" w:cs="Times New Roman"/>
                <w:b w:val="0"/>
                <w:bCs w:val="0"/>
                <w:color w:val="auto"/>
                <w:kern w:val="0"/>
                <w:sz w:val="24"/>
                <w:szCs w:val="24"/>
                <w:highlight w:val="none"/>
                <w:lang w:val="en-US" w:eastAsia="zh-CN" w:bidi="ar-SA"/>
              </w:rPr>
              <w:t>，推动</w:t>
            </w:r>
            <w:r>
              <w:rPr>
                <w:rFonts w:hint="eastAsia" w:ascii="Times New Roman" w:hAnsi="Times New Roman" w:eastAsia="仿宋_GB2312" w:cs="Times New Roman"/>
                <w:b w:val="0"/>
                <w:bCs w:val="0"/>
                <w:color w:val="auto"/>
                <w:kern w:val="0"/>
                <w:sz w:val="24"/>
                <w:szCs w:val="24"/>
                <w:highlight w:val="none"/>
                <w:lang w:val="en-US" w:eastAsia="zh-CN" w:bidi="ar-SA"/>
              </w:rPr>
              <w:t>2</w:t>
            </w:r>
            <w:r>
              <w:rPr>
                <w:rFonts w:hint="eastAsia" w:eastAsia="仿宋_GB2312" w:cs="Times New Roman"/>
                <w:b w:val="0"/>
                <w:bCs w:val="0"/>
                <w:color w:val="auto"/>
                <w:kern w:val="0"/>
                <w:sz w:val="24"/>
                <w:szCs w:val="24"/>
                <w:highlight w:val="none"/>
                <w:lang w:val="en-US" w:eastAsia="zh-CN" w:bidi="ar-SA"/>
              </w:rPr>
              <w:t>条乡村示范带完成初步规划；</w:t>
            </w:r>
            <w:r>
              <w:rPr>
                <w:rFonts w:hint="eastAsia" w:ascii="Times New Roman" w:hAnsi="Times New Roman" w:eastAsia="仿宋_GB2312"/>
                <w:b w:val="0"/>
                <w:bCs w:val="0"/>
                <w:color w:val="auto"/>
                <w:sz w:val="24"/>
                <w:szCs w:val="24"/>
                <w:highlight w:val="none"/>
                <w:lang w:val="en-US" w:eastAsia="zh-CN"/>
              </w:rPr>
              <w:t>初步梳理一批</w:t>
            </w:r>
            <w:r>
              <w:rPr>
                <w:rFonts w:hint="eastAsia" w:eastAsia="仿宋_GB2312"/>
                <w:b w:val="0"/>
                <w:bCs w:val="0"/>
                <w:color w:val="auto"/>
                <w:sz w:val="24"/>
                <w:szCs w:val="24"/>
                <w:highlight w:val="none"/>
                <w:lang w:val="en-US" w:eastAsia="zh-CN"/>
              </w:rPr>
              <w:t>我市</w:t>
            </w:r>
            <w:r>
              <w:rPr>
                <w:rFonts w:hint="eastAsia" w:ascii="Times New Roman" w:hAnsi="Times New Roman" w:eastAsia="仿宋_GB2312"/>
                <w:b w:val="0"/>
                <w:bCs w:val="0"/>
                <w:color w:val="auto"/>
                <w:sz w:val="24"/>
                <w:szCs w:val="24"/>
                <w:highlight w:val="none"/>
                <w:lang w:val="en-US" w:eastAsia="zh-CN"/>
              </w:rPr>
              <w:t>在乡村振兴工作中表现突出的镇村</w:t>
            </w:r>
            <w:r>
              <w:rPr>
                <w:rFonts w:hint="eastAsia" w:eastAsia="仿宋_GB2312"/>
                <w:b w:val="0"/>
                <w:bCs w:val="0"/>
                <w:color w:val="auto"/>
                <w:sz w:val="24"/>
                <w:szCs w:val="24"/>
                <w:highlight w:val="none"/>
                <w:lang w:val="en-US" w:eastAsia="zh-CN"/>
              </w:rPr>
              <w:t>。</w:t>
            </w:r>
          </w:p>
          <w:p w14:paraId="2F714588">
            <w:pPr>
              <w:numPr>
                <w:ilvl w:val="0"/>
                <w:numId w:val="0"/>
              </w:numPr>
              <w:ind w:left="0" w:leftChars="0" w:firstLine="480" w:firstLineChars="200"/>
              <w:rPr>
                <w:rFonts w:hint="eastAsia" w:ascii="Times New Roman" w:hAnsi="Times New Roman" w:eastAsia="仿宋_GB2312"/>
                <w:b w:val="0"/>
                <w:bCs w:val="0"/>
                <w:color w:val="auto"/>
                <w:sz w:val="24"/>
                <w:szCs w:val="24"/>
                <w:highlight w:val="none"/>
                <w:lang w:val="en-US" w:eastAsia="zh-CN"/>
              </w:rPr>
            </w:pPr>
            <w:r>
              <w:rPr>
                <w:rFonts w:hint="eastAsia" w:ascii="Times New Roman" w:hAnsi="Times New Roman" w:eastAsia="仿宋_GB2312"/>
                <w:b w:val="0"/>
                <w:bCs w:val="0"/>
                <w:color w:val="auto"/>
                <w:sz w:val="24"/>
                <w:szCs w:val="24"/>
                <w:highlight w:val="none"/>
                <w:lang w:val="en-US" w:eastAsia="zh-CN"/>
              </w:rPr>
              <w:t>三</w:t>
            </w:r>
            <w:r>
              <w:rPr>
                <w:rFonts w:hint="eastAsia" w:eastAsia="仿宋_GB2312"/>
                <w:b w:val="0"/>
                <w:bCs w:val="0"/>
                <w:color w:val="auto"/>
                <w:sz w:val="24"/>
                <w:szCs w:val="24"/>
                <w:highlight w:val="none"/>
                <w:lang w:val="en-US" w:eastAsia="zh-CN"/>
              </w:rPr>
              <w:t>季度，</w:t>
            </w:r>
            <w:r>
              <w:rPr>
                <w:rFonts w:hint="eastAsia" w:eastAsia="仿宋_GB2312"/>
                <w:b w:val="0"/>
                <w:bCs w:val="0"/>
                <w:color w:val="auto"/>
                <w:kern w:val="0"/>
                <w:sz w:val="24"/>
                <w:szCs w:val="24"/>
                <w:highlight w:val="none"/>
                <w:lang w:val="en-US" w:eastAsia="zh-CN"/>
              </w:rPr>
              <w:t>持续</w:t>
            </w:r>
            <w:r>
              <w:rPr>
                <w:rFonts w:hint="eastAsia" w:ascii="Times New Roman" w:hAnsi="Times New Roman" w:eastAsia="仿宋_GB2312" w:cs="Times New Roman"/>
                <w:b w:val="0"/>
                <w:bCs w:val="0"/>
                <w:color w:val="auto"/>
                <w:kern w:val="0"/>
                <w:sz w:val="24"/>
                <w:szCs w:val="24"/>
                <w:highlight w:val="none"/>
                <w:lang w:val="en-US" w:eastAsia="zh-CN" w:bidi="ar-SA"/>
              </w:rPr>
              <w:t>协助镇街通过申请政府专项债推动示范带建设</w:t>
            </w:r>
            <w:r>
              <w:rPr>
                <w:rFonts w:hint="eastAsia" w:eastAsia="仿宋_GB2312" w:cs="Times New Roman"/>
                <w:b w:val="0"/>
                <w:bCs w:val="0"/>
                <w:color w:val="auto"/>
                <w:kern w:val="0"/>
                <w:sz w:val="24"/>
                <w:szCs w:val="24"/>
                <w:highlight w:val="none"/>
                <w:lang w:val="en-US" w:eastAsia="zh-CN" w:bidi="ar-SA"/>
              </w:rPr>
              <w:t>；争取</w:t>
            </w:r>
            <w:r>
              <w:rPr>
                <w:rFonts w:hint="eastAsia" w:ascii="Times New Roman" w:hAnsi="Times New Roman" w:eastAsia="仿宋_GB2312" w:cs="Times New Roman"/>
                <w:b w:val="0"/>
                <w:bCs w:val="0"/>
                <w:color w:val="auto"/>
                <w:kern w:val="0"/>
                <w:sz w:val="24"/>
                <w:szCs w:val="24"/>
                <w:highlight w:val="none"/>
                <w:lang w:val="en-US" w:eastAsia="zh-CN" w:bidi="ar-SA"/>
              </w:rPr>
              <w:t>推动1条乡村振兴示范带</w:t>
            </w:r>
            <w:r>
              <w:rPr>
                <w:rFonts w:hint="eastAsia" w:eastAsia="仿宋_GB2312" w:cs="Times New Roman"/>
                <w:b w:val="0"/>
                <w:bCs w:val="0"/>
                <w:color w:val="auto"/>
                <w:kern w:val="0"/>
                <w:sz w:val="24"/>
                <w:szCs w:val="24"/>
                <w:highlight w:val="none"/>
                <w:lang w:val="en-US" w:eastAsia="zh-CN" w:bidi="ar-SA"/>
              </w:rPr>
              <w:t>年度建设进度达到</w:t>
            </w:r>
            <w:r>
              <w:rPr>
                <w:rFonts w:hint="eastAsia" w:ascii="Times New Roman" w:hAnsi="Times New Roman" w:eastAsia="仿宋_GB2312" w:cs="Times New Roman"/>
                <w:b w:val="0"/>
                <w:bCs w:val="0"/>
                <w:color w:val="auto"/>
                <w:kern w:val="0"/>
                <w:sz w:val="24"/>
                <w:szCs w:val="24"/>
                <w:highlight w:val="none"/>
                <w:lang w:val="en-US" w:eastAsia="zh-CN" w:bidi="ar-SA"/>
              </w:rPr>
              <w:t>60</w:t>
            </w:r>
            <w:r>
              <w:rPr>
                <w:rFonts w:hint="eastAsia" w:eastAsia="仿宋_GB2312"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w:t>
            </w:r>
            <w:r>
              <w:rPr>
                <w:rFonts w:hint="eastAsia" w:eastAsia="仿宋_GB2312" w:cs="Times New Roman"/>
                <w:b w:val="0"/>
                <w:bCs w:val="0"/>
                <w:color w:val="auto"/>
                <w:kern w:val="0"/>
                <w:sz w:val="24"/>
                <w:szCs w:val="24"/>
                <w:highlight w:val="none"/>
                <w:lang w:val="en-US" w:eastAsia="zh-CN" w:bidi="ar-SA"/>
              </w:rPr>
              <w:t>推动</w:t>
            </w:r>
            <w:r>
              <w:rPr>
                <w:rFonts w:hint="eastAsia" w:ascii="Times New Roman" w:hAnsi="Times New Roman" w:eastAsia="仿宋_GB2312" w:cs="Times New Roman"/>
                <w:b w:val="0"/>
                <w:bCs w:val="0"/>
                <w:color w:val="auto"/>
                <w:kern w:val="0"/>
                <w:sz w:val="24"/>
                <w:szCs w:val="24"/>
                <w:highlight w:val="none"/>
                <w:lang w:val="en-US" w:eastAsia="zh-CN" w:bidi="ar-SA"/>
              </w:rPr>
              <w:t>2</w:t>
            </w:r>
            <w:r>
              <w:rPr>
                <w:rFonts w:hint="eastAsia" w:eastAsia="仿宋_GB2312" w:cs="Times New Roman"/>
                <w:b w:val="0"/>
                <w:bCs w:val="0"/>
                <w:color w:val="auto"/>
                <w:kern w:val="0"/>
                <w:sz w:val="24"/>
                <w:szCs w:val="24"/>
                <w:highlight w:val="none"/>
                <w:lang w:val="en-US" w:eastAsia="zh-CN" w:bidi="ar-SA"/>
              </w:rPr>
              <w:t>条</w:t>
            </w:r>
            <w:r>
              <w:rPr>
                <w:rFonts w:hint="eastAsia" w:ascii="Times New Roman" w:hAnsi="Times New Roman" w:eastAsia="仿宋_GB2312" w:cs="Times New Roman"/>
                <w:b w:val="0"/>
                <w:bCs w:val="0"/>
                <w:color w:val="auto"/>
                <w:kern w:val="0"/>
                <w:sz w:val="24"/>
                <w:szCs w:val="24"/>
                <w:highlight w:val="none"/>
                <w:lang w:val="en-US" w:eastAsia="zh-CN" w:bidi="ar-SA"/>
              </w:rPr>
              <w:t>乡村振兴示范带</w:t>
            </w:r>
            <w:r>
              <w:rPr>
                <w:rFonts w:hint="eastAsia" w:eastAsia="仿宋_GB2312" w:cs="Times New Roman"/>
                <w:b w:val="0"/>
                <w:bCs w:val="0"/>
                <w:color w:val="auto"/>
                <w:kern w:val="0"/>
                <w:sz w:val="24"/>
                <w:szCs w:val="24"/>
                <w:highlight w:val="none"/>
                <w:lang w:val="en-US" w:eastAsia="zh-CN" w:bidi="ar-SA"/>
              </w:rPr>
              <w:t>启动建设；</w:t>
            </w:r>
            <w:r>
              <w:rPr>
                <w:rFonts w:hint="eastAsia" w:ascii="仿宋_GB2312" w:hAnsi="仿宋_GB2312" w:eastAsia="仿宋_GB2312" w:cs="仿宋_GB2312"/>
                <w:b w:val="0"/>
                <w:bCs w:val="0"/>
                <w:color w:val="auto"/>
                <w:kern w:val="2"/>
                <w:sz w:val="24"/>
                <w:szCs w:val="24"/>
                <w:highlight w:val="none"/>
                <w:lang w:val="en-US" w:eastAsia="zh-CN"/>
              </w:rPr>
              <w:t>择优遴选一定数量的</w:t>
            </w:r>
            <w:r>
              <w:rPr>
                <w:rFonts w:hint="eastAsia" w:ascii="Times New Roman" w:hAnsi="Times New Roman" w:eastAsia="仿宋_GB2312"/>
                <w:b w:val="0"/>
                <w:bCs w:val="0"/>
                <w:color w:val="auto"/>
                <w:sz w:val="24"/>
                <w:szCs w:val="24"/>
                <w:highlight w:val="none"/>
                <w:lang w:val="en-US" w:eastAsia="zh-CN"/>
              </w:rPr>
              <w:t>镇村</w:t>
            </w:r>
            <w:r>
              <w:rPr>
                <w:rFonts w:hint="eastAsia" w:eastAsia="仿宋_GB2312"/>
                <w:b w:val="0"/>
                <w:bCs w:val="0"/>
                <w:color w:val="auto"/>
                <w:sz w:val="24"/>
                <w:szCs w:val="24"/>
                <w:highlight w:val="none"/>
                <w:lang w:val="en-US" w:eastAsia="zh-CN"/>
              </w:rPr>
              <w:t>，</w:t>
            </w:r>
            <w:r>
              <w:rPr>
                <w:rFonts w:hint="eastAsia" w:ascii="Times New Roman" w:hAnsi="Times New Roman" w:eastAsia="仿宋_GB2312" w:cs="Times New Roman"/>
                <w:b w:val="0"/>
                <w:bCs w:val="0"/>
                <w:color w:val="auto"/>
                <w:kern w:val="2"/>
                <w:sz w:val="24"/>
                <w:szCs w:val="24"/>
                <w:highlight w:val="none"/>
              </w:rPr>
              <w:t>加强工作指导</w:t>
            </w:r>
            <w:r>
              <w:rPr>
                <w:rFonts w:hint="eastAsia" w:eastAsia="仿宋_GB2312" w:cs="Times New Roman"/>
                <w:b w:val="0"/>
                <w:bCs w:val="0"/>
                <w:color w:val="auto"/>
                <w:kern w:val="2"/>
                <w:sz w:val="24"/>
                <w:szCs w:val="24"/>
                <w:highlight w:val="none"/>
                <w:lang w:eastAsia="zh-CN"/>
              </w:rPr>
              <w:t>，督促</w:t>
            </w:r>
            <w:r>
              <w:rPr>
                <w:rFonts w:hint="eastAsia" w:eastAsia="仿宋_GB2312"/>
                <w:b w:val="0"/>
                <w:bCs w:val="0"/>
                <w:color w:val="auto"/>
                <w:sz w:val="24"/>
                <w:szCs w:val="24"/>
                <w:highlight w:val="none"/>
                <w:lang w:val="en-US" w:eastAsia="zh-CN"/>
              </w:rPr>
              <w:t>按要求做好创建工作</w:t>
            </w:r>
            <w:r>
              <w:rPr>
                <w:rFonts w:hint="eastAsia" w:ascii="Times New Roman" w:hAnsi="Times New Roman" w:eastAsia="仿宋_GB2312"/>
                <w:b w:val="0"/>
                <w:bCs w:val="0"/>
                <w:color w:val="auto"/>
                <w:sz w:val="24"/>
                <w:szCs w:val="24"/>
                <w:highlight w:val="none"/>
                <w:lang w:val="en-US" w:eastAsia="zh-CN"/>
              </w:rPr>
              <w:t>。</w:t>
            </w:r>
          </w:p>
          <w:p w14:paraId="7919F79A">
            <w:pPr>
              <w:pStyle w:val="17"/>
              <w:adjustRightInd w:val="0"/>
              <w:spacing w:line="320" w:lineRule="exact"/>
              <w:ind w:firstLine="480" w:firstLineChars="200"/>
              <w:rPr>
                <w:rFonts w:hint="eastAsia"/>
                <w:b w:val="0"/>
                <w:bCs w:val="0"/>
                <w:color w:val="auto"/>
                <w:highlight w:val="none"/>
              </w:rPr>
            </w:pPr>
            <w:r>
              <w:rPr>
                <w:rFonts w:hint="eastAsia" w:ascii="Times New Roman" w:hAnsi="Times New Roman" w:eastAsia="仿宋_GB2312"/>
                <w:b w:val="0"/>
                <w:bCs w:val="0"/>
                <w:color w:val="auto"/>
                <w:sz w:val="24"/>
                <w:szCs w:val="24"/>
                <w:highlight w:val="none"/>
                <w:lang w:val="en-US" w:eastAsia="zh-CN"/>
              </w:rPr>
              <w:t>四</w:t>
            </w:r>
            <w:r>
              <w:rPr>
                <w:rFonts w:hint="eastAsia" w:eastAsia="仿宋_GB2312"/>
                <w:b w:val="0"/>
                <w:bCs w:val="0"/>
                <w:color w:val="auto"/>
                <w:sz w:val="24"/>
                <w:szCs w:val="24"/>
                <w:highlight w:val="none"/>
                <w:lang w:val="en-US" w:eastAsia="zh-CN"/>
              </w:rPr>
              <w:t>季度</w:t>
            </w:r>
            <w:r>
              <w:rPr>
                <w:rFonts w:hint="eastAsia"/>
                <w:b w:val="0"/>
                <w:bCs w:val="0"/>
                <w:color w:val="auto"/>
                <w:sz w:val="24"/>
                <w:szCs w:val="24"/>
                <w:highlight w:val="none"/>
                <w:lang w:val="en-US" w:eastAsia="zh-CN"/>
              </w:rPr>
              <w:t>，</w:t>
            </w:r>
            <w:r>
              <w:rPr>
                <w:rFonts w:hint="eastAsia" w:eastAsia="仿宋_GB2312"/>
                <w:b w:val="0"/>
                <w:bCs w:val="0"/>
                <w:color w:val="auto"/>
                <w:kern w:val="0"/>
                <w:sz w:val="24"/>
                <w:szCs w:val="24"/>
                <w:highlight w:val="none"/>
                <w:lang w:val="en-US" w:eastAsia="zh-CN"/>
              </w:rPr>
              <w:t>持续</w:t>
            </w:r>
            <w:r>
              <w:rPr>
                <w:rFonts w:hint="eastAsia" w:ascii="Times New Roman" w:hAnsi="Times New Roman" w:eastAsia="仿宋_GB2312" w:cs="Times New Roman"/>
                <w:b w:val="0"/>
                <w:bCs w:val="0"/>
                <w:color w:val="auto"/>
                <w:kern w:val="0"/>
                <w:sz w:val="24"/>
                <w:szCs w:val="24"/>
                <w:highlight w:val="none"/>
                <w:lang w:val="en-US" w:eastAsia="zh-CN" w:bidi="ar-SA"/>
              </w:rPr>
              <w:t>协助镇街通过申请政府专项债推动示范带建设，全年累计获批专项债资金1亿元以上</w:t>
            </w:r>
            <w:r>
              <w:rPr>
                <w:rFonts w:hint="eastAsia" w:cs="Times New Roman"/>
                <w:b w:val="0"/>
                <w:bCs w:val="0"/>
                <w:color w:val="auto"/>
                <w:kern w:val="0"/>
                <w:sz w:val="24"/>
                <w:szCs w:val="24"/>
                <w:highlight w:val="none"/>
                <w:lang w:val="en-US" w:eastAsia="zh-CN" w:bidi="ar-SA"/>
              </w:rPr>
              <w:t>、</w:t>
            </w:r>
            <w:r>
              <w:rPr>
                <w:rFonts w:hint="eastAsia" w:eastAsia="仿宋_GB2312" w:cs="Times New Roman"/>
                <w:b w:val="0"/>
                <w:bCs w:val="0"/>
                <w:color w:val="auto"/>
                <w:kern w:val="0"/>
                <w:sz w:val="24"/>
                <w:szCs w:val="24"/>
                <w:highlight w:val="none"/>
                <w:lang w:val="en-US" w:eastAsia="zh-CN" w:bidi="ar-SA"/>
              </w:rPr>
              <w:t>累计</w:t>
            </w:r>
            <w:r>
              <w:rPr>
                <w:rFonts w:hint="eastAsia" w:ascii="Times New Roman" w:hAnsi="Times New Roman" w:eastAsia="仿宋_GB2312" w:cs="Times New Roman"/>
                <w:b w:val="0"/>
                <w:bCs w:val="0"/>
                <w:color w:val="auto"/>
                <w:kern w:val="0"/>
                <w:sz w:val="24"/>
                <w:szCs w:val="24"/>
                <w:highlight w:val="none"/>
                <w:lang w:val="en-US" w:eastAsia="zh-CN" w:bidi="ar-SA"/>
              </w:rPr>
              <w:t>推动3条乡村振兴示范带</w:t>
            </w:r>
            <w:r>
              <w:rPr>
                <w:rFonts w:hint="eastAsia" w:eastAsia="仿宋_GB2312" w:cs="Times New Roman"/>
                <w:b w:val="0"/>
                <w:bCs w:val="0"/>
                <w:color w:val="auto"/>
                <w:kern w:val="0"/>
                <w:sz w:val="24"/>
                <w:szCs w:val="24"/>
                <w:highlight w:val="none"/>
                <w:lang w:val="en-US" w:eastAsia="zh-CN" w:bidi="ar-SA"/>
              </w:rPr>
              <w:t>完成</w:t>
            </w:r>
            <w:r>
              <w:rPr>
                <w:rFonts w:hint="eastAsia" w:cs="Times New Roman"/>
                <w:b w:val="0"/>
                <w:bCs w:val="0"/>
                <w:color w:val="auto"/>
                <w:kern w:val="0"/>
                <w:sz w:val="24"/>
                <w:szCs w:val="24"/>
                <w:highlight w:val="none"/>
                <w:lang w:val="en-US" w:eastAsia="zh-CN" w:bidi="ar-SA"/>
              </w:rPr>
              <w:t>阶段</w:t>
            </w:r>
            <w:r>
              <w:rPr>
                <w:rFonts w:hint="eastAsia" w:eastAsia="仿宋_GB2312" w:cs="Times New Roman"/>
                <w:b w:val="0"/>
                <w:bCs w:val="0"/>
                <w:color w:val="auto"/>
                <w:kern w:val="0"/>
                <w:sz w:val="24"/>
                <w:szCs w:val="24"/>
                <w:highlight w:val="none"/>
                <w:lang w:val="en-US" w:eastAsia="zh-CN" w:bidi="ar-SA"/>
              </w:rPr>
              <w:t>建设，</w:t>
            </w:r>
            <w:r>
              <w:rPr>
                <w:rFonts w:hint="eastAsia" w:ascii="Times New Roman" w:hAnsi="Times New Roman" w:eastAsia="仿宋_GB2312" w:cs="Times New Roman"/>
                <w:b w:val="0"/>
                <w:bCs w:val="0"/>
                <w:color w:val="auto"/>
                <w:kern w:val="0"/>
                <w:sz w:val="24"/>
                <w:szCs w:val="24"/>
                <w:highlight w:val="none"/>
                <w:lang w:val="en-US" w:eastAsia="zh-CN" w:bidi="ar-SA"/>
              </w:rPr>
              <w:t>力争其中1条达到</w:t>
            </w:r>
            <w:r>
              <w:rPr>
                <w:rFonts w:hint="eastAsia" w:eastAsia="仿宋_GB2312" w:cs="Times New Roman"/>
                <w:b w:val="0"/>
                <w:bCs w:val="0"/>
                <w:color w:val="auto"/>
                <w:kern w:val="0"/>
                <w:sz w:val="24"/>
                <w:szCs w:val="24"/>
                <w:highlight w:val="none"/>
                <w:lang w:val="en-US" w:eastAsia="zh-CN" w:bidi="ar-SA"/>
              </w:rPr>
              <w:t>省乡村振兴</w:t>
            </w:r>
            <w:r>
              <w:rPr>
                <w:rFonts w:hint="eastAsia" w:ascii="Times New Roman" w:hAnsi="Times New Roman" w:eastAsia="仿宋_GB2312" w:cs="Times New Roman"/>
                <w:b w:val="0"/>
                <w:bCs w:val="0"/>
                <w:color w:val="auto"/>
                <w:kern w:val="0"/>
                <w:sz w:val="24"/>
                <w:szCs w:val="24"/>
                <w:highlight w:val="none"/>
                <w:lang w:val="en-US" w:eastAsia="zh-CN" w:bidi="ar-SA"/>
              </w:rPr>
              <w:t>示范带</w:t>
            </w:r>
            <w:r>
              <w:rPr>
                <w:rFonts w:hint="eastAsia" w:eastAsia="仿宋_GB2312" w:cs="Times New Roman"/>
                <w:b w:val="0"/>
                <w:bCs w:val="0"/>
                <w:color w:val="auto"/>
                <w:kern w:val="0"/>
                <w:sz w:val="24"/>
                <w:szCs w:val="24"/>
                <w:highlight w:val="none"/>
                <w:lang w:val="en-US" w:eastAsia="zh-CN" w:bidi="ar-SA"/>
              </w:rPr>
              <w:t>工作指引</w:t>
            </w:r>
            <w:r>
              <w:rPr>
                <w:rFonts w:hint="eastAsia" w:ascii="Times New Roman" w:hAnsi="Times New Roman" w:eastAsia="仿宋_GB2312" w:cs="Times New Roman"/>
                <w:b w:val="0"/>
                <w:bCs w:val="0"/>
                <w:color w:val="auto"/>
                <w:kern w:val="0"/>
                <w:sz w:val="24"/>
                <w:szCs w:val="24"/>
                <w:highlight w:val="none"/>
                <w:lang w:val="en-US" w:eastAsia="zh-CN" w:bidi="ar-SA"/>
              </w:rPr>
              <w:t>基本建成阶段</w:t>
            </w:r>
            <w:r>
              <w:rPr>
                <w:rFonts w:hint="eastAsia" w:cs="Times New Roman"/>
                <w:b w:val="0"/>
                <w:bCs w:val="0"/>
                <w:color w:val="auto"/>
                <w:kern w:val="0"/>
                <w:sz w:val="24"/>
                <w:szCs w:val="24"/>
                <w:highlight w:val="none"/>
                <w:lang w:val="en-US" w:eastAsia="zh-CN" w:bidi="ar-SA"/>
              </w:rPr>
              <w:t>，</w:t>
            </w:r>
            <w:r>
              <w:rPr>
                <w:rFonts w:hint="eastAsia" w:ascii="仿宋_GB2312" w:hAnsi="仿宋_GB2312" w:eastAsia="仿宋_GB2312" w:cs="仿宋_GB2312"/>
                <w:b w:val="0"/>
                <w:bCs w:val="0"/>
                <w:color w:val="auto"/>
                <w:sz w:val="24"/>
                <w:szCs w:val="24"/>
                <w:highlight w:val="none"/>
                <w:lang w:val="en-US" w:eastAsia="zh-CN"/>
              </w:rPr>
              <w:t>组织镇村按程序</w:t>
            </w:r>
            <w:r>
              <w:rPr>
                <w:rFonts w:hint="eastAsia" w:ascii="仿宋_GB2312" w:hAnsi="仿宋_GB2312" w:eastAsia="仿宋_GB2312" w:cs="仿宋_GB2312"/>
                <w:b w:val="0"/>
                <w:bCs w:val="0"/>
                <w:color w:val="auto"/>
                <w:kern w:val="2"/>
                <w:sz w:val="24"/>
                <w:szCs w:val="24"/>
                <w:highlight w:val="none"/>
                <w:lang w:val="en-US" w:eastAsia="zh-CN"/>
              </w:rPr>
              <w:t>申报</w:t>
            </w:r>
            <w:r>
              <w:rPr>
                <w:rFonts w:hint="eastAsia" w:ascii="仿宋_GB2312" w:hAnsi="仿宋_GB2312" w:cs="仿宋_GB2312"/>
                <w:b w:val="0"/>
                <w:bCs w:val="0"/>
                <w:color w:val="auto"/>
                <w:kern w:val="2"/>
                <w:sz w:val="24"/>
                <w:szCs w:val="24"/>
                <w:highlight w:val="none"/>
                <w:lang w:val="en-US" w:eastAsia="zh-CN"/>
              </w:rPr>
              <w:t>；</w:t>
            </w:r>
            <w:r>
              <w:rPr>
                <w:rFonts w:hint="eastAsia" w:ascii="仿宋_GB2312" w:hAnsi="仿宋_GB2312" w:eastAsia="仿宋_GB2312" w:cs="仿宋_GB2312"/>
                <w:b w:val="0"/>
                <w:bCs w:val="0"/>
                <w:color w:val="auto"/>
                <w:kern w:val="2"/>
                <w:sz w:val="24"/>
                <w:szCs w:val="24"/>
                <w:highlight w:val="none"/>
                <w:lang w:val="en-US" w:eastAsia="zh-CN"/>
              </w:rPr>
              <w:t>组建评审组对申请创建镇村综合评审，创建名单经公示无异议后经市政府同意，报省农业农村厅、省乡村振兴局备案。</w:t>
            </w:r>
          </w:p>
        </w:tc>
        <w:tc>
          <w:tcPr>
            <w:tcW w:w="316" w:type="pct"/>
            <w:shd w:val="clear" w:color="auto" w:fill="FFFFFF"/>
            <w:noWrap w:val="0"/>
            <w:vAlign w:val="center"/>
          </w:tcPr>
          <w:p w14:paraId="1C8ED2E7">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梁杰钊</w:t>
            </w:r>
          </w:p>
        </w:tc>
        <w:tc>
          <w:tcPr>
            <w:tcW w:w="419" w:type="pct"/>
            <w:shd w:val="clear" w:color="auto" w:fill="FFFFFF"/>
            <w:noWrap w:val="0"/>
            <w:vAlign w:val="center"/>
          </w:tcPr>
          <w:p w14:paraId="27BB054E">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市农业农村局</w:t>
            </w:r>
          </w:p>
        </w:tc>
        <w:tc>
          <w:tcPr>
            <w:tcW w:w="515" w:type="pct"/>
            <w:shd w:val="clear" w:color="auto" w:fill="FFFFFF"/>
            <w:noWrap w:val="0"/>
            <w:vAlign w:val="center"/>
          </w:tcPr>
          <w:p w14:paraId="65751D35">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市发展改革局、市财政局、</w:t>
            </w:r>
            <w:r>
              <w:rPr>
                <w:rFonts w:hint="eastAsia" w:eastAsia="仿宋_GB2312"/>
                <w:color w:val="auto"/>
                <w:kern w:val="0"/>
                <w:sz w:val="24"/>
                <w:highlight w:val="none"/>
                <w:lang w:eastAsia="zh-CN"/>
              </w:rPr>
              <w:t>市城市管理综合执法局</w:t>
            </w:r>
            <w:r>
              <w:rPr>
                <w:rFonts w:hint="eastAsia" w:eastAsia="仿宋_GB2312"/>
                <w:color w:val="auto"/>
                <w:kern w:val="0"/>
                <w:sz w:val="24"/>
                <w:highlight w:val="none"/>
              </w:rPr>
              <w:t>、市生态环境局、市住房城乡建设局、市自然资源局、市水务局、市工业</w:t>
            </w:r>
            <w:r>
              <w:rPr>
                <w:rFonts w:hint="eastAsia" w:eastAsia="仿宋_GB2312"/>
                <w:color w:val="auto"/>
                <w:kern w:val="0"/>
                <w:sz w:val="24"/>
                <w:highlight w:val="none"/>
                <w:lang w:eastAsia="zh-CN"/>
              </w:rPr>
              <w:t>和</w:t>
            </w:r>
            <w:r>
              <w:rPr>
                <w:rFonts w:hint="eastAsia" w:eastAsia="仿宋_GB2312"/>
                <w:color w:val="auto"/>
                <w:kern w:val="0"/>
                <w:sz w:val="24"/>
                <w:highlight w:val="none"/>
              </w:rPr>
              <w:t>信息化局、市文化广电旅游体育局</w:t>
            </w:r>
          </w:p>
        </w:tc>
      </w:tr>
      <w:tr w14:paraId="758E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2043733">
            <w:pPr>
              <w:pStyle w:val="17"/>
              <w:numPr>
                <w:ilvl w:val="0"/>
                <w:numId w:val="2"/>
              </w:numPr>
              <w:spacing w:line="320" w:lineRule="exact"/>
              <w:ind w:left="0" w:firstLine="482"/>
              <w:rPr>
                <w:rFonts w:hint="eastAsia"/>
                <w:color w:val="auto"/>
                <w:highlight w:val="none"/>
              </w:rPr>
            </w:pPr>
          </w:p>
        </w:tc>
        <w:tc>
          <w:tcPr>
            <w:tcW w:w="891" w:type="pct"/>
            <w:shd w:val="clear" w:color="auto" w:fill="FFFFFF"/>
            <w:noWrap w:val="0"/>
            <w:vAlign w:val="center"/>
          </w:tcPr>
          <w:p w14:paraId="13D7E5DE">
            <w:pPr>
              <w:pStyle w:val="17"/>
              <w:numPr>
                <w:ilvl w:val="0"/>
                <w:numId w:val="2"/>
              </w:numPr>
              <w:spacing w:line="320" w:lineRule="exact"/>
              <w:ind w:left="0" w:firstLine="482"/>
              <w:rPr>
                <w:rFonts w:hint="eastAsia"/>
                <w:color w:val="auto"/>
                <w:highlight w:val="none"/>
              </w:rPr>
            </w:pPr>
            <w:r>
              <w:rPr>
                <w:rFonts w:hint="eastAsia"/>
                <w:color w:val="auto"/>
                <w:highlight w:val="none"/>
              </w:rPr>
              <w:t>开展老村旧村环境提升试点，加强闲置地、边角地、镇村交界地等的整治。</w:t>
            </w:r>
          </w:p>
        </w:tc>
        <w:tc>
          <w:tcPr>
            <w:tcW w:w="2013" w:type="pct"/>
            <w:shd w:val="clear" w:color="auto" w:fill="FFFFFF"/>
            <w:noWrap w:val="0"/>
            <w:vAlign w:val="center"/>
          </w:tcPr>
          <w:p w14:paraId="5B4CCAF6">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ascii="Times New Roman" w:hAnsi="Times New Roman" w:eastAsia="仿宋_GB2312" w:cs="Times New Roman"/>
                <w:b w:val="0"/>
                <w:bCs w:val="0"/>
                <w:color w:val="auto"/>
                <w:kern w:val="0"/>
                <w:sz w:val="24"/>
                <w:szCs w:val="24"/>
                <w:highlight w:val="none"/>
                <w:lang w:val="en-US" w:eastAsia="zh-CN" w:bidi="ar-SA"/>
              </w:rPr>
              <w:t>一季度</w:t>
            </w:r>
            <w:r>
              <w:rPr>
                <w:rFonts w:hint="eastAsia"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梳理2022年老村旧村试点情况</w:t>
            </w:r>
            <w:r>
              <w:rPr>
                <w:rFonts w:hint="eastAsia"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指导各镇</w:t>
            </w:r>
            <w:r>
              <w:rPr>
                <w:rFonts w:hint="eastAsia" w:cs="Times New Roman"/>
                <w:b w:val="0"/>
                <w:bCs w:val="0"/>
                <w:color w:val="auto"/>
                <w:kern w:val="0"/>
                <w:sz w:val="24"/>
                <w:szCs w:val="24"/>
                <w:highlight w:val="none"/>
                <w:lang w:val="en-US" w:eastAsia="zh-CN" w:bidi="ar-SA"/>
              </w:rPr>
              <w:t>（街道）</w:t>
            </w:r>
            <w:r>
              <w:rPr>
                <w:rFonts w:hint="eastAsia" w:ascii="Times New Roman" w:hAnsi="Times New Roman" w:eastAsia="仿宋_GB2312" w:cs="Times New Roman"/>
                <w:b w:val="0"/>
                <w:bCs w:val="0"/>
                <w:color w:val="auto"/>
                <w:kern w:val="0"/>
                <w:sz w:val="24"/>
                <w:szCs w:val="24"/>
                <w:highlight w:val="none"/>
                <w:lang w:val="en-US" w:eastAsia="zh-CN" w:bidi="ar-SA"/>
              </w:rPr>
              <w:t>对试点村（社区）建档立卡</w:t>
            </w:r>
            <w:r>
              <w:rPr>
                <w:rFonts w:hint="eastAsia" w:cs="Times New Roman"/>
                <w:b w:val="0"/>
                <w:bCs w:val="0"/>
                <w:color w:val="auto"/>
                <w:kern w:val="0"/>
                <w:sz w:val="24"/>
                <w:szCs w:val="24"/>
                <w:highlight w:val="none"/>
                <w:lang w:val="en-US" w:eastAsia="zh-CN" w:bidi="ar-SA"/>
              </w:rPr>
              <w:t>、制定</w:t>
            </w:r>
            <w:r>
              <w:rPr>
                <w:rFonts w:hint="eastAsia" w:ascii="Times New Roman" w:hAnsi="Times New Roman" w:eastAsia="仿宋_GB2312" w:cs="Times New Roman"/>
                <w:b w:val="0"/>
                <w:bCs w:val="0"/>
                <w:color w:val="auto"/>
                <w:kern w:val="0"/>
                <w:sz w:val="24"/>
                <w:szCs w:val="24"/>
                <w:highlight w:val="none"/>
                <w:lang w:val="en-US" w:eastAsia="zh-CN" w:bidi="ar-SA"/>
              </w:rPr>
              <w:t>试点工作方案</w:t>
            </w:r>
            <w:r>
              <w:rPr>
                <w:rFonts w:hint="eastAsia"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推动每个镇</w:t>
            </w:r>
            <w:r>
              <w:rPr>
                <w:rFonts w:hint="eastAsia" w:cs="Times New Roman"/>
                <w:b w:val="0"/>
                <w:bCs w:val="0"/>
                <w:color w:val="auto"/>
                <w:kern w:val="0"/>
                <w:sz w:val="24"/>
                <w:szCs w:val="24"/>
                <w:highlight w:val="none"/>
                <w:lang w:val="en-US" w:eastAsia="zh-CN" w:bidi="ar-SA"/>
              </w:rPr>
              <w:t>（街道）</w:t>
            </w:r>
            <w:r>
              <w:rPr>
                <w:rFonts w:hint="eastAsia" w:ascii="Times New Roman" w:hAnsi="Times New Roman" w:eastAsia="仿宋_GB2312" w:cs="Times New Roman"/>
                <w:b w:val="0"/>
                <w:bCs w:val="0"/>
                <w:color w:val="auto"/>
                <w:kern w:val="0"/>
                <w:sz w:val="24"/>
                <w:szCs w:val="24"/>
                <w:highlight w:val="none"/>
                <w:lang w:val="en-US" w:eastAsia="zh-CN" w:bidi="ar-SA"/>
              </w:rPr>
              <w:t>再建设1至2个老村旧村环境整治试点</w:t>
            </w:r>
            <w:r>
              <w:rPr>
                <w:rFonts w:hint="eastAsia"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对垃圾处理污水治理、基础设施状况、是否纳入经常性（卫生）管理等情况全面摸底。</w:t>
            </w:r>
            <w:r>
              <w:rPr>
                <w:rFonts w:hint="eastAsia" w:ascii="Times New Roman" w:hAnsi="Times New Roman" w:eastAsia="仿宋_GB2312" w:cs="Times New Roman"/>
                <w:b w:val="0"/>
                <w:bCs w:val="0"/>
                <w:color w:val="auto"/>
                <w:kern w:val="0"/>
                <w:sz w:val="24"/>
                <w:szCs w:val="24"/>
                <w:highlight w:val="none"/>
                <w:lang w:val="en-US" w:eastAsia="zh-CN" w:bidi="ar-SA"/>
              </w:rPr>
              <w:br w:type="textWrapping"/>
            </w:r>
            <w:r>
              <w:rPr>
                <w:rFonts w:hint="eastAsia" w:cs="Times New Roman"/>
                <w:b w:val="0"/>
                <w:bCs w:val="0"/>
                <w:color w:val="auto"/>
                <w:kern w:val="0"/>
                <w:sz w:val="24"/>
                <w:szCs w:val="24"/>
                <w:highlight w:val="none"/>
                <w:lang w:val="en-US" w:eastAsia="zh-CN" w:bidi="ar-SA"/>
              </w:rPr>
              <w:t xml:space="preserve">    </w:t>
            </w:r>
            <w:r>
              <w:rPr>
                <w:rFonts w:hint="eastAsia" w:ascii="Times New Roman" w:hAnsi="Times New Roman" w:eastAsia="仿宋_GB2312" w:cs="Times New Roman"/>
                <w:b w:val="0"/>
                <w:bCs w:val="0"/>
                <w:color w:val="auto"/>
                <w:kern w:val="0"/>
                <w:sz w:val="24"/>
                <w:szCs w:val="24"/>
                <w:highlight w:val="none"/>
                <w:lang w:val="en-US" w:eastAsia="zh-CN" w:bidi="ar-SA"/>
              </w:rPr>
              <w:t>二季度</w:t>
            </w:r>
            <w:r>
              <w:rPr>
                <w:rFonts w:hint="eastAsia" w:cs="Times New Roman"/>
                <w:b w:val="0"/>
                <w:bCs w:val="0"/>
                <w:color w:val="auto"/>
                <w:kern w:val="0"/>
                <w:sz w:val="24"/>
                <w:szCs w:val="24"/>
                <w:highlight w:val="none"/>
                <w:lang w:val="en-US" w:eastAsia="zh-CN" w:bidi="ar-SA"/>
              </w:rPr>
              <w:t>，指导各镇（街道）</w:t>
            </w:r>
            <w:r>
              <w:rPr>
                <w:rFonts w:hint="eastAsia" w:ascii="Times New Roman" w:hAnsi="Times New Roman" w:eastAsia="仿宋_GB2312" w:cs="Times New Roman"/>
                <w:b w:val="0"/>
                <w:bCs w:val="0"/>
                <w:color w:val="auto"/>
                <w:kern w:val="0"/>
                <w:sz w:val="24"/>
                <w:szCs w:val="24"/>
                <w:highlight w:val="none"/>
                <w:lang w:val="en-US" w:eastAsia="zh-CN" w:bidi="ar-SA"/>
              </w:rPr>
              <w:t>对试点老村旧村</w:t>
            </w:r>
            <w:r>
              <w:rPr>
                <w:rFonts w:hint="eastAsia" w:cs="Times New Roman"/>
                <w:b w:val="0"/>
                <w:bCs w:val="0"/>
                <w:color w:val="auto"/>
                <w:kern w:val="0"/>
                <w:sz w:val="24"/>
                <w:szCs w:val="24"/>
                <w:highlight w:val="none"/>
                <w:lang w:val="en-US" w:eastAsia="zh-CN" w:bidi="ar-SA"/>
              </w:rPr>
              <w:t>环境</w:t>
            </w:r>
            <w:r>
              <w:rPr>
                <w:rFonts w:hint="eastAsia" w:ascii="Times New Roman" w:hAnsi="Times New Roman" w:eastAsia="仿宋_GB2312" w:cs="Times New Roman"/>
                <w:b w:val="0"/>
                <w:bCs w:val="0"/>
                <w:color w:val="auto"/>
                <w:kern w:val="0"/>
                <w:sz w:val="24"/>
                <w:szCs w:val="24"/>
                <w:highlight w:val="none"/>
                <w:lang w:val="en-US" w:eastAsia="zh-CN" w:bidi="ar-SA"/>
              </w:rPr>
              <w:t>开展集中整治</w:t>
            </w:r>
            <w:r>
              <w:rPr>
                <w:rFonts w:hint="eastAsia" w:cs="Times New Roman"/>
                <w:b w:val="0"/>
                <w:bCs w:val="0"/>
                <w:color w:val="auto"/>
                <w:kern w:val="0"/>
                <w:sz w:val="24"/>
                <w:szCs w:val="24"/>
                <w:highlight w:val="none"/>
                <w:lang w:val="en-US" w:eastAsia="zh-CN" w:bidi="ar-SA"/>
              </w:rPr>
              <w:t>；清除积存垃圾，</w:t>
            </w:r>
            <w:r>
              <w:rPr>
                <w:rFonts w:hint="eastAsia" w:ascii="Times New Roman" w:hAnsi="Times New Roman" w:eastAsia="仿宋_GB2312" w:cs="Times New Roman"/>
                <w:b w:val="0"/>
                <w:bCs w:val="0"/>
                <w:color w:val="auto"/>
                <w:kern w:val="0"/>
                <w:sz w:val="24"/>
                <w:szCs w:val="24"/>
                <w:highlight w:val="none"/>
                <w:u w:val="none"/>
                <w:shd w:val="clear" w:color="auto" w:fill="auto"/>
                <w:lang w:val="en-US" w:eastAsia="zh-CN" w:bidi="ar-SA"/>
              </w:rPr>
              <w:t>开展违建、破旧</w:t>
            </w:r>
            <w:r>
              <w:rPr>
                <w:rFonts w:hint="eastAsia" w:cs="Times New Roman"/>
                <w:b w:val="0"/>
                <w:bCs w:val="0"/>
                <w:color w:val="auto"/>
                <w:kern w:val="0"/>
                <w:sz w:val="24"/>
                <w:szCs w:val="24"/>
                <w:highlight w:val="none"/>
                <w:u w:val="none"/>
                <w:shd w:val="clear" w:color="auto" w:fill="auto"/>
                <w:lang w:val="en-US" w:eastAsia="zh-CN" w:bidi="ar-SA"/>
              </w:rPr>
              <w:t>危房</w:t>
            </w:r>
            <w:r>
              <w:rPr>
                <w:rFonts w:hint="eastAsia" w:ascii="Times New Roman" w:hAnsi="Times New Roman" w:eastAsia="仿宋_GB2312" w:cs="Times New Roman"/>
                <w:b w:val="0"/>
                <w:bCs w:val="0"/>
                <w:color w:val="auto"/>
                <w:kern w:val="0"/>
                <w:sz w:val="24"/>
                <w:szCs w:val="24"/>
                <w:highlight w:val="none"/>
                <w:u w:val="none"/>
                <w:shd w:val="clear" w:color="auto" w:fill="auto"/>
                <w:lang w:val="en-US" w:eastAsia="zh-CN" w:bidi="ar-SA"/>
              </w:rPr>
              <w:t>整治，</w:t>
            </w:r>
            <w:r>
              <w:rPr>
                <w:rFonts w:hint="eastAsia" w:cs="Times New Roman"/>
                <w:b w:val="0"/>
                <w:bCs w:val="0"/>
                <w:color w:val="auto"/>
                <w:kern w:val="0"/>
                <w:sz w:val="24"/>
                <w:szCs w:val="24"/>
                <w:highlight w:val="none"/>
                <w:u w:val="none"/>
                <w:shd w:val="clear" w:color="auto" w:fill="auto"/>
                <w:lang w:val="en-US" w:eastAsia="zh-CN" w:bidi="ar-SA"/>
              </w:rPr>
              <w:t>对破损</w:t>
            </w:r>
            <w:r>
              <w:rPr>
                <w:rFonts w:hint="eastAsia" w:ascii="Times New Roman" w:hAnsi="Times New Roman" w:eastAsia="仿宋_GB2312" w:cs="Times New Roman"/>
                <w:b w:val="0"/>
                <w:bCs w:val="0"/>
                <w:color w:val="auto"/>
                <w:kern w:val="0"/>
                <w:sz w:val="24"/>
                <w:szCs w:val="24"/>
                <w:highlight w:val="none"/>
                <w:u w:val="none"/>
                <w:shd w:val="clear" w:color="auto" w:fill="auto"/>
                <w:lang w:val="en-US" w:eastAsia="zh-CN" w:bidi="ar-SA"/>
              </w:rPr>
              <w:t>村内道路</w:t>
            </w:r>
            <w:r>
              <w:rPr>
                <w:rFonts w:hint="eastAsia" w:cs="Times New Roman"/>
                <w:b w:val="0"/>
                <w:bCs w:val="0"/>
                <w:color w:val="auto"/>
                <w:kern w:val="0"/>
                <w:sz w:val="24"/>
                <w:szCs w:val="24"/>
                <w:highlight w:val="none"/>
                <w:u w:val="none"/>
                <w:shd w:val="clear" w:color="auto" w:fill="auto"/>
                <w:lang w:val="en-US" w:eastAsia="zh-CN" w:bidi="ar-SA"/>
              </w:rPr>
              <w:t>进行修复</w:t>
            </w:r>
            <w:r>
              <w:rPr>
                <w:rFonts w:hint="eastAsia" w:ascii="Times New Roman" w:hAnsi="Times New Roman" w:eastAsia="仿宋_GB2312" w:cs="Times New Roman"/>
                <w:b w:val="0"/>
                <w:bCs w:val="0"/>
                <w:color w:val="auto"/>
                <w:kern w:val="0"/>
                <w:sz w:val="24"/>
                <w:szCs w:val="24"/>
                <w:highlight w:val="none"/>
                <w:u w:val="none"/>
                <w:shd w:val="clear" w:color="auto" w:fill="auto"/>
                <w:lang w:val="en-US" w:eastAsia="zh-CN" w:bidi="ar-SA"/>
              </w:rPr>
              <w:t>，通过明渠改暗渠或管道化加强污水治理，</w:t>
            </w:r>
            <w:r>
              <w:rPr>
                <w:rFonts w:hint="eastAsia" w:cs="Times New Roman"/>
                <w:b w:val="0"/>
                <w:bCs w:val="0"/>
                <w:color w:val="auto"/>
                <w:kern w:val="0"/>
                <w:sz w:val="24"/>
                <w:szCs w:val="24"/>
                <w:highlight w:val="none"/>
                <w:u w:val="none"/>
                <w:shd w:val="clear" w:color="auto" w:fill="auto"/>
                <w:lang w:val="en-US" w:eastAsia="zh-CN" w:bidi="ar-SA"/>
              </w:rPr>
              <w:t>开展“三线”整治，</w:t>
            </w:r>
            <w:r>
              <w:rPr>
                <w:rFonts w:hint="eastAsia" w:cs="Times New Roman"/>
                <w:b w:val="0"/>
                <w:bCs w:val="0"/>
                <w:color w:val="auto"/>
                <w:kern w:val="0"/>
                <w:sz w:val="24"/>
                <w:szCs w:val="24"/>
                <w:highlight w:val="none"/>
                <w:lang w:val="en-US" w:eastAsia="zh-CN" w:bidi="ar-SA"/>
              </w:rPr>
              <w:t>将</w:t>
            </w:r>
            <w:r>
              <w:rPr>
                <w:rFonts w:hint="eastAsia" w:ascii="Times New Roman" w:hAnsi="Times New Roman" w:eastAsia="仿宋_GB2312" w:cs="Times New Roman"/>
                <w:b w:val="0"/>
                <w:bCs w:val="0"/>
                <w:color w:val="auto"/>
                <w:kern w:val="0"/>
                <w:sz w:val="24"/>
                <w:szCs w:val="24"/>
                <w:highlight w:val="none"/>
                <w:lang w:val="en-US" w:eastAsia="zh-CN" w:bidi="ar-SA"/>
              </w:rPr>
              <w:t>试点老村旧村纳入经常性（卫生）管理。</w:t>
            </w:r>
            <w:r>
              <w:rPr>
                <w:rFonts w:hint="eastAsia" w:ascii="Times New Roman" w:hAnsi="Times New Roman" w:eastAsia="仿宋_GB2312" w:cs="Times New Roman"/>
                <w:b w:val="0"/>
                <w:bCs w:val="0"/>
                <w:color w:val="auto"/>
                <w:kern w:val="0"/>
                <w:sz w:val="24"/>
                <w:szCs w:val="24"/>
                <w:highlight w:val="none"/>
                <w:lang w:val="en-US" w:eastAsia="zh-CN" w:bidi="ar-SA"/>
              </w:rPr>
              <w:br w:type="textWrapping"/>
            </w:r>
            <w:r>
              <w:rPr>
                <w:rFonts w:hint="eastAsia" w:cs="Times New Roman"/>
                <w:b w:val="0"/>
                <w:bCs w:val="0"/>
                <w:color w:val="auto"/>
                <w:kern w:val="0"/>
                <w:sz w:val="24"/>
                <w:szCs w:val="24"/>
                <w:highlight w:val="none"/>
                <w:lang w:val="en-US" w:eastAsia="zh-CN" w:bidi="ar-SA"/>
              </w:rPr>
              <w:t xml:space="preserve">    </w:t>
            </w:r>
            <w:r>
              <w:rPr>
                <w:rFonts w:hint="eastAsia" w:ascii="Times New Roman" w:hAnsi="Times New Roman" w:eastAsia="仿宋_GB2312" w:cs="Times New Roman"/>
                <w:b w:val="0"/>
                <w:bCs w:val="0"/>
                <w:color w:val="auto"/>
                <w:kern w:val="0"/>
                <w:sz w:val="24"/>
                <w:szCs w:val="24"/>
                <w:highlight w:val="none"/>
                <w:lang w:val="en-US" w:eastAsia="zh-CN" w:bidi="ar-SA"/>
              </w:rPr>
              <w:t>三季度</w:t>
            </w:r>
            <w:r>
              <w:rPr>
                <w:rFonts w:hint="eastAsia" w:cs="Times New Roman"/>
                <w:b w:val="0"/>
                <w:bCs w:val="0"/>
                <w:color w:val="auto"/>
                <w:kern w:val="0"/>
                <w:sz w:val="24"/>
                <w:szCs w:val="24"/>
                <w:highlight w:val="none"/>
                <w:lang w:val="en-US" w:eastAsia="zh-CN" w:bidi="ar-SA"/>
              </w:rPr>
              <w:t>，指导各镇（街道）</w:t>
            </w:r>
            <w:r>
              <w:rPr>
                <w:rFonts w:hint="eastAsia" w:ascii="Times New Roman" w:hAnsi="Times New Roman" w:eastAsia="仿宋_GB2312" w:cs="Times New Roman"/>
                <w:b w:val="0"/>
                <w:bCs w:val="0"/>
                <w:color w:val="auto"/>
                <w:kern w:val="0"/>
                <w:sz w:val="24"/>
                <w:szCs w:val="24"/>
                <w:highlight w:val="none"/>
                <w:lang w:val="en-US" w:eastAsia="zh-CN" w:bidi="ar-SA"/>
              </w:rPr>
              <w:t>对试点老村旧村</w:t>
            </w:r>
            <w:r>
              <w:rPr>
                <w:rFonts w:hint="eastAsia" w:cs="Times New Roman"/>
                <w:b w:val="0"/>
                <w:bCs w:val="0"/>
                <w:color w:val="auto"/>
                <w:kern w:val="0"/>
                <w:sz w:val="24"/>
                <w:szCs w:val="24"/>
                <w:highlight w:val="none"/>
                <w:lang w:val="en-US" w:eastAsia="zh-CN" w:bidi="ar-SA"/>
              </w:rPr>
              <w:t>环境</w:t>
            </w:r>
            <w:r>
              <w:rPr>
                <w:rFonts w:hint="eastAsia" w:ascii="Times New Roman" w:hAnsi="Times New Roman" w:eastAsia="仿宋_GB2312" w:cs="Times New Roman"/>
                <w:b w:val="0"/>
                <w:bCs w:val="0"/>
                <w:color w:val="auto"/>
                <w:kern w:val="0"/>
                <w:sz w:val="24"/>
                <w:szCs w:val="24"/>
                <w:highlight w:val="none"/>
                <w:lang w:val="en-US" w:eastAsia="zh-CN" w:bidi="ar-SA"/>
              </w:rPr>
              <w:t>开展</w:t>
            </w:r>
            <w:r>
              <w:rPr>
                <w:rFonts w:hint="eastAsia" w:cs="Times New Roman"/>
                <w:b w:val="0"/>
                <w:bCs w:val="0"/>
                <w:color w:val="auto"/>
                <w:kern w:val="0"/>
                <w:sz w:val="24"/>
                <w:szCs w:val="24"/>
                <w:highlight w:val="none"/>
                <w:lang w:val="en-US" w:eastAsia="zh-CN" w:bidi="ar-SA"/>
              </w:rPr>
              <w:t>品质提升；</w:t>
            </w:r>
            <w:r>
              <w:rPr>
                <w:rFonts w:hint="eastAsia" w:ascii="Times New Roman" w:hAnsi="Times New Roman" w:eastAsia="仿宋_GB2312" w:cs="Times New Roman"/>
                <w:b w:val="0"/>
                <w:bCs w:val="0"/>
                <w:color w:val="auto"/>
                <w:kern w:val="0"/>
                <w:sz w:val="24"/>
                <w:szCs w:val="24"/>
                <w:highlight w:val="none"/>
                <w:lang w:val="en-US" w:eastAsia="zh-CN" w:bidi="ar-SA"/>
              </w:rPr>
              <w:t>巩固</w:t>
            </w:r>
            <w:r>
              <w:rPr>
                <w:rFonts w:hint="eastAsia" w:cs="Times New Roman"/>
                <w:b w:val="0"/>
                <w:bCs w:val="0"/>
                <w:color w:val="auto"/>
                <w:kern w:val="0"/>
                <w:sz w:val="24"/>
                <w:szCs w:val="24"/>
                <w:highlight w:val="none"/>
                <w:lang w:val="en-US" w:eastAsia="zh-CN" w:bidi="ar-SA"/>
              </w:rPr>
              <w:t>环境整治</w:t>
            </w:r>
            <w:r>
              <w:rPr>
                <w:rFonts w:hint="eastAsia" w:ascii="Times New Roman" w:hAnsi="Times New Roman" w:eastAsia="仿宋_GB2312" w:cs="Times New Roman"/>
                <w:b w:val="0"/>
                <w:bCs w:val="0"/>
                <w:color w:val="auto"/>
                <w:kern w:val="0"/>
                <w:sz w:val="24"/>
                <w:szCs w:val="24"/>
                <w:highlight w:val="none"/>
                <w:lang w:val="en-US" w:eastAsia="zh-CN" w:bidi="ar-SA"/>
              </w:rPr>
              <w:t>成果，</w:t>
            </w:r>
            <w:r>
              <w:rPr>
                <w:rFonts w:hint="eastAsia" w:cs="Times New Roman"/>
                <w:b w:val="0"/>
                <w:bCs w:val="0"/>
                <w:color w:val="auto"/>
                <w:kern w:val="0"/>
                <w:sz w:val="24"/>
                <w:szCs w:val="24"/>
                <w:highlight w:val="none"/>
                <w:lang w:val="en-US" w:eastAsia="zh-CN" w:bidi="ar-SA"/>
              </w:rPr>
              <w:t>通过建设“四小园”“碧塘”对</w:t>
            </w:r>
            <w:r>
              <w:rPr>
                <w:rFonts w:hint="eastAsia" w:ascii="Times New Roman" w:hAnsi="Times New Roman" w:eastAsia="仿宋_GB2312" w:cs="Times New Roman"/>
                <w:b w:val="0"/>
                <w:bCs w:val="0"/>
                <w:color w:val="auto"/>
                <w:kern w:val="0"/>
                <w:sz w:val="24"/>
                <w:szCs w:val="24"/>
                <w:highlight w:val="none"/>
                <w:lang w:val="en-US" w:eastAsia="zh-CN" w:bidi="ar-SA"/>
              </w:rPr>
              <w:t>试点老村旧村</w:t>
            </w:r>
            <w:r>
              <w:rPr>
                <w:rFonts w:hint="eastAsia" w:cs="Times New Roman"/>
                <w:b w:val="0"/>
                <w:bCs w:val="0"/>
                <w:color w:val="auto"/>
                <w:kern w:val="0"/>
                <w:sz w:val="24"/>
                <w:szCs w:val="24"/>
                <w:highlight w:val="none"/>
                <w:lang w:val="en-US" w:eastAsia="zh-CN" w:bidi="ar-SA"/>
              </w:rPr>
              <w:t>净化、</w:t>
            </w:r>
            <w:r>
              <w:rPr>
                <w:rFonts w:hint="eastAsia" w:ascii="Times New Roman" w:hAnsi="Times New Roman" w:eastAsia="仿宋_GB2312" w:cs="Times New Roman"/>
                <w:b w:val="0"/>
                <w:bCs w:val="0"/>
                <w:color w:val="auto"/>
                <w:kern w:val="0"/>
                <w:sz w:val="24"/>
                <w:szCs w:val="24"/>
                <w:highlight w:val="none"/>
                <w:lang w:val="en-US" w:eastAsia="zh-CN" w:bidi="ar-SA"/>
              </w:rPr>
              <w:t>美化、亮化</w:t>
            </w:r>
            <w:r>
              <w:rPr>
                <w:rFonts w:hint="eastAsia" w:cs="Times New Roman"/>
                <w:b w:val="0"/>
                <w:bCs w:val="0"/>
                <w:color w:val="auto"/>
                <w:kern w:val="0"/>
                <w:sz w:val="24"/>
                <w:szCs w:val="24"/>
                <w:highlight w:val="none"/>
                <w:lang w:val="en-US" w:eastAsia="zh-CN" w:bidi="ar-SA"/>
              </w:rPr>
              <w:t>，提升</w:t>
            </w:r>
            <w:r>
              <w:rPr>
                <w:rFonts w:hint="eastAsia" w:ascii="Times New Roman" w:hAnsi="Times New Roman" w:eastAsia="仿宋_GB2312" w:cs="Times New Roman"/>
                <w:b w:val="0"/>
                <w:bCs w:val="0"/>
                <w:color w:val="auto"/>
                <w:kern w:val="0"/>
                <w:sz w:val="24"/>
                <w:szCs w:val="24"/>
                <w:highlight w:val="none"/>
                <w:lang w:val="en-US" w:eastAsia="zh-CN" w:bidi="ar-SA"/>
              </w:rPr>
              <w:t>老村旧村</w:t>
            </w:r>
            <w:r>
              <w:rPr>
                <w:rFonts w:hint="eastAsia" w:cs="Times New Roman"/>
                <w:b w:val="0"/>
                <w:bCs w:val="0"/>
                <w:color w:val="auto"/>
                <w:kern w:val="0"/>
                <w:sz w:val="24"/>
                <w:szCs w:val="24"/>
                <w:highlight w:val="none"/>
                <w:lang w:val="en-US" w:eastAsia="zh-CN" w:bidi="ar-SA"/>
              </w:rPr>
              <w:t>环境品质；对</w:t>
            </w:r>
            <w:r>
              <w:rPr>
                <w:rFonts w:hint="eastAsia" w:ascii="Times New Roman" w:hAnsi="Times New Roman" w:cs="Times New Roman"/>
                <w:b w:val="0"/>
                <w:bCs w:val="0"/>
                <w:color w:val="auto"/>
                <w:kern w:val="0"/>
                <w:sz w:val="24"/>
                <w:szCs w:val="24"/>
                <w:highlight w:val="none"/>
                <w:lang w:val="en-US" w:eastAsia="zh-CN" w:bidi="ar-SA"/>
              </w:rPr>
              <w:t>16</w:t>
            </w:r>
            <w:r>
              <w:rPr>
                <w:rFonts w:hint="eastAsia" w:cs="Times New Roman"/>
                <w:b w:val="0"/>
                <w:bCs w:val="0"/>
                <w:color w:val="auto"/>
                <w:kern w:val="0"/>
                <w:sz w:val="24"/>
                <w:szCs w:val="24"/>
                <w:highlight w:val="none"/>
                <w:lang w:val="en-US" w:eastAsia="zh-CN" w:bidi="ar-SA"/>
              </w:rPr>
              <w:t>个镇（街道）</w:t>
            </w:r>
            <w:r>
              <w:rPr>
                <w:rFonts w:hint="eastAsia" w:ascii="Times New Roman" w:hAnsi="Times New Roman" w:eastAsia="仿宋_GB2312" w:cs="Times New Roman"/>
                <w:b w:val="0"/>
                <w:bCs w:val="0"/>
                <w:color w:val="auto"/>
                <w:kern w:val="0"/>
                <w:sz w:val="24"/>
                <w:szCs w:val="24"/>
                <w:highlight w:val="none"/>
                <w:lang w:val="en-US" w:eastAsia="zh-CN" w:bidi="ar-SA"/>
              </w:rPr>
              <w:t>试点</w:t>
            </w:r>
            <w:r>
              <w:rPr>
                <w:rFonts w:hint="eastAsia" w:cs="Times New Roman"/>
                <w:b w:val="0"/>
                <w:bCs w:val="0"/>
                <w:color w:val="auto"/>
                <w:kern w:val="0"/>
                <w:sz w:val="24"/>
                <w:szCs w:val="24"/>
                <w:highlight w:val="none"/>
                <w:lang w:val="en-US" w:eastAsia="zh-CN" w:bidi="ar-SA"/>
              </w:rPr>
              <w:t>开展情况</w:t>
            </w:r>
            <w:r>
              <w:rPr>
                <w:rFonts w:hint="eastAsia" w:ascii="Times New Roman" w:hAnsi="Times New Roman" w:eastAsia="仿宋_GB2312" w:cs="Times New Roman"/>
                <w:b w:val="0"/>
                <w:bCs w:val="0"/>
                <w:color w:val="auto"/>
                <w:kern w:val="0"/>
                <w:sz w:val="24"/>
                <w:szCs w:val="24"/>
                <w:highlight w:val="none"/>
                <w:lang w:val="en-US" w:eastAsia="zh-CN" w:bidi="ar-SA"/>
              </w:rPr>
              <w:t>进行检查。</w:t>
            </w:r>
            <w:r>
              <w:rPr>
                <w:rFonts w:hint="eastAsia" w:ascii="Times New Roman" w:hAnsi="Times New Roman" w:eastAsia="仿宋_GB2312" w:cs="Times New Roman"/>
                <w:b w:val="0"/>
                <w:bCs w:val="0"/>
                <w:color w:val="auto"/>
                <w:kern w:val="0"/>
                <w:sz w:val="24"/>
                <w:szCs w:val="24"/>
                <w:highlight w:val="none"/>
                <w:lang w:val="en-US" w:eastAsia="zh-CN" w:bidi="ar-SA"/>
              </w:rPr>
              <w:br w:type="textWrapping"/>
            </w:r>
            <w:r>
              <w:rPr>
                <w:rFonts w:hint="eastAsia" w:cs="Times New Roman"/>
                <w:b w:val="0"/>
                <w:bCs w:val="0"/>
                <w:color w:val="auto"/>
                <w:kern w:val="0"/>
                <w:sz w:val="24"/>
                <w:szCs w:val="24"/>
                <w:highlight w:val="none"/>
                <w:lang w:val="en-US" w:eastAsia="zh-CN" w:bidi="ar-SA"/>
              </w:rPr>
              <w:t xml:space="preserve">    </w:t>
            </w:r>
            <w:r>
              <w:rPr>
                <w:rFonts w:hint="eastAsia" w:ascii="Times New Roman" w:hAnsi="Times New Roman" w:eastAsia="仿宋_GB2312" w:cs="Times New Roman"/>
                <w:b w:val="0"/>
                <w:bCs w:val="0"/>
                <w:color w:val="auto"/>
                <w:kern w:val="0"/>
                <w:sz w:val="24"/>
                <w:szCs w:val="24"/>
                <w:highlight w:val="none"/>
                <w:lang w:val="en-US" w:eastAsia="zh-CN" w:bidi="ar-SA"/>
              </w:rPr>
              <w:t>四季度</w:t>
            </w:r>
            <w:r>
              <w:rPr>
                <w:rFonts w:hint="eastAsia" w:cs="Times New Roman"/>
                <w:b w:val="0"/>
                <w:bCs w:val="0"/>
                <w:color w:val="auto"/>
                <w:kern w:val="0"/>
                <w:sz w:val="24"/>
                <w:szCs w:val="24"/>
                <w:highlight w:val="none"/>
                <w:lang w:val="en-US" w:eastAsia="zh-CN" w:bidi="ar-SA"/>
              </w:rPr>
              <w:t>，对</w:t>
            </w:r>
            <w:r>
              <w:rPr>
                <w:rFonts w:hint="eastAsia" w:ascii="Times New Roman" w:hAnsi="Times New Roman" w:cs="Times New Roman"/>
                <w:b w:val="0"/>
                <w:bCs w:val="0"/>
                <w:color w:val="auto"/>
                <w:kern w:val="0"/>
                <w:sz w:val="24"/>
                <w:szCs w:val="24"/>
                <w:highlight w:val="none"/>
                <w:lang w:val="en-US" w:eastAsia="zh-CN" w:bidi="ar-SA"/>
              </w:rPr>
              <w:t>16</w:t>
            </w:r>
            <w:r>
              <w:rPr>
                <w:rFonts w:hint="eastAsia" w:cs="Times New Roman"/>
                <w:b w:val="0"/>
                <w:bCs w:val="0"/>
                <w:color w:val="auto"/>
                <w:kern w:val="0"/>
                <w:sz w:val="24"/>
                <w:szCs w:val="24"/>
                <w:highlight w:val="none"/>
                <w:lang w:val="en-US" w:eastAsia="zh-CN" w:bidi="ar-SA"/>
              </w:rPr>
              <w:t>个镇（街道）</w:t>
            </w:r>
            <w:r>
              <w:rPr>
                <w:rFonts w:hint="eastAsia" w:ascii="Times New Roman" w:hAnsi="Times New Roman" w:eastAsia="仿宋_GB2312" w:cs="Times New Roman"/>
                <w:b w:val="0"/>
                <w:bCs w:val="0"/>
                <w:color w:val="auto"/>
                <w:kern w:val="0"/>
                <w:sz w:val="24"/>
                <w:szCs w:val="24"/>
                <w:highlight w:val="none"/>
                <w:lang w:val="en-US" w:eastAsia="zh-CN" w:bidi="ar-SA"/>
              </w:rPr>
              <w:t>试点</w:t>
            </w:r>
            <w:r>
              <w:rPr>
                <w:rFonts w:hint="eastAsia" w:cs="Times New Roman"/>
                <w:b w:val="0"/>
                <w:bCs w:val="0"/>
                <w:color w:val="auto"/>
                <w:kern w:val="0"/>
                <w:sz w:val="24"/>
                <w:szCs w:val="24"/>
                <w:highlight w:val="none"/>
                <w:lang w:val="en-US" w:eastAsia="zh-CN" w:bidi="ar-SA"/>
              </w:rPr>
              <w:t>开展情况</w:t>
            </w:r>
            <w:r>
              <w:rPr>
                <w:rFonts w:hint="eastAsia" w:ascii="Times New Roman" w:hAnsi="Times New Roman" w:eastAsia="仿宋_GB2312" w:cs="Times New Roman"/>
                <w:b w:val="0"/>
                <w:bCs w:val="0"/>
                <w:color w:val="auto"/>
                <w:kern w:val="0"/>
                <w:sz w:val="24"/>
                <w:szCs w:val="24"/>
                <w:highlight w:val="none"/>
                <w:lang w:val="en-US" w:eastAsia="zh-CN" w:bidi="ar-SA"/>
              </w:rPr>
              <w:t>进行检查</w:t>
            </w:r>
            <w:r>
              <w:rPr>
                <w:rFonts w:hint="eastAsia" w:cs="Times New Roman"/>
                <w:b w:val="0"/>
                <w:bCs w:val="0"/>
                <w:color w:val="auto"/>
                <w:kern w:val="0"/>
                <w:sz w:val="24"/>
                <w:szCs w:val="24"/>
                <w:highlight w:val="none"/>
                <w:lang w:val="en-US" w:eastAsia="zh-CN" w:bidi="ar-SA"/>
              </w:rPr>
              <w:t>；指导各镇（街道）梳理</w:t>
            </w:r>
            <w:r>
              <w:rPr>
                <w:rFonts w:hint="eastAsia" w:ascii="Times New Roman" w:hAnsi="Times New Roman" w:eastAsia="仿宋_GB2312" w:cs="Times New Roman"/>
                <w:b w:val="0"/>
                <w:bCs w:val="0"/>
                <w:color w:val="auto"/>
                <w:kern w:val="0"/>
                <w:sz w:val="24"/>
                <w:szCs w:val="24"/>
                <w:highlight w:val="none"/>
                <w:lang w:val="en-US" w:eastAsia="zh-CN" w:bidi="ar-SA"/>
              </w:rPr>
              <w:t>试点工作</w:t>
            </w:r>
            <w:r>
              <w:rPr>
                <w:rFonts w:hint="eastAsia" w:cs="Times New Roman"/>
                <w:b w:val="0"/>
                <w:bCs w:val="0"/>
                <w:color w:val="auto"/>
                <w:kern w:val="0"/>
                <w:sz w:val="24"/>
                <w:szCs w:val="24"/>
                <w:highlight w:val="none"/>
                <w:lang w:val="en-US" w:eastAsia="zh-CN" w:bidi="ar-SA"/>
              </w:rPr>
              <w:t>成果，探索将试点工作成果在镇域推广；全市完成至少</w:t>
            </w:r>
            <w:r>
              <w:rPr>
                <w:rFonts w:hint="eastAsia" w:ascii="Times New Roman" w:hAnsi="Times New Roman" w:cs="Times New Roman"/>
                <w:b w:val="0"/>
                <w:bCs w:val="0"/>
                <w:color w:val="auto"/>
                <w:kern w:val="0"/>
                <w:sz w:val="24"/>
                <w:szCs w:val="24"/>
                <w:highlight w:val="none"/>
                <w:lang w:val="en-US" w:eastAsia="zh-CN" w:bidi="ar-SA"/>
              </w:rPr>
              <w:t>32</w:t>
            </w:r>
            <w:r>
              <w:rPr>
                <w:rFonts w:hint="eastAsia" w:cs="Times New Roman"/>
                <w:b w:val="0"/>
                <w:bCs w:val="0"/>
                <w:color w:val="auto"/>
                <w:kern w:val="0"/>
                <w:sz w:val="24"/>
                <w:szCs w:val="24"/>
                <w:highlight w:val="none"/>
                <w:lang w:val="en-US" w:eastAsia="zh-CN" w:bidi="ar-SA"/>
              </w:rPr>
              <w:t>个</w:t>
            </w:r>
            <w:r>
              <w:rPr>
                <w:rFonts w:hint="eastAsia"/>
                <w:b w:val="0"/>
                <w:bCs w:val="0"/>
                <w:color w:val="auto"/>
                <w:highlight w:val="none"/>
              </w:rPr>
              <w:t>老村旧村环境提升试点</w:t>
            </w:r>
            <w:r>
              <w:rPr>
                <w:rFonts w:hint="eastAsia"/>
                <w:b w:val="0"/>
                <w:bCs w:val="0"/>
                <w:color w:val="auto"/>
                <w:highlight w:val="none"/>
                <w:lang w:eastAsia="zh-CN"/>
              </w:rPr>
              <w:t>。</w:t>
            </w:r>
          </w:p>
        </w:tc>
        <w:tc>
          <w:tcPr>
            <w:tcW w:w="316" w:type="pct"/>
            <w:shd w:val="clear" w:color="auto" w:fill="FFFFFF"/>
            <w:noWrap w:val="0"/>
            <w:vAlign w:val="center"/>
          </w:tcPr>
          <w:p w14:paraId="1A78062E">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梁杰钊</w:t>
            </w:r>
          </w:p>
        </w:tc>
        <w:tc>
          <w:tcPr>
            <w:tcW w:w="419" w:type="pct"/>
            <w:shd w:val="clear" w:color="auto" w:fill="FFFFFF"/>
            <w:noWrap w:val="0"/>
            <w:vAlign w:val="center"/>
          </w:tcPr>
          <w:p w14:paraId="515C3017">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市农业农村局</w:t>
            </w:r>
          </w:p>
        </w:tc>
        <w:tc>
          <w:tcPr>
            <w:tcW w:w="515" w:type="pct"/>
            <w:shd w:val="clear" w:color="auto" w:fill="FFFFFF"/>
            <w:noWrap w:val="0"/>
            <w:vAlign w:val="center"/>
          </w:tcPr>
          <w:p w14:paraId="4CC52920">
            <w:pPr>
              <w:spacing w:line="320" w:lineRule="exact"/>
              <w:rPr>
                <w:rFonts w:hint="eastAsia" w:eastAsia="仿宋_GB2312"/>
                <w:color w:val="auto"/>
                <w:kern w:val="0"/>
                <w:sz w:val="24"/>
                <w:highlight w:val="none"/>
              </w:rPr>
            </w:pPr>
            <w:r>
              <w:rPr>
                <w:rFonts w:hint="eastAsia" w:eastAsia="仿宋_GB2312" w:cs="Times New Roman"/>
                <w:color w:val="auto"/>
                <w:kern w:val="0"/>
                <w:sz w:val="24"/>
                <w:highlight w:val="none"/>
                <w:lang w:eastAsia="zh-CN"/>
              </w:rPr>
              <w:t>市城市管理综合执法局、</w:t>
            </w:r>
            <w:r>
              <w:rPr>
                <w:rFonts w:hint="eastAsia" w:eastAsia="仿宋_GB2312"/>
                <w:color w:val="auto"/>
                <w:kern w:val="0"/>
                <w:sz w:val="24"/>
                <w:highlight w:val="none"/>
              </w:rPr>
              <w:t>市生态环境局、市住房城乡建设局、市自然资源局、市水务局、市工业</w:t>
            </w:r>
            <w:r>
              <w:rPr>
                <w:rFonts w:hint="eastAsia" w:eastAsia="仿宋_GB2312"/>
                <w:color w:val="auto"/>
                <w:kern w:val="0"/>
                <w:sz w:val="24"/>
                <w:highlight w:val="none"/>
                <w:lang w:eastAsia="zh-CN"/>
              </w:rPr>
              <w:t>和</w:t>
            </w:r>
            <w:r>
              <w:rPr>
                <w:rFonts w:hint="eastAsia" w:eastAsia="仿宋_GB2312"/>
                <w:color w:val="auto"/>
                <w:kern w:val="0"/>
                <w:sz w:val="24"/>
                <w:highlight w:val="none"/>
              </w:rPr>
              <w:t>信息化局</w:t>
            </w:r>
          </w:p>
        </w:tc>
      </w:tr>
      <w:tr w14:paraId="1359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405D0940">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实施绿色转型行动，着力促进人与自然和谐发展</w:t>
            </w:r>
            <w:r>
              <w:rPr>
                <w:rFonts w:hint="eastAsia"/>
                <w:color w:val="auto"/>
                <w:highlight w:val="none"/>
                <w:lang w:eastAsia="zh-CN"/>
              </w:rPr>
              <w:t>。</w:t>
            </w:r>
            <w:r>
              <w:rPr>
                <w:rFonts w:hint="eastAsia"/>
                <w:b/>
                <w:bCs/>
                <w:color w:val="auto"/>
                <w:highlight w:val="none"/>
                <w:lang w:eastAsia="zh-CN"/>
              </w:rPr>
              <w:t>持续深入打好蓝天、碧水、净土保卫战。</w:t>
            </w:r>
          </w:p>
        </w:tc>
        <w:tc>
          <w:tcPr>
            <w:tcW w:w="891" w:type="pct"/>
            <w:shd w:val="clear" w:color="auto" w:fill="FFFFFF"/>
            <w:noWrap w:val="0"/>
            <w:vAlign w:val="center"/>
          </w:tcPr>
          <w:p w14:paraId="433FCA59">
            <w:pPr>
              <w:pStyle w:val="17"/>
              <w:numPr>
                <w:ilvl w:val="0"/>
                <w:numId w:val="2"/>
              </w:numPr>
              <w:spacing w:line="320" w:lineRule="exact"/>
              <w:ind w:left="0" w:firstLine="482"/>
              <w:rPr>
                <w:rFonts w:hint="eastAsia"/>
                <w:color w:val="auto"/>
                <w:highlight w:val="none"/>
              </w:rPr>
            </w:pPr>
            <w:r>
              <w:rPr>
                <w:rFonts w:hint="eastAsia"/>
                <w:color w:val="auto"/>
                <w:highlight w:val="none"/>
              </w:rPr>
              <w:t>聚焦天更蓝，加强臭氧和PM</w:t>
            </w:r>
            <w:r>
              <w:rPr>
                <w:rFonts w:hint="eastAsia" w:ascii="Times New Roman" w:hAnsi="Times New Roman"/>
                <w:color w:val="auto"/>
                <w:highlight w:val="none"/>
              </w:rPr>
              <w:t>2</w:t>
            </w:r>
            <w:r>
              <w:rPr>
                <w:rFonts w:hint="eastAsia"/>
                <w:color w:val="auto"/>
                <w:highlight w:val="none"/>
              </w:rPr>
              <w:t>.</w:t>
            </w:r>
            <w:r>
              <w:rPr>
                <w:rFonts w:hint="eastAsia" w:ascii="Times New Roman" w:hAnsi="Times New Roman"/>
                <w:color w:val="auto"/>
                <w:highlight w:val="none"/>
              </w:rPr>
              <w:t>5</w:t>
            </w:r>
            <w:r>
              <w:rPr>
                <w:rFonts w:hint="eastAsia"/>
                <w:color w:val="auto"/>
                <w:highlight w:val="none"/>
              </w:rPr>
              <w:t>污染协同控制，完成空气质量优良天数目标。</w:t>
            </w:r>
          </w:p>
        </w:tc>
        <w:tc>
          <w:tcPr>
            <w:tcW w:w="2013" w:type="pct"/>
            <w:shd w:val="clear" w:color="auto" w:fill="FFFFFF"/>
            <w:noWrap w:val="0"/>
            <w:vAlign w:val="center"/>
          </w:tcPr>
          <w:p w14:paraId="62D5D8AD">
            <w:pPr>
              <w:pStyle w:val="17"/>
              <w:adjustRightInd w:val="0"/>
              <w:spacing w:line="320" w:lineRule="exact"/>
              <w:ind w:firstLine="480" w:firstLineChars="200"/>
              <w:rPr>
                <w:rFonts w:hint="default"/>
                <w:b w:val="0"/>
                <w:bCs w:val="0"/>
                <w:color w:val="auto"/>
                <w:highlight w:val="none"/>
                <w:lang w:val="en-US" w:eastAsia="zh-CN"/>
              </w:rPr>
            </w:pPr>
            <w:r>
              <w:rPr>
                <w:rFonts w:hint="eastAsia"/>
                <w:b w:val="0"/>
                <w:bCs w:val="0"/>
                <w:color w:val="auto"/>
                <w:highlight w:val="none"/>
              </w:rPr>
              <w:t>一季度</w:t>
            </w:r>
            <w:r>
              <w:rPr>
                <w:rFonts w:hint="eastAsia"/>
                <w:b w:val="0"/>
                <w:bCs w:val="0"/>
                <w:color w:val="auto"/>
                <w:highlight w:val="none"/>
                <w:lang w:eastAsia="zh-CN"/>
              </w:rPr>
              <w:t>，印发实施《东莞市</w:t>
            </w:r>
            <w:r>
              <w:rPr>
                <w:rFonts w:hint="eastAsia" w:ascii="Times New Roman" w:hAnsi="Times New Roman"/>
                <w:b w:val="0"/>
                <w:bCs w:val="0"/>
                <w:color w:val="auto"/>
                <w:highlight w:val="none"/>
                <w:lang w:val="en-US" w:eastAsia="zh-CN"/>
              </w:rPr>
              <w:t>2023</w:t>
            </w:r>
            <w:r>
              <w:rPr>
                <w:rFonts w:hint="eastAsia"/>
                <w:b w:val="0"/>
                <w:bCs w:val="0"/>
                <w:color w:val="auto"/>
                <w:highlight w:val="none"/>
                <w:lang w:val="en-US" w:eastAsia="zh-CN"/>
              </w:rPr>
              <w:t>年空气质量持续改善行动方案</w:t>
            </w:r>
            <w:r>
              <w:rPr>
                <w:rFonts w:hint="eastAsia"/>
                <w:b w:val="0"/>
                <w:bCs w:val="0"/>
                <w:color w:val="auto"/>
                <w:highlight w:val="none"/>
                <w:lang w:eastAsia="zh-CN"/>
              </w:rPr>
              <w:t>》</w:t>
            </w:r>
            <w:r>
              <w:rPr>
                <w:rFonts w:hint="eastAsia"/>
                <w:b w:val="0"/>
                <w:bCs w:val="0"/>
                <w:color w:val="auto"/>
                <w:highlight w:val="none"/>
                <w:lang w:val="en-US" w:eastAsia="zh-CN"/>
              </w:rPr>
              <w:t>；加强春节期间污染天气预测预警和应对。</w:t>
            </w:r>
          </w:p>
          <w:p w14:paraId="703F0018">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市、镇两级对照</w:t>
            </w:r>
            <w:r>
              <w:rPr>
                <w:rFonts w:hint="eastAsia"/>
                <w:b w:val="0"/>
                <w:bCs w:val="0"/>
                <w:color w:val="auto"/>
                <w:highlight w:val="none"/>
                <w:lang w:eastAsia="zh-CN"/>
              </w:rPr>
              <w:t>行动方案，加快推进结构调整以及工业源、移动源、扬尘源等大气污染治理上半年阶段性任务。</w:t>
            </w:r>
          </w:p>
          <w:p w14:paraId="7F918F3A">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市、镇两级对照</w:t>
            </w:r>
            <w:r>
              <w:rPr>
                <w:rFonts w:hint="eastAsia"/>
                <w:b w:val="0"/>
                <w:bCs w:val="0"/>
                <w:color w:val="auto"/>
                <w:highlight w:val="none"/>
                <w:lang w:eastAsia="zh-CN"/>
              </w:rPr>
              <w:t>行动方案，加快推进结构调整以及工业源、移动源、扬尘源等大气污染治理年度任务；加强夏秋季臭氧</w:t>
            </w:r>
            <w:r>
              <w:rPr>
                <w:rFonts w:hint="eastAsia"/>
                <w:b w:val="0"/>
                <w:bCs w:val="0"/>
                <w:color w:val="auto"/>
                <w:highlight w:val="none"/>
                <w:lang w:val="en-US" w:eastAsia="zh-CN"/>
              </w:rPr>
              <w:t>污染天气预测预警和应对。</w:t>
            </w:r>
          </w:p>
          <w:p w14:paraId="63063C72">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，开展年度重点任务完成情况督导检查</w:t>
            </w:r>
            <w:r>
              <w:rPr>
                <w:rFonts w:hint="eastAsia"/>
                <w:b w:val="0"/>
                <w:bCs w:val="0"/>
                <w:color w:val="auto"/>
                <w:highlight w:val="none"/>
              </w:rPr>
              <w:t>，</w:t>
            </w:r>
            <w:r>
              <w:rPr>
                <w:rFonts w:hint="eastAsia"/>
                <w:b w:val="0"/>
                <w:bCs w:val="0"/>
                <w:color w:val="auto"/>
                <w:highlight w:val="none"/>
                <w:lang w:eastAsia="zh-CN"/>
              </w:rPr>
              <w:t>加强秋冬季臭氧、颗粒物、氮氧化物</w:t>
            </w:r>
            <w:r>
              <w:rPr>
                <w:rFonts w:hint="eastAsia"/>
                <w:b w:val="0"/>
                <w:bCs w:val="0"/>
                <w:color w:val="auto"/>
                <w:highlight w:val="none"/>
                <w:lang w:val="en-US" w:eastAsia="zh-CN"/>
              </w:rPr>
              <w:t>污染天气预测预警和应对，</w:t>
            </w:r>
            <w:r>
              <w:rPr>
                <w:rFonts w:hint="eastAsia"/>
                <w:b w:val="0"/>
                <w:bCs w:val="0"/>
                <w:color w:val="auto"/>
                <w:highlight w:val="none"/>
              </w:rPr>
              <w:t>完成年度目标任务。</w:t>
            </w:r>
          </w:p>
        </w:tc>
        <w:tc>
          <w:tcPr>
            <w:tcW w:w="316" w:type="pct"/>
            <w:shd w:val="clear" w:color="auto" w:fill="FFFFFF"/>
            <w:noWrap w:val="0"/>
            <w:vAlign w:val="center"/>
          </w:tcPr>
          <w:p w14:paraId="016849BC">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李延振</w:t>
            </w:r>
          </w:p>
        </w:tc>
        <w:tc>
          <w:tcPr>
            <w:tcW w:w="419" w:type="pct"/>
            <w:shd w:val="clear" w:color="auto" w:fill="FFFFFF"/>
            <w:noWrap w:val="0"/>
            <w:vAlign w:val="center"/>
          </w:tcPr>
          <w:p w14:paraId="25244828">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市生态环境局</w:t>
            </w:r>
          </w:p>
        </w:tc>
        <w:tc>
          <w:tcPr>
            <w:tcW w:w="515" w:type="pct"/>
            <w:shd w:val="clear" w:color="auto" w:fill="FFFFFF"/>
            <w:noWrap w:val="0"/>
            <w:vAlign w:val="center"/>
          </w:tcPr>
          <w:p w14:paraId="0AADB360">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市发展改革局、市工业和信息化局、市公安局、市交通运输局、市住房城乡建设局、市城市管理综合执法局、市市场监管局、市气象局，各镇街（园区）</w:t>
            </w:r>
          </w:p>
        </w:tc>
      </w:tr>
      <w:tr w14:paraId="4492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4A8B8F7A">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20B74FEA">
            <w:pPr>
              <w:pStyle w:val="17"/>
              <w:numPr>
                <w:ilvl w:val="0"/>
                <w:numId w:val="2"/>
              </w:numPr>
              <w:spacing w:line="320" w:lineRule="exact"/>
              <w:ind w:left="0" w:firstLine="482"/>
              <w:rPr>
                <w:rFonts w:hint="eastAsia"/>
                <w:color w:val="auto"/>
                <w:highlight w:val="none"/>
              </w:rPr>
            </w:pPr>
            <w:r>
              <w:rPr>
                <w:rFonts w:hint="eastAsia"/>
                <w:color w:val="auto"/>
                <w:highlight w:val="none"/>
              </w:rPr>
              <w:t>完成</w:t>
            </w:r>
            <w:r>
              <w:rPr>
                <w:rFonts w:hint="eastAsia" w:ascii="Times New Roman" w:hAnsi="Times New Roman"/>
                <w:color w:val="auto"/>
                <w:highlight w:val="none"/>
              </w:rPr>
              <w:t>4</w:t>
            </w:r>
            <w:r>
              <w:rPr>
                <w:rFonts w:hint="eastAsia"/>
                <w:color w:val="auto"/>
                <w:highlight w:val="none"/>
              </w:rPr>
              <w:t>项主要污染物减排任务。</w:t>
            </w:r>
          </w:p>
        </w:tc>
        <w:tc>
          <w:tcPr>
            <w:tcW w:w="2013" w:type="pct"/>
            <w:shd w:val="clear" w:color="auto" w:fill="FFFFFF"/>
            <w:noWrap w:val="0"/>
            <w:vAlign w:val="center"/>
          </w:tcPr>
          <w:p w14:paraId="42E34C91">
            <w:pPr>
              <w:spacing w:line="240" w:lineRule="atLeast"/>
              <w:ind w:firstLine="480" w:firstLineChars="200"/>
              <w:rPr>
                <w:rFonts w:hint="eastAsia" w:ascii="Times New Roman" w:hAnsi="Times New Roman" w:eastAsia="仿宋_GB2312" w:cs="Times New Roman"/>
                <w:b w:val="0"/>
                <w:bCs w:val="0"/>
                <w:color w:val="auto"/>
                <w:sz w:val="24"/>
                <w:szCs w:val="24"/>
                <w:highlight w:val="none"/>
              </w:rPr>
            </w:pPr>
            <w:r>
              <w:rPr>
                <w:rFonts w:hint="eastAsia" w:ascii="Times New Roman" w:hAnsi="Times New Roman" w:eastAsia="仿宋_GB2312" w:cs="Times New Roman"/>
                <w:b w:val="0"/>
                <w:bCs w:val="0"/>
                <w:color w:val="auto"/>
                <w:sz w:val="24"/>
                <w:szCs w:val="24"/>
                <w:highlight w:val="none"/>
              </w:rPr>
              <w:t>一季度</w:t>
            </w:r>
            <w:r>
              <w:rPr>
                <w:rFonts w:hint="eastAsia" w:eastAsia="仿宋_GB2312" w:cs="Times New Roman"/>
                <w:b w:val="0"/>
                <w:bCs w:val="0"/>
                <w:color w:val="auto"/>
                <w:sz w:val="24"/>
                <w:szCs w:val="24"/>
                <w:highlight w:val="none"/>
                <w:lang w:eastAsia="zh-CN"/>
              </w:rPr>
              <w:t>，</w:t>
            </w:r>
            <w:r>
              <w:rPr>
                <w:rFonts w:hint="eastAsia" w:ascii="Times New Roman" w:hAnsi="Times New Roman" w:eastAsia="仿宋_GB2312" w:cs="Times New Roman"/>
                <w:b w:val="0"/>
                <w:bCs w:val="0"/>
                <w:color w:val="auto"/>
                <w:sz w:val="24"/>
                <w:szCs w:val="24"/>
                <w:highlight w:val="none"/>
              </w:rPr>
              <w:t>结合深入打好污染防治攻坚战工作部署，充分挖掘各镇街（园区）减排潜力，梳理我市今年重点减排工程项目情况。</w:t>
            </w:r>
          </w:p>
          <w:p w14:paraId="1690059E">
            <w:pPr>
              <w:spacing w:line="240" w:lineRule="atLeast"/>
              <w:ind w:firstLine="480" w:firstLineChars="200"/>
              <w:rPr>
                <w:rFonts w:hint="eastAsia" w:ascii="Times New Roman" w:hAnsi="Times New Roman" w:eastAsia="仿宋_GB2312" w:cs="Times New Roman"/>
                <w:b w:val="0"/>
                <w:bCs w:val="0"/>
                <w:color w:val="auto"/>
                <w:sz w:val="24"/>
                <w:szCs w:val="24"/>
                <w:highlight w:val="none"/>
              </w:rPr>
            </w:pPr>
            <w:r>
              <w:rPr>
                <w:rFonts w:hint="eastAsia" w:ascii="Times New Roman" w:hAnsi="Times New Roman" w:eastAsia="仿宋_GB2312" w:cs="Times New Roman"/>
                <w:b w:val="0"/>
                <w:bCs w:val="0"/>
                <w:color w:val="auto"/>
                <w:sz w:val="24"/>
                <w:szCs w:val="24"/>
                <w:highlight w:val="none"/>
              </w:rPr>
              <w:t>二季度</w:t>
            </w:r>
            <w:r>
              <w:rPr>
                <w:rFonts w:hint="eastAsia" w:eastAsia="仿宋_GB2312" w:cs="Times New Roman"/>
                <w:b w:val="0"/>
                <w:bCs w:val="0"/>
                <w:color w:val="auto"/>
                <w:sz w:val="24"/>
                <w:szCs w:val="24"/>
                <w:highlight w:val="none"/>
                <w:lang w:eastAsia="zh-CN"/>
              </w:rPr>
              <w:t>，</w:t>
            </w:r>
            <w:r>
              <w:rPr>
                <w:rFonts w:hint="eastAsia" w:ascii="Times New Roman" w:hAnsi="Times New Roman" w:eastAsia="仿宋_GB2312" w:cs="Times New Roman"/>
                <w:b w:val="0"/>
                <w:bCs w:val="0"/>
                <w:color w:val="auto"/>
                <w:sz w:val="24"/>
                <w:szCs w:val="24"/>
                <w:highlight w:val="none"/>
              </w:rPr>
              <w:t>指导镇街（园区）持续推进重点减排工程尽快形成实效</w:t>
            </w:r>
            <w:r>
              <w:rPr>
                <w:rFonts w:hint="eastAsia" w:eastAsia="仿宋_GB2312" w:cs="Times New Roman"/>
                <w:b w:val="0"/>
                <w:bCs w:val="0"/>
                <w:color w:val="auto"/>
                <w:sz w:val="24"/>
                <w:szCs w:val="24"/>
                <w:highlight w:val="none"/>
                <w:lang w:eastAsia="zh-CN"/>
              </w:rPr>
              <w:t>；</w:t>
            </w:r>
            <w:r>
              <w:rPr>
                <w:rFonts w:hint="eastAsia" w:ascii="Times New Roman" w:hAnsi="Times New Roman" w:eastAsia="仿宋_GB2312" w:cs="Times New Roman"/>
                <w:b w:val="0"/>
                <w:bCs w:val="0"/>
                <w:color w:val="auto"/>
                <w:sz w:val="24"/>
                <w:szCs w:val="24"/>
                <w:highlight w:val="none"/>
              </w:rPr>
              <w:t>定期调度分析减排形势，加强日常督查，并对进展缓慢的镇街（园区），开展现场调研督导。</w:t>
            </w:r>
          </w:p>
          <w:p w14:paraId="0D068996">
            <w:pPr>
              <w:spacing w:line="240" w:lineRule="atLeast"/>
              <w:ind w:firstLine="480" w:firstLineChars="200"/>
              <w:rPr>
                <w:rFonts w:hint="eastAsia" w:ascii="Times New Roman" w:hAnsi="Times New Roman" w:eastAsia="仿宋_GB2312" w:cs="Times New Roman"/>
                <w:b w:val="0"/>
                <w:bCs w:val="0"/>
                <w:color w:val="auto"/>
                <w:sz w:val="24"/>
                <w:szCs w:val="24"/>
                <w:highlight w:val="none"/>
              </w:rPr>
            </w:pPr>
            <w:r>
              <w:rPr>
                <w:rFonts w:hint="eastAsia" w:ascii="Times New Roman" w:hAnsi="Times New Roman" w:eastAsia="仿宋_GB2312" w:cs="Times New Roman"/>
                <w:b w:val="0"/>
                <w:bCs w:val="0"/>
                <w:color w:val="auto"/>
                <w:sz w:val="24"/>
                <w:szCs w:val="24"/>
                <w:highlight w:val="none"/>
              </w:rPr>
              <w:t>三季度</w:t>
            </w:r>
            <w:r>
              <w:rPr>
                <w:rFonts w:hint="eastAsia" w:eastAsia="仿宋_GB2312" w:cs="Times New Roman"/>
                <w:b w:val="0"/>
                <w:bCs w:val="0"/>
                <w:color w:val="auto"/>
                <w:sz w:val="24"/>
                <w:szCs w:val="24"/>
                <w:highlight w:val="none"/>
                <w:lang w:eastAsia="zh-CN"/>
              </w:rPr>
              <w:t>，</w:t>
            </w:r>
            <w:r>
              <w:rPr>
                <w:rFonts w:hint="eastAsia" w:ascii="Times New Roman" w:hAnsi="Times New Roman" w:eastAsia="仿宋_GB2312" w:cs="Times New Roman"/>
                <w:b w:val="0"/>
                <w:bCs w:val="0"/>
                <w:color w:val="auto"/>
                <w:sz w:val="24"/>
                <w:szCs w:val="24"/>
                <w:highlight w:val="none"/>
              </w:rPr>
              <w:t>落实《主要污染物总量减排核算技术指南》要求，按照“可监测、可报告、可考核”的原则对减排指标完成情况进行全面预评估。</w:t>
            </w:r>
          </w:p>
          <w:p w14:paraId="3ED9B93E">
            <w:pPr>
              <w:pStyle w:val="17"/>
              <w:adjustRightInd w:val="0"/>
              <w:spacing w:line="320" w:lineRule="exact"/>
              <w:ind w:firstLine="480" w:firstLineChars="200"/>
              <w:rPr>
                <w:rFonts w:hint="eastAsia"/>
                <w:b w:val="0"/>
                <w:bCs w:val="0"/>
                <w:color w:val="auto"/>
                <w:highlight w:val="none"/>
              </w:rPr>
            </w:pPr>
            <w:r>
              <w:rPr>
                <w:rFonts w:hint="eastAsia" w:ascii="Times New Roman" w:hAnsi="Times New Roman" w:eastAsia="仿宋_GB2312" w:cs="Times New Roman"/>
                <w:b w:val="0"/>
                <w:bCs w:val="0"/>
                <w:color w:val="auto"/>
                <w:sz w:val="24"/>
                <w:szCs w:val="24"/>
                <w:highlight w:val="none"/>
              </w:rPr>
              <w:t>四季度</w:t>
            </w:r>
            <w:r>
              <w:rPr>
                <w:rFonts w:hint="eastAsia" w:cs="Times New Roman"/>
                <w:b w:val="0"/>
                <w:bCs w:val="0"/>
                <w:color w:val="auto"/>
                <w:sz w:val="24"/>
                <w:szCs w:val="24"/>
                <w:highlight w:val="none"/>
                <w:lang w:eastAsia="zh-CN"/>
              </w:rPr>
              <w:t>，</w:t>
            </w:r>
            <w:r>
              <w:rPr>
                <w:rFonts w:hint="eastAsia" w:ascii="Times New Roman" w:hAnsi="Times New Roman" w:eastAsia="仿宋_GB2312" w:cs="Times New Roman"/>
                <w:b w:val="0"/>
                <w:bCs w:val="0"/>
                <w:color w:val="auto"/>
                <w:sz w:val="24"/>
                <w:szCs w:val="24"/>
                <w:highlight w:val="none"/>
              </w:rPr>
              <w:t>组织镇街（园区）做好年度重点减排工程项目筛选、资料整理、信息填报、数据审核等各项工作，确保完成省下达我市的减排任务。</w:t>
            </w:r>
          </w:p>
        </w:tc>
        <w:tc>
          <w:tcPr>
            <w:tcW w:w="316" w:type="pct"/>
            <w:shd w:val="clear" w:color="auto" w:fill="FFFFFF"/>
            <w:noWrap w:val="0"/>
            <w:vAlign w:val="center"/>
          </w:tcPr>
          <w:p w14:paraId="1B3A78DA">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李延振</w:t>
            </w:r>
          </w:p>
        </w:tc>
        <w:tc>
          <w:tcPr>
            <w:tcW w:w="419" w:type="pct"/>
            <w:shd w:val="clear" w:color="auto" w:fill="FFFFFF"/>
            <w:noWrap w:val="0"/>
            <w:vAlign w:val="center"/>
          </w:tcPr>
          <w:p w14:paraId="21309E8A">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市生态环境局</w:t>
            </w:r>
          </w:p>
        </w:tc>
        <w:tc>
          <w:tcPr>
            <w:tcW w:w="515" w:type="pct"/>
            <w:shd w:val="clear" w:color="auto" w:fill="FFFFFF"/>
            <w:noWrap w:val="0"/>
            <w:vAlign w:val="center"/>
          </w:tcPr>
          <w:p w14:paraId="57ED49CB">
            <w:pPr>
              <w:spacing w:line="320" w:lineRule="exact"/>
              <w:rPr>
                <w:rFonts w:hint="eastAsia" w:eastAsia="仿宋_GB2312"/>
                <w:color w:val="auto"/>
                <w:kern w:val="0"/>
                <w:sz w:val="24"/>
                <w:highlight w:val="none"/>
              </w:rPr>
            </w:pPr>
            <w:r>
              <w:rPr>
                <w:rFonts w:hint="eastAsia" w:eastAsia="仿宋_GB2312"/>
                <w:color w:val="auto"/>
                <w:kern w:val="0"/>
                <w:sz w:val="24"/>
                <w:highlight w:val="none"/>
              </w:rPr>
              <w:t>各镇街（园区）</w:t>
            </w:r>
          </w:p>
        </w:tc>
      </w:tr>
      <w:tr w14:paraId="15E2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27DAF529">
            <w:pPr>
              <w:pStyle w:val="17"/>
              <w:spacing w:line="320" w:lineRule="exact"/>
              <w:ind w:left="482" w:firstLine="0"/>
              <w:rPr>
                <w:rFonts w:hint="eastAsia"/>
                <w:color w:val="auto"/>
                <w:highlight w:val="none"/>
              </w:rPr>
            </w:pPr>
          </w:p>
        </w:tc>
        <w:tc>
          <w:tcPr>
            <w:tcW w:w="891" w:type="pct"/>
            <w:shd w:val="clear" w:color="auto" w:fill="FFFFFF"/>
            <w:noWrap w:val="0"/>
            <w:vAlign w:val="center"/>
          </w:tcPr>
          <w:p w14:paraId="527C3583">
            <w:pPr>
              <w:pStyle w:val="17"/>
              <w:numPr>
                <w:ilvl w:val="0"/>
                <w:numId w:val="2"/>
              </w:numPr>
              <w:spacing w:line="320" w:lineRule="exact"/>
              <w:ind w:left="0" w:firstLine="482"/>
              <w:rPr>
                <w:rFonts w:hint="eastAsia"/>
                <w:color w:val="auto"/>
                <w:highlight w:val="none"/>
              </w:rPr>
            </w:pPr>
            <w:r>
              <w:rPr>
                <w:rFonts w:hint="eastAsia"/>
                <w:color w:val="auto"/>
                <w:highlight w:val="none"/>
              </w:rPr>
              <w:t>聚焦水更清，深入推进“剿黑消劣”攻坚，科学推进雨污分流，力争</w:t>
            </w:r>
            <w:r>
              <w:rPr>
                <w:rFonts w:hint="eastAsia" w:ascii="Times New Roman" w:hAnsi="Times New Roman"/>
                <w:color w:val="auto"/>
                <w:highlight w:val="none"/>
              </w:rPr>
              <w:t>9</w:t>
            </w:r>
            <w:r>
              <w:rPr>
                <w:rFonts w:hint="eastAsia"/>
                <w:color w:val="auto"/>
                <w:highlight w:val="none"/>
              </w:rPr>
              <w:t>个国省考断面稳定达标，</w:t>
            </w:r>
            <w:r>
              <w:rPr>
                <w:rFonts w:hint="eastAsia" w:ascii="Times New Roman" w:hAnsi="Times New Roman"/>
                <w:color w:val="auto"/>
                <w:highlight w:val="none"/>
              </w:rPr>
              <w:t>80</w:t>
            </w:r>
            <w:r>
              <w:rPr>
                <w:rFonts w:hint="eastAsia"/>
                <w:color w:val="auto"/>
                <w:highlight w:val="none"/>
              </w:rPr>
              <w:t>%以上内河涌消除劣Ⅴ类</w:t>
            </w:r>
            <w:r>
              <w:rPr>
                <w:rFonts w:hint="eastAsia"/>
                <w:color w:val="auto"/>
                <w:highlight w:val="none"/>
                <w:lang w:eastAsia="zh-CN"/>
              </w:rPr>
              <w:t>。</w:t>
            </w:r>
          </w:p>
        </w:tc>
        <w:tc>
          <w:tcPr>
            <w:tcW w:w="2013" w:type="pct"/>
            <w:shd w:val="clear" w:color="auto" w:fill="FFFFFF"/>
            <w:noWrap w:val="0"/>
            <w:vAlign w:val="center"/>
          </w:tcPr>
          <w:p w14:paraId="7FE99B47">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梳理不达标内河涌清单并制定整治目标，确定年度雨污分流改造工作任务，组织相关镇街（园区）开展水质提升工作。</w:t>
            </w:r>
          </w:p>
          <w:p w14:paraId="5FD162D6">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常态化开展内河涌水质监测工作并定期通报水质数据，督促镇街</w:t>
            </w:r>
            <w:r>
              <w:rPr>
                <w:rFonts w:hint="eastAsia"/>
                <w:b w:val="0"/>
                <w:bCs w:val="0"/>
                <w:color w:val="auto"/>
                <w:highlight w:val="none"/>
                <w:lang w:eastAsia="zh-CN"/>
              </w:rPr>
              <w:t>（园区）</w:t>
            </w:r>
            <w:r>
              <w:rPr>
                <w:rFonts w:hint="eastAsia"/>
                <w:b w:val="0"/>
                <w:bCs w:val="0"/>
                <w:color w:val="auto"/>
                <w:highlight w:val="none"/>
              </w:rPr>
              <w:t>加强河涌综合治理；开展黑臭水体排查整治；持续推进剩余</w:t>
            </w:r>
            <w:r>
              <w:rPr>
                <w:rFonts w:hint="eastAsia" w:ascii="Times New Roman" w:hAnsi="Times New Roman"/>
                <w:b w:val="0"/>
                <w:bCs w:val="0"/>
                <w:color w:val="auto"/>
                <w:highlight w:val="none"/>
              </w:rPr>
              <w:t>20</w:t>
            </w:r>
            <w:r>
              <w:rPr>
                <w:rFonts w:hint="eastAsia"/>
                <w:b w:val="0"/>
                <w:bCs w:val="0"/>
                <w:color w:val="auto"/>
                <w:highlight w:val="none"/>
              </w:rPr>
              <w:t>%地块雨污分流，推动各镇街</w:t>
            </w:r>
            <w:r>
              <w:rPr>
                <w:rFonts w:hint="eastAsia"/>
                <w:b w:val="0"/>
                <w:bCs w:val="0"/>
                <w:color w:val="auto"/>
                <w:highlight w:val="none"/>
                <w:lang w:eastAsia="zh-CN"/>
              </w:rPr>
              <w:t>（园区）</w:t>
            </w:r>
            <w:r>
              <w:rPr>
                <w:rFonts w:hint="eastAsia"/>
                <w:b w:val="0"/>
                <w:bCs w:val="0"/>
                <w:color w:val="auto"/>
                <w:highlight w:val="none"/>
              </w:rPr>
              <w:t>完善农村生活污水治理方案，并落实问题台账整治。</w:t>
            </w:r>
          </w:p>
          <w:p w14:paraId="7486F1F2">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指导镇街（园区）持续推进内河涌消劣整治及黑臭水体消黑、雨污分流建设；并对进展缓慢的镇街（园区），开展现场调研督导。</w:t>
            </w:r>
          </w:p>
          <w:p w14:paraId="66A7846D">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完成河涌剿黑消劣年度目标、农村生活污水治理</w:t>
            </w:r>
            <w:r>
              <w:rPr>
                <w:rFonts w:hint="eastAsia"/>
                <w:b w:val="0"/>
                <w:bCs w:val="0"/>
                <w:color w:val="auto"/>
                <w:highlight w:val="none"/>
                <w:lang w:eastAsia="zh-CN"/>
              </w:rPr>
              <w:t>、雨污分流改造</w:t>
            </w:r>
            <w:r>
              <w:rPr>
                <w:rFonts w:hint="eastAsia"/>
                <w:b w:val="0"/>
                <w:bCs w:val="0"/>
                <w:color w:val="auto"/>
                <w:highlight w:val="none"/>
              </w:rPr>
              <w:t>等考核评估工作，实现年度国省考断面优良比例达</w:t>
            </w:r>
            <w:r>
              <w:rPr>
                <w:rFonts w:hint="eastAsia"/>
                <w:b w:val="0"/>
                <w:bCs w:val="0"/>
                <w:color w:val="auto"/>
                <w:highlight w:val="none"/>
                <w:lang w:eastAsia="zh-CN"/>
              </w:rPr>
              <w:t>到</w:t>
            </w:r>
            <w:r>
              <w:rPr>
                <w:rFonts w:hint="eastAsia"/>
                <w:b w:val="0"/>
                <w:bCs w:val="0"/>
                <w:color w:val="auto"/>
                <w:highlight w:val="none"/>
              </w:rPr>
              <w:t>目标。</w:t>
            </w:r>
          </w:p>
        </w:tc>
        <w:tc>
          <w:tcPr>
            <w:tcW w:w="316" w:type="pct"/>
            <w:shd w:val="clear" w:color="auto" w:fill="FFFFFF"/>
            <w:noWrap w:val="0"/>
            <w:vAlign w:val="center"/>
          </w:tcPr>
          <w:p w14:paraId="2A02B5CC">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李延振</w:t>
            </w:r>
          </w:p>
        </w:tc>
        <w:tc>
          <w:tcPr>
            <w:tcW w:w="419" w:type="pct"/>
            <w:shd w:val="clear" w:color="auto" w:fill="FFFFFF"/>
            <w:noWrap w:val="0"/>
            <w:vAlign w:val="center"/>
          </w:tcPr>
          <w:p w14:paraId="22D84655">
            <w:pPr>
              <w:pStyle w:val="17"/>
              <w:adjustRightInd w:val="0"/>
              <w:spacing w:line="320" w:lineRule="exact"/>
              <w:ind w:firstLine="0"/>
              <w:jc w:val="center"/>
              <w:rPr>
                <w:rFonts w:hint="eastAsia"/>
                <w:color w:val="auto"/>
                <w:highlight w:val="none"/>
              </w:rPr>
            </w:pPr>
            <w:r>
              <w:rPr>
                <w:rFonts w:hint="eastAsia"/>
                <w:color w:val="auto"/>
                <w:highlight w:val="none"/>
                <w:lang w:eastAsia="zh-CN"/>
              </w:rPr>
              <w:t>市生态环境局</w:t>
            </w:r>
          </w:p>
        </w:tc>
        <w:tc>
          <w:tcPr>
            <w:tcW w:w="515" w:type="pct"/>
            <w:shd w:val="clear" w:color="auto" w:fill="FFFFFF"/>
            <w:noWrap w:val="0"/>
            <w:vAlign w:val="center"/>
          </w:tcPr>
          <w:p w14:paraId="387F0737">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市水污染治理现场指挥部、市农业农村局、市水务局、</w:t>
            </w:r>
            <w:r>
              <w:rPr>
                <w:rFonts w:hint="eastAsia" w:eastAsia="仿宋_GB2312"/>
                <w:color w:val="auto"/>
                <w:kern w:val="0"/>
                <w:sz w:val="24"/>
                <w:highlight w:val="none"/>
                <w:lang w:eastAsia="zh-CN"/>
              </w:rPr>
              <w:t>市城市管理综合执法局，各镇街（园区）</w:t>
            </w:r>
          </w:p>
        </w:tc>
      </w:tr>
      <w:tr w14:paraId="32CA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12441DC">
            <w:pPr>
              <w:pStyle w:val="17"/>
              <w:spacing w:line="320" w:lineRule="exact"/>
              <w:ind w:left="482" w:firstLine="0"/>
              <w:rPr>
                <w:rFonts w:hint="eastAsia"/>
                <w:color w:val="auto"/>
                <w:highlight w:val="none"/>
              </w:rPr>
            </w:pPr>
          </w:p>
        </w:tc>
        <w:tc>
          <w:tcPr>
            <w:tcW w:w="891" w:type="pct"/>
            <w:shd w:val="clear" w:color="auto" w:fill="FFFFFF"/>
            <w:noWrap w:val="0"/>
            <w:vAlign w:val="center"/>
          </w:tcPr>
          <w:p w14:paraId="299B77E4">
            <w:pPr>
              <w:pStyle w:val="17"/>
              <w:numPr>
                <w:ilvl w:val="0"/>
                <w:numId w:val="2"/>
              </w:numPr>
              <w:spacing w:line="320" w:lineRule="exact"/>
              <w:ind w:left="0" w:firstLine="482"/>
              <w:rPr>
                <w:rFonts w:hint="eastAsia"/>
                <w:color w:val="auto"/>
                <w:highlight w:val="none"/>
              </w:rPr>
            </w:pPr>
            <w:r>
              <w:rPr>
                <w:rFonts w:hint="eastAsia"/>
                <w:color w:val="auto"/>
                <w:highlight w:val="none"/>
              </w:rPr>
              <w:t>深化近岸海域治理</w:t>
            </w:r>
            <w:r>
              <w:rPr>
                <w:rFonts w:hint="eastAsia"/>
                <w:color w:val="auto"/>
                <w:highlight w:val="none"/>
                <w:lang w:eastAsia="zh-CN"/>
              </w:rPr>
              <w:t>。</w:t>
            </w:r>
          </w:p>
        </w:tc>
        <w:tc>
          <w:tcPr>
            <w:tcW w:w="2013" w:type="pct"/>
            <w:shd w:val="clear" w:color="auto" w:fill="FFFFFF"/>
            <w:noWrap w:val="0"/>
            <w:vAlign w:val="center"/>
          </w:tcPr>
          <w:p w14:paraId="0DC4C1AB">
            <w:pPr>
              <w:spacing w:line="320" w:lineRule="exact"/>
              <w:ind w:firstLine="480" w:firstLineChars="200"/>
              <w:jc w:val="left"/>
              <w:rPr>
                <w:rFonts w:hint="eastAsia" w:ascii="Times New Roman" w:hAnsi="Times New Roman" w:eastAsia="仿宋_GB2312" w:cs="Times New Roman"/>
                <w:b w:val="0"/>
                <w:bCs w:val="0"/>
                <w:color w:val="auto"/>
                <w:kern w:val="0"/>
                <w:sz w:val="24"/>
                <w:szCs w:val="24"/>
                <w:highlight w:val="none"/>
              </w:rPr>
            </w:pPr>
            <w:r>
              <w:rPr>
                <w:rFonts w:hint="eastAsia" w:ascii="Times New Roman" w:hAnsi="Times New Roman" w:eastAsia="仿宋_GB2312" w:cs="Times New Roman"/>
                <w:b w:val="0"/>
                <w:bCs w:val="0"/>
                <w:color w:val="auto"/>
                <w:kern w:val="0"/>
                <w:sz w:val="24"/>
                <w:szCs w:val="24"/>
                <w:highlight w:val="none"/>
              </w:rPr>
              <w:t>一季度</w:t>
            </w:r>
            <w:r>
              <w:rPr>
                <w:rFonts w:hint="eastAsia" w:cs="Times New Roman"/>
                <w:b w:val="0"/>
                <w:bCs w:val="0"/>
                <w:color w:val="auto"/>
                <w:kern w:val="0"/>
                <w:sz w:val="24"/>
                <w:szCs w:val="24"/>
                <w:highlight w:val="none"/>
                <w:lang w:eastAsia="zh-CN"/>
              </w:rPr>
              <w:t>，</w:t>
            </w:r>
            <w:r>
              <w:rPr>
                <w:rFonts w:hint="eastAsia" w:ascii="Times New Roman" w:hAnsi="Times New Roman" w:eastAsia="仿宋_GB2312" w:cs="Times New Roman"/>
                <w:b w:val="0"/>
                <w:bCs w:val="0"/>
                <w:color w:val="auto"/>
                <w:kern w:val="0"/>
                <w:sz w:val="24"/>
                <w:szCs w:val="24"/>
                <w:highlight w:val="none"/>
              </w:rPr>
              <w:t>形成《东莞市2023年近岸海域污染防治工作方案》</w:t>
            </w:r>
            <w:r>
              <w:rPr>
                <w:rFonts w:hint="eastAsia" w:ascii="Times New Roman" w:hAnsi="Times New Roman" w:cs="Times New Roman"/>
                <w:b w:val="0"/>
                <w:bCs w:val="0"/>
                <w:color w:val="auto"/>
                <w:kern w:val="0"/>
                <w:sz w:val="24"/>
                <w:szCs w:val="24"/>
                <w:highlight w:val="none"/>
                <w:lang w:eastAsia="zh-CN"/>
              </w:rPr>
              <w:t>（</w:t>
            </w:r>
            <w:r>
              <w:rPr>
                <w:rFonts w:hint="eastAsia" w:ascii="Times New Roman" w:hAnsi="Times New Roman" w:eastAsia="仿宋_GB2312" w:cs="Times New Roman"/>
                <w:b w:val="0"/>
                <w:bCs w:val="0"/>
                <w:color w:val="auto"/>
                <w:kern w:val="0"/>
                <w:sz w:val="24"/>
                <w:szCs w:val="24"/>
                <w:highlight w:val="none"/>
              </w:rPr>
              <w:t>初稿</w:t>
            </w:r>
            <w:r>
              <w:rPr>
                <w:rFonts w:hint="eastAsia" w:ascii="Times New Roman" w:hAnsi="Times New Roman" w:cs="Times New Roman"/>
                <w:b w:val="0"/>
                <w:bCs w:val="0"/>
                <w:color w:val="auto"/>
                <w:kern w:val="0"/>
                <w:sz w:val="24"/>
                <w:szCs w:val="24"/>
                <w:highlight w:val="none"/>
                <w:lang w:eastAsia="zh-CN"/>
              </w:rPr>
              <w:t>）</w:t>
            </w:r>
            <w:r>
              <w:rPr>
                <w:rFonts w:hint="eastAsia" w:ascii="Times New Roman" w:hAnsi="Times New Roman" w:eastAsia="仿宋_GB2312" w:cs="Times New Roman"/>
                <w:b w:val="0"/>
                <w:bCs w:val="0"/>
                <w:color w:val="auto"/>
                <w:kern w:val="0"/>
                <w:sz w:val="24"/>
                <w:szCs w:val="24"/>
                <w:highlight w:val="none"/>
              </w:rPr>
              <w:t>，对入海排污口排查整治及水质巩固提升、入海河流水质改善、市政污水处理提质增效、船舶和港口码头污染防治、美丽海湾建设等工作提出整治任务。</w:t>
            </w:r>
          </w:p>
          <w:p w14:paraId="2F348BB5">
            <w:pPr>
              <w:pStyle w:val="17"/>
              <w:adjustRightInd w:val="0"/>
              <w:spacing w:line="320" w:lineRule="exact"/>
              <w:ind w:firstLine="480" w:firstLineChars="200"/>
              <w:rPr>
                <w:rFonts w:hint="eastAsia" w:ascii="Times New Roman" w:hAnsi="Times New Roman" w:eastAsia="仿宋_GB2312" w:cs="Times New Roman"/>
                <w:b w:val="0"/>
                <w:bCs w:val="0"/>
                <w:color w:val="auto"/>
                <w:sz w:val="24"/>
                <w:szCs w:val="24"/>
                <w:highlight w:val="none"/>
              </w:rPr>
            </w:pPr>
            <w:r>
              <w:rPr>
                <w:rFonts w:hint="eastAsia" w:ascii="Times New Roman" w:hAnsi="Times New Roman" w:eastAsia="仿宋_GB2312" w:cs="Times New Roman"/>
                <w:b w:val="0"/>
                <w:bCs w:val="0"/>
                <w:color w:val="auto"/>
                <w:sz w:val="24"/>
                <w:szCs w:val="24"/>
                <w:highlight w:val="none"/>
              </w:rPr>
              <w:t>二季度</w:t>
            </w:r>
            <w:r>
              <w:rPr>
                <w:rFonts w:hint="eastAsia" w:cs="Times New Roman"/>
                <w:b w:val="0"/>
                <w:bCs w:val="0"/>
                <w:color w:val="auto"/>
                <w:sz w:val="24"/>
                <w:szCs w:val="24"/>
                <w:highlight w:val="none"/>
                <w:lang w:eastAsia="zh-CN"/>
              </w:rPr>
              <w:t>，</w:t>
            </w:r>
            <w:r>
              <w:rPr>
                <w:rFonts w:hint="eastAsia" w:ascii="Times New Roman" w:hAnsi="Times New Roman" w:cs="Times New Roman"/>
                <w:b w:val="0"/>
                <w:bCs w:val="0"/>
                <w:color w:val="auto"/>
                <w:sz w:val="24"/>
                <w:szCs w:val="24"/>
                <w:highlight w:val="none"/>
                <w:lang w:eastAsia="zh-CN"/>
              </w:rPr>
              <w:t>印发</w:t>
            </w:r>
            <w:r>
              <w:rPr>
                <w:rFonts w:hint="eastAsia" w:ascii="Times New Roman" w:hAnsi="Times New Roman" w:eastAsia="仿宋_GB2312" w:cs="Times New Roman"/>
                <w:b w:val="0"/>
                <w:bCs w:val="0"/>
                <w:color w:val="auto"/>
                <w:sz w:val="24"/>
                <w:szCs w:val="24"/>
                <w:highlight w:val="none"/>
              </w:rPr>
              <w:t>《东莞市2023年近岸海域污染防治工作方案》，各责任部门按工作方案目标任务要求落实整改。</w:t>
            </w:r>
          </w:p>
          <w:p w14:paraId="133ED8EA">
            <w:pPr>
              <w:pStyle w:val="17"/>
              <w:adjustRightInd w:val="0"/>
              <w:spacing w:line="320" w:lineRule="exact"/>
              <w:ind w:firstLine="480" w:firstLineChars="200"/>
              <w:rPr>
                <w:rFonts w:hint="eastAsia" w:ascii="Times New Roman" w:hAnsi="Times New Roman" w:eastAsia="仿宋_GB2312" w:cs="Times New Roman"/>
                <w:b w:val="0"/>
                <w:bCs w:val="0"/>
                <w:color w:val="auto"/>
                <w:sz w:val="24"/>
                <w:szCs w:val="24"/>
                <w:highlight w:val="none"/>
              </w:rPr>
            </w:pPr>
            <w:r>
              <w:rPr>
                <w:rFonts w:hint="eastAsia" w:ascii="Times New Roman" w:hAnsi="Times New Roman" w:eastAsia="仿宋_GB2312" w:cs="Times New Roman"/>
                <w:b w:val="0"/>
                <w:bCs w:val="0"/>
                <w:color w:val="auto"/>
                <w:sz w:val="24"/>
                <w:szCs w:val="24"/>
                <w:highlight w:val="none"/>
              </w:rPr>
              <w:t>三季度</w:t>
            </w:r>
            <w:r>
              <w:rPr>
                <w:rFonts w:hint="eastAsia" w:cs="Times New Roman"/>
                <w:b w:val="0"/>
                <w:bCs w:val="0"/>
                <w:color w:val="auto"/>
                <w:sz w:val="24"/>
                <w:szCs w:val="24"/>
                <w:highlight w:val="none"/>
                <w:lang w:eastAsia="zh-CN"/>
              </w:rPr>
              <w:t>，</w:t>
            </w:r>
            <w:r>
              <w:rPr>
                <w:rFonts w:hint="eastAsia" w:ascii="Times New Roman" w:hAnsi="Times New Roman" w:eastAsia="仿宋_GB2312" w:cs="Times New Roman"/>
                <w:b w:val="0"/>
                <w:bCs w:val="0"/>
                <w:color w:val="auto"/>
                <w:sz w:val="24"/>
                <w:szCs w:val="24"/>
                <w:highlight w:val="none"/>
              </w:rPr>
              <w:t>督导《东莞市2023年近岸海域污染防治工作方案》各项目标任务的实施情况。</w:t>
            </w:r>
          </w:p>
          <w:p w14:paraId="0764E36E">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ascii="Times New Roman" w:hAnsi="Times New Roman" w:eastAsia="仿宋_GB2312" w:cs="Times New Roman"/>
                <w:b w:val="0"/>
                <w:bCs w:val="0"/>
                <w:color w:val="auto"/>
                <w:sz w:val="24"/>
                <w:szCs w:val="24"/>
                <w:highlight w:val="none"/>
              </w:rPr>
              <w:t>四季度</w:t>
            </w:r>
            <w:r>
              <w:rPr>
                <w:rFonts w:hint="eastAsia" w:cs="Times New Roman"/>
                <w:b w:val="0"/>
                <w:bCs w:val="0"/>
                <w:color w:val="auto"/>
                <w:sz w:val="24"/>
                <w:szCs w:val="24"/>
                <w:highlight w:val="none"/>
                <w:lang w:eastAsia="zh-CN"/>
              </w:rPr>
              <w:t>，</w:t>
            </w:r>
            <w:r>
              <w:rPr>
                <w:rFonts w:hint="eastAsia" w:ascii="Times New Roman" w:hAnsi="Times New Roman" w:eastAsia="仿宋_GB2312" w:cs="Times New Roman"/>
                <w:b w:val="0"/>
                <w:bCs w:val="0"/>
                <w:color w:val="auto"/>
                <w:sz w:val="24"/>
                <w:szCs w:val="24"/>
                <w:highlight w:val="none"/>
              </w:rPr>
              <w:t>总结2023年近岸海域污染防治工作成效，并形成系列成果。</w:t>
            </w:r>
          </w:p>
        </w:tc>
        <w:tc>
          <w:tcPr>
            <w:tcW w:w="316" w:type="pct"/>
            <w:shd w:val="clear" w:color="auto" w:fill="FFFFFF"/>
            <w:noWrap w:val="0"/>
            <w:vAlign w:val="center"/>
          </w:tcPr>
          <w:p w14:paraId="7699F22E">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李延振</w:t>
            </w:r>
          </w:p>
        </w:tc>
        <w:tc>
          <w:tcPr>
            <w:tcW w:w="419" w:type="pct"/>
            <w:shd w:val="clear" w:color="auto" w:fill="FFFFFF"/>
            <w:noWrap w:val="0"/>
            <w:vAlign w:val="center"/>
          </w:tcPr>
          <w:p w14:paraId="06EAA021">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市生态环境局</w:t>
            </w:r>
          </w:p>
        </w:tc>
        <w:tc>
          <w:tcPr>
            <w:tcW w:w="515" w:type="pct"/>
            <w:shd w:val="clear" w:color="auto" w:fill="FFFFFF"/>
            <w:noWrap w:val="0"/>
            <w:vAlign w:val="center"/>
          </w:tcPr>
          <w:p w14:paraId="7F125FBC">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市自然资源局、市交通运输局、市农业农村局、市水务局、市应急管理局、市工业和信息化局、东莞海事局、市水务集团</w:t>
            </w:r>
            <w:r>
              <w:rPr>
                <w:rFonts w:hint="eastAsia" w:eastAsia="仿宋_GB2312"/>
                <w:color w:val="auto"/>
                <w:kern w:val="0"/>
                <w:sz w:val="24"/>
                <w:highlight w:val="none"/>
                <w:lang w:eastAsia="zh-CN"/>
              </w:rPr>
              <w:t>，</w:t>
            </w:r>
            <w:r>
              <w:rPr>
                <w:rFonts w:hint="eastAsia" w:eastAsia="仿宋_GB2312"/>
                <w:color w:val="auto"/>
                <w:kern w:val="0"/>
                <w:sz w:val="24"/>
                <w:highlight w:val="none"/>
              </w:rPr>
              <w:t>相关镇街</w:t>
            </w:r>
            <w:r>
              <w:rPr>
                <w:rFonts w:hint="eastAsia" w:eastAsia="仿宋_GB2312"/>
                <w:color w:val="auto"/>
                <w:kern w:val="0"/>
                <w:sz w:val="24"/>
                <w:highlight w:val="none"/>
                <w:lang w:eastAsia="zh-CN"/>
              </w:rPr>
              <w:t>（园区）</w:t>
            </w:r>
          </w:p>
        </w:tc>
      </w:tr>
      <w:tr w14:paraId="6BEC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43A712AF">
            <w:pPr>
              <w:pStyle w:val="17"/>
              <w:spacing w:line="320" w:lineRule="exact"/>
              <w:ind w:left="482" w:firstLine="0"/>
              <w:rPr>
                <w:rFonts w:hint="eastAsia"/>
                <w:color w:val="auto"/>
                <w:highlight w:val="none"/>
              </w:rPr>
            </w:pPr>
          </w:p>
        </w:tc>
        <w:tc>
          <w:tcPr>
            <w:tcW w:w="891" w:type="pct"/>
            <w:shd w:val="clear" w:color="auto" w:fill="FFFFFF"/>
            <w:noWrap w:val="0"/>
            <w:vAlign w:val="center"/>
          </w:tcPr>
          <w:p w14:paraId="3CFAC0AC">
            <w:pPr>
              <w:pStyle w:val="17"/>
              <w:numPr>
                <w:ilvl w:val="0"/>
                <w:numId w:val="2"/>
              </w:numPr>
              <w:spacing w:line="320" w:lineRule="exact"/>
              <w:ind w:left="0" w:firstLine="482"/>
              <w:rPr>
                <w:rFonts w:hint="eastAsia"/>
                <w:color w:val="auto"/>
                <w:szCs w:val="32"/>
                <w:highlight w:val="none"/>
              </w:rPr>
            </w:pPr>
            <w:r>
              <w:rPr>
                <w:rFonts w:hint="eastAsia"/>
                <w:color w:val="auto"/>
                <w:highlight w:val="none"/>
              </w:rPr>
              <w:t>聚焦土更净，开展重点污染源地下水环境状况调查</w:t>
            </w:r>
            <w:r>
              <w:rPr>
                <w:rFonts w:hint="eastAsia"/>
                <w:color w:val="auto"/>
                <w:highlight w:val="none"/>
                <w:lang w:eastAsia="zh-CN"/>
              </w:rPr>
              <w:t>。</w:t>
            </w:r>
          </w:p>
        </w:tc>
        <w:tc>
          <w:tcPr>
            <w:tcW w:w="2013" w:type="pct"/>
            <w:shd w:val="clear" w:color="auto" w:fill="FFFFFF"/>
            <w:noWrap w:val="0"/>
            <w:vAlign w:val="center"/>
          </w:tcPr>
          <w:p w14:paraId="22085D1D">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eastAsia="zh-CN"/>
              </w:rPr>
              <w:t>一</w:t>
            </w:r>
            <w:r>
              <w:rPr>
                <w:rFonts w:hint="eastAsia"/>
                <w:b w:val="0"/>
                <w:bCs w:val="0"/>
                <w:color w:val="auto"/>
                <w:highlight w:val="none"/>
              </w:rPr>
              <w:t>季度</w:t>
            </w:r>
            <w:r>
              <w:rPr>
                <w:rFonts w:hint="eastAsia"/>
                <w:b w:val="0"/>
                <w:bCs w:val="0"/>
                <w:color w:val="auto"/>
                <w:highlight w:val="none"/>
                <w:lang w:eastAsia="zh-CN"/>
              </w:rPr>
              <w:t>，</w:t>
            </w:r>
            <w:r>
              <w:rPr>
                <w:rFonts w:hint="eastAsia"/>
                <w:b w:val="0"/>
                <w:bCs w:val="0"/>
                <w:color w:val="auto"/>
                <w:highlight w:val="none"/>
              </w:rPr>
              <w:t>启动东莞市重点污染源地下水环境状况调查评估(</w:t>
            </w:r>
            <w:r>
              <w:rPr>
                <w:rFonts w:hint="eastAsia"/>
                <w:b w:val="0"/>
                <w:bCs w:val="0"/>
                <w:color w:val="auto"/>
                <w:highlight w:val="none"/>
                <w:lang w:eastAsia="zh-CN"/>
              </w:rPr>
              <w:t>一</w:t>
            </w:r>
            <w:r>
              <w:rPr>
                <w:rFonts w:hint="eastAsia"/>
                <w:b w:val="0"/>
                <w:bCs w:val="0"/>
                <w:color w:val="auto"/>
                <w:highlight w:val="none"/>
              </w:rPr>
              <w:t>期) 项目采购前期准备工作。</w:t>
            </w:r>
          </w:p>
          <w:p w14:paraId="06D73D6A">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完成东莞市重点污染源地下水环境状况调查评估(一期) 项目采购后开展相关工作，编制项目工作技术方案。</w:t>
            </w:r>
          </w:p>
          <w:p w14:paraId="5D234B2C">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筛选重点污染源调查对象，建立东莞市重点污染源清单，编制重点污染源地下水调查评估布点技术方案。</w:t>
            </w:r>
          </w:p>
          <w:p w14:paraId="21B6AF86">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开展地下水及土壤样品采集和检测分析</w:t>
            </w:r>
            <w:r>
              <w:rPr>
                <w:rFonts w:hint="eastAsia"/>
                <w:b w:val="0"/>
                <w:bCs w:val="0"/>
                <w:color w:val="auto"/>
                <w:highlight w:val="none"/>
                <w:lang w:eastAsia="zh-CN"/>
              </w:rPr>
              <w:t>，</w:t>
            </w:r>
            <w:r>
              <w:rPr>
                <w:rFonts w:hint="eastAsia"/>
                <w:b w:val="0"/>
                <w:bCs w:val="0"/>
                <w:color w:val="auto"/>
                <w:highlight w:val="none"/>
              </w:rPr>
              <w:t>完成重点污染源地下水环境状况调查年度工作任务。</w:t>
            </w:r>
          </w:p>
        </w:tc>
        <w:tc>
          <w:tcPr>
            <w:tcW w:w="316" w:type="pct"/>
            <w:shd w:val="clear" w:color="auto" w:fill="FFFFFF"/>
            <w:noWrap w:val="0"/>
            <w:vAlign w:val="center"/>
          </w:tcPr>
          <w:p w14:paraId="2CE1952C">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李延振</w:t>
            </w:r>
          </w:p>
        </w:tc>
        <w:tc>
          <w:tcPr>
            <w:tcW w:w="419" w:type="pct"/>
            <w:shd w:val="clear" w:color="auto" w:fill="FFFFFF"/>
            <w:noWrap w:val="0"/>
            <w:vAlign w:val="center"/>
          </w:tcPr>
          <w:p w14:paraId="3DBCAED2">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市生态环境局</w:t>
            </w:r>
          </w:p>
        </w:tc>
        <w:tc>
          <w:tcPr>
            <w:tcW w:w="515" w:type="pct"/>
            <w:shd w:val="clear" w:color="auto" w:fill="FFFFFF"/>
            <w:noWrap w:val="0"/>
            <w:vAlign w:val="center"/>
          </w:tcPr>
          <w:p w14:paraId="63C93A43">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市自然资源局、</w:t>
            </w:r>
            <w:r>
              <w:rPr>
                <w:rFonts w:hint="eastAsia" w:eastAsia="仿宋_GB2312"/>
                <w:color w:val="auto"/>
                <w:kern w:val="0"/>
                <w:sz w:val="24"/>
                <w:highlight w:val="none"/>
                <w:lang w:eastAsia="zh-CN"/>
              </w:rPr>
              <w:t>市城市管理综合执法局</w:t>
            </w:r>
            <w:r>
              <w:rPr>
                <w:rFonts w:hint="eastAsia" w:eastAsia="仿宋_GB2312"/>
                <w:color w:val="auto"/>
                <w:kern w:val="0"/>
                <w:sz w:val="24"/>
                <w:highlight w:val="none"/>
              </w:rPr>
              <w:t>、市水务局</w:t>
            </w:r>
            <w:r>
              <w:rPr>
                <w:rFonts w:hint="eastAsia" w:eastAsia="仿宋_GB2312"/>
                <w:color w:val="auto"/>
                <w:kern w:val="0"/>
                <w:sz w:val="24"/>
                <w:highlight w:val="none"/>
                <w:lang w:eastAsia="zh-CN"/>
              </w:rPr>
              <w:t>，各镇街（园区）</w:t>
            </w:r>
          </w:p>
        </w:tc>
      </w:tr>
      <w:tr w14:paraId="1064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043" w:hRule="atLeast"/>
          <w:jc w:val="center"/>
        </w:trPr>
        <w:tc>
          <w:tcPr>
            <w:tcW w:w="844" w:type="pct"/>
            <w:vMerge w:val="continue"/>
            <w:shd w:val="clear" w:color="auto" w:fill="FFFFFF"/>
            <w:noWrap w:val="0"/>
            <w:vAlign w:val="center"/>
          </w:tcPr>
          <w:p w14:paraId="1A7A0A1D">
            <w:pPr>
              <w:pStyle w:val="17"/>
              <w:spacing w:line="320" w:lineRule="exact"/>
              <w:ind w:left="482" w:firstLine="0"/>
              <w:rPr>
                <w:rFonts w:hint="eastAsia"/>
                <w:color w:val="auto"/>
                <w:highlight w:val="none"/>
              </w:rPr>
            </w:pPr>
          </w:p>
        </w:tc>
        <w:tc>
          <w:tcPr>
            <w:tcW w:w="891" w:type="pct"/>
            <w:shd w:val="clear" w:color="auto" w:fill="FFFFFF"/>
            <w:noWrap w:val="0"/>
            <w:vAlign w:val="center"/>
          </w:tcPr>
          <w:p w14:paraId="351ACBF4">
            <w:pPr>
              <w:pStyle w:val="17"/>
              <w:numPr>
                <w:ilvl w:val="0"/>
                <w:numId w:val="2"/>
              </w:numPr>
              <w:spacing w:line="320" w:lineRule="exact"/>
              <w:ind w:left="0" w:firstLine="482"/>
              <w:rPr>
                <w:rFonts w:hint="eastAsia"/>
                <w:color w:val="auto"/>
                <w:highlight w:val="none"/>
              </w:rPr>
            </w:pPr>
            <w:r>
              <w:rPr>
                <w:rFonts w:hint="eastAsia"/>
                <w:color w:val="auto"/>
                <w:highlight w:val="none"/>
              </w:rPr>
              <w:t>完成东南部卫生填埋场二期</w:t>
            </w:r>
            <w:r>
              <w:rPr>
                <w:rFonts w:hint="eastAsia"/>
                <w:color w:val="auto"/>
                <w:highlight w:val="none"/>
                <w:lang w:eastAsia="zh-CN"/>
              </w:rPr>
              <w:t>建设。</w:t>
            </w:r>
          </w:p>
        </w:tc>
        <w:tc>
          <w:tcPr>
            <w:tcW w:w="2013" w:type="pct"/>
            <w:shd w:val="clear" w:color="auto" w:fill="FFFFFF"/>
            <w:noWrap w:val="0"/>
            <w:vAlign w:val="center"/>
          </w:tcPr>
          <w:p w14:paraId="09DAB146">
            <w:pPr>
              <w:pStyle w:val="17"/>
              <w:numPr>
                <w:ilvl w:val="0"/>
                <w:numId w:val="0"/>
              </w:numPr>
              <w:spacing w:line="320" w:lineRule="exact"/>
              <w:ind w:firstLine="480" w:firstLineChars="200"/>
              <w:rPr>
                <w:rFonts w:hint="default"/>
                <w:b w:val="0"/>
                <w:bCs w:val="0"/>
                <w:color w:val="auto"/>
                <w:highlight w:val="none"/>
                <w:lang w:val="en" w:eastAsia="zh-CN"/>
              </w:rPr>
            </w:pPr>
            <w:r>
              <w:rPr>
                <w:rFonts w:hint="default"/>
                <w:b w:val="0"/>
                <w:bCs w:val="0"/>
                <w:color w:val="auto"/>
                <w:highlight w:val="none"/>
                <w:lang w:val="en-US" w:eastAsia="zh-CN"/>
              </w:rPr>
              <w:t>一季度</w:t>
            </w:r>
            <w:r>
              <w:rPr>
                <w:rFonts w:hint="eastAsia"/>
                <w:b w:val="0"/>
                <w:bCs w:val="0"/>
                <w:color w:val="auto"/>
                <w:highlight w:val="none"/>
                <w:lang w:val="en-US" w:eastAsia="zh-CN"/>
              </w:rPr>
              <w:t>，</w:t>
            </w:r>
            <w:r>
              <w:rPr>
                <w:rFonts w:hint="default"/>
                <w:b w:val="0"/>
                <w:bCs w:val="0"/>
                <w:color w:val="auto"/>
                <w:highlight w:val="none"/>
                <w:lang w:val="en-US" w:eastAsia="zh-CN"/>
              </w:rPr>
              <w:t>完成B库区土石方工程</w:t>
            </w:r>
            <w:r>
              <w:rPr>
                <w:rFonts w:hint="eastAsia"/>
                <w:b w:val="0"/>
                <w:bCs w:val="0"/>
                <w:color w:val="auto"/>
                <w:highlight w:val="none"/>
                <w:lang w:val="en-US" w:eastAsia="zh-CN"/>
              </w:rPr>
              <w:t>。</w:t>
            </w:r>
          </w:p>
          <w:p w14:paraId="562358FF">
            <w:pPr>
              <w:pStyle w:val="17"/>
              <w:adjustRightInd w:val="0"/>
              <w:spacing w:line="320" w:lineRule="exact"/>
              <w:ind w:firstLine="480" w:firstLineChars="200"/>
              <w:rPr>
                <w:rFonts w:hint="eastAsia"/>
                <w:b w:val="0"/>
                <w:bCs w:val="0"/>
                <w:color w:val="auto"/>
                <w:highlight w:val="none"/>
              </w:rPr>
            </w:pPr>
            <w:r>
              <w:rPr>
                <w:rFonts w:hint="default"/>
                <w:b w:val="0"/>
                <w:bCs w:val="0"/>
                <w:color w:val="auto"/>
                <w:highlight w:val="none"/>
                <w:lang w:val="en-US" w:eastAsia="zh-CN"/>
              </w:rPr>
              <w:t>二季度</w:t>
            </w:r>
            <w:r>
              <w:rPr>
                <w:rFonts w:hint="eastAsia"/>
                <w:b w:val="0"/>
                <w:bCs w:val="0"/>
                <w:color w:val="auto"/>
                <w:highlight w:val="none"/>
                <w:lang w:val="en-US" w:eastAsia="zh-CN"/>
              </w:rPr>
              <w:t>，</w:t>
            </w:r>
            <w:r>
              <w:rPr>
                <w:rFonts w:hint="default"/>
                <w:b w:val="0"/>
                <w:bCs w:val="0"/>
                <w:color w:val="auto"/>
                <w:highlight w:val="none"/>
                <w:lang w:val="en-US" w:eastAsia="zh-CN"/>
              </w:rPr>
              <w:t>全面完成二期</w:t>
            </w:r>
            <w:r>
              <w:rPr>
                <w:rFonts w:hint="eastAsia"/>
                <w:b w:val="0"/>
                <w:bCs w:val="0"/>
                <w:color w:val="auto"/>
                <w:highlight w:val="none"/>
                <w:lang w:val="en-US" w:eastAsia="zh-CN"/>
              </w:rPr>
              <w:t>项目</w:t>
            </w:r>
            <w:r>
              <w:rPr>
                <w:rFonts w:hint="default"/>
                <w:b w:val="0"/>
                <w:bCs w:val="0"/>
                <w:color w:val="auto"/>
                <w:highlight w:val="none"/>
                <w:lang w:val="en-US" w:eastAsia="zh-CN"/>
              </w:rPr>
              <w:t>建设工作。</w:t>
            </w:r>
          </w:p>
        </w:tc>
        <w:tc>
          <w:tcPr>
            <w:tcW w:w="316" w:type="pct"/>
            <w:shd w:val="clear" w:color="auto" w:fill="FFFFFF"/>
            <w:noWrap w:val="0"/>
            <w:vAlign w:val="center"/>
          </w:tcPr>
          <w:p w14:paraId="19A9104E">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5EA22672">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市城市管理综合执法局</w:t>
            </w:r>
          </w:p>
        </w:tc>
        <w:tc>
          <w:tcPr>
            <w:tcW w:w="515" w:type="pct"/>
            <w:shd w:val="clear" w:color="auto" w:fill="FFFFFF"/>
            <w:noWrap w:val="0"/>
            <w:vAlign w:val="center"/>
          </w:tcPr>
          <w:p w14:paraId="779F82FF">
            <w:pPr>
              <w:spacing w:line="320" w:lineRule="exact"/>
              <w:rPr>
                <w:rFonts w:hint="eastAsia" w:eastAsia="仿宋_GB2312"/>
                <w:color w:val="auto"/>
                <w:kern w:val="0"/>
                <w:sz w:val="24"/>
                <w:highlight w:val="none"/>
              </w:rPr>
            </w:pPr>
            <w:r>
              <w:rPr>
                <w:rFonts w:hint="eastAsia" w:eastAsia="仿宋_GB2312"/>
                <w:color w:val="auto"/>
                <w:kern w:val="0"/>
                <w:sz w:val="24"/>
                <w:highlight w:val="none"/>
              </w:rPr>
              <w:t>东实集团，谢岗镇、常平镇</w:t>
            </w:r>
          </w:p>
        </w:tc>
      </w:tr>
      <w:tr w14:paraId="2D2E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E10B9B7">
            <w:pPr>
              <w:pStyle w:val="17"/>
              <w:spacing w:line="320" w:lineRule="exact"/>
              <w:ind w:left="482" w:firstLine="0"/>
              <w:rPr>
                <w:rFonts w:hint="eastAsia"/>
                <w:color w:val="auto"/>
                <w:highlight w:val="none"/>
              </w:rPr>
            </w:pPr>
          </w:p>
        </w:tc>
        <w:tc>
          <w:tcPr>
            <w:tcW w:w="891" w:type="pct"/>
            <w:shd w:val="clear" w:color="auto" w:fill="FFFFFF"/>
            <w:noWrap w:val="0"/>
            <w:vAlign w:val="center"/>
          </w:tcPr>
          <w:p w14:paraId="11127C12">
            <w:pPr>
              <w:pStyle w:val="17"/>
              <w:numPr>
                <w:ilvl w:val="0"/>
                <w:numId w:val="2"/>
              </w:numPr>
              <w:spacing w:line="320" w:lineRule="exact"/>
              <w:ind w:left="0" w:firstLine="482"/>
              <w:rPr>
                <w:rFonts w:hint="eastAsia"/>
                <w:color w:val="auto"/>
                <w:szCs w:val="32"/>
                <w:highlight w:val="none"/>
              </w:rPr>
            </w:pPr>
            <w:r>
              <w:rPr>
                <w:rFonts w:hint="eastAsia"/>
                <w:color w:val="auto"/>
                <w:highlight w:val="none"/>
              </w:rPr>
              <w:t>加快市污泥集中处理处置项目</w:t>
            </w:r>
            <w:r>
              <w:rPr>
                <w:rFonts w:hint="eastAsia"/>
                <w:color w:val="auto"/>
                <w:highlight w:val="none"/>
                <w:lang w:eastAsia="zh-CN"/>
              </w:rPr>
              <w:t>建设。</w:t>
            </w:r>
          </w:p>
        </w:tc>
        <w:tc>
          <w:tcPr>
            <w:tcW w:w="2013" w:type="pct"/>
            <w:shd w:val="clear" w:color="auto" w:fill="FFFFFF"/>
            <w:noWrap w:val="0"/>
            <w:vAlign w:val="center"/>
          </w:tcPr>
          <w:p w14:paraId="1B7B7F95">
            <w:pPr>
              <w:pStyle w:val="17"/>
              <w:adjustRightInd w:val="0"/>
              <w:spacing w:line="320" w:lineRule="exact"/>
              <w:ind w:firstLine="480" w:firstLineChars="200"/>
              <w:rPr>
                <w:rFonts w:hint="eastAsia" w:ascii="Times New Roman" w:hAnsi="Times New Roman"/>
                <w:b w:val="0"/>
                <w:bCs w:val="0"/>
                <w:color w:val="auto"/>
                <w:kern w:val="0"/>
                <w:sz w:val="24"/>
                <w:szCs w:val="24"/>
                <w:highlight w:val="none"/>
                <w:lang w:val="en-US" w:eastAsia="zh-CN" w:bidi="ar-SA"/>
              </w:rPr>
            </w:pPr>
            <w:r>
              <w:rPr>
                <w:rFonts w:hint="eastAsia"/>
                <w:b w:val="0"/>
                <w:bCs w:val="0"/>
                <w:color w:val="auto"/>
                <w:highlight w:val="none"/>
                <w:lang w:eastAsia="zh-CN"/>
              </w:rPr>
              <w:t>全年协助</w:t>
            </w:r>
            <w:r>
              <w:rPr>
                <w:rFonts w:hint="eastAsia" w:ascii="Times New Roman" w:hAnsi="Times New Roman" w:eastAsia="仿宋_GB2312"/>
                <w:b w:val="0"/>
                <w:bCs w:val="0"/>
                <w:color w:val="auto"/>
                <w:kern w:val="0"/>
                <w:sz w:val="24"/>
                <w:szCs w:val="24"/>
                <w:highlight w:val="none"/>
                <w:lang w:val="en-US" w:eastAsia="zh-CN" w:bidi="ar-SA"/>
              </w:rPr>
              <w:t>市水务集团</w:t>
            </w:r>
            <w:r>
              <w:rPr>
                <w:rFonts w:hint="eastAsia" w:ascii="Times New Roman" w:hAnsi="Times New Roman"/>
                <w:b w:val="0"/>
                <w:bCs w:val="0"/>
                <w:color w:val="auto"/>
                <w:kern w:val="0"/>
                <w:sz w:val="24"/>
                <w:szCs w:val="24"/>
                <w:highlight w:val="none"/>
                <w:lang w:val="en-US" w:eastAsia="zh-CN" w:bidi="ar-SA"/>
              </w:rPr>
              <w:t>办理项目开工建设相关手续。</w:t>
            </w:r>
          </w:p>
          <w:p w14:paraId="15C03AC5">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一季度，推进稳评报告和环评报告的编制、办理项目核准立项，完成安全“三同时”招标。</w:t>
            </w:r>
          </w:p>
          <w:p w14:paraId="4546FF33">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二季度，完成项目立项和稳评报告报批，开展监理单位采购准备工作。</w:t>
            </w:r>
          </w:p>
          <w:p w14:paraId="4DCA5B87">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三季度，完成勘察及初步设计，完成监理单位采购。</w:t>
            </w:r>
          </w:p>
          <w:p w14:paraId="3331F40B">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eastAsia="zh-CN"/>
              </w:rPr>
              <w:t>四季度，完成环评报批、安全预评价编制。</w:t>
            </w:r>
          </w:p>
        </w:tc>
        <w:tc>
          <w:tcPr>
            <w:tcW w:w="316" w:type="pct"/>
            <w:shd w:val="clear" w:color="auto" w:fill="FFFFFF"/>
            <w:noWrap w:val="0"/>
            <w:vAlign w:val="center"/>
          </w:tcPr>
          <w:p w14:paraId="35F43031">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李延振</w:t>
            </w:r>
          </w:p>
        </w:tc>
        <w:tc>
          <w:tcPr>
            <w:tcW w:w="419" w:type="pct"/>
            <w:shd w:val="clear" w:color="auto" w:fill="FFFFFF"/>
            <w:noWrap w:val="0"/>
            <w:vAlign w:val="center"/>
          </w:tcPr>
          <w:p w14:paraId="16D9CAEB">
            <w:pPr>
              <w:pStyle w:val="17"/>
              <w:adjustRightInd w:val="0"/>
              <w:spacing w:line="320" w:lineRule="exact"/>
              <w:ind w:firstLine="0"/>
              <w:jc w:val="center"/>
              <w:rPr>
                <w:rFonts w:hint="eastAsia"/>
                <w:color w:val="auto"/>
                <w:highlight w:val="none"/>
              </w:rPr>
            </w:pPr>
            <w:r>
              <w:rPr>
                <w:rFonts w:hint="eastAsia"/>
                <w:color w:val="auto"/>
                <w:highlight w:val="none"/>
                <w:lang w:eastAsia="zh-CN"/>
              </w:rPr>
              <w:t>市生态环境局</w:t>
            </w:r>
          </w:p>
        </w:tc>
        <w:tc>
          <w:tcPr>
            <w:tcW w:w="515" w:type="pct"/>
            <w:shd w:val="clear" w:color="auto" w:fill="FFFFFF"/>
            <w:noWrap w:val="0"/>
            <w:vAlign w:val="center"/>
          </w:tcPr>
          <w:p w14:paraId="02F10650">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市发展改革局、市财政局、市自然资源局、市应急管理局、市水务集团</w:t>
            </w:r>
            <w:r>
              <w:rPr>
                <w:rFonts w:hint="eastAsia" w:eastAsia="仿宋_GB2312"/>
                <w:color w:val="auto"/>
                <w:kern w:val="0"/>
                <w:sz w:val="24"/>
                <w:highlight w:val="none"/>
                <w:lang w:eastAsia="zh-CN"/>
              </w:rPr>
              <w:t>，</w:t>
            </w:r>
            <w:r>
              <w:rPr>
                <w:rFonts w:hint="eastAsia" w:eastAsia="仿宋_GB2312"/>
                <w:color w:val="auto"/>
                <w:kern w:val="0"/>
                <w:sz w:val="24"/>
                <w:highlight w:val="none"/>
              </w:rPr>
              <w:t>沙田镇</w:t>
            </w:r>
          </w:p>
        </w:tc>
      </w:tr>
      <w:tr w14:paraId="0906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4A4A46E3">
            <w:pPr>
              <w:pStyle w:val="17"/>
              <w:spacing w:line="320" w:lineRule="exact"/>
              <w:ind w:left="482" w:firstLine="0"/>
              <w:rPr>
                <w:rFonts w:hint="eastAsia"/>
                <w:color w:val="auto"/>
                <w:highlight w:val="none"/>
              </w:rPr>
            </w:pPr>
          </w:p>
        </w:tc>
        <w:tc>
          <w:tcPr>
            <w:tcW w:w="891" w:type="pct"/>
            <w:shd w:val="clear" w:color="auto" w:fill="FFFFFF"/>
            <w:noWrap w:val="0"/>
            <w:vAlign w:val="center"/>
          </w:tcPr>
          <w:p w14:paraId="2CCBF297">
            <w:pPr>
              <w:pStyle w:val="17"/>
              <w:numPr>
                <w:ilvl w:val="0"/>
                <w:numId w:val="2"/>
              </w:numPr>
              <w:spacing w:line="320" w:lineRule="exact"/>
              <w:ind w:left="0" w:firstLine="482"/>
              <w:rPr>
                <w:rFonts w:hint="eastAsia"/>
                <w:color w:val="auto"/>
                <w:highlight w:val="none"/>
              </w:rPr>
            </w:pPr>
            <w:r>
              <w:rPr>
                <w:rFonts w:hint="eastAsia"/>
                <w:color w:val="auto"/>
                <w:highlight w:val="none"/>
                <w:lang w:eastAsia="zh-CN"/>
              </w:rPr>
              <w:t>加快</w:t>
            </w:r>
            <w:r>
              <w:rPr>
                <w:rFonts w:hint="eastAsia"/>
                <w:color w:val="auto"/>
                <w:highlight w:val="none"/>
              </w:rPr>
              <w:t>医疗废物处理中心二期建设</w:t>
            </w:r>
            <w:r>
              <w:rPr>
                <w:rFonts w:hint="eastAsia"/>
                <w:color w:val="auto"/>
                <w:highlight w:val="none"/>
                <w:lang w:eastAsia="zh-CN"/>
              </w:rPr>
              <w:t>。</w:t>
            </w:r>
          </w:p>
        </w:tc>
        <w:tc>
          <w:tcPr>
            <w:tcW w:w="2013" w:type="pct"/>
            <w:shd w:val="clear" w:color="auto" w:fill="FFFFFF"/>
            <w:noWrap w:val="0"/>
            <w:vAlign w:val="center"/>
          </w:tcPr>
          <w:p w14:paraId="223CB6C1">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一季度，调研我市以及周边城市的</w:t>
            </w:r>
            <w:r>
              <w:rPr>
                <w:rFonts w:hint="eastAsia"/>
                <w:b w:val="0"/>
                <w:bCs w:val="0"/>
                <w:color w:val="auto"/>
                <w:highlight w:val="none"/>
              </w:rPr>
              <w:t>医疗废物处理</w:t>
            </w:r>
            <w:r>
              <w:rPr>
                <w:rFonts w:hint="eastAsia"/>
                <w:b w:val="0"/>
                <w:bCs w:val="0"/>
                <w:color w:val="auto"/>
                <w:highlight w:val="none"/>
                <w:lang w:eastAsia="zh-CN"/>
              </w:rPr>
              <w:t>情况。</w:t>
            </w:r>
          </w:p>
          <w:p w14:paraId="1DC1E717">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二季度，整理调研情况，研究是否建设</w:t>
            </w:r>
            <w:r>
              <w:rPr>
                <w:rFonts w:hint="eastAsia"/>
                <w:b w:val="0"/>
                <w:bCs w:val="0"/>
                <w:color w:val="auto"/>
                <w:highlight w:val="none"/>
              </w:rPr>
              <w:t>医疗废物处理中心二期</w:t>
            </w:r>
            <w:r>
              <w:rPr>
                <w:rFonts w:hint="eastAsia"/>
                <w:b w:val="0"/>
                <w:bCs w:val="0"/>
                <w:color w:val="auto"/>
                <w:highlight w:val="none"/>
                <w:lang w:eastAsia="zh-CN"/>
              </w:rPr>
              <w:t>项目。</w:t>
            </w:r>
          </w:p>
          <w:p w14:paraId="2BAF231A">
            <w:pPr>
              <w:pStyle w:val="17"/>
              <w:adjustRightInd w:val="0"/>
              <w:spacing w:line="320" w:lineRule="exact"/>
              <w:ind w:firstLine="480" w:firstLineChars="200"/>
              <w:rPr>
                <w:rFonts w:hint="eastAsia"/>
                <w:b w:val="0"/>
                <w:bCs w:val="0"/>
                <w:color w:val="auto"/>
                <w:highlight w:val="none"/>
                <w:lang w:eastAsia="zh-CN"/>
              </w:rPr>
            </w:pPr>
            <w:r>
              <w:rPr>
                <w:rFonts w:hint="eastAsia"/>
                <w:b w:val="0"/>
                <w:bCs w:val="0"/>
                <w:color w:val="auto"/>
                <w:highlight w:val="none"/>
                <w:lang w:eastAsia="zh-CN"/>
              </w:rPr>
              <w:t>三季度，如确定建设</w:t>
            </w:r>
            <w:r>
              <w:rPr>
                <w:rFonts w:hint="eastAsia"/>
                <w:b w:val="0"/>
                <w:bCs w:val="0"/>
                <w:color w:val="auto"/>
                <w:highlight w:val="none"/>
              </w:rPr>
              <w:t>医废二期</w:t>
            </w:r>
            <w:r>
              <w:rPr>
                <w:rFonts w:hint="eastAsia"/>
                <w:b w:val="0"/>
                <w:bCs w:val="0"/>
                <w:color w:val="auto"/>
                <w:highlight w:val="none"/>
                <w:lang w:eastAsia="zh-CN"/>
              </w:rPr>
              <w:t>，推进可研报告和特许经营实施方案服务采购招标。</w:t>
            </w:r>
          </w:p>
          <w:p w14:paraId="76E7BA32">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b w:val="0"/>
                <w:bCs w:val="0"/>
                <w:color w:val="auto"/>
                <w:highlight w:val="none"/>
                <w:lang w:eastAsia="zh-CN"/>
              </w:rPr>
              <w:t>四季度，完成可研报告和特许经营实施方案编制并报送市政府。</w:t>
            </w:r>
          </w:p>
        </w:tc>
        <w:tc>
          <w:tcPr>
            <w:tcW w:w="316" w:type="pct"/>
            <w:shd w:val="clear" w:color="auto" w:fill="FFFFFF"/>
            <w:noWrap w:val="0"/>
            <w:vAlign w:val="center"/>
          </w:tcPr>
          <w:p w14:paraId="3C9499EB">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李延振</w:t>
            </w:r>
          </w:p>
        </w:tc>
        <w:tc>
          <w:tcPr>
            <w:tcW w:w="419" w:type="pct"/>
            <w:shd w:val="clear" w:color="auto" w:fill="FFFFFF"/>
            <w:noWrap w:val="0"/>
            <w:vAlign w:val="center"/>
          </w:tcPr>
          <w:p w14:paraId="540608D4">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市生态环境局</w:t>
            </w:r>
          </w:p>
        </w:tc>
        <w:tc>
          <w:tcPr>
            <w:tcW w:w="515" w:type="pct"/>
            <w:shd w:val="clear" w:color="auto" w:fill="FFFFFF"/>
            <w:noWrap w:val="0"/>
            <w:vAlign w:val="center"/>
          </w:tcPr>
          <w:p w14:paraId="6AFA15C4">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市发展改革局、市财政局、市自然资源局</w:t>
            </w:r>
            <w:r>
              <w:rPr>
                <w:rFonts w:hint="eastAsia" w:eastAsia="仿宋_GB2312"/>
                <w:color w:val="auto"/>
                <w:kern w:val="0"/>
                <w:sz w:val="24"/>
                <w:highlight w:val="none"/>
                <w:lang w:eastAsia="zh-CN"/>
              </w:rPr>
              <w:t>，</w:t>
            </w:r>
            <w:r>
              <w:rPr>
                <w:rFonts w:hint="eastAsia" w:eastAsia="仿宋_GB2312"/>
                <w:color w:val="auto"/>
                <w:kern w:val="0"/>
                <w:sz w:val="24"/>
                <w:highlight w:val="none"/>
              </w:rPr>
              <w:t>黄江镇、樟木头镇、常平镇</w:t>
            </w:r>
          </w:p>
        </w:tc>
      </w:tr>
      <w:tr w14:paraId="47F2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4FD0B5B4">
            <w:pPr>
              <w:pStyle w:val="17"/>
              <w:spacing w:line="320" w:lineRule="exact"/>
              <w:ind w:left="482" w:firstLine="0"/>
              <w:rPr>
                <w:rFonts w:hint="eastAsia"/>
                <w:color w:val="auto"/>
                <w:highlight w:val="none"/>
              </w:rPr>
            </w:pPr>
          </w:p>
        </w:tc>
        <w:tc>
          <w:tcPr>
            <w:tcW w:w="891" w:type="pct"/>
            <w:shd w:val="clear" w:color="auto" w:fill="FFFFFF"/>
            <w:noWrap w:val="0"/>
            <w:vAlign w:val="center"/>
          </w:tcPr>
          <w:p w14:paraId="7B85F662">
            <w:pPr>
              <w:pStyle w:val="17"/>
              <w:numPr>
                <w:ilvl w:val="0"/>
                <w:numId w:val="2"/>
              </w:numPr>
              <w:spacing w:line="320" w:lineRule="exact"/>
              <w:ind w:left="0" w:firstLine="482"/>
              <w:rPr>
                <w:rFonts w:hint="eastAsia"/>
                <w:color w:val="auto"/>
                <w:highlight w:val="none"/>
                <w:lang w:eastAsia="zh-CN"/>
              </w:rPr>
            </w:pPr>
            <w:r>
              <w:rPr>
                <w:rFonts w:hint="eastAsia"/>
                <w:color w:val="auto"/>
                <w:highlight w:val="none"/>
              </w:rPr>
              <w:t>全力打造“无废城市”</w:t>
            </w:r>
            <w:r>
              <w:rPr>
                <w:rFonts w:hint="eastAsia"/>
                <w:color w:val="auto"/>
                <w:highlight w:val="none"/>
                <w:lang w:eastAsia="zh-CN"/>
              </w:rPr>
              <w:t>。</w:t>
            </w:r>
          </w:p>
        </w:tc>
        <w:tc>
          <w:tcPr>
            <w:tcW w:w="2013" w:type="pct"/>
            <w:shd w:val="clear" w:color="auto" w:fill="FFFFFF"/>
            <w:noWrap w:val="0"/>
            <w:vAlign w:val="center"/>
          </w:tcPr>
          <w:p w14:paraId="32890DB8">
            <w:pPr>
              <w:pStyle w:val="17"/>
              <w:adjustRightInd w:val="0"/>
              <w:spacing w:line="320" w:lineRule="exact"/>
              <w:ind w:firstLine="480" w:firstLineChars="200"/>
              <w:rPr>
                <w:rFonts w:hint="eastAsia" w:eastAsia="仿宋_GB2312"/>
                <w:b w:val="0"/>
                <w:bCs w:val="0"/>
                <w:color w:val="auto"/>
                <w:szCs w:val="32"/>
                <w:highlight w:val="none"/>
                <w:lang w:eastAsia="zh-CN"/>
              </w:rPr>
            </w:pPr>
            <w:r>
              <w:rPr>
                <w:rFonts w:hint="eastAsia"/>
                <w:b w:val="0"/>
                <w:bCs w:val="0"/>
                <w:color w:val="auto"/>
                <w:szCs w:val="32"/>
                <w:highlight w:val="none"/>
              </w:rPr>
              <w:t>一、二、三季度</w:t>
            </w:r>
            <w:r>
              <w:rPr>
                <w:rFonts w:hint="eastAsia"/>
                <w:b w:val="0"/>
                <w:bCs w:val="0"/>
                <w:color w:val="auto"/>
                <w:szCs w:val="32"/>
                <w:highlight w:val="none"/>
                <w:lang w:eastAsia="zh-CN"/>
              </w:rPr>
              <w:t>，按照</w:t>
            </w:r>
            <w:r>
              <w:rPr>
                <w:rFonts w:hint="eastAsia"/>
                <w:b w:val="0"/>
                <w:bCs w:val="0"/>
                <w:color w:val="auto"/>
                <w:szCs w:val="32"/>
                <w:highlight w:val="none"/>
              </w:rPr>
              <w:t>《东莞市“无废城市”建设</w:t>
            </w:r>
            <w:r>
              <w:rPr>
                <w:rFonts w:hint="eastAsia" w:ascii="Times New Roman" w:hAnsi="Times New Roman"/>
                <w:b w:val="0"/>
                <w:bCs w:val="0"/>
                <w:color w:val="auto"/>
                <w:szCs w:val="32"/>
                <w:highlight w:val="none"/>
              </w:rPr>
              <w:t>2023</w:t>
            </w:r>
            <w:r>
              <w:rPr>
                <w:rFonts w:hint="eastAsia"/>
                <w:b w:val="0"/>
                <w:bCs w:val="0"/>
                <w:color w:val="auto"/>
                <w:szCs w:val="32"/>
                <w:highlight w:val="none"/>
              </w:rPr>
              <w:t>年度重点工作实施方案》推进</w:t>
            </w:r>
            <w:r>
              <w:rPr>
                <w:rFonts w:hint="eastAsia" w:ascii="Times New Roman" w:hAnsi="Times New Roman"/>
                <w:b w:val="0"/>
                <w:bCs w:val="0"/>
                <w:color w:val="auto"/>
                <w:szCs w:val="32"/>
                <w:highlight w:val="none"/>
              </w:rPr>
              <w:t>123</w:t>
            </w:r>
            <w:r>
              <w:rPr>
                <w:rFonts w:hint="eastAsia"/>
                <w:b w:val="0"/>
                <w:bCs w:val="0"/>
                <w:color w:val="auto"/>
                <w:szCs w:val="32"/>
                <w:highlight w:val="none"/>
              </w:rPr>
              <w:t>项工作任务，对进展缓慢的镇街（园区）帮扶指导</w:t>
            </w:r>
            <w:r>
              <w:rPr>
                <w:rFonts w:hint="eastAsia"/>
                <w:b w:val="0"/>
                <w:bCs w:val="0"/>
                <w:color w:val="auto"/>
                <w:szCs w:val="32"/>
                <w:highlight w:val="none"/>
                <w:lang w:eastAsia="zh-CN"/>
              </w:rPr>
              <w:t>。</w:t>
            </w:r>
          </w:p>
          <w:p w14:paraId="2BA091FA">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b w:val="0"/>
                <w:bCs w:val="0"/>
                <w:color w:val="auto"/>
                <w:szCs w:val="32"/>
                <w:highlight w:val="none"/>
              </w:rPr>
              <w:t>四季度</w:t>
            </w:r>
            <w:r>
              <w:rPr>
                <w:rFonts w:hint="eastAsia"/>
                <w:b w:val="0"/>
                <w:bCs w:val="0"/>
                <w:color w:val="auto"/>
                <w:szCs w:val="32"/>
                <w:highlight w:val="none"/>
                <w:lang w:eastAsia="zh-CN"/>
              </w:rPr>
              <w:t>，</w:t>
            </w:r>
            <w:r>
              <w:rPr>
                <w:rFonts w:hint="eastAsia"/>
                <w:b w:val="0"/>
                <w:bCs w:val="0"/>
                <w:color w:val="auto"/>
                <w:szCs w:val="32"/>
                <w:highlight w:val="none"/>
              </w:rPr>
              <w:t>对各镇街（园区）、市有关单位对《东莞市“无废城市”建设</w:t>
            </w:r>
            <w:r>
              <w:rPr>
                <w:rFonts w:hint="eastAsia" w:ascii="Times New Roman" w:hAnsi="Times New Roman"/>
                <w:b w:val="0"/>
                <w:bCs w:val="0"/>
                <w:color w:val="auto"/>
                <w:szCs w:val="32"/>
                <w:highlight w:val="none"/>
              </w:rPr>
              <w:t>2023</w:t>
            </w:r>
            <w:r>
              <w:rPr>
                <w:rFonts w:hint="eastAsia"/>
                <w:b w:val="0"/>
                <w:bCs w:val="0"/>
                <w:color w:val="auto"/>
                <w:szCs w:val="32"/>
                <w:highlight w:val="none"/>
              </w:rPr>
              <w:t>年度重点工作实施方案》落实情况进行考核评估。</w:t>
            </w:r>
          </w:p>
        </w:tc>
        <w:tc>
          <w:tcPr>
            <w:tcW w:w="316" w:type="pct"/>
            <w:shd w:val="clear" w:color="auto" w:fill="FFFFFF"/>
            <w:noWrap w:val="0"/>
            <w:vAlign w:val="center"/>
          </w:tcPr>
          <w:p w14:paraId="6D2E0AA3">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李延振</w:t>
            </w:r>
          </w:p>
        </w:tc>
        <w:tc>
          <w:tcPr>
            <w:tcW w:w="419" w:type="pct"/>
            <w:shd w:val="clear" w:color="auto" w:fill="FFFFFF"/>
            <w:noWrap w:val="0"/>
            <w:vAlign w:val="center"/>
          </w:tcPr>
          <w:p w14:paraId="27174CFD">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市生态环境局</w:t>
            </w:r>
          </w:p>
        </w:tc>
        <w:tc>
          <w:tcPr>
            <w:tcW w:w="515" w:type="pct"/>
            <w:shd w:val="clear" w:color="auto" w:fill="FFFFFF"/>
            <w:noWrap w:val="0"/>
            <w:vAlign w:val="center"/>
          </w:tcPr>
          <w:p w14:paraId="52B0CE47">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市发展改革局、市工业和信息化局、市财政局、市住房城乡建设局、市农业农村局、</w:t>
            </w:r>
            <w:r>
              <w:rPr>
                <w:rFonts w:hint="eastAsia" w:eastAsia="仿宋_GB2312"/>
                <w:color w:val="auto"/>
                <w:kern w:val="0"/>
                <w:sz w:val="24"/>
                <w:highlight w:val="none"/>
                <w:lang w:eastAsia="zh-CN"/>
              </w:rPr>
              <w:t>市城市管理综合执法局</w:t>
            </w:r>
            <w:r>
              <w:rPr>
                <w:rFonts w:hint="eastAsia" w:eastAsia="仿宋_GB2312"/>
                <w:color w:val="auto"/>
                <w:kern w:val="0"/>
                <w:sz w:val="24"/>
                <w:highlight w:val="none"/>
              </w:rPr>
              <w:t>、市商务局</w:t>
            </w:r>
            <w:r>
              <w:rPr>
                <w:rFonts w:hint="eastAsia" w:eastAsia="仿宋_GB2312"/>
                <w:color w:val="auto"/>
                <w:kern w:val="0"/>
                <w:sz w:val="24"/>
                <w:highlight w:val="none"/>
                <w:lang w:eastAsia="zh-CN"/>
              </w:rPr>
              <w:t>，</w:t>
            </w:r>
            <w:r>
              <w:rPr>
                <w:rFonts w:hint="eastAsia" w:eastAsia="仿宋_GB2312"/>
                <w:color w:val="auto"/>
                <w:kern w:val="0"/>
                <w:sz w:val="24"/>
                <w:highlight w:val="none"/>
              </w:rPr>
              <w:t>各镇街（园区）</w:t>
            </w:r>
          </w:p>
        </w:tc>
      </w:tr>
      <w:tr w14:paraId="6461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0FF99529">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实施绿色转型行动，着力促进人与自然和谐发展</w:t>
            </w:r>
            <w:r>
              <w:rPr>
                <w:rFonts w:hint="eastAsia"/>
                <w:color w:val="auto"/>
                <w:highlight w:val="none"/>
                <w:lang w:eastAsia="zh-CN"/>
              </w:rPr>
              <w:t>。</w:t>
            </w:r>
            <w:r>
              <w:rPr>
                <w:rFonts w:hint="eastAsia"/>
                <w:b/>
                <w:bCs/>
                <w:color w:val="auto"/>
                <w:highlight w:val="none"/>
              </w:rPr>
              <w:t>加快推进绿美东莞生态建设。</w:t>
            </w:r>
          </w:p>
        </w:tc>
        <w:tc>
          <w:tcPr>
            <w:tcW w:w="891" w:type="pct"/>
            <w:shd w:val="clear" w:color="auto" w:fill="FFFFFF"/>
            <w:noWrap w:val="0"/>
            <w:vAlign w:val="center"/>
          </w:tcPr>
          <w:p w14:paraId="06B2B394">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统筹推进山水林田湖草综合治理，开展造林抚育及封山育林</w:t>
            </w:r>
            <w:r>
              <w:rPr>
                <w:rFonts w:hint="eastAsia" w:ascii="Times New Roman" w:hAnsi="Times New Roman"/>
                <w:color w:val="auto"/>
                <w:szCs w:val="32"/>
                <w:highlight w:val="none"/>
              </w:rPr>
              <w:t>3</w:t>
            </w:r>
            <w:r>
              <w:rPr>
                <w:rFonts w:hint="eastAsia"/>
                <w:color w:val="auto"/>
                <w:szCs w:val="32"/>
                <w:highlight w:val="none"/>
              </w:rPr>
              <w:t>万亩</w:t>
            </w:r>
            <w:r>
              <w:rPr>
                <w:rFonts w:hint="eastAsia"/>
                <w:color w:val="auto"/>
                <w:szCs w:val="32"/>
                <w:highlight w:val="none"/>
                <w:lang w:eastAsia="zh-CN"/>
              </w:rPr>
              <w:t>。</w:t>
            </w:r>
          </w:p>
        </w:tc>
        <w:tc>
          <w:tcPr>
            <w:tcW w:w="2013" w:type="pct"/>
            <w:shd w:val="clear" w:color="auto" w:fill="FFFFFF"/>
            <w:noWrap w:val="0"/>
            <w:vAlign w:val="center"/>
          </w:tcPr>
          <w:p w14:paraId="2287B54B">
            <w:pPr>
              <w:pStyle w:val="17"/>
              <w:adjustRightInd w:val="0"/>
              <w:spacing w:line="320" w:lineRule="exact"/>
              <w:ind w:firstLine="480" w:firstLineChars="200"/>
              <w:rPr>
                <w:rFonts w:hint="eastAsia"/>
                <w:b w:val="0"/>
                <w:bCs w:val="0"/>
                <w:color w:val="auto"/>
                <w:szCs w:val="32"/>
                <w:highlight w:val="none"/>
                <w:lang w:eastAsia="zh-CN"/>
              </w:rPr>
            </w:pPr>
            <w:r>
              <w:rPr>
                <w:rFonts w:hint="eastAsia"/>
                <w:b w:val="0"/>
                <w:bCs w:val="0"/>
                <w:color w:val="auto"/>
                <w:szCs w:val="32"/>
                <w:highlight w:val="none"/>
                <w:lang w:eastAsia="zh-CN"/>
              </w:rPr>
              <w:t>一季度，完成作业设计。</w:t>
            </w:r>
          </w:p>
          <w:p w14:paraId="6411E67F">
            <w:pPr>
              <w:pStyle w:val="17"/>
              <w:adjustRightInd w:val="0"/>
              <w:spacing w:line="320" w:lineRule="exact"/>
              <w:ind w:firstLine="480" w:firstLineChars="200"/>
              <w:rPr>
                <w:rFonts w:hint="eastAsia"/>
                <w:b w:val="0"/>
                <w:bCs w:val="0"/>
                <w:color w:val="auto"/>
                <w:szCs w:val="32"/>
                <w:highlight w:val="none"/>
                <w:lang w:eastAsia="zh-CN"/>
              </w:rPr>
            </w:pPr>
            <w:r>
              <w:rPr>
                <w:rFonts w:hint="eastAsia"/>
                <w:b w:val="0"/>
                <w:bCs w:val="0"/>
                <w:color w:val="auto"/>
                <w:szCs w:val="32"/>
                <w:highlight w:val="none"/>
                <w:lang w:eastAsia="zh-CN"/>
              </w:rPr>
              <w:t>二季度，完成采伐、备耕、种植。</w:t>
            </w:r>
          </w:p>
          <w:p w14:paraId="6AE0B625">
            <w:pPr>
              <w:pStyle w:val="17"/>
              <w:adjustRightInd w:val="0"/>
              <w:spacing w:line="320" w:lineRule="exact"/>
              <w:ind w:firstLine="480" w:firstLineChars="200"/>
              <w:rPr>
                <w:rFonts w:hint="eastAsia"/>
                <w:b w:val="0"/>
                <w:bCs w:val="0"/>
                <w:color w:val="auto"/>
                <w:szCs w:val="32"/>
                <w:highlight w:val="none"/>
                <w:lang w:eastAsia="zh-CN"/>
              </w:rPr>
            </w:pPr>
            <w:r>
              <w:rPr>
                <w:rFonts w:hint="eastAsia"/>
                <w:b w:val="0"/>
                <w:bCs w:val="0"/>
                <w:color w:val="auto"/>
                <w:szCs w:val="32"/>
                <w:highlight w:val="none"/>
                <w:lang w:eastAsia="zh-CN"/>
              </w:rPr>
              <w:t>三季度，完成抚育。</w:t>
            </w:r>
          </w:p>
          <w:p w14:paraId="58D935C7">
            <w:pPr>
              <w:pStyle w:val="17"/>
              <w:adjustRightInd w:val="0"/>
              <w:spacing w:line="320" w:lineRule="exact"/>
              <w:ind w:firstLine="480" w:firstLineChars="200"/>
              <w:rPr>
                <w:rFonts w:hint="default"/>
                <w:b w:val="0"/>
                <w:bCs w:val="0"/>
                <w:color w:val="auto"/>
                <w:highlight w:val="none"/>
                <w:lang w:val="en-US" w:eastAsia="zh-CN"/>
              </w:rPr>
            </w:pPr>
            <w:r>
              <w:rPr>
                <w:rFonts w:hint="eastAsia"/>
                <w:b w:val="0"/>
                <w:bCs w:val="0"/>
                <w:color w:val="auto"/>
                <w:szCs w:val="32"/>
                <w:highlight w:val="none"/>
                <w:lang w:eastAsia="zh-CN"/>
              </w:rPr>
              <w:t>四季度，完成验收。</w:t>
            </w:r>
            <w:r>
              <w:rPr>
                <w:rFonts w:hint="eastAsia"/>
                <w:b w:val="0"/>
                <w:bCs w:val="0"/>
                <w:color w:val="auto"/>
                <w:szCs w:val="32"/>
                <w:highlight w:val="none"/>
                <w:lang w:val="en-US" w:eastAsia="zh-CN"/>
              </w:rPr>
              <w:t>全年计划完成省下发任务目标：林分优化</w:t>
            </w:r>
            <w:r>
              <w:rPr>
                <w:rFonts w:hint="eastAsia" w:ascii="Times New Roman" w:hAnsi="Times New Roman"/>
                <w:b w:val="0"/>
                <w:bCs w:val="0"/>
                <w:color w:val="auto"/>
                <w:szCs w:val="32"/>
                <w:highlight w:val="none"/>
                <w:lang w:val="en-US" w:eastAsia="zh-CN"/>
              </w:rPr>
              <w:t>10000</w:t>
            </w:r>
            <w:r>
              <w:rPr>
                <w:rFonts w:hint="eastAsia"/>
                <w:b w:val="0"/>
                <w:bCs w:val="0"/>
                <w:color w:val="auto"/>
                <w:szCs w:val="32"/>
                <w:highlight w:val="none"/>
                <w:lang w:val="en-US" w:eastAsia="zh-CN"/>
              </w:rPr>
              <w:t>亩，新造林抚育</w:t>
            </w:r>
            <w:r>
              <w:rPr>
                <w:rFonts w:hint="eastAsia" w:ascii="Times New Roman" w:hAnsi="Times New Roman"/>
                <w:b w:val="0"/>
                <w:bCs w:val="0"/>
                <w:color w:val="auto"/>
                <w:szCs w:val="32"/>
                <w:highlight w:val="none"/>
                <w:lang w:val="en-US" w:eastAsia="zh-CN"/>
              </w:rPr>
              <w:t>11501</w:t>
            </w:r>
            <w:r>
              <w:rPr>
                <w:rFonts w:hint="eastAsia"/>
                <w:b w:val="0"/>
                <w:bCs w:val="0"/>
                <w:color w:val="auto"/>
                <w:szCs w:val="32"/>
                <w:highlight w:val="none"/>
                <w:lang w:val="en-US" w:eastAsia="zh-CN"/>
              </w:rPr>
              <w:t>亩，森林抚育</w:t>
            </w:r>
            <w:r>
              <w:rPr>
                <w:rFonts w:hint="eastAsia" w:ascii="Times New Roman" w:hAnsi="Times New Roman"/>
                <w:b w:val="0"/>
                <w:bCs w:val="0"/>
                <w:color w:val="auto"/>
                <w:szCs w:val="32"/>
                <w:highlight w:val="none"/>
                <w:lang w:val="en-US" w:eastAsia="zh-CN"/>
              </w:rPr>
              <w:t>14700</w:t>
            </w:r>
            <w:r>
              <w:rPr>
                <w:rFonts w:hint="eastAsia"/>
                <w:b w:val="0"/>
                <w:bCs w:val="0"/>
                <w:color w:val="auto"/>
                <w:szCs w:val="32"/>
                <w:highlight w:val="none"/>
                <w:lang w:val="en-US" w:eastAsia="zh-CN"/>
              </w:rPr>
              <w:t>亩。</w:t>
            </w:r>
          </w:p>
        </w:tc>
        <w:tc>
          <w:tcPr>
            <w:tcW w:w="316" w:type="pct"/>
            <w:shd w:val="clear" w:color="auto" w:fill="FFFFFF"/>
            <w:noWrap w:val="0"/>
            <w:vAlign w:val="center"/>
          </w:tcPr>
          <w:p w14:paraId="2793BE36">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60F774EA">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市林业局</w:t>
            </w:r>
          </w:p>
        </w:tc>
        <w:tc>
          <w:tcPr>
            <w:tcW w:w="515" w:type="pct"/>
            <w:shd w:val="clear" w:color="auto" w:fill="FFFFFF"/>
            <w:noWrap w:val="0"/>
            <w:vAlign w:val="center"/>
          </w:tcPr>
          <w:p w14:paraId="3F31FE7D">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lang w:eastAsia="zh-CN"/>
              </w:rPr>
              <w:t>各镇街（园区）</w:t>
            </w:r>
          </w:p>
        </w:tc>
      </w:tr>
      <w:tr w14:paraId="7FD4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6978519C">
            <w:pPr>
              <w:pStyle w:val="17"/>
              <w:numPr>
                <w:ilvl w:val="0"/>
                <w:numId w:val="3"/>
              </w:numPr>
              <w:spacing w:line="320" w:lineRule="exact"/>
              <w:ind w:firstLineChars="200"/>
              <w:rPr>
                <w:rFonts w:hint="eastAsia"/>
                <w:color w:val="auto"/>
                <w:highlight w:val="none"/>
              </w:rPr>
            </w:pPr>
          </w:p>
        </w:tc>
        <w:tc>
          <w:tcPr>
            <w:tcW w:w="891" w:type="pct"/>
            <w:shd w:val="clear" w:color="auto" w:fill="FFFFFF"/>
            <w:noWrap w:val="0"/>
            <w:vAlign w:val="center"/>
          </w:tcPr>
          <w:p w14:paraId="220BD656">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加快推进植物园二期等项目建设。</w:t>
            </w:r>
          </w:p>
        </w:tc>
        <w:tc>
          <w:tcPr>
            <w:tcW w:w="2013" w:type="pct"/>
            <w:shd w:val="clear" w:color="auto" w:fill="FFFFFF"/>
            <w:noWrap w:val="0"/>
            <w:vAlign w:val="center"/>
          </w:tcPr>
          <w:p w14:paraId="32AAA251">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b w:val="0"/>
                <w:bCs w:val="0"/>
                <w:color w:val="auto"/>
                <w:highlight w:val="none"/>
              </w:rPr>
            </w:pPr>
            <w:r>
              <w:rPr>
                <w:rFonts w:hint="eastAsia" w:eastAsia="仿宋_GB2312"/>
                <w:color w:val="auto"/>
                <w:kern w:val="0"/>
                <w:sz w:val="24"/>
                <w:highlight w:val="none"/>
              </w:rPr>
              <w:t>植物园（二期）第二批项目</w:t>
            </w:r>
            <w:r>
              <w:rPr>
                <w:rFonts w:hint="eastAsia" w:eastAsia="仿宋_GB2312"/>
                <w:color w:val="auto"/>
                <w:kern w:val="0"/>
                <w:sz w:val="24"/>
                <w:highlight w:val="none"/>
                <w:lang w:eastAsia="zh-CN"/>
              </w:rPr>
              <w:t>：</w:t>
            </w:r>
            <w:r>
              <w:rPr>
                <w:rFonts w:hint="eastAsia" w:eastAsia="仿宋_GB2312"/>
                <w:color w:val="auto"/>
                <w:kern w:val="0"/>
                <w:sz w:val="24"/>
                <w:highlight w:val="none"/>
              </w:rPr>
              <w:t>一季度</w:t>
            </w:r>
            <w:r>
              <w:rPr>
                <w:rFonts w:hint="eastAsia" w:eastAsia="仿宋_GB2312"/>
                <w:color w:val="auto"/>
                <w:kern w:val="0"/>
                <w:sz w:val="24"/>
                <w:highlight w:val="none"/>
                <w:lang w:eastAsia="zh-CN"/>
              </w:rPr>
              <w:t>，</w:t>
            </w:r>
            <w:r>
              <w:rPr>
                <w:rFonts w:hint="eastAsia" w:eastAsia="仿宋_GB2312"/>
                <w:color w:val="auto"/>
                <w:kern w:val="0"/>
                <w:sz w:val="24"/>
                <w:highlight w:val="none"/>
              </w:rPr>
              <w:t>完成建设用地申请；二季度</w:t>
            </w:r>
            <w:r>
              <w:rPr>
                <w:rFonts w:hint="eastAsia" w:eastAsia="仿宋_GB2312"/>
                <w:color w:val="auto"/>
                <w:kern w:val="0"/>
                <w:sz w:val="24"/>
                <w:highlight w:val="none"/>
                <w:lang w:eastAsia="zh-CN"/>
              </w:rPr>
              <w:t>，</w:t>
            </w:r>
            <w:r>
              <w:rPr>
                <w:rFonts w:hint="eastAsia" w:eastAsia="仿宋_GB2312"/>
                <w:color w:val="auto"/>
                <w:kern w:val="0"/>
                <w:sz w:val="24"/>
                <w:highlight w:val="none"/>
              </w:rPr>
              <w:t>等待国家和省批复东莞市国土空间总体规划；三、四季度</w:t>
            </w:r>
            <w:r>
              <w:rPr>
                <w:rFonts w:hint="eastAsia" w:eastAsia="仿宋_GB2312"/>
                <w:color w:val="auto"/>
                <w:kern w:val="0"/>
                <w:sz w:val="24"/>
                <w:highlight w:val="none"/>
                <w:lang w:eastAsia="zh-CN"/>
              </w:rPr>
              <w:t>，</w:t>
            </w:r>
            <w:r>
              <w:rPr>
                <w:rFonts w:hint="eastAsia" w:eastAsia="仿宋_GB2312"/>
                <w:color w:val="auto"/>
                <w:kern w:val="0"/>
                <w:sz w:val="24"/>
                <w:highlight w:val="none"/>
              </w:rPr>
              <w:t>按国家和省批复东莞市国土空间总体规划的进展开展相关工作。</w:t>
            </w:r>
          </w:p>
        </w:tc>
        <w:tc>
          <w:tcPr>
            <w:tcW w:w="316" w:type="pct"/>
            <w:shd w:val="clear" w:color="auto" w:fill="FFFFFF"/>
            <w:noWrap w:val="0"/>
            <w:vAlign w:val="center"/>
          </w:tcPr>
          <w:p w14:paraId="37C6A79C">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7C621555">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市城市管理综合执法局</w:t>
            </w:r>
          </w:p>
        </w:tc>
        <w:tc>
          <w:tcPr>
            <w:tcW w:w="515" w:type="pct"/>
            <w:shd w:val="clear" w:color="auto" w:fill="FFFFFF"/>
            <w:noWrap w:val="0"/>
            <w:vAlign w:val="center"/>
          </w:tcPr>
          <w:p w14:paraId="21853D24">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市自然资源局、</w:t>
            </w:r>
            <w:r>
              <w:rPr>
                <w:rFonts w:hint="eastAsia" w:eastAsia="仿宋_GB2312"/>
                <w:color w:val="auto"/>
                <w:kern w:val="0"/>
                <w:sz w:val="24"/>
                <w:highlight w:val="none"/>
                <w:lang w:eastAsia="zh-CN"/>
              </w:rPr>
              <w:t>市城建工程管理局，</w:t>
            </w:r>
            <w:r>
              <w:rPr>
                <w:rFonts w:hint="eastAsia" w:eastAsia="仿宋_GB2312"/>
                <w:color w:val="auto"/>
                <w:kern w:val="0"/>
                <w:sz w:val="24"/>
                <w:highlight w:val="none"/>
              </w:rPr>
              <w:t>南城街道</w:t>
            </w:r>
          </w:p>
        </w:tc>
      </w:tr>
      <w:tr w14:paraId="657E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746796E7">
            <w:pPr>
              <w:pStyle w:val="17"/>
              <w:spacing w:line="320" w:lineRule="exact"/>
              <w:ind w:left="482" w:firstLine="0"/>
              <w:rPr>
                <w:rFonts w:hint="eastAsia"/>
                <w:color w:val="auto"/>
                <w:highlight w:val="none"/>
              </w:rPr>
            </w:pPr>
          </w:p>
        </w:tc>
        <w:tc>
          <w:tcPr>
            <w:tcW w:w="891" w:type="pct"/>
            <w:shd w:val="clear" w:color="auto" w:fill="FFFFFF"/>
            <w:noWrap w:val="0"/>
            <w:vAlign w:val="center"/>
          </w:tcPr>
          <w:p w14:paraId="5CA32AFF">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落实最严格的耕地保护制度，改造提升高标准农田</w:t>
            </w:r>
            <w:r>
              <w:rPr>
                <w:rFonts w:hint="eastAsia" w:ascii="Times New Roman" w:hAnsi="Times New Roman"/>
                <w:color w:val="auto"/>
                <w:szCs w:val="32"/>
                <w:highlight w:val="none"/>
              </w:rPr>
              <w:t>1000</w:t>
            </w:r>
            <w:r>
              <w:rPr>
                <w:rFonts w:hint="eastAsia"/>
                <w:color w:val="auto"/>
                <w:szCs w:val="32"/>
                <w:highlight w:val="none"/>
              </w:rPr>
              <w:t>亩。</w:t>
            </w:r>
          </w:p>
        </w:tc>
        <w:tc>
          <w:tcPr>
            <w:tcW w:w="2013" w:type="pct"/>
            <w:shd w:val="clear" w:color="auto" w:fill="FFFFFF"/>
            <w:noWrap w:val="0"/>
            <w:vAlign w:val="center"/>
          </w:tcPr>
          <w:p w14:paraId="5E15C0FE">
            <w:pPr>
              <w:spacing w:line="310" w:lineRule="exact"/>
              <w:ind w:firstLine="480" w:firstLineChars="200"/>
              <w:rPr>
                <w:rFonts w:hint="eastAsia" w:ascii="Times New Roman" w:hAnsi="Times New Roman" w:eastAsia="仿宋_GB2312"/>
                <w:b w:val="0"/>
                <w:bCs w:val="0"/>
                <w:color w:val="auto"/>
                <w:sz w:val="24"/>
                <w:szCs w:val="24"/>
                <w:highlight w:val="none"/>
                <w:lang w:eastAsia="zh-CN"/>
              </w:rPr>
            </w:pPr>
            <w:r>
              <w:rPr>
                <w:rFonts w:ascii="Times New Roman" w:hAnsi="Times New Roman" w:eastAsia="仿宋_GB2312"/>
                <w:b w:val="0"/>
                <w:bCs w:val="0"/>
                <w:color w:val="auto"/>
                <w:sz w:val="24"/>
                <w:szCs w:val="24"/>
                <w:highlight w:val="none"/>
              </w:rPr>
              <w:t>一季度</w:t>
            </w:r>
            <w:r>
              <w:rPr>
                <w:rFonts w:hint="eastAsia"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lang w:eastAsia="zh-CN"/>
              </w:rPr>
              <w:t>组织镇街完成</w:t>
            </w:r>
            <w:r>
              <w:rPr>
                <w:rFonts w:hint="eastAsia" w:ascii="Times New Roman" w:hAnsi="Times New Roman" w:eastAsia="仿宋_GB2312"/>
                <w:b w:val="0"/>
                <w:bCs w:val="0"/>
                <w:color w:val="auto"/>
                <w:sz w:val="24"/>
                <w:szCs w:val="24"/>
                <w:highlight w:val="none"/>
                <w:lang w:val="en-US" w:eastAsia="zh-CN"/>
              </w:rPr>
              <w:t>1000</w:t>
            </w:r>
            <w:r>
              <w:rPr>
                <w:rFonts w:hint="eastAsia" w:eastAsia="仿宋_GB2312"/>
                <w:b w:val="0"/>
                <w:bCs w:val="0"/>
                <w:color w:val="auto"/>
                <w:sz w:val="24"/>
                <w:szCs w:val="24"/>
                <w:highlight w:val="none"/>
                <w:lang w:val="en-US" w:eastAsia="zh-CN"/>
              </w:rPr>
              <w:t>亩</w:t>
            </w:r>
            <w:r>
              <w:rPr>
                <w:rFonts w:hint="eastAsia" w:ascii="Times New Roman" w:hAnsi="Times New Roman" w:eastAsia="仿宋_GB2312"/>
                <w:b w:val="0"/>
                <w:bCs w:val="0"/>
                <w:color w:val="auto"/>
                <w:sz w:val="24"/>
                <w:szCs w:val="24"/>
                <w:highlight w:val="none"/>
                <w:lang w:eastAsia="zh-CN"/>
              </w:rPr>
              <w:t>高标准农田改造提升项目</w:t>
            </w:r>
            <w:r>
              <w:rPr>
                <w:rFonts w:hint="default" w:ascii="Times New Roman" w:hAnsi="Times New Roman" w:eastAsia="仿宋_GB2312" w:cs="Times New Roman"/>
                <w:b w:val="0"/>
                <w:bCs w:val="0"/>
                <w:color w:val="auto"/>
                <w:sz w:val="24"/>
                <w:szCs w:val="24"/>
                <w:highlight w:val="none"/>
                <w:vertAlign w:val="baseline"/>
                <w:lang w:val="en-US" w:eastAsia="zh-CN"/>
              </w:rPr>
              <w:t>申报</w:t>
            </w:r>
            <w:r>
              <w:rPr>
                <w:rFonts w:hint="eastAsia" w:ascii="Times New Roman" w:hAnsi="Times New Roman" w:eastAsia="仿宋_GB2312" w:cs="Times New Roman"/>
                <w:b w:val="0"/>
                <w:bCs w:val="0"/>
                <w:color w:val="auto"/>
                <w:sz w:val="24"/>
                <w:szCs w:val="24"/>
                <w:highlight w:val="none"/>
                <w:vertAlign w:val="baseline"/>
                <w:lang w:val="en-US" w:eastAsia="zh-CN"/>
              </w:rPr>
              <w:t>有关工作</w:t>
            </w:r>
            <w:r>
              <w:rPr>
                <w:rFonts w:hint="eastAsia" w:eastAsia="仿宋_GB2312" w:cs="Times New Roman"/>
                <w:b w:val="0"/>
                <w:bCs w:val="0"/>
                <w:color w:val="auto"/>
                <w:sz w:val="24"/>
                <w:szCs w:val="24"/>
                <w:highlight w:val="none"/>
                <w:vertAlign w:val="baseline"/>
                <w:lang w:val="en-US" w:eastAsia="zh-CN"/>
              </w:rPr>
              <w:t>。</w:t>
            </w:r>
          </w:p>
          <w:p w14:paraId="1B3518EF">
            <w:pPr>
              <w:spacing w:line="310" w:lineRule="exact"/>
              <w:ind w:firstLine="480" w:firstLineChars="200"/>
              <w:rPr>
                <w:rFonts w:hint="eastAsia" w:ascii="Times New Roman" w:hAnsi="Times New Roman" w:eastAsia="仿宋_GB2312"/>
                <w:b w:val="0"/>
                <w:bCs w:val="0"/>
                <w:color w:val="auto"/>
                <w:sz w:val="24"/>
                <w:szCs w:val="24"/>
                <w:highlight w:val="none"/>
                <w:lang w:eastAsia="zh-CN"/>
              </w:rPr>
            </w:pPr>
            <w:r>
              <w:rPr>
                <w:rFonts w:ascii="Times New Roman" w:hAnsi="Times New Roman" w:eastAsia="仿宋_GB2312"/>
                <w:b w:val="0"/>
                <w:bCs w:val="0"/>
                <w:color w:val="auto"/>
                <w:sz w:val="24"/>
                <w:szCs w:val="24"/>
                <w:highlight w:val="none"/>
              </w:rPr>
              <w:t>二季度</w:t>
            </w:r>
            <w:r>
              <w:rPr>
                <w:rFonts w:hint="eastAsia" w:eastAsia="仿宋_GB2312"/>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vertAlign w:val="baseline"/>
                <w:lang w:val="en-US" w:eastAsia="zh-CN"/>
              </w:rPr>
              <w:t>指导申报高标准农田改造提升项目的有关镇街开展立项、财审、招标等工作</w:t>
            </w:r>
            <w:r>
              <w:rPr>
                <w:rFonts w:hint="eastAsia" w:eastAsia="仿宋_GB2312" w:cs="Times New Roman"/>
                <w:b w:val="0"/>
                <w:bCs w:val="0"/>
                <w:color w:val="auto"/>
                <w:sz w:val="24"/>
                <w:szCs w:val="24"/>
                <w:highlight w:val="none"/>
                <w:vertAlign w:val="baseline"/>
                <w:lang w:val="en-US" w:eastAsia="zh-CN"/>
              </w:rPr>
              <w:t>。</w:t>
            </w:r>
          </w:p>
          <w:p w14:paraId="5780CCDC">
            <w:pPr>
              <w:pStyle w:val="17"/>
              <w:adjustRightInd w:val="0"/>
              <w:spacing w:line="320" w:lineRule="exact"/>
              <w:ind w:firstLine="480" w:firstLineChars="200"/>
              <w:rPr>
                <w:rFonts w:hint="eastAsia"/>
                <w:b w:val="0"/>
                <w:bCs w:val="0"/>
                <w:color w:val="auto"/>
                <w:highlight w:val="none"/>
                <w:lang w:eastAsia="zh-CN"/>
              </w:rPr>
            </w:pPr>
            <w:r>
              <w:rPr>
                <w:rFonts w:ascii="Times New Roman" w:hAnsi="Times New Roman" w:eastAsia="仿宋_GB2312"/>
                <w:b w:val="0"/>
                <w:bCs w:val="0"/>
                <w:color w:val="auto"/>
                <w:sz w:val="24"/>
                <w:szCs w:val="24"/>
                <w:highlight w:val="none"/>
              </w:rPr>
              <w:t>三</w:t>
            </w:r>
            <w:r>
              <w:rPr>
                <w:rFonts w:hint="eastAsia" w:ascii="Times New Roman" w:hAnsi="Times New Roman" w:eastAsia="仿宋_GB2312"/>
                <w:b w:val="0"/>
                <w:bCs w:val="0"/>
                <w:color w:val="auto"/>
                <w:sz w:val="24"/>
                <w:szCs w:val="24"/>
                <w:highlight w:val="none"/>
                <w:lang w:eastAsia="zh-CN"/>
              </w:rPr>
              <w:t>、四季度</w:t>
            </w:r>
            <w:r>
              <w:rPr>
                <w:rFonts w:hint="eastAsia"/>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vertAlign w:val="baseline"/>
                <w:lang w:val="en-US" w:eastAsia="zh-CN"/>
              </w:rPr>
              <w:t>督促指导镇街实施高标准农田改造提升项目的动工建设，年底前完成项目主要工程施工。</w:t>
            </w:r>
          </w:p>
        </w:tc>
        <w:tc>
          <w:tcPr>
            <w:tcW w:w="316" w:type="pct"/>
            <w:shd w:val="clear" w:color="auto" w:fill="FFFFFF"/>
            <w:noWrap w:val="0"/>
            <w:vAlign w:val="center"/>
          </w:tcPr>
          <w:p w14:paraId="77F25D69">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梁杰钊</w:t>
            </w:r>
          </w:p>
        </w:tc>
        <w:tc>
          <w:tcPr>
            <w:tcW w:w="419" w:type="pct"/>
            <w:shd w:val="clear" w:color="auto" w:fill="FFFFFF"/>
            <w:noWrap w:val="0"/>
            <w:vAlign w:val="center"/>
          </w:tcPr>
          <w:p w14:paraId="71D61914">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市农业农村局</w:t>
            </w:r>
          </w:p>
        </w:tc>
        <w:tc>
          <w:tcPr>
            <w:tcW w:w="515" w:type="pct"/>
            <w:shd w:val="clear" w:color="auto" w:fill="FFFFFF"/>
            <w:noWrap w:val="0"/>
            <w:vAlign w:val="center"/>
          </w:tcPr>
          <w:p w14:paraId="4DFA41E3">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市发展改革局、市财政局</w:t>
            </w:r>
            <w:r>
              <w:rPr>
                <w:rFonts w:hint="eastAsia" w:eastAsia="仿宋_GB2312"/>
                <w:color w:val="auto"/>
                <w:kern w:val="0"/>
                <w:sz w:val="24"/>
                <w:highlight w:val="none"/>
                <w:lang w:eastAsia="zh-CN"/>
              </w:rPr>
              <w:t>、</w:t>
            </w:r>
            <w:r>
              <w:rPr>
                <w:rFonts w:hint="eastAsia" w:eastAsia="仿宋_GB2312"/>
                <w:color w:val="auto"/>
                <w:kern w:val="0"/>
                <w:sz w:val="24"/>
                <w:highlight w:val="none"/>
              </w:rPr>
              <w:t>市自然资源局、市住房城乡建设局、市水务局、市林业局</w:t>
            </w:r>
          </w:p>
        </w:tc>
      </w:tr>
      <w:tr w14:paraId="6BAF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64D8BDB7">
            <w:pPr>
              <w:pStyle w:val="17"/>
              <w:spacing w:line="320" w:lineRule="exact"/>
              <w:ind w:left="482" w:firstLine="0"/>
              <w:rPr>
                <w:rFonts w:hint="eastAsia"/>
                <w:color w:val="auto"/>
                <w:highlight w:val="none"/>
              </w:rPr>
            </w:pPr>
          </w:p>
        </w:tc>
        <w:tc>
          <w:tcPr>
            <w:tcW w:w="891" w:type="pct"/>
            <w:shd w:val="clear" w:color="auto" w:fill="FFFFFF"/>
            <w:noWrap w:val="0"/>
            <w:vAlign w:val="center"/>
          </w:tcPr>
          <w:p w14:paraId="0D58A956">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落实最严格的耕地保护制度，整备可恢复耕地空间</w:t>
            </w:r>
            <w:r>
              <w:rPr>
                <w:rFonts w:hint="eastAsia" w:ascii="Times New Roman" w:hAnsi="Times New Roman"/>
                <w:color w:val="auto"/>
                <w:szCs w:val="32"/>
                <w:highlight w:val="none"/>
              </w:rPr>
              <w:t>3</w:t>
            </w:r>
            <w:r>
              <w:rPr>
                <w:rFonts w:hint="eastAsia"/>
                <w:color w:val="auto"/>
                <w:szCs w:val="32"/>
                <w:highlight w:val="none"/>
              </w:rPr>
              <w:t>万亩</w:t>
            </w:r>
            <w:r>
              <w:rPr>
                <w:rFonts w:hint="eastAsia"/>
                <w:color w:val="auto"/>
                <w:szCs w:val="32"/>
                <w:highlight w:val="none"/>
                <w:lang w:eastAsia="zh-CN"/>
              </w:rPr>
              <w:t>。</w:t>
            </w:r>
          </w:p>
        </w:tc>
        <w:tc>
          <w:tcPr>
            <w:tcW w:w="2013" w:type="pct"/>
            <w:shd w:val="clear" w:color="auto" w:fill="FFFFFF"/>
            <w:noWrap w:val="0"/>
            <w:vAlign w:val="center"/>
          </w:tcPr>
          <w:p w14:paraId="742B17D4">
            <w:pPr>
              <w:pStyle w:val="17"/>
              <w:keepNext w:val="0"/>
              <w:keepLines w:val="0"/>
              <w:pageBreakBefore w:val="0"/>
              <w:widowControl w:val="0"/>
              <w:kinsoku/>
              <w:wordWrap/>
              <w:overflowPunct/>
              <w:topLinePunct w:val="0"/>
              <w:autoSpaceDE/>
              <w:autoSpaceDN/>
              <w:bidi w:val="0"/>
              <w:adjustRightInd w:val="0"/>
              <w:snapToGrid w:val="0"/>
              <w:spacing w:line="320" w:lineRule="exact"/>
              <w:ind w:left="0" w:leftChars="0" w:firstLine="480" w:firstLineChars="200"/>
              <w:jc w:val="left"/>
              <w:textAlignment w:val="auto"/>
              <w:rPr>
                <w:rFonts w:hint="eastAsia"/>
                <w:color w:val="auto"/>
                <w:highlight w:val="none"/>
              </w:rPr>
            </w:pPr>
            <w:r>
              <w:rPr>
                <w:rFonts w:hint="eastAsia"/>
                <w:color w:val="auto"/>
                <w:highlight w:val="none"/>
              </w:rPr>
              <w:t>一季度，根据各镇街建设占用耕地、与上一轮规划耕地缺口和耕地自然禀赋情况，带位置、带任务圈定</w:t>
            </w:r>
            <w:r>
              <w:rPr>
                <w:rFonts w:hint="eastAsia" w:ascii="Times New Roman" w:hAnsi="Times New Roman"/>
                <w:color w:val="auto"/>
                <w:highlight w:val="none"/>
              </w:rPr>
              <w:t>2023</w:t>
            </w:r>
            <w:r>
              <w:rPr>
                <w:rFonts w:hint="eastAsia"/>
                <w:color w:val="auto"/>
                <w:highlight w:val="none"/>
              </w:rPr>
              <w:t>-</w:t>
            </w:r>
            <w:r>
              <w:rPr>
                <w:rFonts w:hint="eastAsia" w:ascii="Times New Roman" w:hAnsi="Times New Roman"/>
                <w:color w:val="auto"/>
                <w:highlight w:val="none"/>
              </w:rPr>
              <w:t>2025</w:t>
            </w:r>
            <w:r>
              <w:rPr>
                <w:rFonts w:hint="eastAsia"/>
                <w:color w:val="auto"/>
                <w:highlight w:val="none"/>
              </w:rPr>
              <w:t>年度</w:t>
            </w:r>
            <w:r>
              <w:rPr>
                <w:rFonts w:hint="eastAsia" w:ascii="Times New Roman" w:hAnsi="Times New Roman"/>
                <w:color w:val="auto"/>
                <w:highlight w:val="none"/>
              </w:rPr>
              <w:t>8</w:t>
            </w:r>
            <w:r>
              <w:rPr>
                <w:rFonts w:hint="eastAsia"/>
                <w:color w:val="auto"/>
                <w:highlight w:val="none"/>
              </w:rPr>
              <w:t>万亩的恢复耕地整备范围，制定集聚区建设工作方案，报市政府审定后印发实施。同时结合项目建设和耕地“非农化”“非粮化”情况，摸清全市和各镇街（园区）</w:t>
            </w:r>
            <w:r>
              <w:rPr>
                <w:rFonts w:hint="eastAsia" w:ascii="Times New Roman" w:hAnsi="Times New Roman"/>
                <w:color w:val="auto"/>
                <w:highlight w:val="none"/>
              </w:rPr>
              <w:t>2023</w:t>
            </w:r>
            <w:r>
              <w:rPr>
                <w:rFonts w:hint="eastAsia"/>
                <w:color w:val="auto"/>
                <w:highlight w:val="none"/>
              </w:rPr>
              <w:t>年拟流出耕地数量（初步估算将流出</w:t>
            </w:r>
            <w:r>
              <w:rPr>
                <w:rFonts w:hint="eastAsia" w:ascii="Times New Roman" w:hAnsi="Times New Roman"/>
                <w:color w:val="auto"/>
                <w:highlight w:val="none"/>
              </w:rPr>
              <w:t>5500</w:t>
            </w:r>
            <w:r>
              <w:rPr>
                <w:rFonts w:hint="eastAsia"/>
                <w:color w:val="auto"/>
                <w:highlight w:val="none"/>
              </w:rPr>
              <w:t>亩），以全市管控可恢复耕地空间</w:t>
            </w:r>
            <w:r>
              <w:rPr>
                <w:rFonts w:hint="eastAsia" w:ascii="Times New Roman" w:hAnsi="Times New Roman"/>
                <w:color w:val="auto"/>
                <w:highlight w:val="none"/>
              </w:rPr>
              <w:t>3</w:t>
            </w:r>
            <w:r>
              <w:rPr>
                <w:rFonts w:hint="eastAsia"/>
                <w:color w:val="auto"/>
                <w:highlight w:val="none"/>
              </w:rPr>
              <w:t>万亩、年度恢复耕地</w:t>
            </w:r>
            <w:r>
              <w:rPr>
                <w:rFonts w:hint="eastAsia" w:ascii="Times New Roman" w:hAnsi="Times New Roman"/>
                <w:color w:val="auto"/>
                <w:highlight w:val="none"/>
              </w:rPr>
              <w:t>6000</w:t>
            </w:r>
            <w:r>
              <w:rPr>
                <w:rFonts w:hint="eastAsia"/>
                <w:color w:val="auto"/>
                <w:highlight w:val="none"/>
              </w:rPr>
              <w:t>亩为目标（省要求耕地总量不减少且略有盈余，以正式下达数为准），分解下达各镇街（园区）任务。</w:t>
            </w:r>
          </w:p>
          <w:p w14:paraId="2D78DD3E">
            <w:pPr>
              <w:pStyle w:val="17"/>
              <w:keepNext w:val="0"/>
              <w:keepLines w:val="0"/>
              <w:pageBreakBefore w:val="0"/>
              <w:widowControl w:val="0"/>
              <w:kinsoku/>
              <w:wordWrap/>
              <w:overflowPunct/>
              <w:topLinePunct w:val="0"/>
              <w:autoSpaceDE/>
              <w:autoSpaceDN/>
              <w:bidi w:val="0"/>
              <w:adjustRightInd w:val="0"/>
              <w:snapToGrid w:val="0"/>
              <w:spacing w:line="320" w:lineRule="exact"/>
              <w:ind w:left="0" w:leftChars="0" w:firstLine="480" w:firstLineChars="200"/>
              <w:jc w:val="left"/>
              <w:textAlignment w:val="auto"/>
              <w:rPr>
                <w:rFonts w:hint="eastAsia"/>
                <w:color w:val="auto"/>
                <w:highlight w:val="none"/>
              </w:rPr>
            </w:pPr>
            <w:r>
              <w:rPr>
                <w:rFonts w:hint="eastAsia"/>
                <w:color w:val="auto"/>
                <w:highlight w:val="none"/>
              </w:rPr>
              <w:t>二季度，建立耕地总量“进出平衡”动态监测机制，每月常态化监测各镇街（园区）耕地流出、流入情况，及时提出预警和调整耕地整治任务，督促镇街（园区）按照大于流出耕地数量，完成整治恢复耕地空间。</w:t>
            </w:r>
          </w:p>
          <w:p w14:paraId="489F23E7">
            <w:pPr>
              <w:pStyle w:val="17"/>
              <w:keepNext w:val="0"/>
              <w:keepLines w:val="0"/>
              <w:pageBreakBefore w:val="0"/>
              <w:widowControl w:val="0"/>
              <w:kinsoku/>
              <w:wordWrap/>
              <w:overflowPunct/>
              <w:topLinePunct w:val="0"/>
              <w:autoSpaceDE/>
              <w:autoSpaceDN/>
              <w:bidi w:val="0"/>
              <w:adjustRightInd w:val="0"/>
              <w:snapToGrid w:val="0"/>
              <w:spacing w:line="320" w:lineRule="exact"/>
              <w:ind w:left="0" w:leftChars="0" w:firstLine="480" w:firstLineChars="200"/>
              <w:jc w:val="left"/>
              <w:textAlignment w:val="auto"/>
              <w:rPr>
                <w:rFonts w:hint="eastAsia"/>
                <w:color w:val="auto"/>
                <w:highlight w:val="none"/>
              </w:rPr>
            </w:pPr>
            <w:r>
              <w:rPr>
                <w:rFonts w:hint="eastAsia"/>
                <w:color w:val="auto"/>
                <w:highlight w:val="none"/>
              </w:rPr>
              <w:t>三季度，基本完成</w:t>
            </w:r>
            <w:r>
              <w:rPr>
                <w:rFonts w:hint="eastAsia" w:ascii="Times New Roman" w:hAnsi="Times New Roman"/>
                <w:color w:val="auto"/>
                <w:highlight w:val="none"/>
              </w:rPr>
              <w:t>3</w:t>
            </w:r>
            <w:r>
              <w:rPr>
                <w:rFonts w:hint="eastAsia"/>
                <w:color w:val="auto"/>
                <w:highlight w:val="none"/>
              </w:rPr>
              <w:t>万亩可恢复耕地整备空间，完成恢复耕地</w:t>
            </w:r>
            <w:r>
              <w:rPr>
                <w:rFonts w:hint="eastAsia" w:ascii="Times New Roman" w:hAnsi="Times New Roman"/>
                <w:color w:val="auto"/>
                <w:highlight w:val="none"/>
              </w:rPr>
              <w:t>4800</w:t>
            </w:r>
            <w:r>
              <w:rPr>
                <w:rFonts w:hint="eastAsia"/>
                <w:color w:val="auto"/>
                <w:highlight w:val="none"/>
              </w:rPr>
              <w:t>亩（全年任务的</w:t>
            </w:r>
            <w:r>
              <w:rPr>
                <w:rFonts w:hint="eastAsia" w:ascii="Times New Roman" w:hAnsi="Times New Roman"/>
                <w:color w:val="auto"/>
                <w:highlight w:val="none"/>
              </w:rPr>
              <w:t>80</w:t>
            </w:r>
            <w:r>
              <w:rPr>
                <w:rFonts w:hint="eastAsia"/>
                <w:color w:val="auto"/>
                <w:highlight w:val="none"/>
              </w:rPr>
              <w:t>%）。</w:t>
            </w:r>
          </w:p>
          <w:p w14:paraId="151C177B">
            <w:pPr>
              <w:pStyle w:val="17"/>
              <w:adjustRightInd w:val="0"/>
              <w:spacing w:line="320" w:lineRule="exact"/>
              <w:ind w:firstLine="480" w:firstLineChars="200"/>
              <w:rPr>
                <w:rFonts w:ascii="Times New Roman" w:hAnsi="Times New Roman" w:eastAsia="仿宋_GB2312"/>
                <w:b w:val="0"/>
                <w:bCs w:val="0"/>
                <w:color w:val="auto"/>
                <w:sz w:val="24"/>
                <w:szCs w:val="24"/>
                <w:highlight w:val="none"/>
              </w:rPr>
            </w:pPr>
            <w:r>
              <w:rPr>
                <w:rFonts w:hint="eastAsia"/>
                <w:color w:val="auto"/>
                <w:highlight w:val="none"/>
              </w:rPr>
              <w:t>四季度，结合耕地流出情况，以实现省的耕地总量管控为目标，落实年度恢复耕地任务，实现耕地精准管控，并衔接年度变更调查工作，实现现状耕地不减少。</w:t>
            </w:r>
          </w:p>
        </w:tc>
        <w:tc>
          <w:tcPr>
            <w:tcW w:w="316" w:type="pct"/>
            <w:shd w:val="clear" w:color="auto" w:fill="FFFFFF"/>
            <w:noWrap w:val="0"/>
            <w:vAlign w:val="center"/>
          </w:tcPr>
          <w:p w14:paraId="23FC1F91">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57169C80">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市自然资源局</w:t>
            </w:r>
          </w:p>
        </w:tc>
        <w:tc>
          <w:tcPr>
            <w:tcW w:w="515" w:type="pct"/>
            <w:shd w:val="clear" w:color="auto" w:fill="FFFFFF"/>
            <w:noWrap w:val="0"/>
            <w:vAlign w:val="center"/>
          </w:tcPr>
          <w:p w14:paraId="78BE8A3F">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市财政局、市生态环境局、市水务局、市林业局</w:t>
            </w:r>
          </w:p>
        </w:tc>
      </w:tr>
      <w:tr w14:paraId="400E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178A9B2A">
            <w:pPr>
              <w:pStyle w:val="17"/>
              <w:spacing w:line="320" w:lineRule="exact"/>
              <w:ind w:left="482" w:firstLine="0"/>
              <w:rPr>
                <w:rFonts w:hint="eastAsia"/>
                <w:color w:val="auto"/>
                <w:highlight w:val="none"/>
              </w:rPr>
            </w:pPr>
          </w:p>
        </w:tc>
        <w:tc>
          <w:tcPr>
            <w:tcW w:w="891" w:type="pct"/>
            <w:shd w:val="clear" w:color="auto" w:fill="FFFFFF"/>
            <w:noWrap w:val="0"/>
            <w:vAlign w:val="center"/>
          </w:tcPr>
          <w:p w14:paraId="7D9E0509">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加快</w:t>
            </w:r>
            <w:r>
              <w:rPr>
                <w:rFonts w:hint="eastAsia" w:ascii="Times New Roman" w:hAnsi="Times New Roman"/>
                <w:color w:val="auto"/>
                <w:szCs w:val="32"/>
                <w:highlight w:val="none"/>
              </w:rPr>
              <w:t>7</w:t>
            </w:r>
            <w:r>
              <w:rPr>
                <w:rFonts w:hint="eastAsia"/>
                <w:color w:val="auto"/>
                <w:szCs w:val="32"/>
                <w:highlight w:val="none"/>
              </w:rPr>
              <w:t>个连片美丽河湖试点建设。</w:t>
            </w:r>
          </w:p>
        </w:tc>
        <w:tc>
          <w:tcPr>
            <w:tcW w:w="2013" w:type="pct"/>
            <w:shd w:val="clear" w:color="auto" w:fill="FFFFFF"/>
            <w:noWrap w:val="0"/>
            <w:vAlign w:val="center"/>
          </w:tcPr>
          <w:p w14:paraId="20F71422">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ascii="Times New Roman" w:hAnsi="Times New Roman" w:eastAsia="仿宋_GB2312" w:cs="Times New Roman"/>
                <w:b w:val="0"/>
                <w:bCs w:val="0"/>
                <w:color w:val="auto"/>
                <w:kern w:val="0"/>
                <w:sz w:val="24"/>
                <w:szCs w:val="24"/>
                <w:highlight w:val="none"/>
                <w:lang w:val="en-US" w:eastAsia="zh-CN" w:bidi="ar-SA"/>
              </w:rPr>
              <w:t>一、二季度</w:t>
            </w:r>
            <w:r>
              <w:rPr>
                <w:rFonts w:hint="eastAsia"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按工作方案和评定指引要求，对2022年市级美丽河湖申报项目进行现场复核和评审；同步开展新闻媒体宣传活动，展示治水成效，发挥生态修复示范效应</w:t>
            </w:r>
            <w:r>
              <w:rPr>
                <w:rFonts w:hint="eastAsia" w:cs="Times New Roman"/>
                <w:b w:val="0"/>
                <w:bCs w:val="0"/>
                <w:color w:val="auto"/>
                <w:kern w:val="0"/>
                <w:sz w:val="24"/>
                <w:szCs w:val="24"/>
                <w:highlight w:val="none"/>
                <w:lang w:val="en-US" w:eastAsia="zh-CN" w:bidi="ar-SA"/>
              </w:rPr>
              <w:t>。</w:t>
            </w:r>
          </w:p>
          <w:p w14:paraId="53A43137">
            <w:pPr>
              <w:pStyle w:val="17"/>
              <w:adjustRightInd w:val="0"/>
              <w:spacing w:line="320" w:lineRule="exact"/>
              <w:ind w:firstLine="480" w:firstLineChars="200"/>
              <w:rPr>
                <w:rFonts w:hint="eastAsia" w:ascii="Times New Roman" w:hAnsi="Times New Roman" w:eastAsia="仿宋_GB2312" w:cs="Times New Roman"/>
                <w:b w:val="0"/>
                <w:bCs w:val="0"/>
                <w:color w:val="auto"/>
                <w:kern w:val="0"/>
                <w:sz w:val="24"/>
                <w:szCs w:val="24"/>
                <w:highlight w:val="none"/>
                <w:lang w:val="en-US" w:eastAsia="zh-CN" w:bidi="ar-SA"/>
              </w:rPr>
            </w:pPr>
            <w:r>
              <w:rPr>
                <w:rFonts w:hint="eastAsia" w:ascii="Times New Roman" w:hAnsi="Times New Roman" w:eastAsia="仿宋_GB2312" w:cs="Times New Roman"/>
                <w:b w:val="0"/>
                <w:bCs w:val="0"/>
                <w:color w:val="auto"/>
                <w:kern w:val="0"/>
                <w:sz w:val="24"/>
                <w:szCs w:val="24"/>
                <w:highlight w:val="none"/>
                <w:lang w:val="en-US" w:eastAsia="zh-CN" w:bidi="ar-SA"/>
              </w:rPr>
              <w:t>三季度</w:t>
            </w:r>
            <w:r>
              <w:rPr>
                <w:rFonts w:hint="eastAsia"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持续推动7个示范项目的建设工作，发掘高质量临水项目，形成能串联连片的示范性项目，加快实现河湖“清水绿岸、鱼翔浅底”</w:t>
            </w:r>
            <w:r>
              <w:rPr>
                <w:rFonts w:hint="eastAsia" w:cs="Times New Roman"/>
                <w:b w:val="0"/>
                <w:bCs w:val="0"/>
                <w:color w:val="auto"/>
                <w:kern w:val="0"/>
                <w:sz w:val="24"/>
                <w:szCs w:val="24"/>
                <w:highlight w:val="none"/>
                <w:lang w:val="en-US" w:eastAsia="zh-CN" w:bidi="ar-SA"/>
              </w:rPr>
              <w:t>。</w:t>
            </w:r>
          </w:p>
          <w:p w14:paraId="0018EE26">
            <w:pPr>
              <w:pStyle w:val="17"/>
              <w:adjustRightInd w:val="0"/>
              <w:spacing w:line="320" w:lineRule="exact"/>
              <w:ind w:firstLine="480" w:firstLineChars="200"/>
              <w:rPr>
                <w:rFonts w:hint="eastAsia"/>
                <w:b w:val="0"/>
                <w:bCs w:val="0"/>
                <w:color w:val="auto"/>
                <w:highlight w:val="none"/>
              </w:rPr>
            </w:pPr>
            <w:r>
              <w:rPr>
                <w:rFonts w:hint="eastAsia" w:ascii="Times New Roman" w:hAnsi="Times New Roman" w:eastAsia="仿宋_GB2312" w:cs="Times New Roman"/>
                <w:b w:val="0"/>
                <w:bCs w:val="0"/>
                <w:color w:val="auto"/>
                <w:kern w:val="0"/>
                <w:sz w:val="24"/>
                <w:szCs w:val="24"/>
                <w:highlight w:val="none"/>
                <w:lang w:val="en-US" w:eastAsia="zh-CN" w:bidi="ar-SA"/>
              </w:rPr>
              <w:t>四季度</w:t>
            </w:r>
            <w:r>
              <w:rPr>
                <w:rFonts w:hint="eastAsia" w:cs="Times New Roman"/>
                <w:b w:val="0"/>
                <w:bCs w:val="0"/>
                <w:color w:val="auto"/>
                <w:kern w:val="0"/>
                <w:sz w:val="24"/>
                <w:szCs w:val="24"/>
                <w:highlight w:val="none"/>
                <w:lang w:val="en-US" w:eastAsia="zh-CN" w:bidi="ar-SA"/>
              </w:rPr>
              <w:t>，</w:t>
            </w:r>
            <w:r>
              <w:rPr>
                <w:rFonts w:hint="eastAsia" w:ascii="Times New Roman" w:hAnsi="Times New Roman" w:eastAsia="仿宋_GB2312" w:cs="Times New Roman"/>
                <w:b w:val="0"/>
                <w:bCs w:val="0"/>
                <w:color w:val="auto"/>
                <w:kern w:val="0"/>
                <w:sz w:val="24"/>
                <w:szCs w:val="24"/>
                <w:highlight w:val="none"/>
                <w:lang w:val="en-US" w:eastAsia="zh-CN" w:bidi="ar-SA"/>
              </w:rPr>
              <w:t>综合连片项目素材，积极组织项目参与省级、国家级美丽河湖优秀案例评选</w:t>
            </w:r>
            <w:r>
              <w:rPr>
                <w:rFonts w:hint="eastAsia" w:cs="Times New Roman"/>
                <w:b w:val="0"/>
                <w:bCs w:val="0"/>
                <w:color w:val="auto"/>
                <w:kern w:val="0"/>
                <w:sz w:val="24"/>
                <w:szCs w:val="24"/>
                <w:highlight w:val="none"/>
                <w:lang w:val="en-US" w:eastAsia="zh-CN" w:bidi="ar-SA"/>
              </w:rPr>
              <w:t>。</w:t>
            </w:r>
          </w:p>
        </w:tc>
        <w:tc>
          <w:tcPr>
            <w:tcW w:w="316" w:type="pct"/>
            <w:shd w:val="clear" w:color="auto" w:fill="FFFFFF"/>
            <w:noWrap w:val="0"/>
            <w:vAlign w:val="center"/>
          </w:tcPr>
          <w:p w14:paraId="6BAC9743">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李延振</w:t>
            </w:r>
          </w:p>
        </w:tc>
        <w:tc>
          <w:tcPr>
            <w:tcW w:w="419" w:type="pct"/>
            <w:shd w:val="clear" w:color="auto" w:fill="FFFFFF"/>
            <w:noWrap w:val="0"/>
            <w:vAlign w:val="center"/>
          </w:tcPr>
          <w:p w14:paraId="7A235705">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市生态环境局</w:t>
            </w:r>
          </w:p>
        </w:tc>
        <w:tc>
          <w:tcPr>
            <w:tcW w:w="515" w:type="pct"/>
            <w:shd w:val="clear" w:color="auto" w:fill="FFFFFF"/>
            <w:noWrap w:val="0"/>
            <w:vAlign w:val="center"/>
          </w:tcPr>
          <w:p w14:paraId="21952616">
            <w:pPr>
              <w:spacing w:line="320" w:lineRule="exact"/>
              <w:rPr>
                <w:rFonts w:hint="eastAsia" w:eastAsia="仿宋_GB2312"/>
                <w:color w:val="auto"/>
                <w:kern w:val="0"/>
                <w:sz w:val="24"/>
                <w:highlight w:val="none"/>
              </w:rPr>
            </w:pPr>
            <w:r>
              <w:rPr>
                <w:rFonts w:hint="eastAsia" w:eastAsia="仿宋_GB2312"/>
                <w:color w:val="auto"/>
                <w:kern w:val="0"/>
                <w:sz w:val="24"/>
                <w:highlight w:val="none"/>
                <w:lang w:eastAsia="zh-CN"/>
              </w:rPr>
              <w:t>市中心城区</w:t>
            </w:r>
            <w:r>
              <w:rPr>
                <w:rFonts w:hint="eastAsia" w:eastAsia="仿宋_GB2312"/>
                <w:color w:val="auto"/>
                <w:kern w:val="0"/>
                <w:sz w:val="24"/>
                <w:highlight w:val="none"/>
              </w:rPr>
              <w:t>“一心两轴三片区”建设现场指挥部</w:t>
            </w:r>
            <w:r>
              <w:rPr>
                <w:rFonts w:hint="eastAsia" w:eastAsia="仿宋_GB2312"/>
                <w:color w:val="auto"/>
                <w:kern w:val="0"/>
                <w:sz w:val="24"/>
                <w:highlight w:val="none"/>
                <w:lang w:eastAsia="zh-CN"/>
              </w:rPr>
              <w:t>办公室，</w:t>
            </w:r>
            <w:r>
              <w:rPr>
                <w:rFonts w:hint="eastAsia" w:eastAsia="仿宋_GB2312"/>
                <w:color w:val="auto"/>
                <w:kern w:val="0"/>
                <w:sz w:val="24"/>
                <w:highlight w:val="none"/>
              </w:rPr>
              <w:t>各镇街（园区）</w:t>
            </w:r>
          </w:p>
        </w:tc>
      </w:tr>
      <w:tr w14:paraId="6A8E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BFA02D8">
            <w:pPr>
              <w:pStyle w:val="17"/>
              <w:spacing w:line="320" w:lineRule="exact"/>
              <w:ind w:left="482" w:firstLine="0"/>
              <w:rPr>
                <w:rFonts w:hint="eastAsia"/>
                <w:color w:val="auto"/>
                <w:highlight w:val="none"/>
              </w:rPr>
            </w:pPr>
          </w:p>
        </w:tc>
        <w:tc>
          <w:tcPr>
            <w:tcW w:w="891" w:type="pct"/>
            <w:shd w:val="clear" w:color="auto" w:fill="FFFFFF"/>
            <w:noWrap w:val="0"/>
            <w:vAlign w:val="center"/>
          </w:tcPr>
          <w:p w14:paraId="25DC07F4">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基本建成滨海湾至松山湖碧道，全年新建碧道</w:t>
            </w:r>
            <w:r>
              <w:rPr>
                <w:rFonts w:hint="eastAsia" w:ascii="Times New Roman" w:hAnsi="Times New Roman"/>
                <w:color w:val="auto"/>
                <w:szCs w:val="32"/>
                <w:highlight w:val="none"/>
              </w:rPr>
              <w:t>120</w:t>
            </w:r>
            <w:r>
              <w:rPr>
                <w:rFonts w:hint="eastAsia"/>
                <w:color w:val="auto"/>
                <w:szCs w:val="32"/>
                <w:highlight w:val="none"/>
              </w:rPr>
              <w:t>公里</w:t>
            </w:r>
            <w:r>
              <w:rPr>
                <w:rFonts w:hint="eastAsia"/>
                <w:color w:val="auto"/>
                <w:szCs w:val="32"/>
                <w:highlight w:val="none"/>
                <w:lang w:eastAsia="zh-CN"/>
              </w:rPr>
              <w:t>。</w:t>
            </w:r>
          </w:p>
        </w:tc>
        <w:tc>
          <w:tcPr>
            <w:tcW w:w="2013" w:type="pct"/>
            <w:shd w:val="clear" w:color="auto" w:fill="FFFFFF"/>
            <w:noWrap w:val="0"/>
            <w:vAlign w:val="center"/>
          </w:tcPr>
          <w:p w14:paraId="64B9064E">
            <w:pPr>
              <w:spacing w:line="320" w:lineRule="exact"/>
              <w:ind w:firstLine="480" w:firstLineChars="200"/>
              <w:rPr>
                <w:rFonts w:hint="eastAsia" w:eastAsia="仿宋_GB2312"/>
                <w:b w:val="0"/>
                <w:bCs w:val="0"/>
                <w:color w:val="auto"/>
                <w:sz w:val="24"/>
                <w:highlight w:val="none"/>
                <w:lang w:eastAsia="zh-CN"/>
              </w:rPr>
            </w:pPr>
            <w:r>
              <w:rPr>
                <w:rFonts w:hint="eastAsia" w:eastAsia="仿宋_GB2312"/>
                <w:b w:val="0"/>
                <w:bCs w:val="0"/>
                <w:color w:val="auto"/>
                <w:sz w:val="24"/>
                <w:highlight w:val="none"/>
              </w:rPr>
              <w:t>一季度</w:t>
            </w:r>
            <w:r>
              <w:rPr>
                <w:rFonts w:hint="eastAsia" w:eastAsia="仿宋_GB2312"/>
                <w:b w:val="0"/>
                <w:bCs w:val="0"/>
                <w:color w:val="auto"/>
                <w:sz w:val="24"/>
                <w:highlight w:val="none"/>
                <w:lang w:eastAsia="zh-CN"/>
              </w:rPr>
              <w:t>，</w:t>
            </w:r>
            <w:r>
              <w:rPr>
                <w:rFonts w:eastAsia="仿宋_GB2312"/>
                <w:b w:val="0"/>
                <w:bCs w:val="0"/>
                <w:color w:val="auto"/>
                <w:sz w:val="24"/>
                <w:highlight w:val="none"/>
              </w:rPr>
              <w:t>制定全市碧道</w:t>
            </w:r>
            <w:r>
              <w:rPr>
                <w:rFonts w:ascii="Times New Roman" w:hAnsi="Times New Roman" w:eastAsia="仿宋_GB2312"/>
                <w:b w:val="0"/>
                <w:bCs w:val="0"/>
                <w:color w:val="auto"/>
                <w:sz w:val="24"/>
                <w:highlight w:val="none"/>
              </w:rPr>
              <w:t>202</w:t>
            </w:r>
            <w:r>
              <w:rPr>
                <w:rFonts w:hint="eastAsia" w:ascii="Times New Roman" w:hAnsi="Times New Roman" w:eastAsia="仿宋_GB2312"/>
                <w:b w:val="0"/>
                <w:bCs w:val="0"/>
                <w:color w:val="auto"/>
                <w:sz w:val="24"/>
                <w:highlight w:val="none"/>
              </w:rPr>
              <w:t>3</w:t>
            </w:r>
            <w:r>
              <w:rPr>
                <w:rFonts w:eastAsia="仿宋_GB2312"/>
                <w:b w:val="0"/>
                <w:bCs w:val="0"/>
                <w:color w:val="auto"/>
                <w:sz w:val="24"/>
                <w:highlight w:val="none"/>
              </w:rPr>
              <w:t>年度建设计划并下达各镇街（园区）实施，启动部分项目建设</w:t>
            </w:r>
            <w:r>
              <w:rPr>
                <w:rFonts w:hint="eastAsia" w:eastAsia="仿宋_GB2312"/>
                <w:b w:val="0"/>
                <w:bCs w:val="0"/>
                <w:color w:val="auto"/>
                <w:sz w:val="24"/>
                <w:highlight w:val="none"/>
              </w:rPr>
              <w:t>争取</w:t>
            </w:r>
            <w:r>
              <w:rPr>
                <w:rFonts w:eastAsia="仿宋_GB2312"/>
                <w:b w:val="0"/>
                <w:bCs w:val="0"/>
                <w:color w:val="auto"/>
                <w:sz w:val="24"/>
                <w:highlight w:val="none"/>
              </w:rPr>
              <w:t>完成不少于</w:t>
            </w:r>
            <w:r>
              <w:rPr>
                <w:rFonts w:ascii="Times New Roman" w:hAnsi="Times New Roman" w:eastAsia="仿宋_GB2312"/>
                <w:b w:val="0"/>
                <w:bCs w:val="0"/>
                <w:color w:val="auto"/>
                <w:sz w:val="24"/>
                <w:highlight w:val="none"/>
              </w:rPr>
              <w:t>10</w:t>
            </w:r>
            <w:r>
              <w:rPr>
                <w:rFonts w:eastAsia="仿宋_GB2312"/>
                <w:b w:val="0"/>
                <w:bCs w:val="0"/>
                <w:color w:val="auto"/>
                <w:sz w:val="24"/>
                <w:highlight w:val="none"/>
              </w:rPr>
              <w:t>公里</w:t>
            </w:r>
            <w:r>
              <w:rPr>
                <w:rFonts w:hint="eastAsia" w:eastAsia="仿宋_GB2312"/>
                <w:b w:val="0"/>
                <w:bCs w:val="0"/>
                <w:color w:val="auto"/>
                <w:sz w:val="24"/>
                <w:highlight w:val="none"/>
                <w:lang w:eastAsia="zh-CN"/>
              </w:rPr>
              <w:t>。</w:t>
            </w:r>
          </w:p>
          <w:p w14:paraId="415E30C1">
            <w:pPr>
              <w:spacing w:line="320" w:lineRule="exact"/>
              <w:ind w:firstLine="480" w:firstLineChars="200"/>
              <w:rPr>
                <w:rFonts w:hint="eastAsia" w:eastAsia="仿宋_GB2312"/>
                <w:b w:val="0"/>
                <w:bCs w:val="0"/>
                <w:color w:val="auto"/>
                <w:sz w:val="24"/>
                <w:highlight w:val="none"/>
                <w:lang w:eastAsia="zh-CN"/>
              </w:rPr>
            </w:pPr>
            <w:r>
              <w:rPr>
                <w:rFonts w:hint="eastAsia" w:eastAsia="仿宋_GB2312"/>
                <w:b w:val="0"/>
                <w:bCs w:val="0"/>
                <w:color w:val="auto"/>
                <w:sz w:val="24"/>
                <w:highlight w:val="none"/>
              </w:rPr>
              <w:t>二季度</w:t>
            </w:r>
            <w:r>
              <w:rPr>
                <w:rFonts w:hint="eastAsia" w:eastAsia="仿宋_GB2312"/>
                <w:b w:val="0"/>
                <w:bCs w:val="0"/>
                <w:color w:val="auto"/>
                <w:sz w:val="24"/>
                <w:highlight w:val="none"/>
                <w:lang w:eastAsia="zh-CN"/>
              </w:rPr>
              <w:t>，</w:t>
            </w:r>
            <w:r>
              <w:rPr>
                <w:rFonts w:hint="eastAsia" w:eastAsia="仿宋_GB2312"/>
                <w:b w:val="0"/>
                <w:bCs w:val="0"/>
                <w:color w:val="auto"/>
                <w:sz w:val="24"/>
                <w:highlight w:val="none"/>
              </w:rPr>
              <w:t>全市碧道建设争取完成不少于</w:t>
            </w:r>
            <w:r>
              <w:rPr>
                <w:rFonts w:hint="eastAsia" w:ascii="Times New Roman" w:hAnsi="Times New Roman" w:eastAsia="仿宋_GB2312"/>
                <w:b w:val="0"/>
                <w:bCs w:val="0"/>
                <w:color w:val="auto"/>
                <w:sz w:val="24"/>
                <w:highlight w:val="none"/>
              </w:rPr>
              <w:t>40</w:t>
            </w:r>
            <w:r>
              <w:rPr>
                <w:rFonts w:hint="eastAsia" w:eastAsia="仿宋_GB2312"/>
                <w:b w:val="0"/>
                <w:bCs w:val="0"/>
                <w:color w:val="auto"/>
                <w:sz w:val="24"/>
                <w:highlight w:val="none"/>
              </w:rPr>
              <w:t>公里</w:t>
            </w:r>
            <w:r>
              <w:rPr>
                <w:rFonts w:hint="eastAsia" w:eastAsia="仿宋_GB2312"/>
                <w:b w:val="0"/>
                <w:bCs w:val="0"/>
                <w:color w:val="auto"/>
                <w:sz w:val="24"/>
                <w:highlight w:val="none"/>
                <w:lang w:eastAsia="zh-CN"/>
              </w:rPr>
              <w:t>。</w:t>
            </w:r>
          </w:p>
          <w:p w14:paraId="2E6D43B1">
            <w:pPr>
              <w:spacing w:line="320" w:lineRule="exact"/>
              <w:ind w:firstLine="480" w:firstLineChars="200"/>
              <w:rPr>
                <w:rFonts w:hint="eastAsia" w:eastAsia="仿宋_GB2312"/>
                <w:b w:val="0"/>
                <w:bCs w:val="0"/>
                <w:color w:val="auto"/>
                <w:sz w:val="24"/>
                <w:highlight w:val="none"/>
                <w:lang w:eastAsia="zh-CN"/>
              </w:rPr>
            </w:pPr>
            <w:r>
              <w:rPr>
                <w:rFonts w:hint="eastAsia" w:eastAsia="仿宋_GB2312"/>
                <w:b w:val="0"/>
                <w:bCs w:val="0"/>
                <w:color w:val="auto"/>
                <w:sz w:val="24"/>
                <w:highlight w:val="none"/>
              </w:rPr>
              <w:t>三季度</w:t>
            </w:r>
            <w:r>
              <w:rPr>
                <w:rFonts w:hint="eastAsia" w:eastAsia="仿宋_GB2312"/>
                <w:b w:val="0"/>
                <w:bCs w:val="0"/>
                <w:color w:val="auto"/>
                <w:sz w:val="24"/>
                <w:highlight w:val="none"/>
                <w:lang w:eastAsia="zh-CN"/>
              </w:rPr>
              <w:t>，</w:t>
            </w:r>
            <w:r>
              <w:rPr>
                <w:rFonts w:hint="eastAsia" w:eastAsia="仿宋_GB2312"/>
                <w:b w:val="0"/>
                <w:bCs w:val="0"/>
                <w:color w:val="auto"/>
                <w:sz w:val="24"/>
                <w:highlight w:val="none"/>
              </w:rPr>
              <w:t>全市碧道建设争取完成不少于</w:t>
            </w:r>
            <w:r>
              <w:rPr>
                <w:rFonts w:hint="eastAsia" w:ascii="Times New Roman" w:hAnsi="Times New Roman" w:eastAsia="仿宋_GB2312"/>
                <w:b w:val="0"/>
                <w:bCs w:val="0"/>
                <w:color w:val="auto"/>
                <w:sz w:val="24"/>
                <w:highlight w:val="none"/>
              </w:rPr>
              <w:t>80</w:t>
            </w:r>
            <w:r>
              <w:rPr>
                <w:rFonts w:hint="eastAsia" w:eastAsia="仿宋_GB2312"/>
                <w:b w:val="0"/>
                <w:bCs w:val="0"/>
                <w:color w:val="auto"/>
                <w:sz w:val="24"/>
                <w:highlight w:val="none"/>
              </w:rPr>
              <w:t>公里</w:t>
            </w:r>
            <w:r>
              <w:rPr>
                <w:rFonts w:hint="eastAsia" w:eastAsia="仿宋_GB2312"/>
                <w:b w:val="0"/>
                <w:bCs w:val="0"/>
                <w:color w:val="auto"/>
                <w:sz w:val="24"/>
                <w:highlight w:val="none"/>
                <w:lang w:eastAsia="zh-CN"/>
              </w:rPr>
              <w:t>。</w:t>
            </w:r>
          </w:p>
          <w:p w14:paraId="4796746B">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全市碧道建设完成不少于</w:t>
            </w:r>
            <w:r>
              <w:rPr>
                <w:rFonts w:hint="eastAsia" w:ascii="Times New Roman" w:hAnsi="Times New Roman"/>
                <w:b w:val="0"/>
                <w:bCs w:val="0"/>
                <w:color w:val="auto"/>
                <w:highlight w:val="none"/>
              </w:rPr>
              <w:t>120</w:t>
            </w:r>
            <w:r>
              <w:rPr>
                <w:rFonts w:hint="eastAsia"/>
                <w:b w:val="0"/>
                <w:bCs w:val="0"/>
                <w:color w:val="auto"/>
                <w:highlight w:val="none"/>
              </w:rPr>
              <w:t>公里；滨海湾至松山湖碧道基本完成建设。</w:t>
            </w:r>
          </w:p>
        </w:tc>
        <w:tc>
          <w:tcPr>
            <w:tcW w:w="316" w:type="pct"/>
            <w:shd w:val="clear" w:color="auto" w:fill="FFFFFF"/>
            <w:noWrap w:val="0"/>
            <w:vAlign w:val="center"/>
          </w:tcPr>
          <w:p w14:paraId="57504BE3">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李延振</w:t>
            </w:r>
          </w:p>
        </w:tc>
        <w:tc>
          <w:tcPr>
            <w:tcW w:w="419" w:type="pct"/>
            <w:shd w:val="clear" w:color="auto" w:fill="FFFFFF"/>
            <w:noWrap w:val="0"/>
            <w:vAlign w:val="center"/>
          </w:tcPr>
          <w:p w14:paraId="090FCC7E">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市水务局</w:t>
            </w:r>
          </w:p>
        </w:tc>
        <w:tc>
          <w:tcPr>
            <w:tcW w:w="515" w:type="pct"/>
            <w:shd w:val="clear" w:color="auto" w:fill="FFFFFF"/>
            <w:noWrap w:val="0"/>
            <w:vAlign w:val="center"/>
          </w:tcPr>
          <w:p w14:paraId="6EFDFE01">
            <w:pPr>
              <w:spacing w:line="320" w:lineRule="exact"/>
              <w:rPr>
                <w:rFonts w:hint="eastAsia" w:eastAsia="仿宋_GB2312"/>
                <w:color w:val="auto"/>
                <w:kern w:val="0"/>
                <w:sz w:val="24"/>
                <w:highlight w:val="none"/>
              </w:rPr>
            </w:pPr>
            <w:r>
              <w:rPr>
                <w:rFonts w:hint="eastAsia" w:eastAsia="仿宋_GB2312"/>
                <w:color w:val="auto"/>
                <w:kern w:val="0"/>
                <w:sz w:val="24"/>
                <w:highlight w:val="none"/>
                <w:lang w:eastAsia="zh-CN"/>
              </w:rPr>
              <w:t>市城建工程管理局，各镇街（园区）</w:t>
            </w:r>
          </w:p>
        </w:tc>
      </w:tr>
      <w:tr w14:paraId="7290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6E4E5BEA">
            <w:pPr>
              <w:pStyle w:val="17"/>
              <w:spacing w:line="320" w:lineRule="exact"/>
              <w:ind w:left="482" w:firstLine="0"/>
              <w:rPr>
                <w:rFonts w:hint="eastAsia"/>
                <w:color w:val="auto"/>
                <w:highlight w:val="none"/>
              </w:rPr>
            </w:pPr>
          </w:p>
        </w:tc>
        <w:tc>
          <w:tcPr>
            <w:tcW w:w="891" w:type="pct"/>
            <w:shd w:val="clear" w:color="auto" w:fill="FFFFFF"/>
            <w:noWrap w:val="0"/>
            <w:vAlign w:val="center"/>
          </w:tcPr>
          <w:p w14:paraId="6E2D3431">
            <w:pPr>
              <w:pStyle w:val="17"/>
              <w:numPr>
                <w:ilvl w:val="0"/>
                <w:numId w:val="2"/>
              </w:numPr>
              <w:spacing w:line="320" w:lineRule="exact"/>
              <w:ind w:left="0" w:firstLine="482"/>
              <w:rPr>
                <w:rFonts w:hint="eastAsia"/>
                <w:color w:val="auto"/>
                <w:szCs w:val="32"/>
                <w:highlight w:val="none"/>
              </w:rPr>
            </w:pPr>
            <w:r>
              <w:rPr>
                <w:rFonts w:hint="eastAsia"/>
                <w:color w:val="auto"/>
                <w:szCs w:val="32"/>
                <w:highlight w:val="none"/>
              </w:rPr>
              <w:t>编制生物多样性保护方案，保护好古树名木、珍稀野生动植物等生态资源。</w:t>
            </w:r>
          </w:p>
        </w:tc>
        <w:tc>
          <w:tcPr>
            <w:tcW w:w="2013" w:type="pct"/>
            <w:shd w:val="clear" w:color="auto" w:fill="FFFFFF"/>
            <w:noWrap w:val="0"/>
            <w:vAlign w:val="center"/>
          </w:tcPr>
          <w:p w14:paraId="423514E5">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启动方案研究编制工作，按程序委托第三方技术单位开展方案编制工作，制定详细</w:t>
            </w:r>
            <w:r>
              <w:rPr>
                <w:rFonts w:hint="eastAsia"/>
                <w:b w:val="0"/>
                <w:bCs w:val="0"/>
                <w:color w:val="auto"/>
                <w:highlight w:val="none"/>
                <w:lang w:val="en-US" w:eastAsia="zh-CN"/>
              </w:rPr>
              <w:t>编制</w:t>
            </w:r>
            <w:r>
              <w:rPr>
                <w:rFonts w:hint="eastAsia"/>
                <w:b w:val="0"/>
                <w:bCs w:val="0"/>
                <w:color w:val="auto"/>
                <w:highlight w:val="none"/>
              </w:rPr>
              <w:t>方案</w:t>
            </w:r>
            <w:r>
              <w:rPr>
                <w:rFonts w:hint="eastAsia"/>
                <w:b w:val="0"/>
                <w:bCs w:val="0"/>
                <w:color w:val="auto"/>
                <w:highlight w:val="none"/>
                <w:lang w:eastAsia="zh-CN"/>
              </w:rPr>
              <w:t>。</w:t>
            </w:r>
          </w:p>
          <w:p w14:paraId="7E4C83FA">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开展生物多样性基础资料收集、部门调研与典型区域考察，分析全市生物多样性保护工作基础和问题挑战</w:t>
            </w:r>
            <w:r>
              <w:rPr>
                <w:rFonts w:hint="eastAsia"/>
                <w:b w:val="0"/>
                <w:bCs w:val="0"/>
                <w:color w:val="auto"/>
                <w:highlight w:val="none"/>
                <w:lang w:eastAsia="zh-CN"/>
              </w:rPr>
              <w:t>。</w:t>
            </w:r>
          </w:p>
          <w:p w14:paraId="71D5093C">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研究全市生物多样性保护目标与主要任务举措，根据需要补充开展调研对接工作</w:t>
            </w:r>
            <w:r>
              <w:rPr>
                <w:rFonts w:hint="eastAsia"/>
                <w:b w:val="0"/>
                <w:bCs w:val="0"/>
                <w:color w:val="auto"/>
                <w:highlight w:val="none"/>
                <w:lang w:eastAsia="zh-CN"/>
              </w:rPr>
              <w:t>。</w:t>
            </w:r>
          </w:p>
          <w:p w14:paraId="51B45A5A">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积极衔接省级生物多样性保护相关方案，编制我市方案初稿。</w:t>
            </w:r>
          </w:p>
        </w:tc>
        <w:tc>
          <w:tcPr>
            <w:tcW w:w="316" w:type="pct"/>
            <w:shd w:val="clear" w:color="auto" w:fill="FFFFFF"/>
            <w:noWrap w:val="0"/>
            <w:vAlign w:val="center"/>
          </w:tcPr>
          <w:p w14:paraId="480F63B4">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李延振</w:t>
            </w:r>
          </w:p>
        </w:tc>
        <w:tc>
          <w:tcPr>
            <w:tcW w:w="419" w:type="pct"/>
            <w:shd w:val="clear" w:color="auto" w:fill="FFFFFF"/>
            <w:noWrap w:val="0"/>
            <w:vAlign w:val="center"/>
          </w:tcPr>
          <w:p w14:paraId="6470FBDD">
            <w:pPr>
              <w:pStyle w:val="17"/>
              <w:adjustRightInd w:val="0"/>
              <w:spacing w:line="320" w:lineRule="exact"/>
              <w:ind w:firstLine="0"/>
              <w:jc w:val="center"/>
              <w:rPr>
                <w:rFonts w:hint="eastAsia"/>
                <w:color w:val="auto"/>
                <w:highlight w:val="none"/>
              </w:rPr>
            </w:pPr>
            <w:r>
              <w:rPr>
                <w:rFonts w:hint="eastAsia"/>
                <w:color w:val="auto"/>
                <w:highlight w:val="none"/>
                <w:lang w:eastAsia="zh-CN"/>
              </w:rPr>
              <w:t>市生态环境局</w:t>
            </w:r>
          </w:p>
        </w:tc>
        <w:tc>
          <w:tcPr>
            <w:tcW w:w="515" w:type="pct"/>
            <w:shd w:val="clear" w:color="auto" w:fill="FFFFFF"/>
            <w:noWrap w:val="0"/>
            <w:vAlign w:val="center"/>
          </w:tcPr>
          <w:p w14:paraId="11554BFB">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市自然资源局、市农业农村局、市林业局、</w:t>
            </w:r>
            <w:r>
              <w:rPr>
                <w:rFonts w:hint="eastAsia" w:eastAsia="仿宋_GB2312"/>
                <w:color w:val="auto"/>
                <w:kern w:val="0"/>
                <w:sz w:val="24"/>
                <w:highlight w:val="none"/>
                <w:lang w:eastAsia="zh-CN"/>
              </w:rPr>
              <w:t>市城市管理综合执法局</w:t>
            </w:r>
          </w:p>
        </w:tc>
      </w:tr>
      <w:tr w14:paraId="5D11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42BCDDCD">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实施绿色转型行动，着力促进人与自然和谐发展</w:t>
            </w:r>
            <w:r>
              <w:rPr>
                <w:rFonts w:hint="eastAsia"/>
                <w:color w:val="auto"/>
                <w:highlight w:val="none"/>
                <w:lang w:eastAsia="zh-CN"/>
              </w:rPr>
              <w:t>。</w:t>
            </w:r>
            <w:r>
              <w:rPr>
                <w:rFonts w:hint="eastAsia"/>
                <w:b/>
                <w:bCs/>
                <w:color w:val="auto"/>
                <w:highlight w:val="none"/>
                <w:lang w:eastAsia="zh-CN"/>
              </w:rPr>
              <w:t>积极稳妥推进碳达峰碳中和。</w:t>
            </w:r>
          </w:p>
        </w:tc>
        <w:tc>
          <w:tcPr>
            <w:tcW w:w="891" w:type="pct"/>
            <w:shd w:val="clear" w:color="auto" w:fill="FFFFFF"/>
            <w:noWrap w:val="0"/>
            <w:vAlign w:val="center"/>
          </w:tcPr>
          <w:p w14:paraId="29BB4F4E">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出台碳达峰实施方案</w:t>
            </w:r>
            <w:r>
              <w:rPr>
                <w:rFonts w:hint="eastAsia"/>
                <w:snapToGrid w:val="0"/>
                <w:color w:val="auto"/>
                <w:highlight w:val="none"/>
                <w:lang w:eastAsia="zh-CN"/>
              </w:rPr>
              <w:t>。</w:t>
            </w:r>
          </w:p>
        </w:tc>
        <w:tc>
          <w:tcPr>
            <w:tcW w:w="2013" w:type="pct"/>
            <w:shd w:val="clear" w:color="auto" w:fill="FFFFFF"/>
            <w:noWrap w:val="0"/>
            <w:vAlign w:val="center"/>
          </w:tcPr>
          <w:p w14:paraId="0BA5611B">
            <w:pPr>
              <w:pStyle w:val="17"/>
              <w:numPr>
                <w:ilvl w:val="0"/>
                <w:numId w:val="0"/>
              </w:numPr>
              <w:spacing w:line="320" w:lineRule="exact"/>
              <w:ind w:left="0" w:firstLine="480" w:firstLineChars="200"/>
              <w:rPr>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对接省碳达峰碳中和工作领导小组办公室对我市碳达峰方案的审核意见，根据该反馈意见的修改要求，会同相关单位补充完善内容。</w:t>
            </w:r>
          </w:p>
          <w:p w14:paraId="39A3F3D2">
            <w:pPr>
              <w:pStyle w:val="17"/>
              <w:numPr>
                <w:ilvl w:val="0"/>
                <w:numId w:val="0"/>
              </w:numPr>
              <w:spacing w:line="320" w:lineRule="exact"/>
              <w:ind w:left="0" w:firstLine="480" w:firstLineChars="200"/>
              <w:rPr>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修订方案并征询省碳达峰碳中和工作领导小组办公室工作意见。同步做好上报市委市政府的工作准备。</w:t>
            </w:r>
          </w:p>
          <w:p w14:paraId="76D81260">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三、四季度</w:t>
            </w:r>
            <w:r>
              <w:rPr>
                <w:rFonts w:hint="eastAsia"/>
                <w:b w:val="0"/>
                <w:bCs w:val="0"/>
                <w:color w:val="auto"/>
                <w:highlight w:val="none"/>
                <w:lang w:eastAsia="zh-CN"/>
              </w:rPr>
              <w:t>，</w:t>
            </w:r>
            <w:r>
              <w:rPr>
                <w:rFonts w:hint="eastAsia"/>
                <w:b w:val="0"/>
                <w:bCs w:val="0"/>
                <w:color w:val="auto"/>
                <w:highlight w:val="none"/>
              </w:rPr>
              <w:t>报请市委市政府审定我市碳达峰实施方案</w:t>
            </w:r>
            <w:r>
              <w:rPr>
                <w:rFonts w:hint="eastAsia"/>
                <w:b w:val="0"/>
                <w:bCs w:val="0"/>
                <w:color w:val="auto"/>
                <w:highlight w:val="none"/>
                <w:lang w:eastAsia="zh-CN"/>
              </w:rPr>
              <w:t>，按程序印发实施</w:t>
            </w:r>
            <w:r>
              <w:rPr>
                <w:rFonts w:hint="eastAsia"/>
                <w:b w:val="0"/>
                <w:bCs w:val="0"/>
                <w:color w:val="auto"/>
                <w:highlight w:val="none"/>
              </w:rPr>
              <w:t>。</w:t>
            </w:r>
          </w:p>
        </w:tc>
        <w:tc>
          <w:tcPr>
            <w:tcW w:w="316" w:type="pct"/>
            <w:shd w:val="clear" w:color="auto" w:fill="FFFFFF"/>
            <w:noWrap w:val="0"/>
            <w:vAlign w:val="center"/>
          </w:tcPr>
          <w:p w14:paraId="1FB5DC8B">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29B2D214">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市发展改革局</w:t>
            </w:r>
          </w:p>
        </w:tc>
        <w:tc>
          <w:tcPr>
            <w:tcW w:w="515" w:type="pct"/>
            <w:shd w:val="clear" w:color="auto" w:fill="FFFFFF"/>
            <w:noWrap w:val="0"/>
            <w:vAlign w:val="center"/>
          </w:tcPr>
          <w:p w14:paraId="29869F22">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市碳达峰碳中和工作领导小组成员单位</w:t>
            </w:r>
          </w:p>
        </w:tc>
      </w:tr>
      <w:tr w14:paraId="716F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3E937017">
            <w:pPr>
              <w:pStyle w:val="17"/>
              <w:numPr>
                <w:ilvl w:val="0"/>
                <w:numId w:val="3"/>
              </w:numPr>
              <w:spacing w:line="320" w:lineRule="exact"/>
              <w:ind w:firstLineChars="200"/>
              <w:rPr>
                <w:rFonts w:hint="eastAsia"/>
                <w:color w:val="auto"/>
                <w:highlight w:val="none"/>
              </w:rPr>
            </w:pPr>
          </w:p>
        </w:tc>
        <w:tc>
          <w:tcPr>
            <w:tcW w:w="891" w:type="pct"/>
            <w:shd w:val="clear" w:color="auto" w:fill="FFFFFF"/>
            <w:noWrap w:val="0"/>
            <w:vAlign w:val="center"/>
          </w:tcPr>
          <w:p w14:paraId="3AFFCD45">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强化碳排放交易管理。</w:t>
            </w:r>
          </w:p>
        </w:tc>
        <w:tc>
          <w:tcPr>
            <w:tcW w:w="2013" w:type="pct"/>
            <w:shd w:val="clear" w:color="auto" w:fill="FFFFFF"/>
            <w:noWrap w:val="0"/>
            <w:vAlign w:val="center"/>
          </w:tcPr>
          <w:p w14:paraId="122EDA1B">
            <w:pPr>
              <w:keepNext w:val="0"/>
              <w:keepLines w:val="0"/>
              <w:pageBreakBefore w:val="0"/>
              <w:widowControl w:val="0"/>
              <w:kinsoku/>
              <w:wordWrap/>
              <w:overflowPunct/>
              <w:topLinePunct w:val="0"/>
              <w:autoSpaceDE/>
              <w:autoSpaceDN/>
              <w:bidi w:val="0"/>
              <w:spacing w:line="320" w:lineRule="exact"/>
              <w:ind w:firstLine="480" w:firstLineChars="200"/>
              <w:textAlignment w:val="auto"/>
              <w:rPr>
                <w:rFonts w:hint="eastAsia" w:eastAsia="仿宋_GB2312" w:cs="Times New Roman"/>
                <w:b w:val="0"/>
                <w:bCs w:val="0"/>
                <w:color w:val="auto"/>
                <w:kern w:val="0"/>
                <w:sz w:val="24"/>
                <w:szCs w:val="24"/>
                <w:highlight w:val="none"/>
                <w:lang w:eastAsia="zh-CN"/>
              </w:rPr>
            </w:pPr>
            <w:r>
              <w:rPr>
                <w:rFonts w:hint="eastAsia" w:ascii="Times New Roman" w:hAnsi="Times New Roman" w:eastAsia="仿宋_GB2312" w:cs="Times New Roman"/>
                <w:b w:val="0"/>
                <w:bCs w:val="0"/>
                <w:color w:val="auto"/>
                <w:kern w:val="0"/>
                <w:sz w:val="24"/>
                <w:szCs w:val="24"/>
                <w:highlight w:val="none"/>
              </w:rPr>
              <w:t>全年配合广东省碳排放管理和交易工作小组开展工作</w:t>
            </w:r>
            <w:r>
              <w:rPr>
                <w:rFonts w:hint="eastAsia" w:eastAsia="仿宋_GB2312" w:cs="Times New Roman"/>
                <w:b w:val="0"/>
                <w:bCs w:val="0"/>
                <w:color w:val="auto"/>
                <w:kern w:val="0"/>
                <w:sz w:val="24"/>
                <w:szCs w:val="24"/>
                <w:highlight w:val="none"/>
                <w:lang w:eastAsia="zh-CN"/>
              </w:rPr>
              <w:t>。</w:t>
            </w:r>
          </w:p>
          <w:p w14:paraId="1B590A3B">
            <w:pPr>
              <w:keepNext w:val="0"/>
              <w:keepLines w:val="0"/>
              <w:pageBreakBefore w:val="0"/>
              <w:widowControl w:val="0"/>
              <w:kinsoku/>
              <w:wordWrap/>
              <w:overflowPunct/>
              <w:topLinePunct w:val="0"/>
              <w:autoSpaceDE/>
              <w:autoSpaceDN/>
              <w:bidi w:val="0"/>
              <w:spacing w:line="320" w:lineRule="exact"/>
              <w:ind w:firstLine="480" w:firstLineChars="200"/>
              <w:textAlignment w:val="auto"/>
              <w:rPr>
                <w:rFonts w:hint="eastAsia" w:ascii="Times New Roman" w:hAnsi="Times New Roman" w:eastAsia="仿宋_GB2312" w:cs="Times New Roman"/>
                <w:b w:val="0"/>
                <w:bCs w:val="0"/>
                <w:color w:val="auto"/>
                <w:kern w:val="0"/>
                <w:sz w:val="24"/>
                <w:szCs w:val="24"/>
                <w:highlight w:val="none"/>
                <w:lang w:eastAsia="zh-CN"/>
              </w:rPr>
            </w:pPr>
            <w:r>
              <w:rPr>
                <w:rFonts w:hint="eastAsia" w:ascii="Times New Roman" w:hAnsi="Times New Roman" w:eastAsia="仿宋_GB2312" w:cs="Times New Roman"/>
                <w:b w:val="0"/>
                <w:bCs w:val="0"/>
                <w:color w:val="auto"/>
                <w:kern w:val="0"/>
                <w:sz w:val="24"/>
                <w:szCs w:val="24"/>
                <w:highlight w:val="none"/>
              </w:rPr>
              <w:t>一季度</w:t>
            </w:r>
            <w:r>
              <w:rPr>
                <w:rFonts w:hint="eastAsia" w:eastAsia="仿宋_GB2312" w:cs="Times New Roman"/>
                <w:b w:val="0"/>
                <w:bCs w:val="0"/>
                <w:color w:val="auto"/>
                <w:kern w:val="0"/>
                <w:sz w:val="24"/>
                <w:szCs w:val="24"/>
                <w:highlight w:val="none"/>
                <w:lang w:eastAsia="zh-CN"/>
              </w:rPr>
              <w:t>，</w:t>
            </w:r>
            <w:r>
              <w:rPr>
                <w:rFonts w:hint="eastAsia" w:ascii="Times New Roman" w:hAnsi="Times New Roman" w:eastAsia="仿宋_GB2312" w:cs="Times New Roman"/>
                <w:b w:val="0"/>
                <w:bCs w:val="0"/>
                <w:color w:val="auto"/>
                <w:kern w:val="0"/>
                <w:sz w:val="24"/>
                <w:szCs w:val="24"/>
                <w:highlight w:val="none"/>
              </w:rPr>
              <w:t>完成上一年度控排企业碳排放报告信息报送工作</w:t>
            </w:r>
            <w:r>
              <w:rPr>
                <w:rFonts w:hint="eastAsia" w:eastAsia="仿宋_GB2312" w:cs="Times New Roman"/>
                <w:b w:val="0"/>
                <w:bCs w:val="0"/>
                <w:color w:val="auto"/>
                <w:kern w:val="0"/>
                <w:sz w:val="24"/>
                <w:szCs w:val="24"/>
                <w:highlight w:val="none"/>
                <w:lang w:eastAsia="zh-CN"/>
              </w:rPr>
              <w:t>。</w:t>
            </w:r>
          </w:p>
          <w:p w14:paraId="1AFB7BDD">
            <w:pPr>
              <w:keepNext w:val="0"/>
              <w:keepLines w:val="0"/>
              <w:pageBreakBefore w:val="0"/>
              <w:widowControl w:val="0"/>
              <w:kinsoku/>
              <w:wordWrap/>
              <w:overflowPunct/>
              <w:topLinePunct w:val="0"/>
              <w:autoSpaceDE/>
              <w:autoSpaceDN/>
              <w:bidi w:val="0"/>
              <w:spacing w:line="320" w:lineRule="exact"/>
              <w:ind w:firstLine="480" w:firstLineChars="200"/>
              <w:textAlignment w:val="auto"/>
              <w:rPr>
                <w:rFonts w:hint="eastAsia" w:ascii="Times New Roman" w:hAnsi="Times New Roman" w:eastAsia="仿宋_GB2312" w:cs="Times New Roman"/>
                <w:b w:val="0"/>
                <w:bCs w:val="0"/>
                <w:color w:val="auto"/>
                <w:kern w:val="0"/>
                <w:sz w:val="24"/>
                <w:szCs w:val="24"/>
                <w:highlight w:val="none"/>
                <w:lang w:eastAsia="zh-CN"/>
              </w:rPr>
            </w:pPr>
            <w:r>
              <w:rPr>
                <w:rFonts w:hint="eastAsia" w:ascii="Times New Roman" w:hAnsi="Times New Roman" w:eastAsia="仿宋_GB2312" w:cs="Times New Roman"/>
                <w:b w:val="0"/>
                <w:bCs w:val="0"/>
                <w:color w:val="auto"/>
                <w:kern w:val="0"/>
                <w:sz w:val="24"/>
                <w:szCs w:val="24"/>
                <w:highlight w:val="none"/>
              </w:rPr>
              <w:t>二季度</w:t>
            </w:r>
            <w:r>
              <w:rPr>
                <w:rFonts w:hint="eastAsia" w:eastAsia="仿宋_GB2312" w:cs="Times New Roman"/>
                <w:b w:val="0"/>
                <w:bCs w:val="0"/>
                <w:color w:val="auto"/>
                <w:kern w:val="0"/>
                <w:sz w:val="24"/>
                <w:szCs w:val="24"/>
                <w:highlight w:val="none"/>
                <w:lang w:eastAsia="zh-CN"/>
              </w:rPr>
              <w:t>，</w:t>
            </w:r>
            <w:r>
              <w:rPr>
                <w:rFonts w:hint="eastAsia" w:ascii="Times New Roman" w:hAnsi="Times New Roman" w:eastAsia="仿宋_GB2312" w:cs="Times New Roman"/>
                <w:b w:val="0"/>
                <w:bCs w:val="0"/>
                <w:color w:val="auto"/>
                <w:kern w:val="0"/>
                <w:sz w:val="24"/>
                <w:szCs w:val="24"/>
                <w:highlight w:val="none"/>
              </w:rPr>
              <w:t>协助开展上一年度控排企业碳排放核查工作并督促企业提交核查报告</w:t>
            </w:r>
            <w:r>
              <w:rPr>
                <w:rFonts w:hint="eastAsia" w:eastAsia="仿宋_GB2312" w:cs="Times New Roman"/>
                <w:b w:val="0"/>
                <w:bCs w:val="0"/>
                <w:color w:val="auto"/>
                <w:kern w:val="0"/>
                <w:sz w:val="24"/>
                <w:szCs w:val="24"/>
                <w:highlight w:val="none"/>
                <w:lang w:eastAsia="zh-CN"/>
              </w:rPr>
              <w:t>。</w:t>
            </w:r>
          </w:p>
          <w:p w14:paraId="298EBDB9">
            <w:pPr>
              <w:keepNext w:val="0"/>
              <w:keepLines w:val="0"/>
              <w:pageBreakBefore w:val="0"/>
              <w:widowControl w:val="0"/>
              <w:kinsoku/>
              <w:wordWrap/>
              <w:overflowPunct/>
              <w:topLinePunct w:val="0"/>
              <w:autoSpaceDE/>
              <w:autoSpaceDN/>
              <w:bidi w:val="0"/>
              <w:spacing w:line="320" w:lineRule="exact"/>
              <w:ind w:firstLine="480" w:firstLineChars="200"/>
              <w:textAlignment w:val="auto"/>
              <w:rPr>
                <w:rFonts w:hint="eastAsia" w:ascii="Times New Roman" w:hAnsi="Times New Roman" w:eastAsia="仿宋_GB2312" w:cs="Times New Roman"/>
                <w:b w:val="0"/>
                <w:bCs w:val="0"/>
                <w:color w:val="auto"/>
                <w:kern w:val="0"/>
                <w:sz w:val="24"/>
                <w:szCs w:val="24"/>
                <w:highlight w:val="none"/>
                <w:lang w:eastAsia="zh-CN"/>
              </w:rPr>
            </w:pPr>
            <w:r>
              <w:rPr>
                <w:rFonts w:hint="eastAsia" w:ascii="Times New Roman" w:hAnsi="Times New Roman" w:eastAsia="仿宋_GB2312" w:cs="Times New Roman"/>
                <w:b w:val="0"/>
                <w:bCs w:val="0"/>
                <w:color w:val="auto"/>
                <w:kern w:val="0"/>
                <w:sz w:val="24"/>
                <w:szCs w:val="24"/>
                <w:highlight w:val="none"/>
              </w:rPr>
              <w:t>三季度</w:t>
            </w:r>
            <w:r>
              <w:rPr>
                <w:rFonts w:hint="eastAsia" w:eastAsia="仿宋_GB2312" w:cs="Times New Roman"/>
                <w:b w:val="0"/>
                <w:bCs w:val="0"/>
                <w:color w:val="auto"/>
                <w:kern w:val="0"/>
                <w:sz w:val="24"/>
                <w:szCs w:val="24"/>
                <w:highlight w:val="none"/>
                <w:lang w:eastAsia="zh-CN"/>
              </w:rPr>
              <w:t>，</w:t>
            </w:r>
            <w:r>
              <w:rPr>
                <w:rFonts w:hint="eastAsia" w:ascii="Times New Roman" w:hAnsi="Times New Roman" w:eastAsia="仿宋_GB2312" w:cs="Times New Roman"/>
                <w:b w:val="0"/>
                <w:bCs w:val="0"/>
                <w:color w:val="auto"/>
                <w:kern w:val="0"/>
                <w:sz w:val="24"/>
                <w:szCs w:val="24"/>
                <w:highlight w:val="none"/>
              </w:rPr>
              <w:t>确定上一年度碳排放交易配额量，督促企业完成上一年度配额清缴和履约工作</w:t>
            </w:r>
            <w:r>
              <w:rPr>
                <w:rFonts w:hint="eastAsia" w:eastAsia="仿宋_GB2312" w:cs="Times New Roman"/>
                <w:b w:val="0"/>
                <w:bCs w:val="0"/>
                <w:color w:val="auto"/>
                <w:kern w:val="0"/>
                <w:sz w:val="24"/>
                <w:szCs w:val="24"/>
                <w:highlight w:val="none"/>
                <w:lang w:eastAsia="zh-CN"/>
              </w:rPr>
              <w:t>。</w:t>
            </w:r>
          </w:p>
          <w:p w14:paraId="53986901">
            <w:pPr>
              <w:pStyle w:val="17"/>
              <w:adjustRightInd w:val="0"/>
              <w:spacing w:line="320" w:lineRule="exact"/>
              <w:ind w:firstLine="480" w:firstLineChars="200"/>
              <w:rPr>
                <w:rFonts w:hint="eastAsia"/>
                <w:b w:val="0"/>
                <w:bCs w:val="0"/>
                <w:color w:val="auto"/>
                <w:highlight w:val="none"/>
              </w:rPr>
            </w:pPr>
            <w:r>
              <w:rPr>
                <w:rFonts w:hint="eastAsia" w:ascii="Times New Roman" w:hAnsi="Times New Roman" w:eastAsia="仿宋_GB2312" w:cs="Times New Roman"/>
                <w:b w:val="0"/>
                <w:bCs w:val="0"/>
                <w:color w:val="auto"/>
                <w:kern w:val="0"/>
                <w:sz w:val="24"/>
                <w:szCs w:val="24"/>
                <w:highlight w:val="none"/>
              </w:rPr>
              <w:t>四季度</w:t>
            </w:r>
            <w:r>
              <w:rPr>
                <w:rFonts w:hint="eastAsia" w:cs="Times New Roman"/>
                <w:b w:val="0"/>
                <w:bCs w:val="0"/>
                <w:color w:val="auto"/>
                <w:kern w:val="0"/>
                <w:sz w:val="24"/>
                <w:szCs w:val="24"/>
                <w:highlight w:val="none"/>
                <w:lang w:eastAsia="zh-CN"/>
              </w:rPr>
              <w:t>，</w:t>
            </w:r>
            <w:r>
              <w:rPr>
                <w:rFonts w:hint="eastAsia" w:ascii="Times New Roman" w:hAnsi="Times New Roman" w:eastAsia="仿宋_GB2312" w:cs="Times New Roman"/>
                <w:b w:val="0"/>
                <w:bCs w:val="0"/>
                <w:color w:val="auto"/>
                <w:kern w:val="0"/>
                <w:sz w:val="24"/>
                <w:szCs w:val="24"/>
                <w:highlight w:val="none"/>
              </w:rPr>
              <w:t>持续推进新纳入企业历史碳排放信息报告和盘查工作。</w:t>
            </w:r>
          </w:p>
        </w:tc>
        <w:tc>
          <w:tcPr>
            <w:tcW w:w="316" w:type="pct"/>
            <w:shd w:val="clear" w:color="auto" w:fill="FFFFFF"/>
            <w:noWrap w:val="0"/>
            <w:vAlign w:val="center"/>
          </w:tcPr>
          <w:p w14:paraId="2766D35C">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李延振</w:t>
            </w:r>
          </w:p>
        </w:tc>
        <w:tc>
          <w:tcPr>
            <w:tcW w:w="419" w:type="pct"/>
            <w:shd w:val="clear" w:color="auto" w:fill="FFFFFF"/>
            <w:noWrap w:val="0"/>
            <w:vAlign w:val="center"/>
          </w:tcPr>
          <w:p w14:paraId="6E649FB2">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市生态环境局</w:t>
            </w:r>
          </w:p>
        </w:tc>
        <w:tc>
          <w:tcPr>
            <w:tcW w:w="515" w:type="pct"/>
            <w:shd w:val="clear" w:color="auto" w:fill="FFFFFF"/>
            <w:noWrap w:val="0"/>
            <w:vAlign w:val="center"/>
          </w:tcPr>
          <w:p w14:paraId="3751E719">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5B47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B27C0AD">
            <w:pPr>
              <w:pStyle w:val="17"/>
              <w:spacing w:line="320" w:lineRule="exact"/>
              <w:ind w:left="482" w:firstLine="0"/>
              <w:rPr>
                <w:rFonts w:hint="eastAsia"/>
                <w:color w:val="auto"/>
                <w:highlight w:val="none"/>
              </w:rPr>
            </w:pPr>
          </w:p>
        </w:tc>
        <w:tc>
          <w:tcPr>
            <w:tcW w:w="891" w:type="pct"/>
            <w:shd w:val="clear" w:color="auto" w:fill="FFFFFF"/>
            <w:noWrap w:val="0"/>
            <w:vAlign w:val="center"/>
          </w:tcPr>
          <w:p w14:paraId="07A138D4">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深入推进能耗“双控”，推动存量“两高”项目节能减排改造升级，在确保能源安全前提下，持续压减煤炭消费总量，服务保障沙角电厂按计划退役，</w:t>
            </w:r>
            <w:r>
              <w:rPr>
                <w:rFonts w:hint="eastAsia"/>
                <w:snapToGrid w:val="0"/>
                <w:color w:val="auto"/>
                <w:highlight w:val="none"/>
                <w:lang w:eastAsia="zh-CN"/>
              </w:rPr>
              <w:t>加快</w:t>
            </w:r>
            <w:r>
              <w:rPr>
                <w:rFonts w:hint="eastAsia"/>
                <w:snapToGrid w:val="0"/>
                <w:color w:val="auto"/>
                <w:highlight w:val="none"/>
              </w:rPr>
              <w:t>宁洲替代电源项目</w:t>
            </w:r>
            <w:r>
              <w:rPr>
                <w:rFonts w:hint="eastAsia"/>
                <w:snapToGrid w:val="0"/>
                <w:color w:val="auto"/>
                <w:highlight w:val="none"/>
                <w:lang w:eastAsia="zh-CN"/>
              </w:rPr>
              <w:t>建设</w:t>
            </w:r>
            <w:r>
              <w:rPr>
                <w:rFonts w:hint="eastAsia"/>
                <w:snapToGrid w:val="0"/>
                <w:color w:val="auto"/>
                <w:highlight w:val="none"/>
              </w:rPr>
              <w:t>。</w:t>
            </w:r>
          </w:p>
        </w:tc>
        <w:tc>
          <w:tcPr>
            <w:tcW w:w="2013" w:type="pct"/>
            <w:shd w:val="clear" w:color="auto" w:fill="FFFFFF"/>
            <w:noWrap w:val="0"/>
            <w:vAlign w:val="center"/>
          </w:tcPr>
          <w:p w14:paraId="76F0E7C8">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w:t>
            </w:r>
            <w:r>
              <w:rPr>
                <w:rFonts w:hint="eastAsia"/>
                <w:b w:val="0"/>
                <w:bCs w:val="0"/>
                <w:color w:val="auto"/>
                <w:highlight w:val="none"/>
                <w:lang w:eastAsia="zh-CN"/>
              </w:rPr>
              <w:t>、二</w:t>
            </w:r>
            <w:r>
              <w:rPr>
                <w:rFonts w:hint="eastAsia"/>
                <w:b w:val="0"/>
                <w:bCs w:val="0"/>
                <w:color w:val="auto"/>
                <w:highlight w:val="none"/>
              </w:rPr>
              <w:t>季度</w:t>
            </w:r>
            <w:r>
              <w:rPr>
                <w:rFonts w:hint="eastAsia"/>
                <w:b w:val="0"/>
                <w:bCs w:val="0"/>
                <w:color w:val="auto"/>
                <w:highlight w:val="none"/>
                <w:lang w:eastAsia="zh-CN"/>
              </w:rPr>
              <w:t>，</w:t>
            </w:r>
            <w:r>
              <w:rPr>
                <w:rFonts w:hint="eastAsia"/>
                <w:b w:val="0"/>
                <w:bCs w:val="0"/>
                <w:color w:val="auto"/>
                <w:highlight w:val="none"/>
              </w:rPr>
              <w:t>将全市煤炭消费压减任务分解至各有关镇街（园区），摸排存量“两高”项目能效水平，了解项目节能减排计划；协调推动宁洲替代电源项目工程建设</w:t>
            </w:r>
            <w:r>
              <w:rPr>
                <w:rFonts w:hint="eastAsia"/>
                <w:b w:val="0"/>
                <w:bCs w:val="0"/>
                <w:color w:val="auto"/>
                <w:highlight w:val="none"/>
                <w:lang w:eastAsia="zh-CN"/>
              </w:rPr>
              <w:t>。</w:t>
            </w:r>
            <w:r>
              <w:rPr>
                <w:rFonts w:hint="eastAsia"/>
                <w:b w:val="0"/>
                <w:bCs w:val="0"/>
                <w:color w:val="auto"/>
                <w:highlight w:val="none"/>
              </w:rPr>
              <w:t>推动存量“两高”项目实施节能减排改造措施，明确时间节点，逐步提升能效水平，研究提出在线监测要求</w:t>
            </w:r>
            <w:r>
              <w:rPr>
                <w:rFonts w:hint="eastAsia"/>
                <w:b w:val="0"/>
                <w:bCs w:val="0"/>
                <w:color w:val="auto"/>
                <w:highlight w:val="none"/>
                <w:lang w:eastAsia="zh-CN"/>
              </w:rPr>
              <w:t>。</w:t>
            </w:r>
          </w:p>
          <w:p w14:paraId="2C08A4AC">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w:t>
            </w:r>
            <w:r>
              <w:rPr>
                <w:rFonts w:hint="eastAsia"/>
                <w:b w:val="0"/>
                <w:bCs w:val="0"/>
                <w:color w:val="auto"/>
                <w:highlight w:val="none"/>
                <w:lang w:eastAsia="zh-CN"/>
              </w:rPr>
              <w:t>、四</w:t>
            </w:r>
            <w:r>
              <w:rPr>
                <w:rFonts w:hint="eastAsia"/>
                <w:b w:val="0"/>
                <w:bCs w:val="0"/>
                <w:color w:val="auto"/>
                <w:highlight w:val="none"/>
              </w:rPr>
              <w:t>季度</w:t>
            </w:r>
            <w:r>
              <w:rPr>
                <w:rFonts w:hint="eastAsia"/>
                <w:b w:val="0"/>
                <w:bCs w:val="0"/>
                <w:color w:val="auto"/>
                <w:highlight w:val="none"/>
                <w:lang w:eastAsia="zh-CN"/>
              </w:rPr>
              <w:t>，</w:t>
            </w:r>
            <w:r>
              <w:rPr>
                <w:rFonts w:hint="eastAsia"/>
                <w:b w:val="0"/>
                <w:bCs w:val="0"/>
                <w:color w:val="auto"/>
                <w:highlight w:val="none"/>
              </w:rPr>
              <w:t>跟踪存量“两高”项目节能减排改造措施、在线监测实施情况，及时协调工作过程中遇到的问题，督促宁洲替代电源项目工程加快建设</w:t>
            </w:r>
            <w:r>
              <w:rPr>
                <w:rFonts w:hint="eastAsia"/>
                <w:b w:val="0"/>
                <w:bCs w:val="0"/>
                <w:color w:val="auto"/>
                <w:highlight w:val="none"/>
                <w:lang w:eastAsia="zh-CN"/>
              </w:rPr>
              <w:t>。</w:t>
            </w:r>
            <w:r>
              <w:rPr>
                <w:rFonts w:hint="eastAsia"/>
                <w:b w:val="0"/>
                <w:bCs w:val="0"/>
                <w:color w:val="auto"/>
                <w:highlight w:val="none"/>
              </w:rPr>
              <w:t>存量“两高”项目节能技改</w:t>
            </w:r>
            <w:r>
              <w:rPr>
                <w:rFonts w:hint="eastAsia"/>
                <w:b w:val="0"/>
                <w:bCs w:val="0"/>
                <w:color w:val="auto"/>
                <w:highlight w:val="none"/>
                <w:lang w:eastAsia="zh-CN"/>
              </w:rPr>
              <w:t>措施</w:t>
            </w:r>
            <w:r>
              <w:rPr>
                <w:rFonts w:hint="eastAsia"/>
                <w:b w:val="0"/>
                <w:bCs w:val="0"/>
                <w:color w:val="auto"/>
                <w:highlight w:val="none"/>
              </w:rPr>
              <w:t>逐步落实，能效水平逐渐提升。在线监测实现对接，能耗数据实现可视化；完成年度煤炭压减任务。</w:t>
            </w:r>
          </w:p>
        </w:tc>
        <w:tc>
          <w:tcPr>
            <w:tcW w:w="316" w:type="pct"/>
            <w:shd w:val="clear" w:color="auto" w:fill="FFFFFF"/>
            <w:noWrap w:val="0"/>
            <w:vAlign w:val="center"/>
          </w:tcPr>
          <w:p w14:paraId="3D460BFE">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19AF8C63">
            <w:pPr>
              <w:pStyle w:val="17"/>
              <w:adjustRightInd w:val="0"/>
              <w:spacing w:line="320" w:lineRule="exact"/>
              <w:ind w:firstLine="0"/>
              <w:jc w:val="center"/>
              <w:rPr>
                <w:rFonts w:hint="eastAsia"/>
                <w:color w:val="auto"/>
                <w:highlight w:val="none"/>
              </w:rPr>
            </w:pPr>
            <w:r>
              <w:rPr>
                <w:rFonts w:hint="eastAsia"/>
                <w:color w:val="auto"/>
                <w:highlight w:val="none"/>
                <w:lang w:eastAsia="zh-CN"/>
              </w:rPr>
              <w:t>市发展改革局</w:t>
            </w:r>
          </w:p>
        </w:tc>
        <w:tc>
          <w:tcPr>
            <w:tcW w:w="515" w:type="pct"/>
            <w:shd w:val="clear" w:color="auto" w:fill="FFFFFF"/>
            <w:noWrap w:val="0"/>
            <w:vAlign w:val="center"/>
          </w:tcPr>
          <w:p w14:paraId="4BCE937D">
            <w:pPr>
              <w:spacing w:line="320" w:lineRule="exact"/>
              <w:rPr>
                <w:rFonts w:hint="eastAsia" w:eastAsia="仿宋_GB2312"/>
                <w:color w:val="auto"/>
                <w:kern w:val="0"/>
                <w:sz w:val="24"/>
                <w:highlight w:val="none"/>
                <w:lang w:val="en-US" w:eastAsia="zh-CN"/>
              </w:rPr>
            </w:pPr>
            <w:r>
              <w:rPr>
                <w:rFonts w:hint="eastAsia" w:eastAsia="仿宋_GB2312"/>
                <w:color w:val="auto"/>
                <w:kern w:val="0"/>
                <w:sz w:val="24"/>
                <w:highlight w:val="none"/>
              </w:rPr>
              <w:t>市</w:t>
            </w:r>
            <w:r>
              <w:rPr>
                <w:rFonts w:hint="eastAsia" w:eastAsia="仿宋_GB2312"/>
                <w:color w:val="auto"/>
                <w:kern w:val="0"/>
                <w:sz w:val="24"/>
                <w:highlight w:val="none"/>
                <w:lang w:eastAsia="zh-CN"/>
              </w:rPr>
              <w:t>工业和信息化</w:t>
            </w:r>
            <w:r>
              <w:rPr>
                <w:rFonts w:hint="eastAsia" w:eastAsia="仿宋_GB2312"/>
                <w:color w:val="auto"/>
                <w:kern w:val="0"/>
                <w:sz w:val="24"/>
                <w:highlight w:val="none"/>
              </w:rPr>
              <w:t>局、市生态环境局，滨海湾</w:t>
            </w:r>
            <w:r>
              <w:rPr>
                <w:rFonts w:hint="eastAsia" w:eastAsia="仿宋_GB2312"/>
                <w:color w:val="auto"/>
                <w:kern w:val="0"/>
                <w:sz w:val="24"/>
                <w:highlight w:val="none"/>
                <w:lang w:eastAsia="zh-CN"/>
              </w:rPr>
              <w:t>新区管委会</w:t>
            </w:r>
            <w:r>
              <w:rPr>
                <w:rFonts w:hint="eastAsia" w:eastAsia="仿宋_GB2312"/>
                <w:color w:val="auto"/>
                <w:kern w:val="0"/>
                <w:sz w:val="24"/>
                <w:highlight w:val="none"/>
              </w:rPr>
              <w:t>、虎门</w:t>
            </w:r>
            <w:r>
              <w:rPr>
                <w:rFonts w:hint="eastAsia" w:eastAsia="仿宋_GB2312"/>
                <w:color w:val="auto"/>
                <w:kern w:val="0"/>
                <w:sz w:val="24"/>
                <w:highlight w:val="none"/>
                <w:lang w:eastAsia="zh-CN"/>
              </w:rPr>
              <w:t>镇</w:t>
            </w:r>
            <w:r>
              <w:rPr>
                <w:rFonts w:hint="eastAsia" w:eastAsia="仿宋_GB2312"/>
                <w:color w:val="auto"/>
                <w:kern w:val="0"/>
                <w:sz w:val="24"/>
                <w:highlight w:val="none"/>
              </w:rPr>
              <w:t>、中堂</w:t>
            </w:r>
            <w:r>
              <w:rPr>
                <w:rFonts w:hint="eastAsia" w:eastAsia="仿宋_GB2312"/>
                <w:color w:val="auto"/>
                <w:kern w:val="0"/>
                <w:sz w:val="24"/>
                <w:highlight w:val="none"/>
                <w:lang w:eastAsia="zh-CN"/>
              </w:rPr>
              <w:t>镇</w:t>
            </w:r>
            <w:r>
              <w:rPr>
                <w:rFonts w:hint="eastAsia" w:eastAsia="仿宋_GB2312"/>
                <w:color w:val="auto"/>
                <w:kern w:val="0"/>
                <w:sz w:val="24"/>
                <w:highlight w:val="none"/>
              </w:rPr>
              <w:t>、麻涌</w:t>
            </w:r>
            <w:r>
              <w:rPr>
                <w:rFonts w:hint="eastAsia" w:eastAsia="仿宋_GB2312"/>
                <w:color w:val="auto"/>
                <w:kern w:val="0"/>
                <w:sz w:val="24"/>
                <w:highlight w:val="none"/>
                <w:lang w:eastAsia="zh-CN"/>
              </w:rPr>
              <w:t>镇</w:t>
            </w:r>
            <w:r>
              <w:rPr>
                <w:rFonts w:hint="eastAsia" w:eastAsia="仿宋_GB2312"/>
                <w:color w:val="auto"/>
                <w:kern w:val="0"/>
                <w:sz w:val="24"/>
                <w:highlight w:val="none"/>
              </w:rPr>
              <w:t>、望牛墩</w:t>
            </w:r>
            <w:r>
              <w:rPr>
                <w:rFonts w:hint="eastAsia" w:eastAsia="仿宋_GB2312"/>
                <w:color w:val="auto"/>
                <w:kern w:val="0"/>
                <w:sz w:val="24"/>
                <w:highlight w:val="none"/>
                <w:lang w:eastAsia="zh-CN"/>
              </w:rPr>
              <w:t>镇</w:t>
            </w:r>
            <w:r>
              <w:rPr>
                <w:rFonts w:hint="eastAsia" w:eastAsia="仿宋_GB2312"/>
                <w:color w:val="auto"/>
                <w:kern w:val="0"/>
                <w:sz w:val="24"/>
                <w:highlight w:val="none"/>
              </w:rPr>
              <w:t>、万江</w:t>
            </w:r>
            <w:r>
              <w:rPr>
                <w:rFonts w:hint="eastAsia" w:eastAsia="仿宋_GB2312"/>
                <w:color w:val="auto"/>
                <w:kern w:val="0"/>
                <w:sz w:val="24"/>
                <w:highlight w:val="none"/>
                <w:lang w:eastAsia="zh-CN"/>
              </w:rPr>
              <w:t>街道</w:t>
            </w:r>
          </w:p>
        </w:tc>
      </w:tr>
      <w:tr w14:paraId="62BD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3FE98223">
            <w:pPr>
              <w:pStyle w:val="17"/>
              <w:spacing w:line="320" w:lineRule="exact"/>
              <w:ind w:left="482" w:firstLine="0"/>
              <w:rPr>
                <w:rFonts w:hint="eastAsia"/>
                <w:color w:val="auto"/>
                <w:highlight w:val="none"/>
              </w:rPr>
            </w:pPr>
          </w:p>
        </w:tc>
        <w:tc>
          <w:tcPr>
            <w:tcW w:w="891" w:type="pct"/>
            <w:shd w:val="clear" w:color="auto" w:fill="FFFFFF"/>
            <w:noWrap w:val="0"/>
            <w:vAlign w:val="center"/>
          </w:tcPr>
          <w:p w14:paraId="386D6791">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加快城市出租车电动化替代，力争新能源比例达</w:t>
            </w:r>
            <w:r>
              <w:rPr>
                <w:rFonts w:hint="eastAsia" w:ascii="Times New Roman" w:hAnsi="Times New Roman"/>
                <w:snapToGrid w:val="0"/>
                <w:color w:val="auto"/>
                <w:highlight w:val="none"/>
              </w:rPr>
              <w:t>80</w:t>
            </w:r>
            <w:r>
              <w:rPr>
                <w:rFonts w:hint="eastAsia"/>
                <w:snapToGrid w:val="0"/>
                <w:color w:val="auto"/>
                <w:highlight w:val="none"/>
              </w:rPr>
              <w:t>%。</w:t>
            </w:r>
          </w:p>
        </w:tc>
        <w:tc>
          <w:tcPr>
            <w:tcW w:w="2013" w:type="pct"/>
            <w:shd w:val="clear" w:color="auto" w:fill="FFFFFF"/>
            <w:noWrap w:val="0"/>
            <w:vAlign w:val="center"/>
          </w:tcPr>
          <w:p w14:paraId="4DF49F13">
            <w:pPr>
              <w:pStyle w:val="17"/>
              <w:keepNext w:val="0"/>
              <w:keepLines w:val="0"/>
              <w:pageBreakBefore w:val="0"/>
              <w:widowControl w:val="0"/>
              <w:kinsoku/>
              <w:wordWrap/>
              <w:overflowPunct/>
              <w:topLinePunct w:val="0"/>
              <w:autoSpaceDE/>
              <w:autoSpaceDN/>
              <w:bidi w:val="0"/>
              <w:adjustRightInd w:val="0"/>
              <w:snapToGrid w:val="0"/>
              <w:spacing w:line="320" w:lineRule="exact"/>
              <w:ind w:left="0" w:leftChars="0" w:firstLine="480" w:firstLineChars="200"/>
              <w:textAlignment w:val="auto"/>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力争</w:t>
            </w:r>
            <w:r>
              <w:rPr>
                <w:rFonts w:hint="eastAsia"/>
                <w:b w:val="0"/>
                <w:bCs w:val="0"/>
                <w:color w:val="auto"/>
                <w:highlight w:val="none"/>
                <w:lang w:eastAsia="zh-CN"/>
              </w:rPr>
              <w:t>完成</w:t>
            </w:r>
            <w:r>
              <w:rPr>
                <w:rFonts w:hint="eastAsia"/>
                <w:b w:val="0"/>
                <w:bCs w:val="0"/>
                <w:color w:val="auto"/>
                <w:highlight w:val="none"/>
              </w:rPr>
              <w:t>出租车电动化替代比例达</w:t>
            </w:r>
            <w:r>
              <w:rPr>
                <w:rFonts w:hint="eastAsia" w:ascii="Times New Roman" w:hAnsi="Times New Roman"/>
                <w:b w:val="0"/>
                <w:bCs w:val="0"/>
                <w:color w:val="auto"/>
                <w:highlight w:val="none"/>
              </w:rPr>
              <w:t>78</w:t>
            </w:r>
            <w:r>
              <w:rPr>
                <w:rFonts w:hint="eastAsia"/>
                <w:b w:val="0"/>
                <w:bCs w:val="0"/>
                <w:color w:val="auto"/>
                <w:highlight w:val="none"/>
              </w:rPr>
              <w:t>%</w:t>
            </w:r>
            <w:r>
              <w:rPr>
                <w:rFonts w:hint="eastAsia"/>
                <w:b w:val="0"/>
                <w:bCs w:val="0"/>
                <w:color w:val="auto"/>
                <w:highlight w:val="none"/>
                <w:lang w:eastAsia="zh-CN"/>
              </w:rPr>
              <w:t>。</w:t>
            </w:r>
          </w:p>
          <w:p w14:paraId="5BFF5397">
            <w:pPr>
              <w:pStyle w:val="17"/>
              <w:keepNext w:val="0"/>
              <w:keepLines w:val="0"/>
              <w:pageBreakBefore w:val="0"/>
              <w:widowControl w:val="0"/>
              <w:kinsoku/>
              <w:wordWrap/>
              <w:overflowPunct/>
              <w:topLinePunct w:val="0"/>
              <w:autoSpaceDE/>
              <w:autoSpaceDN/>
              <w:bidi w:val="0"/>
              <w:adjustRightInd w:val="0"/>
              <w:snapToGrid w:val="0"/>
              <w:spacing w:line="320" w:lineRule="exact"/>
              <w:ind w:left="0" w:leftChars="0" w:firstLine="480" w:firstLineChars="200"/>
              <w:textAlignment w:val="auto"/>
              <w:rPr>
                <w:rFonts w:hint="eastAsia" w:eastAsia="仿宋_GB2312"/>
                <w:b w:val="0"/>
                <w:bCs w:val="0"/>
                <w:color w:val="auto"/>
                <w:highlight w:val="none"/>
                <w:lang w:eastAsia="zh-CN"/>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力争完成出租车电动化替代比例达</w:t>
            </w:r>
            <w:r>
              <w:rPr>
                <w:rFonts w:hint="eastAsia" w:ascii="Times New Roman" w:hAnsi="Times New Roman"/>
                <w:b w:val="0"/>
                <w:bCs w:val="0"/>
                <w:color w:val="auto"/>
                <w:highlight w:val="none"/>
                <w:lang w:val="en-US" w:eastAsia="zh-CN"/>
              </w:rPr>
              <w:t>79</w:t>
            </w:r>
            <w:r>
              <w:rPr>
                <w:rFonts w:hint="eastAsia"/>
                <w:b w:val="0"/>
                <w:bCs w:val="0"/>
                <w:color w:val="auto"/>
                <w:highlight w:val="none"/>
              </w:rPr>
              <w:t>%</w:t>
            </w:r>
            <w:r>
              <w:rPr>
                <w:rFonts w:hint="eastAsia"/>
                <w:b w:val="0"/>
                <w:bCs w:val="0"/>
                <w:color w:val="auto"/>
                <w:highlight w:val="none"/>
                <w:lang w:eastAsia="zh-CN"/>
              </w:rPr>
              <w:t>。</w:t>
            </w:r>
          </w:p>
          <w:p w14:paraId="15D6150E">
            <w:pPr>
              <w:pStyle w:val="17"/>
              <w:keepNext w:val="0"/>
              <w:keepLines w:val="0"/>
              <w:pageBreakBefore w:val="0"/>
              <w:widowControl w:val="0"/>
              <w:kinsoku/>
              <w:wordWrap/>
              <w:overflowPunct/>
              <w:topLinePunct w:val="0"/>
              <w:autoSpaceDE/>
              <w:autoSpaceDN/>
              <w:bidi w:val="0"/>
              <w:adjustRightInd w:val="0"/>
              <w:snapToGrid w:val="0"/>
              <w:spacing w:line="320" w:lineRule="exact"/>
              <w:ind w:left="0" w:leftChars="0" w:firstLine="480" w:firstLineChars="200"/>
              <w:textAlignment w:val="auto"/>
              <w:rPr>
                <w:rFonts w:hint="eastAsia" w:eastAsia="仿宋_GB2312"/>
                <w:b w:val="0"/>
                <w:bCs w:val="0"/>
                <w:color w:val="auto"/>
                <w:highlight w:val="none"/>
                <w:lang w:eastAsia="zh-CN"/>
              </w:rPr>
            </w:pPr>
            <w:r>
              <w:rPr>
                <w:rFonts w:hint="eastAsia"/>
                <w:b w:val="0"/>
                <w:bCs w:val="0"/>
                <w:color w:val="auto"/>
                <w:highlight w:val="none"/>
                <w:lang w:eastAsia="zh-CN"/>
              </w:rPr>
              <w:t>三</w:t>
            </w:r>
            <w:r>
              <w:rPr>
                <w:rFonts w:hint="eastAsia"/>
                <w:b w:val="0"/>
                <w:bCs w:val="0"/>
                <w:color w:val="auto"/>
                <w:highlight w:val="none"/>
              </w:rPr>
              <w:t>季度</w:t>
            </w:r>
            <w:r>
              <w:rPr>
                <w:rFonts w:hint="eastAsia"/>
                <w:b w:val="0"/>
                <w:bCs w:val="0"/>
                <w:color w:val="auto"/>
                <w:highlight w:val="none"/>
                <w:lang w:eastAsia="zh-CN"/>
              </w:rPr>
              <w:t>，</w:t>
            </w:r>
            <w:r>
              <w:rPr>
                <w:rFonts w:hint="eastAsia"/>
                <w:b w:val="0"/>
                <w:bCs w:val="0"/>
                <w:color w:val="auto"/>
                <w:highlight w:val="none"/>
              </w:rPr>
              <w:t>力争完成出租车电动化替代比例达</w:t>
            </w:r>
            <w:r>
              <w:rPr>
                <w:rFonts w:hint="eastAsia" w:ascii="Times New Roman" w:hAnsi="Times New Roman"/>
                <w:b w:val="0"/>
                <w:bCs w:val="0"/>
                <w:color w:val="auto"/>
                <w:highlight w:val="none"/>
              </w:rPr>
              <w:t>80</w:t>
            </w:r>
            <w:r>
              <w:rPr>
                <w:rFonts w:hint="eastAsia"/>
                <w:b w:val="0"/>
                <w:bCs w:val="0"/>
                <w:color w:val="auto"/>
                <w:highlight w:val="none"/>
              </w:rPr>
              <w:t>%</w:t>
            </w:r>
            <w:r>
              <w:rPr>
                <w:rFonts w:hint="eastAsia"/>
                <w:b w:val="0"/>
                <w:bCs w:val="0"/>
                <w:color w:val="auto"/>
                <w:highlight w:val="none"/>
                <w:lang w:eastAsia="zh-CN"/>
              </w:rPr>
              <w:t>。</w:t>
            </w:r>
          </w:p>
          <w:p w14:paraId="2F1767D2">
            <w:pPr>
              <w:pStyle w:val="17"/>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hint="eastAsia"/>
                <w:b w:val="0"/>
                <w:bCs w:val="0"/>
                <w:color w:val="auto"/>
                <w:highlight w:val="none"/>
              </w:rPr>
            </w:pPr>
            <w:r>
              <w:rPr>
                <w:rFonts w:hint="eastAsia"/>
                <w:b w:val="0"/>
                <w:bCs w:val="0"/>
                <w:color w:val="auto"/>
                <w:highlight w:val="none"/>
                <w:lang w:eastAsia="zh-CN"/>
              </w:rPr>
              <w:t>四</w:t>
            </w:r>
            <w:r>
              <w:rPr>
                <w:rFonts w:hint="eastAsia"/>
                <w:b w:val="0"/>
                <w:bCs w:val="0"/>
                <w:color w:val="auto"/>
                <w:highlight w:val="none"/>
              </w:rPr>
              <w:t>季度</w:t>
            </w:r>
            <w:r>
              <w:rPr>
                <w:rFonts w:hint="eastAsia"/>
                <w:b w:val="0"/>
                <w:bCs w:val="0"/>
                <w:color w:val="auto"/>
                <w:highlight w:val="none"/>
                <w:lang w:eastAsia="zh-CN"/>
              </w:rPr>
              <w:t>，</w:t>
            </w:r>
            <w:r>
              <w:rPr>
                <w:rFonts w:hint="eastAsia"/>
                <w:b w:val="0"/>
                <w:bCs w:val="0"/>
                <w:color w:val="auto"/>
                <w:highlight w:val="none"/>
              </w:rPr>
              <w:t>力争完成出租车电动化替代比例达</w:t>
            </w:r>
            <w:r>
              <w:rPr>
                <w:rFonts w:hint="eastAsia" w:ascii="Times New Roman" w:hAnsi="Times New Roman"/>
                <w:b w:val="0"/>
                <w:bCs w:val="0"/>
                <w:color w:val="auto"/>
                <w:highlight w:val="none"/>
              </w:rPr>
              <w:t>80</w:t>
            </w:r>
            <w:r>
              <w:rPr>
                <w:rFonts w:hint="eastAsia"/>
                <w:b w:val="0"/>
                <w:bCs w:val="0"/>
                <w:color w:val="auto"/>
                <w:highlight w:val="none"/>
              </w:rPr>
              <w:t>%</w:t>
            </w:r>
            <w:r>
              <w:rPr>
                <w:rFonts w:hint="eastAsia"/>
                <w:b w:val="0"/>
                <w:bCs w:val="0"/>
                <w:color w:val="auto"/>
                <w:highlight w:val="none"/>
                <w:lang w:eastAsia="zh-CN"/>
              </w:rPr>
              <w:t>以上。</w:t>
            </w:r>
          </w:p>
        </w:tc>
        <w:tc>
          <w:tcPr>
            <w:tcW w:w="316" w:type="pct"/>
            <w:shd w:val="clear" w:color="auto" w:fill="FFFFFF"/>
            <w:noWrap w:val="0"/>
            <w:vAlign w:val="center"/>
          </w:tcPr>
          <w:p w14:paraId="380AAB81">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37EE6463">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市交通运输局</w:t>
            </w:r>
          </w:p>
        </w:tc>
        <w:tc>
          <w:tcPr>
            <w:tcW w:w="515" w:type="pct"/>
            <w:shd w:val="clear" w:color="auto" w:fill="FFFFFF"/>
            <w:noWrap w:val="0"/>
            <w:vAlign w:val="center"/>
          </w:tcPr>
          <w:p w14:paraId="27BE9736">
            <w:pPr>
              <w:spacing w:line="320" w:lineRule="exact"/>
              <w:jc w:val="center"/>
              <w:rPr>
                <w:rFonts w:hint="default"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7996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3BB21DA6">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实施绿色转型行动，着力促进人与自然和谐发展</w:t>
            </w:r>
            <w:r>
              <w:rPr>
                <w:rFonts w:hint="eastAsia"/>
                <w:color w:val="auto"/>
                <w:highlight w:val="none"/>
                <w:lang w:eastAsia="zh-CN"/>
              </w:rPr>
              <w:t>。</w:t>
            </w:r>
            <w:r>
              <w:rPr>
                <w:rFonts w:hint="eastAsia"/>
                <w:b/>
                <w:bCs/>
                <w:color w:val="auto"/>
                <w:highlight w:val="none"/>
                <w:lang w:eastAsia="zh-CN"/>
              </w:rPr>
              <w:t>大力倡导绿色低碳生活方式。</w:t>
            </w:r>
          </w:p>
        </w:tc>
        <w:tc>
          <w:tcPr>
            <w:tcW w:w="891" w:type="pct"/>
            <w:shd w:val="clear" w:color="auto" w:fill="FFFFFF"/>
            <w:noWrap w:val="0"/>
            <w:vAlign w:val="center"/>
          </w:tcPr>
          <w:p w14:paraId="29C057BF">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开展节约型机关和绿色生活创建行动</w:t>
            </w:r>
            <w:r>
              <w:rPr>
                <w:rFonts w:hint="eastAsia"/>
                <w:snapToGrid w:val="0"/>
                <w:color w:val="auto"/>
                <w:highlight w:val="none"/>
                <w:lang w:eastAsia="zh-CN"/>
              </w:rPr>
              <w:t>。</w:t>
            </w:r>
          </w:p>
        </w:tc>
        <w:tc>
          <w:tcPr>
            <w:tcW w:w="2013" w:type="pct"/>
            <w:shd w:val="clear" w:color="auto" w:fill="FFFFFF"/>
            <w:noWrap w:val="0"/>
            <w:vAlign w:val="center"/>
          </w:tcPr>
          <w:p w14:paraId="12728180">
            <w:pPr>
              <w:pStyle w:val="17"/>
              <w:adjustRightInd w:val="0"/>
              <w:spacing w:line="320" w:lineRule="exact"/>
              <w:ind w:firstLine="480" w:firstLineChars="200"/>
              <w:rPr>
                <w:rFonts w:hint="eastAsia"/>
                <w:b w:val="0"/>
                <w:bCs w:val="0"/>
                <w:color w:val="auto"/>
                <w:highlight w:val="none"/>
              </w:rPr>
            </w:pPr>
            <w:r>
              <w:rPr>
                <w:rFonts w:hint="eastAsia" w:ascii="Times New Roman" w:hAnsi="Times New Roman" w:cs="Times New Roman"/>
                <w:b w:val="0"/>
                <w:bCs w:val="0"/>
                <w:color w:val="auto"/>
                <w:highlight w:val="none"/>
                <w:lang w:eastAsia="zh-CN"/>
              </w:rPr>
              <w:t>节约型机关创建工作：</w:t>
            </w:r>
            <w:r>
              <w:rPr>
                <w:rFonts w:hint="eastAsia"/>
                <w:b w:val="0"/>
                <w:bCs w:val="0"/>
                <w:color w:val="auto"/>
                <w:highlight w:val="none"/>
                <w:lang w:val="en-US" w:eastAsia="zh-CN"/>
              </w:rPr>
              <w:t>一、二季度，</w:t>
            </w:r>
            <w:r>
              <w:rPr>
                <w:rFonts w:hint="eastAsia"/>
                <w:b w:val="0"/>
                <w:bCs w:val="0"/>
                <w:color w:val="auto"/>
                <w:highlight w:val="none"/>
              </w:rPr>
              <w:t>组织动员，政策宣讲，开展创建节约型机关系统培训工作</w:t>
            </w:r>
            <w:r>
              <w:rPr>
                <w:rFonts w:hint="eastAsia"/>
                <w:b w:val="0"/>
                <w:bCs w:val="0"/>
                <w:color w:val="auto"/>
                <w:highlight w:val="none"/>
                <w:lang w:eastAsia="zh-CN"/>
              </w:rPr>
              <w:t>。</w:t>
            </w:r>
            <w:r>
              <w:rPr>
                <w:rFonts w:hint="eastAsia"/>
                <w:b w:val="0"/>
                <w:bCs w:val="0"/>
                <w:color w:val="auto"/>
                <w:highlight w:val="none"/>
                <w:lang w:val="en-US" w:eastAsia="zh-CN"/>
              </w:rPr>
              <w:t>三、四季度，</w:t>
            </w:r>
            <w:r>
              <w:rPr>
                <w:rFonts w:hint="eastAsia"/>
                <w:b w:val="0"/>
                <w:bCs w:val="0"/>
                <w:color w:val="auto"/>
                <w:highlight w:val="none"/>
              </w:rPr>
              <w:t>全市各镇街（园区）至少创建</w:t>
            </w:r>
            <w:r>
              <w:rPr>
                <w:rFonts w:hint="eastAsia" w:ascii="Times New Roman" w:hAnsi="Times New Roman"/>
                <w:b w:val="0"/>
                <w:bCs w:val="0"/>
                <w:color w:val="auto"/>
                <w:highlight w:val="none"/>
              </w:rPr>
              <w:t>1</w:t>
            </w:r>
            <w:r>
              <w:rPr>
                <w:rFonts w:hint="eastAsia"/>
                <w:b w:val="0"/>
                <w:bCs w:val="0"/>
                <w:color w:val="auto"/>
                <w:highlight w:val="none"/>
              </w:rPr>
              <w:t>家节约型机关，合计不少于</w:t>
            </w:r>
            <w:r>
              <w:rPr>
                <w:rFonts w:hint="eastAsia" w:ascii="Times New Roman" w:hAnsi="Times New Roman"/>
                <w:b w:val="0"/>
                <w:bCs w:val="0"/>
                <w:color w:val="auto"/>
                <w:highlight w:val="none"/>
              </w:rPr>
              <w:t>30</w:t>
            </w:r>
            <w:r>
              <w:rPr>
                <w:rFonts w:hint="eastAsia"/>
                <w:b w:val="0"/>
                <w:bCs w:val="0"/>
                <w:color w:val="auto"/>
                <w:highlight w:val="none"/>
              </w:rPr>
              <w:t>家。</w:t>
            </w:r>
          </w:p>
          <w:p w14:paraId="2F0142FF">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eastAsia="zh-CN"/>
              </w:rPr>
              <w:t>绿色生活创建工作：</w:t>
            </w: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总结绿色生活创建经验，突出围绕双碳目标，会同有关部门起草形成年度绿色生活创建工作要点征求意见稿，发出征求相关单位及各镇街（园区）工作意见。二季度</w:t>
            </w:r>
            <w:r>
              <w:rPr>
                <w:rFonts w:hint="eastAsia"/>
                <w:b w:val="0"/>
                <w:bCs w:val="0"/>
                <w:color w:val="auto"/>
                <w:highlight w:val="none"/>
                <w:lang w:eastAsia="zh-CN"/>
              </w:rPr>
              <w:t>，</w:t>
            </w:r>
            <w:r>
              <w:rPr>
                <w:rFonts w:hint="eastAsia"/>
                <w:b w:val="0"/>
                <w:bCs w:val="0"/>
                <w:color w:val="auto"/>
                <w:highlight w:val="none"/>
              </w:rPr>
              <w:t>修订完善工作要点，形成具体有效重点措施。三季度、四季度</w:t>
            </w:r>
            <w:r>
              <w:rPr>
                <w:rFonts w:hint="eastAsia"/>
                <w:b w:val="0"/>
                <w:bCs w:val="0"/>
                <w:color w:val="auto"/>
                <w:highlight w:val="none"/>
                <w:lang w:eastAsia="zh-CN"/>
              </w:rPr>
              <w:t>，</w:t>
            </w:r>
            <w:r>
              <w:rPr>
                <w:rFonts w:hint="eastAsia"/>
                <w:b w:val="0"/>
                <w:bCs w:val="0"/>
                <w:color w:val="auto"/>
                <w:highlight w:val="none"/>
              </w:rPr>
              <w:t>跟踪工作落实情况。</w:t>
            </w:r>
          </w:p>
        </w:tc>
        <w:tc>
          <w:tcPr>
            <w:tcW w:w="316" w:type="pct"/>
            <w:shd w:val="clear" w:color="auto" w:fill="FFFFFF"/>
            <w:noWrap w:val="0"/>
            <w:vAlign w:val="center"/>
          </w:tcPr>
          <w:p w14:paraId="1DCBCB2C">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2EBEA7B5">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市发展改革局</w:t>
            </w:r>
          </w:p>
        </w:tc>
        <w:tc>
          <w:tcPr>
            <w:tcW w:w="515" w:type="pct"/>
            <w:shd w:val="clear" w:color="auto" w:fill="FFFFFF"/>
            <w:noWrap w:val="0"/>
            <w:vAlign w:val="center"/>
          </w:tcPr>
          <w:p w14:paraId="68B11C04">
            <w:pPr>
              <w:spacing w:line="320" w:lineRule="exact"/>
              <w:rPr>
                <w:rFonts w:hint="eastAsia" w:eastAsia="仿宋_GB2312"/>
                <w:color w:val="auto"/>
                <w:kern w:val="0"/>
                <w:sz w:val="24"/>
                <w:highlight w:val="none"/>
              </w:rPr>
            </w:pPr>
            <w:r>
              <w:rPr>
                <w:rFonts w:hint="eastAsia" w:eastAsia="仿宋_GB2312"/>
                <w:color w:val="auto"/>
                <w:kern w:val="0"/>
                <w:sz w:val="24"/>
                <w:highlight w:val="none"/>
                <w:lang w:eastAsia="zh-CN"/>
              </w:rPr>
              <w:t>市住房城乡建设局</w:t>
            </w:r>
            <w:r>
              <w:rPr>
                <w:rFonts w:hint="eastAsia" w:eastAsia="仿宋_GB2312"/>
                <w:color w:val="auto"/>
                <w:kern w:val="0"/>
                <w:sz w:val="24"/>
                <w:highlight w:val="none"/>
              </w:rPr>
              <w:t>、市机关事务局、市商务局、市交通运输局、市妇联、市教育局、市财政局</w:t>
            </w:r>
          </w:p>
        </w:tc>
      </w:tr>
      <w:tr w14:paraId="0646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71D98BD5">
            <w:pPr>
              <w:pStyle w:val="17"/>
              <w:numPr>
                <w:ilvl w:val="0"/>
                <w:numId w:val="3"/>
              </w:numPr>
              <w:spacing w:line="320" w:lineRule="exact"/>
              <w:ind w:firstLineChars="200"/>
              <w:rPr>
                <w:rFonts w:hint="eastAsia"/>
                <w:color w:val="auto"/>
                <w:highlight w:val="none"/>
              </w:rPr>
            </w:pPr>
          </w:p>
        </w:tc>
        <w:tc>
          <w:tcPr>
            <w:tcW w:w="891" w:type="pct"/>
            <w:shd w:val="clear" w:color="auto" w:fill="FFFFFF"/>
            <w:noWrap w:val="0"/>
            <w:vAlign w:val="center"/>
          </w:tcPr>
          <w:p w14:paraId="7B69B12C">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大力推广绿色建筑、装配式建筑。</w:t>
            </w:r>
          </w:p>
        </w:tc>
        <w:tc>
          <w:tcPr>
            <w:tcW w:w="2013" w:type="pct"/>
            <w:shd w:val="clear" w:color="auto" w:fill="FFFFFF"/>
            <w:noWrap w:val="0"/>
            <w:vAlign w:val="center"/>
          </w:tcPr>
          <w:p w14:paraId="5C7E8483">
            <w:pPr>
              <w:pStyle w:val="17"/>
              <w:adjustRightInd w:val="0"/>
              <w:spacing w:line="320" w:lineRule="exact"/>
              <w:ind w:firstLineChars="200"/>
              <w:rPr>
                <w:rFonts w:hint="eastAsia" w:eastAsia="仿宋_GB2312"/>
                <w:b w:val="0"/>
                <w:bCs w:val="0"/>
                <w:color w:val="auto"/>
                <w:highlight w:val="none"/>
                <w:lang w:eastAsia="zh-CN"/>
              </w:rPr>
            </w:pPr>
            <w:r>
              <w:rPr>
                <w:b w:val="0"/>
                <w:bCs w:val="0"/>
                <w:color w:val="auto"/>
                <w:highlight w:val="none"/>
              </w:rPr>
              <w:t>一季度</w:t>
            </w:r>
            <w:r>
              <w:rPr>
                <w:rFonts w:hint="eastAsia"/>
                <w:b w:val="0"/>
                <w:bCs w:val="0"/>
                <w:color w:val="auto"/>
                <w:highlight w:val="none"/>
                <w:lang w:eastAsia="zh-CN"/>
              </w:rPr>
              <w:t>，</w:t>
            </w:r>
            <w:r>
              <w:rPr>
                <w:b w:val="0"/>
                <w:bCs w:val="0"/>
                <w:color w:val="auto"/>
                <w:highlight w:val="none"/>
              </w:rPr>
              <w:t>印发《东莞市</w:t>
            </w:r>
            <w:r>
              <w:rPr>
                <w:rFonts w:ascii="Times New Roman" w:hAnsi="Times New Roman"/>
                <w:b w:val="0"/>
                <w:bCs w:val="0"/>
                <w:color w:val="auto"/>
                <w:highlight w:val="none"/>
              </w:rPr>
              <w:t>2023</w:t>
            </w:r>
            <w:r>
              <w:rPr>
                <w:b w:val="0"/>
                <w:bCs w:val="0"/>
                <w:color w:val="auto"/>
                <w:highlight w:val="none"/>
              </w:rPr>
              <w:t>年建筑节能、绿色建筑与装配式建筑发展工作方案》，完成《东莞市绿色建筑发展专项规划》意见征集并进一步修改完善，开展装配式建筑发展情况调研</w:t>
            </w:r>
            <w:r>
              <w:rPr>
                <w:rFonts w:hint="eastAsia"/>
                <w:b w:val="0"/>
                <w:bCs w:val="0"/>
                <w:color w:val="auto"/>
                <w:highlight w:val="none"/>
                <w:lang w:eastAsia="zh-CN"/>
              </w:rPr>
              <w:t>。</w:t>
            </w:r>
          </w:p>
          <w:p w14:paraId="5FCEE130">
            <w:pPr>
              <w:pStyle w:val="17"/>
              <w:adjustRightInd w:val="0"/>
              <w:spacing w:line="320" w:lineRule="exact"/>
              <w:ind w:firstLineChars="200"/>
              <w:rPr>
                <w:rFonts w:hint="eastAsia" w:eastAsia="仿宋_GB2312"/>
                <w:b w:val="0"/>
                <w:bCs w:val="0"/>
                <w:color w:val="auto"/>
                <w:highlight w:val="none"/>
                <w:lang w:eastAsia="zh-CN"/>
              </w:rPr>
            </w:pPr>
            <w:r>
              <w:rPr>
                <w:b w:val="0"/>
                <w:bCs w:val="0"/>
                <w:color w:val="auto"/>
                <w:highlight w:val="none"/>
              </w:rPr>
              <w:t>二季度</w:t>
            </w:r>
            <w:r>
              <w:rPr>
                <w:rFonts w:hint="eastAsia"/>
                <w:b w:val="0"/>
                <w:bCs w:val="0"/>
                <w:color w:val="auto"/>
                <w:highlight w:val="none"/>
                <w:lang w:eastAsia="zh-CN"/>
              </w:rPr>
              <w:t>，</w:t>
            </w:r>
            <w:r>
              <w:rPr>
                <w:b w:val="0"/>
                <w:bCs w:val="0"/>
                <w:color w:val="auto"/>
                <w:highlight w:val="none"/>
              </w:rPr>
              <w:t>完成《东莞市绿色建筑发展专项规划》报批审定，推进装配式建筑全过程监管</w:t>
            </w:r>
            <w:r>
              <w:rPr>
                <w:rFonts w:hint="eastAsia"/>
                <w:b w:val="0"/>
                <w:bCs w:val="0"/>
                <w:color w:val="auto"/>
                <w:highlight w:val="none"/>
                <w:lang w:eastAsia="zh-CN"/>
              </w:rPr>
              <w:t>。</w:t>
            </w:r>
          </w:p>
          <w:p w14:paraId="5FA06CF8">
            <w:pPr>
              <w:pStyle w:val="17"/>
              <w:adjustRightInd w:val="0"/>
              <w:spacing w:line="320" w:lineRule="exact"/>
              <w:ind w:firstLineChars="200"/>
              <w:rPr>
                <w:rFonts w:hint="eastAsia" w:eastAsia="仿宋_GB2312"/>
                <w:b w:val="0"/>
                <w:bCs w:val="0"/>
                <w:color w:val="auto"/>
                <w:highlight w:val="none"/>
                <w:lang w:eastAsia="zh-CN"/>
              </w:rPr>
            </w:pPr>
            <w:r>
              <w:rPr>
                <w:b w:val="0"/>
                <w:bCs w:val="0"/>
                <w:color w:val="auto"/>
                <w:highlight w:val="none"/>
              </w:rPr>
              <w:t>三季度</w:t>
            </w:r>
            <w:r>
              <w:rPr>
                <w:rFonts w:hint="eastAsia"/>
                <w:b w:val="0"/>
                <w:bCs w:val="0"/>
                <w:color w:val="auto"/>
                <w:highlight w:val="none"/>
                <w:lang w:eastAsia="zh-CN"/>
              </w:rPr>
              <w:t>，</w:t>
            </w:r>
            <w:r>
              <w:rPr>
                <w:b w:val="0"/>
                <w:bCs w:val="0"/>
                <w:color w:val="auto"/>
                <w:highlight w:val="none"/>
              </w:rPr>
              <w:t>印发实施《东莞市绿色建筑发展专项规划》，结合</w:t>
            </w:r>
            <w:r>
              <w:rPr>
                <w:rFonts w:ascii="Times New Roman" w:hAnsi="Times New Roman"/>
                <w:b w:val="0"/>
                <w:bCs w:val="0"/>
                <w:color w:val="auto"/>
                <w:highlight w:val="none"/>
              </w:rPr>
              <w:t>2023</w:t>
            </w:r>
            <w:r>
              <w:rPr>
                <w:b w:val="0"/>
                <w:bCs w:val="0"/>
                <w:color w:val="auto"/>
                <w:highlight w:val="none"/>
              </w:rPr>
              <w:t>年建筑节能宣传月活动开展绿色建筑、装配式建筑宣传</w:t>
            </w:r>
            <w:r>
              <w:rPr>
                <w:rFonts w:hint="eastAsia"/>
                <w:b w:val="0"/>
                <w:bCs w:val="0"/>
                <w:color w:val="auto"/>
                <w:highlight w:val="none"/>
                <w:lang w:eastAsia="zh-CN"/>
              </w:rPr>
              <w:t>。</w:t>
            </w:r>
          </w:p>
          <w:p w14:paraId="31F5B3E0">
            <w:pPr>
              <w:pStyle w:val="17"/>
              <w:adjustRightInd w:val="0"/>
              <w:spacing w:line="320" w:lineRule="exact"/>
              <w:ind w:firstLineChars="200"/>
              <w:rPr>
                <w:rFonts w:hint="eastAsia"/>
                <w:b w:val="0"/>
                <w:bCs w:val="0"/>
                <w:color w:val="auto"/>
                <w:highlight w:val="none"/>
              </w:rPr>
            </w:pPr>
            <w:r>
              <w:rPr>
                <w:b w:val="0"/>
                <w:bCs w:val="0"/>
                <w:color w:val="auto"/>
                <w:highlight w:val="none"/>
              </w:rPr>
              <w:t>四季度</w:t>
            </w:r>
            <w:r>
              <w:rPr>
                <w:rFonts w:hint="eastAsia"/>
                <w:b w:val="0"/>
                <w:bCs w:val="0"/>
                <w:color w:val="auto"/>
                <w:highlight w:val="none"/>
                <w:lang w:eastAsia="zh-CN"/>
              </w:rPr>
              <w:t>，</w:t>
            </w:r>
            <w:r>
              <w:rPr>
                <w:b w:val="0"/>
                <w:bCs w:val="0"/>
                <w:color w:val="auto"/>
                <w:highlight w:val="none"/>
              </w:rPr>
              <w:t>开展绿色建筑、装配式建筑督导检查。</w:t>
            </w:r>
          </w:p>
        </w:tc>
        <w:tc>
          <w:tcPr>
            <w:tcW w:w="316" w:type="pct"/>
            <w:shd w:val="clear" w:color="auto" w:fill="FFFFFF"/>
            <w:noWrap w:val="0"/>
            <w:vAlign w:val="center"/>
          </w:tcPr>
          <w:p w14:paraId="012449BC">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0D2E37A1">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市住房城乡建设局</w:t>
            </w:r>
          </w:p>
        </w:tc>
        <w:tc>
          <w:tcPr>
            <w:tcW w:w="515" w:type="pct"/>
            <w:shd w:val="clear" w:color="auto" w:fill="FFFFFF"/>
            <w:noWrap w:val="0"/>
            <w:vAlign w:val="center"/>
          </w:tcPr>
          <w:p w14:paraId="00FE37DF">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市自然资源局、市发展改革局、市财政局、市城建工程管理局、市市场监管局</w:t>
            </w:r>
          </w:p>
        </w:tc>
      </w:tr>
      <w:tr w14:paraId="1CED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30184554">
            <w:pPr>
              <w:pStyle w:val="17"/>
              <w:spacing w:line="320" w:lineRule="exact"/>
              <w:ind w:left="482" w:firstLine="0"/>
              <w:rPr>
                <w:rFonts w:hint="eastAsia"/>
                <w:color w:val="auto"/>
                <w:highlight w:val="none"/>
              </w:rPr>
            </w:pPr>
          </w:p>
        </w:tc>
        <w:tc>
          <w:tcPr>
            <w:tcW w:w="891" w:type="pct"/>
            <w:shd w:val="clear" w:color="auto" w:fill="FFFFFF"/>
            <w:noWrap w:val="0"/>
            <w:vAlign w:val="center"/>
          </w:tcPr>
          <w:p w14:paraId="03015184">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全市打造不少于</w:t>
            </w:r>
            <w:r>
              <w:rPr>
                <w:rFonts w:hint="eastAsia" w:ascii="Times New Roman" w:hAnsi="Times New Roman"/>
                <w:snapToGrid w:val="0"/>
                <w:color w:val="auto"/>
                <w:highlight w:val="none"/>
              </w:rPr>
              <w:t>100</w:t>
            </w:r>
            <w:r>
              <w:rPr>
                <w:rFonts w:hint="eastAsia"/>
                <w:snapToGrid w:val="0"/>
                <w:color w:val="auto"/>
                <w:highlight w:val="none"/>
              </w:rPr>
              <w:t>公里慢行系统、</w:t>
            </w:r>
            <w:r>
              <w:rPr>
                <w:rFonts w:hint="eastAsia" w:ascii="Times New Roman" w:hAnsi="Times New Roman"/>
                <w:snapToGrid w:val="0"/>
                <w:color w:val="auto"/>
                <w:highlight w:val="none"/>
              </w:rPr>
              <w:t>50</w:t>
            </w:r>
            <w:r>
              <w:rPr>
                <w:rFonts w:hint="eastAsia"/>
                <w:snapToGrid w:val="0"/>
                <w:color w:val="auto"/>
                <w:highlight w:val="none"/>
              </w:rPr>
              <w:t>条慢行交通品质提升示范街道，新增改造不少于</w:t>
            </w:r>
            <w:r>
              <w:rPr>
                <w:rFonts w:hint="eastAsia" w:ascii="Times New Roman" w:hAnsi="Times New Roman"/>
                <w:snapToGrid w:val="0"/>
                <w:color w:val="auto"/>
                <w:highlight w:val="none"/>
              </w:rPr>
              <w:t>100</w:t>
            </w:r>
            <w:r>
              <w:rPr>
                <w:rFonts w:hint="eastAsia"/>
                <w:snapToGrid w:val="0"/>
                <w:color w:val="auto"/>
                <w:highlight w:val="none"/>
              </w:rPr>
              <w:t>条人行道。</w:t>
            </w:r>
          </w:p>
        </w:tc>
        <w:tc>
          <w:tcPr>
            <w:tcW w:w="2013" w:type="pct"/>
            <w:shd w:val="clear" w:color="auto" w:fill="FFFFFF"/>
            <w:noWrap w:val="0"/>
            <w:vAlign w:val="center"/>
          </w:tcPr>
          <w:p w14:paraId="0DCFBD14">
            <w:pPr>
              <w:pStyle w:val="17"/>
              <w:numPr>
                <w:ilvl w:val="0"/>
                <w:numId w:val="0"/>
              </w:numPr>
              <w:spacing w:line="320" w:lineRule="exact"/>
              <w:ind w:firstLine="480" w:firstLineChars="200"/>
              <w:rPr>
                <w:rFonts w:hint="eastAsia"/>
                <w:color w:val="auto"/>
                <w:highlight w:val="none"/>
              </w:rPr>
            </w:pPr>
            <w:r>
              <w:rPr>
                <w:rFonts w:hint="eastAsia"/>
                <w:color w:val="auto"/>
                <w:highlight w:val="none"/>
              </w:rPr>
              <w:t>一、二季度，各镇街（园区）对辖区范围内慢行系统现状进行排查摸底，并按要求上报</w:t>
            </w:r>
            <w:r>
              <w:rPr>
                <w:rFonts w:hint="eastAsia" w:ascii="Times New Roman" w:hAnsi="Times New Roman"/>
                <w:color w:val="auto"/>
                <w:highlight w:val="none"/>
              </w:rPr>
              <w:t>2023</w:t>
            </w:r>
            <w:r>
              <w:rPr>
                <w:rFonts w:hint="eastAsia"/>
                <w:color w:val="auto"/>
                <w:highlight w:val="none"/>
              </w:rPr>
              <w:t>年实施的慢行交通项目情况，形成工作台账，并落实项目资金。</w:t>
            </w:r>
          </w:p>
          <w:p w14:paraId="56F9F289">
            <w:pPr>
              <w:pStyle w:val="17"/>
              <w:adjustRightInd w:val="0"/>
              <w:spacing w:line="320" w:lineRule="exact"/>
              <w:ind w:firstLine="480" w:firstLineChars="200"/>
              <w:rPr>
                <w:rFonts w:hint="eastAsia"/>
                <w:b w:val="0"/>
                <w:bCs w:val="0"/>
                <w:color w:val="auto"/>
                <w:highlight w:val="none"/>
              </w:rPr>
            </w:pPr>
            <w:r>
              <w:rPr>
                <w:rFonts w:hint="eastAsia"/>
                <w:color w:val="auto"/>
                <w:highlight w:val="none"/>
              </w:rPr>
              <w:t>三、四季度，督促各镇街（园区）完成项目前期工作并进场施工，全市打造不少于</w:t>
            </w:r>
            <w:r>
              <w:rPr>
                <w:rFonts w:hint="eastAsia" w:ascii="Times New Roman" w:hAnsi="Times New Roman"/>
                <w:color w:val="auto"/>
                <w:highlight w:val="none"/>
              </w:rPr>
              <w:t>100</w:t>
            </w:r>
            <w:r>
              <w:rPr>
                <w:rFonts w:hint="eastAsia"/>
                <w:color w:val="auto"/>
                <w:highlight w:val="none"/>
              </w:rPr>
              <w:t>公里慢行系统、</w:t>
            </w:r>
            <w:r>
              <w:rPr>
                <w:rFonts w:hint="eastAsia" w:ascii="Times New Roman" w:hAnsi="Times New Roman"/>
                <w:color w:val="auto"/>
                <w:highlight w:val="none"/>
              </w:rPr>
              <w:t>50</w:t>
            </w:r>
            <w:r>
              <w:rPr>
                <w:rFonts w:hint="eastAsia"/>
                <w:color w:val="auto"/>
                <w:highlight w:val="none"/>
              </w:rPr>
              <w:t>条慢行交通品质提升示范街道，新增改造不少于</w:t>
            </w:r>
            <w:r>
              <w:rPr>
                <w:rFonts w:hint="eastAsia" w:ascii="Times New Roman" w:hAnsi="Times New Roman"/>
                <w:color w:val="auto"/>
                <w:highlight w:val="none"/>
              </w:rPr>
              <w:t>100</w:t>
            </w:r>
            <w:r>
              <w:rPr>
                <w:rFonts w:hint="eastAsia"/>
                <w:color w:val="auto"/>
                <w:highlight w:val="none"/>
              </w:rPr>
              <w:t>条人行道。</w:t>
            </w:r>
          </w:p>
        </w:tc>
        <w:tc>
          <w:tcPr>
            <w:tcW w:w="316" w:type="pct"/>
            <w:shd w:val="clear" w:color="auto" w:fill="FFFFFF"/>
            <w:noWrap w:val="0"/>
            <w:vAlign w:val="center"/>
          </w:tcPr>
          <w:p w14:paraId="23719C92">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04694EFE">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市城市管理综合执法局</w:t>
            </w:r>
          </w:p>
        </w:tc>
        <w:tc>
          <w:tcPr>
            <w:tcW w:w="515" w:type="pct"/>
            <w:shd w:val="clear" w:color="auto" w:fill="FFFFFF"/>
            <w:noWrap w:val="0"/>
            <w:vAlign w:val="center"/>
          </w:tcPr>
          <w:p w14:paraId="3D8A0FB9">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各镇街（园区）</w:t>
            </w:r>
          </w:p>
        </w:tc>
      </w:tr>
      <w:tr w14:paraId="2DA6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6A60C172">
            <w:pPr>
              <w:pStyle w:val="17"/>
              <w:spacing w:line="320" w:lineRule="exact"/>
              <w:ind w:left="482" w:firstLine="0"/>
              <w:rPr>
                <w:rFonts w:hint="eastAsia"/>
                <w:color w:val="auto"/>
                <w:highlight w:val="none"/>
              </w:rPr>
            </w:pPr>
          </w:p>
        </w:tc>
        <w:tc>
          <w:tcPr>
            <w:tcW w:w="891" w:type="pct"/>
            <w:shd w:val="clear" w:color="auto" w:fill="FFFFFF"/>
            <w:noWrap w:val="0"/>
            <w:vAlign w:val="center"/>
          </w:tcPr>
          <w:p w14:paraId="03718955">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健全生活垃圾“四分类”收运处置体系，升级改造一批垃圾分类星级投放点，推动</w:t>
            </w:r>
            <w:r>
              <w:rPr>
                <w:rFonts w:hint="eastAsia" w:ascii="Times New Roman" w:hAnsi="Times New Roman"/>
                <w:snapToGrid w:val="0"/>
                <w:color w:val="auto"/>
                <w:highlight w:val="none"/>
              </w:rPr>
              <w:t>28</w:t>
            </w:r>
            <w:r>
              <w:rPr>
                <w:rFonts w:hint="eastAsia"/>
                <w:snapToGrid w:val="0"/>
                <w:color w:val="auto"/>
                <w:highlight w:val="none"/>
              </w:rPr>
              <w:t>个镇</w:t>
            </w:r>
            <w:r>
              <w:rPr>
                <w:rFonts w:hint="eastAsia" w:ascii="Times New Roman" w:hAnsi="Times New Roman"/>
                <w:snapToGrid w:val="0"/>
                <w:color w:val="auto"/>
                <w:highlight w:val="none"/>
              </w:rPr>
              <w:t>60</w:t>
            </w:r>
            <w:r>
              <w:rPr>
                <w:rFonts w:hint="eastAsia"/>
                <w:snapToGrid w:val="0"/>
                <w:color w:val="auto"/>
                <w:highlight w:val="none"/>
              </w:rPr>
              <w:t>%以上村（社区）开展垃圾分类。</w:t>
            </w:r>
          </w:p>
        </w:tc>
        <w:tc>
          <w:tcPr>
            <w:tcW w:w="2013" w:type="pct"/>
            <w:shd w:val="clear" w:color="auto" w:fill="FFFFFF"/>
            <w:noWrap w:val="0"/>
            <w:vAlign w:val="center"/>
          </w:tcPr>
          <w:p w14:paraId="6049138C">
            <w:pPr>
              <w:spacing w:line="310" w:lineRule="exact"/>
              <w:ind w:firstLine="480" w:firstLineChars="200"/>
              <w:rPr>
                <w:rFonts w:hint="eastAsia"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rPr>
              <w:t>一季度</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制订《东莞市生活垃圾分类三年行动方案（2023-2025）》</w:t>
            </w:r>
            <w:r>
              <w:rPr>
                <w:rFonts w:hint="eastAsia" w:eastAsia="仿宋_GB2312" w:cs="Times New Roman"/>
                <w:b w:val="0"/>
                <w:bCs w:val="0"/>
                <w:color w:val="auto"/>
                <w:sz w:val="24"/>
                <w:szCs w:val="24"/>
                <w:highlight w:val="none"/>
                <w:lang w:eastAsia="zh-CN"/>
              </w:rPr>
              <w:t>。</w:t>
            </w:r>
          </w:p>
          <w:p w14:paraId="5351482B">
            <w:pPr>
              <w:spacing w:line="310" w:lineRule="exact"/>
              <w:ind w:firstLine="480" w:firstLineChars="200"/>
              <w:rPr>
                <w:rFonts w:hint="eastAsia"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rPr>
              <w:t>二季度</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推动28个镇60%村（社区）开展生活垃圾分类体系建设，持续开展宣传培训，完成新增150吨/日厨余垃圾处理能力</w:t>
            </w:r>
            <w:r>
              <w:rPr>
                <w:rFonts w:hint="eastAsia" w:eastAsia="仿宋_GB2312" w:cs="Times New Roman"/>
                <w:b w:val="0"/>
                <w:bCs w:val="0"/>
                <w:color w:val="auto"/>
                <w:sz w:val="24"/>
                <w:szCs w:val="24"/>
                <w:highlight w:val="none"/>
                <w:lang w:eastAsia="zh-CN"/>
              </w:rPr>
              <w:t>。</w:t>
            </w:r>
          </w:p>
          <w:p w14:paraId="5AA02D23">
            <w:pPr>
              <w:spacing w:line="310" w:lineRule="exact"/>
              <w:ind w:firstLine="480" w:firstLineChars="200"/>
              <w:rPr>
                <w:rFonts w:hint="eastAsia"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rPr>
              <w:t>三季度</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持续开展宣传培训，推动28个镇60%村（社区）实施垃圾分类</w:t>
            </w:r>
            <w:r>
              <w:rPr>
                <w:rFonts w:hint="eastAsia" w:eastAsia="仿宋_GB2312" w:cs="Times New Roman"/>
                <w:b w:val="0"/>
                <w:bCs w:val="0"/>
                <w:color w:val="auto"/>
                <w:sz w:val="24"/>
                <w:szCs w:val="24"/>
                <w:highlight w:val="none"/>
                <w:lang w:eastAsia="zh-CN"/>
              </w:rPr>
              <w:t>。</w:t>
            </w:r>
          </w:p>
          <w:p w14:paraId="409B7E4A">
            <w:pPr>
              <w:pStyle w:val="17"/>
              <w:adjustRightInd w:val="0"/>
              <w:spacing w:line="320" w:lineRule="exact"/>
              <w:ind w:firstLine="480" w:firstLineChars="200"/>
              <w:rPr>
                <w:rFonts w:hint="eastAsia"/>
                <w:b w:val="0"/>
                <w:bCs w:val="0"/>
                <w:color w:val="auto"/>
                <w:highlight w:val="none"/>
              </w:rPr>
            </w:pPr>
            <w:r>
              <w:rPr>
                <w:rFonts w:hint="default" w:ascii="Times New Roman" w:hAnsi="Times New Roman" w:eastAsia="仿宋_GB2312" w:cs="Times New Roman"/>
                <w:b w:val="0"/>
                <w:bCs w:val="0"/>
                <w:color w:val="auto"/>
                <w:sz w:val="24"/>
                <w:szCs w:val="24"/>
                <w:highlight w:val="none"/>
              </w:rPr>
              <w:t>四季度</w:t>
            </w:r>
            <w:r>
              <w:rPr>
                <w:rFonts w:hint="eastAsia"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完成改造一批生活垃圾分类</w:t>
            </w:r>
            <w:r>
              <w:rPr>
                <w:rFonts w:hint="default" w:ascii="Times New Roman" w:hAnsi="Times New Roman" w:eastAsia="仿宋_GB2312" w:cs="Times New Roman"/>
                <w:b w:val="0"/>
                <w:bCs w:val="0"/>
                <w:color w:val="auto"/>
                <w:sz w:val="24"/>
                <w:szCs w:val="24"/>
                <w:highlight w:val="none"/>
                <w:lang w:eastAsia="zh-CN"/>
              </w:rPr>
              <w:t>星级</w:t>
            </w:r>
            <w:r>
              <w:rPr>
                <w:rFonts w:hint="default" w:ascii="Times New Roman" w:hAnsi="Times New Roman" w:eastAsia="仿宋_GB2312" w:cs="Times New Roman"/>
                <w:b w:val="0"/>
                <w:bCs w:val="0"/>
                <w:color w:val="auto"/>
                <w:sz w:val="24"/>
                <w:szCs w:val="24"/>
                <w:highlight w:val="none"/>
              </w:rPr>
              <w:t>投放点，实现28个镇60%村（社区）实施垃圾分类，完成新增150吨/日厨余垃圾处理能力</w:t>
            </w:r>
            <w:r>
              <w:rPr>
                <w:rFonts w:hint="default" w:ascii="Times New Roman" w:hAnsi="Times New Roman" w:eastAsia="仿宋_GB2312" w:cs="Times New Roman"/>
                <w:b w:val="0"/>
                <w:bCs w:val="0"/>
                <w:color w:val="auto"/>
                <w:sz w:val="24"/>
                <w:szCs w:val="24"/>
                <w:highlight w:val="none"/>
                <w:lang w:eastAsia="zh-CN"/>
              </w:rPr>
              <w:t>。</w:t>
            </w:r>
          </w:p>
        </w:tc>
        <w:tc>
          <w:tcPr>
            <w:tcW w:w="316" w:type="pct"/>
            <w:shd w:val="clear" w:color="auto" w:fill="FFFFFF"/>
            <w:noWrap w:val="0"/>
            <w:vAlign w:val="center"/>
          </w:tcPr>
          <w:p w14:paraId="3F9C1D72">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2D623AEC">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市城市管理综合执法局</w:t>
            </w:r>
          </w:p>
        </w:tc>
        <w:tc>
          <w:tcPr>
            <w:tcW w:w="515" w:type="pct"/>
            <w:shd w:val="clear" w:color="auto" w:fill="FFFFFF"/>
            <w:noWrap w:val="0"/>
            <w:vAlign w:val="center"/>
          </w:tcPr>
          <w:p w14:paraId="009FE33C">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市委宣传部、市</w:t>
            </w:r>
            <w:r>
              <w:rPr>
                <w:rFonts w:hint="eastAsia" w:eastAsia="仿宋_GB2312"/>
                <w:color w:val="auto"/>
                <w:kern w:val="0"/>
                <w:sz w:val="24"/>
                <w:highlight w:val="none"/>
                <w:lang w:eastAsia="zh-CN"/>
              </w:rPr>
              <w:t>发展改革</w:t>
            </w:r>
            <w:r>
              <w:rPr>
                <w:rFonts w:hint="eastAsia" w:eastAsia="仿宋_GB2312"/>
                <w:color w:val="auto"/>
                <w:kern w:val="0"/>
                <w:sz w:val="24"/>
                <w:highlight w:val="none"/>
              </w:rPr>
              <w:t>局、市商务局、市教育局、市机关事务局、市市场监管局、市</w:t>
            </w:r>
            <w:r>
              <w:rPr>
                <w:rFonts w:hint="eastAsia" w:eastAsia="仿宋_GB2312"/>
                <w:color w:val="auto"/>
                <w:kern w:val="0"/>
                <w:sz w:val="24"/>
                <w:highlight w:val="none"/>
                <w:lang w:eastAsia="zh-CN"/>
              </w:rPr>
              <w:t>住房城乡建设</w:t>
            </w:r>
            <w:r>
              <w:rPr>
                <w:rFonts w:hint="eastAsia" w:eastAsia="仿宋_GB2312"/>
                <w:color w:val="auto"/>
                <w:kern w:val="0"/>
                <w:sz w:val="24"/>
                <w:highlight w:val="none"/>
              </w:rPr>
              <w:t>局、市农业农村局，各镇街（园区）</w:t>
            </w:r>
          </w:p>
        </w:tc>
      </w:tr>
      <w:tr w14:paraId="77A5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42EE9908">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实施文化强市行动，着力提升东莞文化软实力</w:t>
            </w:r>
            <w:r>
              <w:rPr>
                <w:rFonts w:hint="eastAsia"/>
                <w:color w:val="auto"/>
                <w:highlight w:val="none"/>
                <w:lang w:eastAsia="zh-CN"/>
              </w:rPr>
              <w:t>。</w:t>
            </w:r>
            <w:r>
              <w:rPr>
                <w:rFonts w:hint="eastAsia"/>
                <w:b/>
                <w:bCs/>
                <w:color w:val="auto"/>
                <w:highlight w:val="none"/>
                <w:lang w:eastAsia="zh-CN"/>
              </w:rPr>
              <w:t>实施“四馆一剧院一空间”高品质文化供给工程。</w:t>
            </w:r>
          </w:p>
        </w:tc>
        <w:tc>
          <w:tcPr>
            <w:tcW w:w="891" w:type="pct"/>
            <w:shd w:val="clear" w:color="auto" w:fill="FFFFFF"/>
            <w:noWrap w:val="0"/>
            <w:vAlign w:val="center"/>
          </w:tcPr>
          <w:p w14:paraId="3380C5B3">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加快推进东莞市博物馆新馆、东莞篮球文化中心、东莞名人文化中心、东莞图书馆二期工程、新东莞体育学校等文体设施建设。</w:t>
            </w:r>
          </w:p>
        </w:tc>
        <w:tc>
          <w:tcPr>
            <w:tcW w:w="2013" w:type="pct"/>
            <w:shd w:val="clear" w:color="auto" w:fill="FFFFFF"/>
            <w:noWrap w:val="0"/>
            <w:vAlign w:val="center"/>
          </w:tcPr>
          <w:p w14:paraId="162D4146">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东莞市博物馆新馆：一季度，完成可研报批及立项手续；设计单位、市博物馆、市城建局完成初步设计（含概算编制）及评审；市城建局完成工程概算审核、批复；市博物馆完成新馆展陈体系和基本陈列、专题展览内容大纲初稿。二季度，市博物馆完成办理用地划拨批准书、建设项目工程规划许可证和不动产权证；设计单位、市城建局完成施工图设计、审查；市城市管理综合执法局完成树木迁移；市城建局进行施工上网招标，挂网招标工程施工单位、监理单位并确定施工、监理单位，完成施工单位、监理单位合同签订，力争</w:t>
            </w:r>
            <w:r>
              <w:rPr>
                <w:rFonts w:hint="eastAsia" w:ascii="Times New Roman" w:hAnsi="Times New Roman"/>
                <w:b w:val="0"/>
                <w:bCs w:val="0"/>
                <w:color w:val="auto"/>
                <w:highlight w:val="none"/>
                <w:lang w:val="en-US" w:eastAsia="zh-CN"/>
              </w:rPr>
              <w:t>6</w:t>
            </w:r>
            <w:r>
              <w:rPr>
                <w:rFonts w:hint="eastAsia"/>
                <w:b w:val="0"/>
                <w:bCs w:val="0"/>
                <w:color w:val="auto"/>
                <w:highlight w:val="none"/>
                <w:lang w:val="en-US" w:eastAsia="zh-CN"/>
              </w:rPr>
              <w:t>月底正式开工建设；市博物馆组织召开陈列展览专家论证会，完善大纲内容。三、四季度，施工单位开工建设，进入主体建筑施工阶段，进行基坑工程和基础工程；市博物馆深化展陈内容大纲。</w:t>
            </w:r>
          </w:p>
          <w:p w14:paraId="3CBCDC3C">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东莞篮球文化中心：一季度，与寮步镇对接，进一步完善篮球博物馆建设规划设计方案。向市政府申请由东实集团负责建设篮球文化主题公园。落实承建资金、建设规模和建设运营模式。二季度，做好篮球博物馆土地拍卖，由寮步镇审定项目方案，完成项目报批。三季度，完成招标，确定篮球博物馆中标单位和施工单位。四季度，做好开工准备工作，争取</w:t>
            </w:r>
            <w:r>
              <w:rPr>
                <w:rFonts w:hint="eastAsia" w:ascii="Times New Roman" w:hAnsi="Times New Roman"/>
                <w:b w:val="0"/>
                <w:bCs w:val="0"/>
                <w:color w:val="auto"/>
                <w:highlight w:val="none"/>
                <w:lang w:val="en-US" w:eastAsia="zh-CN"/>
              </w:rPr>
              <w:t>12</w:t>
            </w:r>
            <w:r>
              <w:rPr>
                <w:rFonts w:hint="eastAsia"/>
                <w:b w:val="0"/>
                <w:bCs w:val="0"/>
                <w:color w:val="auto"/>
                <w:highlight w:val="none"/>
                <w:lang w:val="en-US" w:eastAsia="zh-CN"/>
              </w:rPr>
              <w:t>月底开工建设篮球博物馆和篮球文化主题公园。</w:t>
            </w:r>
          </w:p>
          <w:p w14:paraId="339C1021">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东莞名人文化中心：一、二、三季度，市博物馆开展东莞名人历史资料调查，深入市档案馆、东莞图书馆及相关镇街搜集莞籍名人名家资料。第四季度，广泛搜集东莞名家信息，征集名家藏品，开展名人名家专题研究。</w:t>
            </w:r>
          </w:p>
          <w:p w14:paraId="6FEC3EBD">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东莞图书馆二期工程：一、二季度，加强与市中心城区“一心两轴三片区”建设现场指挥部的沟通协调，加快推进项目选址。三、四季度，根据项目选址情况，年内争取完成立项。</w:t>
            </w:r>
          </w:p>
          <w:p w14:paraId="31F677AA">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新东莞体育学校：一季度，完成现东莞体校和市游泳中心职能融合相关方案；协调市自然资源局和相关镇街提供用地预审核选址意见，确定选址。二季度，协调市自然资源局和相关镇街提供用地预审核选址意见，确定选址，并完成资金来源、投资规模、资金筹措方式的核定。三季度，在确定选址的前提下，完成新体校建设可行性报告撰写，报市政府审定。四季度，在确定选址的前提下，完成前期立项，确定建设单位并完成初步设计、编制概算、项目报批等工作。</w:t>
            </w:r>
          </w:p>
        </w:tc>
        <w:tc>
          <w:tcPr>
            <w:tcW w:w="316" w:type="pct"/>
            <w:shd w:val="clear" w:color="auto" w:fill="FFFFFF"/>
            <w:noWrap w:val="0"/>
            <w:vAlign w:val="center"/>
          </w:tcPr>
          <w:p w14:paraId="070C28DB">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武一婷</w:t>
            </w:r>
          </w:p>
        </w:tc>
        <w:tc>
          <w:tcPr>
            <w:tcW w:w="419" w:type="pct"/>
            <w:shd w:val="clear" w:color="auto" w:fill="FFFFFF"/>
            <w:noWrap w:val="0"/>
            <w:vAlign w:val="center"/>
          </w:tcPr>
          <w:p w14:paraId="1880963A">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市文化广电旅游体育局</w:t>
            </w:r>
          </w:p>
        </w:tc>
        <w:tc>
          <w:tcPr>
            <w:tcW w:w="515" w:type="pct"/>
            <w:shd w:val="clear" w:color="auto" w:fill="FFFFFF"/>
            <w:noWrap w:val="0"/>
            <w:vAlign w:val="center"/>
          </w:tcPr>
          <w:p w14:paraId="28F3349D">
            <w:pPr>
              <w:spacing w:line="320" w:lineRule="exact"/>
              <w:rPr>
                <w:rFonts w:hint="eastAsia" w:eastAsia="仿宋_GB2312"/>
                <w:color w:val="auto"/>
                <w:kern w:val="0"/>
                <w:sz w:val="24"/>
                <w:highlight w:val="none"/>
              </w:rPr>
            </w:pPr>
            <w:r>
              <w:rPr>
                <w:rFonts w:hint="eastAsia" w:eastAsia="仿宋_GB2312"/>
                <w:color w:val="auto"/>
                <w:kern w:val="0"/>
                <w:sz w:val="24"/>
                <w:highlight w:val="none"/>
                <w:lang w:eastAsia="zh-CN"/>
              </w:rPr>
              <w:t>市档案馆、市志办、市发展改革局、市城建工程管理局、市财政局、市自然资源局、市住房城乡建设局、市中心城区“一心两轴三片区”建设现场指挥部办公室、东实集团，寮步镇</w:t>
            </w:r>
          </w:p>
        </w:tc>
      </w:tr>
      <w:tr w14:paraId="6855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531E511E">
            <w:pPr>
              <w:pStyle w:val="17"/>
              <w:numPr>
                <w:ilvl w:val="0"/>
                <w:numId w:val="1"/>
              </w:numPr>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1AA4CCE4">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加快推进鸦片战争海防遗址公园、东莞书城等文体设施建设。</w:t>
            </w:r>
          </w:p>
        </w:tc>
        <w:tc>
          <w:tcPr>
            <w:tcW w:w="2013" w:type="pct"/>
            <w:shd w:val="clear" w:color="auto" w:fill="FFFFFF"/>
            <w:noWrap w:val="0"/>
            <w:vAlign w:val="center"/>
          </w:tcPr>
          <w:p w14:paraId="4EB366B5">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鸦片战争海防遗址公园：</w:t>
            </w:r>
          </w:p>
          <w:p w14:paraId="79F6AFBE">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一、二季度，修改完善《鸦片战争海防遗址公园（东莞段）建设保护规划》；开展虎门销烟历史文化旅游区意向企业招商工作；完成《虎门镇历史文化旅游发展战略规划（</w:t>
            </w:r>
            <w:r>
              <w:rPr>
                <w:rFonts w:hint="eastAsia" w:ascii="Times New Roman" w:hAnsi="Times New Roman"/>
                <w:b w:val="0"/>
                <w:bCs w:val="0"/>
                <w:color w:val="auto"/>
                <w:highlight w:val="none"/>
                <w:lang w:val="en-US" w:eastAsia="zh-CN"/>
              </w:rPr>
              <w:t>2023</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2040</w:t>
            </w:r>
            <w:r>
              <w:rPr>
                <w:rFonts w:hint="eastAsia"/>
                <w:b w:val="0"/>
                <w:bCs w:val="0"/>
                <w:color w:val="auto"/>
                <w:highlight w:val="none"/>
                <w:lang w:val="en-US" w:eastAsia="zh-CN"/>
              </w:rPr>
              <w:t>）》编制。</w:t>
            </w:r>
          </w:p>
          <w:p w14:paraId="627D44DF">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三、四季度，完成“时代号角”门户广场及海战博物馆东门停车场和游客服务中心建设工程；完成滨海景观活力长廊威远岛上下围涌段</w:t>
            </w:r>
            <w:r>
              <w:rPr>
                <w:rFonts w:hint="eastAsia" w:ascii="Times New Roman" w:hAnsi="Times New Roman"/>
                <w:b w:val="0"/>
                <w:bCs w:val="0"/>
                <w:color w:val="auto"/>
                <w:highlight w:val="none"/>
                <w:lang w:val="en-US" w:eastAsia="zh-CN"/>
              </w:rPr>
              <w:t>1</w:t>
            </w:r>
            <w:r>
              <w:rPr>
                <w:rFonts w:hint="eastAsia"/>
                <w:b w:val="0"/>
                <w:bCs w:val="0"/>
                <w:color w:val="auto"/>
                <w:highlight w:val="none"/>
                <w:lang w:val="en-US" w:eastAsia="zh-CN"/>
              </w:rPr>
              <w:t>.</w:t>
            </w:r>
            <w:r>
              <w:rPr>
                <w:rFonts w:hint="eastAsia" w:ascii="Times New Roman" w:hAnsi="Times New Roman"/>
                <w:b w:val="0"/>
                <w:bCs w:val="0"/>
                <w:color w:val="auto"/>
                <w:highlight w:val="none"/>
                <w:lang w:val="en-US" w:eastAsia="zh-CN"/>
              </w:rPr>
              <w:t>6</w:t>
            </w:r>
            <w:r>
              <w:rPr>
                <w:rFonts w:hint="eastAsia"/>
                <w:b w:val="0"/>
                <w:bCs w:val="0"/>
                <w:color w:val="auto"/>
                <w:highlight w:val="none"/>
                <w:lang w:val="en-US" w:eastAsia="zh-CN"/>
              </w:rPr>
              <w:t>公里规划设计；启动海战博物馆园区环境升级改造规划设计方案编制工作；开展虎门销烟历史文化旅游区深化设计规划工作。</w:t>
            </w:r>
          </w:p>
          <w:p w14:paraId="58289ACB">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东莞书城：</w:t>
            </w:r>
          </w:p>
          <w:p w14:paraId="7041D489">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一、二季度，确定项目建设主体、选址及规模。</w:t>
            </w:r>
          </w:p>
          <w:p w14:paraId="1C0C3BCF">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三季度，指导项目建设主体开展重大项目申报、规划设计等工作。</w:t>
            </w:r>
          </w:p>
          <w:p w14:paraId="0D95BECB">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四季度，落实项目动工前有关手续。</w:t>
            </w:r>
          </w:p>
        </w:tc>
        <w:tc>
          <w:tcPr>
            <w:tcW w:w="316" w:type="pct"/>
            <w:shd w:val="clear" w:color="auto" w:fill="FFFFFF"/>
            <w:noWrap w:val="0"/>
            <w:vAlign w:val="center"/>
          </w:tcPr>
          <w:p w14:paraId="1CE910F4">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武一婷</w:t>
            </w:r>
          </w:p>
        </w:tc>
        <w:tc>
          <w:tcPr>
            <w:tcW w:w="419" w:type="pct"/>
            <w:shd w:val="clear" w:color="auto" w:fill="FFFFFF"/>
            <w:noWrap w:val="0"/>
            <w:vAlign w:val="center"/>
          </w:tcPr>
          <w:p w14:paraId="3C1049A6">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市委宣传部</w:t>
            </w:r>
          </w:p>
        </w:tc>
        <w:tc>
          <w:tcPr>
            <w:tcW w:w="515" w:type="pct"/>
            <w:shd w:val="clear" w:color="auto" w:fill="FFFFFF"/>
            <w:noWrap w:val="0"/>
            <w:vAlign w:val="center"/>
          </w:tcPr>
          <w:p w14:paraId="462EF12C">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市发展改革局、市财政局、市文化广电旅游体育局、市中心城区“一心两轴三片区”建设现场指挥部办公室、市城建工程管理局，虎门镇、滨海湾新区</w:t>
            </w:r>
          </w:p>
        </w:tc>
      </w:tr>
      <w:tr w14:paraId="6106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39CBD432">
            <w:pPr>
              <w:pStyle w:val="17"/>
              <w:numPr>
                <w:ilvl w:val="0"/>
                <w:numId w:val="1"/>
              </w:numPr>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19EC9238">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加快推进中国举重博物馆建设。</w:t>
            </w:r>
          </w:p>
        </w:tc>
        <w:tc>
          <w:tcPr>
            <w:tcW w:w="2013" w:type="pct"/>
            <w:shd w:val="clear" w:color="auto" w:fill="FFFFFF"/>
            <w:noWrap w:val="0"/>
            <w:vAlign w:val="center"/>
          </w:tcPr>
          <w:p w14:paraId="3807196A">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一季度，继续推进（二期）文化大楼改建工程新馆体建设；启动（二期）室外景观和环境改造工程挂网招标工作，争取动工。</w:t>
            </w:r>
          </w:p>
          <w:p w14:paraId="43751FF0">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二季度，争取完成（二期）文化大楼改建工程新馆体建设；启动展陈装修工作。</w:t>
            </w:r>
          </w:p>
          <w:p w14:paraId="0A0772DA">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三季度，争取基本完成各项建设和装修工作，进行试运营。</w:t>
            </w:r>
          </w:p>
          <w:p w14:paraId="2E512D33">
            <w:pPr>
              <w:pStyle w:val="17"/>
              <w:numPr>
                <w:ilvl w:val="0"/>
                <w:numId w:val="0"/>
              </w:numPr>
              <w:spacing w:line="320" w:lineRule="exact"/>
              <w:ind w:firstLine="480" w:firstLineChars="200"/>
              <w:rPr>
                <w:rFonts w:hint="eastAsia"/>
                <w:b w:val="0"/>
                <w:bCs w:val="0"/>
                <w:color w:val="auto"/>
                <w:highlight w:val="none"/>
              </w:rPr>
            </w:pPr>
            <w:r>
              <w:rPr>
                <w:rFonts w:hint="eastAsia"/>
                <w:b w:val="0"/>
                <w:bCs w:val="0"/>
                <w:color w:val="auto"/>
                <w:highlight w:val="none"/>
                <w:lang w:val="en-US" w:eastAsia="zh-CN"/>
              </w:rPr>
              <w:t>四季度，争取全面完成各项工程建设，进入正常运营状态。</w:t>
            </w:r>
          </w:p>
        </w:tc>
        <w:tc>
          <w:tcPr>
            <w:tcW w:w="316" w:type="pct"/>
            <w:shd w:val="clear" w:color="auto" w:fill="FFFFFF"/>
            <w:noWrap w:val="0"/>
            <w:vAlign w:val="center"/>
          </w:tcPr>
          <w:p w14:paraId="3EE30077">
            <w:pPr>
              <w:spacing w:line="320" w:lineRule="exact"/>
              <w:jc w:val="center"/>
              <w:rPr>
                <w:rFonts w:hint="default" w:eastAsia="仿宋_GB2312"/>
                <w:color w:val="auto"/>
                <w:kern w:val="0"/>
                <w:sz w:val="24"/>
                <w:highlight w:val="none"/>
                <w:lang w:val="en-US" w:eastAsia="zh-CN"/>
              </w:rPr>
            </w:pPr>
            <w:r>
              <w:rPr>
                <w:rFonts w:hint="eastAsia" w:eastAsia="仿宋_GB2312"/>
                <w:color w:val="auto"/>
                <w:kern w:val="0"/>
                <w:sz w:val="24"/>
                <w:highlight w:val="none"/>
                <w:lang w:val="en-US" w:eastAsia="zh-CN"/>
              </w:rPr>
              <w:t>刘旺先</w:t>
            </w:r>
          </w:p>
        </w:tc>
        <w:tc>
          <w:tcPr>
            <w:tcW w:w="419" w:type="pct"/>
            <w:shd w:val="clear" w:color="auto" w:fill="FFFFFF"/>
            <w:noWrap w:val="0"/>
            <w:vAlign w:val="center"/>
          </w:tcPr>
          <w:p w14:paraId="1852346A">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石龙镇</w:t>
            </w:r>
          </w:p>
        </w:tc>
        <w:tc>
          <w:tcPr>
            <w:tcW w:w="515" w:type="pct"/>
            <w:shd w:val="clear" w:color="auto" w:fill="FFFFFF"/>
            <w:noWrap w:val="0"/>
            <w:vAlign w:val="center"/>
          </w:tcPr>
          <w:p w14:paraId="333EE517">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市委编办、市文化广电旅游体育局、市住房城乡建设局、市自然资源局、市不动产登记中心、市博物馆</w:t>
            </w:r>
          </w:p>
        </w:tc>
      </w:tr>
      <w:tr w14:paraId="2DF9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54B5A746">
            <w:pPr>
              <w:pStyle w:val="17"/>
              <w:numPr>
                <w:ilvl w:val="0"/>
                <w:numId w:val="1"/>
              </w:numPr>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352602C8">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加快推进东莞党史学习教育中心（党史馆）建设。</w:t>
            </w:r>
          </w:p>
        </w:tc>
        <w:tc>
          <w:tcPr>
            <w:tcW w:w="2013" w:type="pct"/>
            <w:shd w:val="clear" w:color="auto" w:fill="FFFFFF"/>
            <w:noWrap w:val="0"/>
            <w:vAlign w:val="center"/>
          </w:tcPr>
          <w:p w14:paraId="60B397FB">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一季度，完成展陈文字大纲初稿。</w:t>
            </w:r>
          </w:p>
          <w:p w14:paraId="52F303C6">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二、三季度，完成部分文物、档案、文献的征集。</w:t>
            </w:r>
          </w:p>
          <w:p w14:paraId="27E6AC69">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四季度，配合做好展览展陈设计布展公司的招投标工作；配合展陈设计布展公司做好各个展厅的展览效果设计工作。</w:t>
            </w:r>
          </w:p>
        </w:tc>
        <w:tc>
          <w:tcPr>
            <w:tcW w:w="316" w:type="pct"/>
            <w:shd w:val="clear" w:color="auto" w:fill="FFFFFF"/>
            <w:noWrap w:val="0"/>
            <w:vAlign w:val="center"/>
          </w:tcPr>
          <w:p w14:paraId="418EE717">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武一婷</w:t>
            </w:r>
          </w:p>
        </w:tc>
        <w:tc>
          <w:tcPr>
            <w:tcW w:w="419" w:type="pct"/>
            <w:shd w:val="clear" w:color="auto" w:fill="FFFFFF"/>
            <w:noWrap w:val="0"/>
            <w:vAlign w:val="center"/>
          </w:tcPr>
          <w:p w14:paraId="0E99AB41">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市委党史研究室</w:t>
            </w:r>
          </w:p>
        </w:tc>
        <w:tc>
          <w:tcPr>
            <w:tcW w:w="515" w:type="pct"/>
            <w:shd w:val="clear" w:color="auto" w:fill="FFFFFF"/>
            <w:noWrap w:val="0"/>
            <w:vAlign w:val="center"/>
          </w:tcPr>
          <w:p w14:paraId="1AF21D22">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市委宣传部，洪梅镇</w:t>
            </w:r>
          </w:p>
        </w:tc>
      </w:tr>
      <w:tr w14:paraId="3DA8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A831578">
            <w:pPr>
              <w:pStyle w:val="17"/>
              <w:numPr>
                <w:ilvl w:val="0"/>
                <w:numId w:val="1"/>
              </w:numPr>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38B3AAB2">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加快推进松山湖展演中心建设。</w:t>
            </w:r>
          </w:p>
        </w:tc>
        <w:tc>
          <w:tcPr>
            <w:tcW w:w="2013" w:type="pct"/>
            <w:shd w:val="clear" w:color="auto" w:fill="FFFFFF"/>
            <w:noWrap w:val="0"/>
            <w:vAlign w:val="center"/>
          </w:tcPr>
          <w:p w14:paraId="0EDAD3AD">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一季度，进行建筑方案专家评审、进行监理、土方、支护和桩基单位招标、完成基坑支护和桩基施工图设计、完成项目涉铁报建、基坑工程施工报建等前期准备工作，推动项目正式开工建设。</w:t>
            </w:r>
          </w:p>
          <w:p w14:paraId="044CDCB7">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二季度，完善建筑方案设计、进行基坑大土方和基坑支护施工。</w:t>
            </w:r>
          </w:p>
          <w:p w14:paraId="43B67B0A">
            <w:pPr>
              <w:pStyle w:val="17"/>
              <w:numPr>
                <w:ilvl w:val="0"/>
                <w:numId w:val="0"/>
              </w:numPr>
              <w:spacing w:line="320" w:lineRule="exact"/>
              <w:ind w:firstLine="480" w:firstLineChars="200"/>
              <w:rPr>
                <w:rFonts w:hint="eastAsia"/>
                <w:b w:val="0"/>
                <w:bCs w:val="0"/>
                <w:color w:val="auto"/>
                <w:highlight w:val="none"/>
                <w:lang w:val="en-US" w:eastAsia="zh-CN"/>
              </w:rPr>
            </w:pPr>
            <w:r>
              <w:rPr>
                <w:rFonts w:hint="eastAsia"/>
                <w:b w:val="0"/>
                <w:bCs w:val="0"/>
                <w:color w:val="auto"/>
                <w:highlight w:val="none"/>
                <w:lang w:val="en-US" w:eastAsia="zh-CN"/>
              </w:rPr>
              <w:t>三季度，进行桩基础施工和地下室施工图设计。</w:t>
            </w:r>
          </w:p>
          <w:p w14:paraId="0344F155">
            <w:pPr>
              <w:pStyle w:val="17"/>
              <w:numPr>
                <w:ilvl w:val="0"/>
                <w:numId w:val="0"/>
              </w:numPr>
              <w:spacing w:line="320" w:lineRule="exact"/>
              <w:ind w:firstLine="480" w:firstLineChars="200"/>
              <w:rPr>
                <w:rFonts w:hint="eastAsia"/>
                <w:b w:val="0"/>
                <w:bCs w:val="0"/>
                <w:color w:val="auto"/>
                <w:highlight w:val="none"/>
              </w:rPr>
            </w:pPr>
            <w:r>
              <w:rPr>
                <w:rFonts w:hint="eastAsia"/>
                <w:b w:val="0"/>
                <w:bCs w:val="0"/>
                <w:color w:val="auto"/>
                <w:highlight w:val="none"/>
                <w:lang w:val="en-US" w:eastAsia="zh-CN"/>
              </w:rPr>
              <w:t>四季度，进行地下室结构施工和地上主体结构施工图设计。</w:t>
            </w:r>
          </w:p>
        </w:tc>
        <w:tc>
          <w:tcPr>
            <w:tcW w:w="316" w:type="pct"/>
            <w:shd w:val="clear" w:color="auto" w:fill="FFFFFF"/>
            <w:noWrap w:val="0"/>
            <w:vAlign w:val="center"/>
          </w:tcPr>
          <w:p w14:paraId="4C9E64ED">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刘炜</w:t>
            </w:r>
          </w:p>
        </w:tc>
        <w:tc>
          <w:tcPr>
            <w:tcW w:w="419" w:type="pct"/>
            <w:shd w:val="clear" w:color="auto" w:fill="FFFFFF"/>
            <w:noWrap w:val="0"/>
            <w:vAlign w:val="center"/>
          </w:tcPr>
          <w:p w14:paraId="48760A27">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松山湖管委会</w:t>
            </w:r>
          </w:p>
        </w:tc>
        <w:tc>
          <w:tcPr>
            <w:tcW w:w="515" w:type="pct"/>
            <w:shd w:val="clear" w:color="auto" w:fill="FFFFFF"/>
            <w:noWrap w:val="0"/>
            <w:vAlign w:val="center"/>
          </w:tcPr>
          <w:p w14:paraId="07EEE957">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深圳华侨城房地产有限公司、东莞市松山湖控股有限公司</w:t>
            </w:r>
          </w:p>
        </w:tc>
      </w:tr>
      <w:tr w14:paraId="47C8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486F62BA">
            <w:pPr>
              <w:pStyle w:val="17"/>
              <w:spacing w:line="320" w:lineRule="exact"/>
              <w:ind w:left="482" w:firstLine="0"/>
              <w:rPr>
                <w:rFonts w:hint="eastAsia"/>
                <w:color w:val="auto"/>
                <w:highlight w:val="none"/>
              </w:rPr>
            </w:pPr>
          </w:p>
        </w:tc>
        <w:tc>
          <w:tcPr>
            <w:tcW w:w="891" w:type="pct"/>
            <w:shd w:val="clear" w:color="auto" w:fill="FFFFFF"/>
            <w:noWrap w:val="0"/>
            <w:vAlign w:val="center"/>
          </w:tcPr>
          <w:p w14:paraId="132658B5">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完成</w:t>
            </w:r>
            <w:r>
              <w:rPr>
                <w:rFonts w:hint="eastAsia" w:ascii="Times New Roman" w:hAnsi="Times New Roman"/>
                <w:snapToGrid w:val="0"/>
                <w:color w:val="auto"/>
                <w:highlight w:val="none"/>
              </w:rPr>
              <w:t>70</w:t>
            </w:r>
            <w:r>
              <w:rPr>
                <w:rFonts w:hint="eastAsia"/>
                <w:snapToGrid w:val="0"/>
                <w:color w:val="auto"/>
                <w:highlight w:val="none"/>
              </w:rPr>
              <w:t>%的基层综合性文化服务中心提质增效达标。</w:t>
            </w:r>
          </w:p>
        </w:tc>
        <w:tc>
          <w:tcPr>
            <w:tcW w:w="2013" w:type="pct"/>
            <w:shd w:val="clear" w:color="auto" w:fill="FFFFFF"/>
            <w:noWrap w:val="0"/>
            <w:vAlign w:val="center"/>
          </w:tcPr>
          <w:p w14:paraId="3600754C">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向各镇街下发通知，明确</w:t>
            </w:r>
            <w:r>
              <w:rPr>
                <w:rFonts w:hint="eastAsia" w:ascii="Times New Roman" w:hAnsi="Times New Roman"/>
                <w:b w:val="0"/>
                <w:bCs w:val="0"/>
                <w:color w:val="auto"/>
                <w:highlight w:val="none"/>
              </w:rPr>
              <w:t>2023</w:t>
            </w:r>
            <w:r>
              <w:rPr>
                <w:rFonts w:hint="eastAsia"/>
                <w:b w:val="0"/>
                <w:bCs w:val="0"/>
                <w:color w:val="auto"/>
                <w:highlight w:val="none"/>
              </w:rPr>
              <w:t>年建设目标任务。</w:t>
            </w:r>
          </w:p>
          <w:p w14:paraId="6D2B3420">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二、三、四季度</w:t>
            </w:r>
            <w:r>
              <w:rPr>
                <w:rFonts w:hint="eastAsia"/>
                <w:b w:val="0"/>
                <w:bCs w:val="0"/>
                <w:color w:val="auto"/>
                <w:highlight w:val="none"/>
                <w:lang w:eastAsia="zh-CN"/>
              </w:rPr>
              <w:t>，</w:t>
            </w:r>
            <w:r>
              <w:rPr>
                <w:rFonts w:hint="eastAsia"/>
                <w:b w:val="0"/>
                <w:bCs w:val="0"/>
                <w:color w:val="auto"/>
                <w:highlight w:val="none"/>
              </w:rPr>
              <w:t>加强镇街业务指导，并根据镇街建设完成情况组织验收。</w:t>
            </w:r>
          </w:p>
        </w:tc>
        <w:tc>
          <w:tcPr>
            <w:tcW w:w="316" w:type="pct"/>
            <w:shd w:val="clear" w:color="auto" w:fill="FFFFFF"/>
            <w:noWrap w:val="0"/>
            <w:vAlign w:val="center"/>
          </w:tcPr>
          <w:p w14:paraId="245DEB21">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武一婷</w:t>
            </w:r>
          </w:p>
        </w:tc>
        <w:tc>
          <w:tcPr>
            <w:tcW w:w="419" w:type="pct"/>
            <w:shd w:val="clear" w:color="auto" w:fill="FFFFFF"/>
            <w:noWrap w:val="0"/>
            <w:vAlign w:val="center"/>
          </w:tcPr>
          <w:p w14:paraId="1E71C179">
            <w:pPr>
              <w:pStyle w:val="17"/>
              <w:adjustRightInd w:val="0"/>
              <w:spacing w:line="320" w:lineRule="exact"/>
              <w:ind w:firstLine="0"/>
              <w:jc w:val="center"/>
              <w:rPr>
                <w:rFonts w:hint="eastAsia"/>
                <w:color w:val="auto"/>
                <w:highlight w:val="none"/>
              </w:rPr>
            </w:pPr>
            <w:r>
              <w:rPr>
                <w:rFonts w:hint="eastAsia"/>
                <w:color w:val="auto"/>
                <w:highlight w:val="none"/>
              </w:rPr>
              <w:t>市文化广电旅游体育局</w:t>
            </w:r>
          </w:p>
        </w:tc>
        <w:tc>
          <w:tcPr>
            <w:tcW w:w="515" w:type="pct"/>
            <w:shd w:val="clear" w:color="auto" w:fill="FFFFFF"/>
            <w:noWrap w:val="0"/>
            <w:vAlign w:val="center"/>
          </w:tcPr>
          <w:p w14:paraId="2E395D8E">
            <w:pPr>
              <w:spacing w:line="320" w:lineRule="exact"/>
              <w:rPr>
                <w:rFonts w:hint="eastAsia" w:eastAsia="仿宋_GB2312"/>
                <w:color w:val="auto"/>
                <w:kern w:val="0"/>
                <w:sz w:val="24"/>
                <w:highlight w:val="none"/>
              </w:rPr>
            </w:pPr>
            <w:r>
              <w:rPr>
                <w:rFonts w:hint="eastAsia" w:eastAsia="仿宋_GB2312"/>
                <w:color w:val="auto"/>
                <w:kern w:val="0"/>
                <w:sz w:val="24"/>
                <w:highlight w:val="none"/>
              </w:rPr>
              <w:t>各镇街（园区）</w:t>
            </w:r>
          </w:p>
        </w:tc>
      </w:tr>
      <w:tr w14:paraId="06D4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4A548517">
            <w:pPr>
              <w:pStyle w:val="17"/>
              <w:spacing w:line="320" w:lineRule="exact"/>
              <w:ind w:left="482" w:firstLine="0"/>
              <w:rPr>
                <w:rFonts w:hint="eastAsia"/>
                <w:color w:val="auto"/>
                <w:highlight w:val="none"/>
              </w:rPr>
            </w:pPr>
          </w:p>
        </w:tc>
        <w:tc>
          <w:tcPr>
            <w:tcW w:w="891" w:type="pct"/>
            <w:shd w:val="clear" w:color="auto" w:fill="FFFFFF"/>
            <w:noWrap w:val="0"/>
            <w:vAlign w:val="center"/>
          </w:tcPr>
          <w:p w14:paraId="5BF89277">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发挥东莞剧院联盟、美术馆联盟的效能，促进优质文化资源向基层延伸。办好“文化馆之夜”“博物馆之夜”等活动</w:t>
            </w:r>
            <w:r>
              <w:rPr>
                <w:rFonts w:hint="eastAsia"/>
                <w:snapToGrid w:val="0"/>
                <w:color w:val="auto"/>
                <w:highlight w:val="none"/>
                <w:lang w:eastAsia="zh-CN"/>
              </w:rPr>
              <w:t>。</w:t>
            </w:r>
          </w:p>
        </w:tc>
        <w:tc>
          <w:tcPr>
            <w:tcW w:w="2013" w:type="pct"/>
            <w:shd w:val="clear" w:color="auto" w:fill="FFFFFF"/>
            <w:noWrap w:val="0"/>
            <w:vAlign w:val="center"/>
          </w:tcPr>
          <w:p w14:paraId="34879D81">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东莞剧院联盟、美术馆联盟：一季度</w:t>
            </w:r>
            <w:r>
              <w:rPr>
                <w:rFonts w:hint="eastAsia"/>
                <w:b w:val="0"/>
                <w:bCs w:val="0"/>
                <w:color w:val="auto"/>
                <w:highlight w:val="none"/>
                <w:lang w:eastAsia="zh-CN"/>
              </w:rPr>
              <w:t>，</w:t>
            </w:r>
            <w:r>
              <w:rPr>
                <w:rFonts w:hint="eastAsia"/>
                <w:b w:val="0"/>
                <w:bCs w:val="0"/>
                <w:color w:val="auto"/>
                <w:highlight w:val="none"/>
              </w:rPr>
              <w:t>举办东莞剧院联盟成立大会。统计美术馆联盟</w:t>
            </w:r>
            <w:r>
              <w:rPr>
                <w:rFonts w:hint="eastAsia" w:ascii="Times New Roman" w:hAnsi="Times New Roman"/>
                <w:b w:val="0"/>
                <w:bCs w:val="0"/>
                <w:color w:val="auto"/>
                <w:highlight w:val="none"/>
              </w:rPr>
              <w:t>2023</w:t>
            </w:r>
            <w:r>
              <w:rPr>
                <w:rFonts w:hint="eastAsia"/>
                <w:b w:val="0"/>
                <w:bCs w:val="0"/>
                <w:color w:val="auto"/>
                <w:highlight w:val="none"/>
              </w:rPr>
              <w:t>年展览和活动情况，细化“岭南文化”和“当代艺术”艺术季活动内容，结合传统节日举办“美术馆之夜”活动。二季度</w:t>
            </w:r>
            <w:r>
              <w:rPr>
                <w:rFonts w:hint="eastAsia"/>
                <w:b w:val="0"/>
                <w:bCs w:val="0"/>
                <w:color w:val="auto"/>
                <w:highlight w:val="none"/>
                <w:lang w:eastAsia="zh-CN"/>
              </w:rPr>
              <w:t>，</w:t>
            </w:r>
            <w:r>
              <w:rPr>
                <w:rFonts w:hint="eastAsia"/>
                <w:b w:val="0"/>
                <w:bCs w:val="0"/>
                <w:color w:val="auto"/>
                <w:highlight w:val="none"/>
              </w:rPr>
              <w:t>完善东莞剧院联盟各项工作，整合优质演出资源及组织外出调研。美术馆联盟推动“岭南文化”艺术季活动，办好“美术馆之夜”，策划五一黄金周“美术馆之旅”等主题活动。三季度</w:t>
            </w:r>
            <w:r>
              <w:rPr>
                <w:rFonts w:hint="eastAsia"/>
                <w:b w:val="0"/>
                <w:bCs w:val="0"/>
                <w:color w:val="auto"/>
                <w:highlight w:val="none"/>
                <w:lang w:eastAsia="zh-CN"/>
              </w:rPr>
              <w:t>，</w:t>
            </w:r>
            <w:r>
              <w:rPr>
                <w:rFonts w:hint="eastAsia"/>
                <w:b w:val="0"/>
                <w:bCs w:val="0"/>
                <w:color w:val="auto"/>
                <w:highlight w:val="none"/>
              </w:rPr>
              <w:t>引进高品质剧目，组织到剧院联盟成员单位开展巡演。争取市有关部门支持，推动玉兰大剧院演出设施设备维修升级。美术馆联盟开展“当代艺术”艺术季活动，办好“美术馆之夜”，策划和举办中秋节假日活动。四季度</w:t>
            </w:r>
            <w:r>
              <w:rPr>
                <w:rFonts w:hint="eastAsia"/>
                <w:b w:val="0"/>
                <w:bCs w:val="0"/>
                <w:color w:val="auto"/>
                <w:highlight w:val="none"/>
                <w:lang w:eastAsia="zh-CN"/>
              </w:rPr>
              <w:t>，</w:t>
            </w:r>
            <w:r>
              <w:rPr>
                <w:rFonts w:hint="eastAsia"/>
                <w:b w:val="0"/>
                <w:bCs w:val="0"/>
                <w:color w:val="auto"/>
                <w:highlight w:val="none"/>
              </w:rPr>
              <w:t>引进高品质剧目，组织到剧院联盟成员单位开展巡演。争取市有关部门支持，推动玉兰大剧院演出设施设备维修升级。办好“美术馆之夜”，策划和举办十一国庆节假日“美术馆之旅”等主题活动。</w:t>
            </w:r>
          </w:p>
          <w:p w14:paraId="796507DE">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文化馆之夜：一季度</w:t>
            </w:r>
            <w:r>
              <w:rPr>
                <w:rFonts w:hint="eastAsia"/>
                <w:b w:val="0"/>
                <w:bCs w:val="0"/>
                <w:color w:val="auto"/>
                <w:highlight w:val="none"/>
                <w:lang w:eastAsia="zh-CN"/>
              </w:rPr>
              <w:t>，</w:t>
            </w:r>
            <w:r>
              <w:rPr>
                <w:rFonts w:hint="eastAsia"/>
                <w:b w:val="0"/>
                <w:bCs w:val="0"/>
                <w:color w:val="auto"/>
                <w:highlight w:val="none"/>
              </w:rPr>
              <w:t>摸底文化馆各项功能配套情况，制定灯光亮化工程实施方案。二季度</w:t>
            </w:r>
            <w:r>
              <w:rPr>
                <w:rFonts w:hint="eastAsia"/>
                <w:b w:val="0"/>
                <w:bCs w:val="0"/>
                <w:color w:val="auto"/>
                <w:highlight w:val="none"/>
                <w:lang w:eastAsia="zh-CN"/>
              </w:rPr>
              <w:t>，</w:t>
            </w:r>
            <w:r>
              <w:rPr>
                <w:rFonts w:hint="eastAsia"/>
                <w:b w:val="0"/>
                <w:bCs w:val="0"/>
                <w:color w:val="auto"/>
                <w:highlight w:val="none"/>
              </w:rPr>
              <w:t>启动灯光亮化工程，开展招标、采购、安装等工作；起草“中国文化馆之夜”活动方案，报上级审定。三季度</w:t>
            </w:r>
            <w:r>
              <w:rPr>
                <w:rFonts w:hint="eastAsia"/>
                <w:b w:val="0"/>
                <w:bCs w:val="0"/>
                <w:color w:val="auto"/>
                <w:highlight w:val="none"/>
                <w:lang w:eastAsia="zh-CN"/>
              </w:rPr>
              <w:t>，</w:t>
            </w:r>
            <w:r>
              <w:rPr>
                <w:rFonts w:hint="eastAsia"/>
                <w:b w:val="0"/>
                <w:bCs w:val="0"/>
                <w:color w:val="auto"/>
                <w:highlight w:val="none"/>
              </w:rPr>
              <w:t>验收灯光亮化工程内容；启动“中国文化馆之夜”“夜间游馆”等活动。四季度</w:t>
            </w:r>
            <w:r>
              <w:rPr>
                <w:rFonts w:hint="eastAsia"/>
                <w:b w:val="0"/>
                <w:bCs w:val="0"/>
                <w:color w:val="auto"/>
                <w:highlight w:val="none"/>
                <w:lang w:eastAsia="zh-CN"/>
              </w:rPr>
              <w:t>，</w:t>
            </w:r>
            <w:r>
              <w:rPr>
                <w:rFonts w:hint="eastAsia"/>
                <w:b w:val="0"/>
                <w:bCs w:val="0"/>
                <w:color w:val="auto"/>
                <w:highlight w:val="none"/>
              </w:rPr>
              <w:t>实施“中国文化馆之夜”活动。</w:t>
            </w:r>
          </w:p>
          <w:p w14:paraId="2A7CCD10">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博物馆之夜</w:t>
            </w:r>
            <w:r>
              <w:rPr>
                <w:rFonts w:hint="eastAsia"/>
                <w:b w:val="0"/>
                <w:bCs w:val="0"/>
                <w:color w:val="auto"/>
                <w:highlight w:val="none"/>
                <w:lang w:eastAsia="zh-CN"/>
              </w:rPr>
              <w:t>：</w:t>
            </w:r>
            <w:r>
              <w:rPr>
                <w:rFonts w:hint="eastAsia"/>
                <w:b w:val="0"/>
                <w:bCs w:val="0"/>
                <w:color w:val="auto"/>
                <w:highlight w:val="none"/>
              </w:rPr>
              <w:t>全年拟举办</w:t>
            </w:r>
            <w:r>
              <w:rPr>
                <w:rFonts w:hint="eastAsia" w:ascii="Times New Roman" w:hAnsi="Times New Roman"/>
                <w:b w:val="0"/>
                <w:bCs w:val="0"/>
                <w:color w:val="auto"/>
                <w:highlight w:val="none"/>
              </w:rPr>
              <w:t>11</w:t>
            </w:r>
            <w:r>
              <w:rPr>
                <w:rFonts w:hint="eastAsia"/>
                <w:b w:val="0"/>
                <w:bCs w:val="0"/>
                <w:color w:val="auto"/>
                <w:highlight w:val="none"/>
              </w:rPr>
              <w:t>场</w:t>
            </w:r>
            <w:r>
              <w:rPr>
                <w:rFonts w:hint="eastAsia"/>
                <w:b w:val="0"/>
                <w:bCs w:val="0"/>
                <w:color w:val="auto"/>
                <w:highlight w:val="none"/>
                <w:lang w:val="en-US" w:eastAsia="zh-CN"/>
              </w:rPr>
              <w:t>活动</w:t>
            </w:r>
            <w:r>
              <w:rPr>
                <w:rFonts w:hint="eastAsia"/>
                <w:b w:val="0"/>
                <w:bCs w:val="0"/>
                <w:color w:val="auto"/>
                <w:highlight w:val="none"/>
                <w:lang w:eastAsia="zh-CN"/>
              </w:rPr>
              <w:t>。</w:t>
            </w: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组织市博、鸦博等举办博物馆夜间开放活动</w:t>
            </w:r>
            <w:r>
              <w:rPr>
                <w:rFonts w:hint="eastAsia" w:ascii="Times New Roman" w:hAnsi="Times New Roman"/>
                <w:b w:val="0"/>
                <w:bCs w:val="0"/>
                <w:color w:val="auto"/>
                <w:highlight w:val="none"/>
              </w:rPr>
              <w:t>3</w:t>
            </w:r>
            <w:r>
              <w:rPr>
                <w:rFonts w:hint="eastAsia"/>
                <w:b w:val="0"/>
                <w:bCs w:val="0"/>
                <w:color w:val="auto"/>
                <w:highlight w:val="none"/>
              </w:rPr>
              <w:t>场。二季度</w:t>
            </w:r>
            <w:r>
              <w:rPr>
                <w:rFonts w:hint="eastAsia"/>
                <w:b w:val="0"/>
                <w:bCs w:val="0"/>
                <w:color w:val="auto"/>
                <w:highlight w:val="none"/>
                <w:lang w:eastAsia="zh-CN"/>
              </w:rPr>
              <w:t>，</w:t>
            </w:r>
            <w:r>
              <w:rPr>
                <w:rFonts w:hint="eastAsia"/>
                <w:b w:val="0"/>
                <w:bCs w:val="0"/>
                <w:color w:val="auto"/>
                <w:highlight w:val="none"/>
              </w:rPr>
              <w:t>组织东莞展览馆等举办夜间开放活动</w:t>
            </w:r>
            <w:r>
              <w:rPr>
                <w:rFonts w:hint="eastAsia" w:ascii="Times New Roman" w:hAnsi="Times New Roman"/>
                <w:b w:val="0"/>
                <w:bCs w:val="0"/>
                <w:color w:val="auto"/>
                <w:highlight w:val="none"/>
              </w:rPr>
              <w:t>2</w:t>
            </w:r>
            <w:r>
              <w:rPr>
                <w:rFonts w:hint="eastAsia"/>
                <w:b w:val="0"/>
                <w:bCs w:val="0"/>
                <w:color w:val="auto"/>
                <w:highlight w:val="none"/>
              </w:rPr>
              <w:t>场。三季度</w:t>
            </w:r>
            <w:r>
              <w:rPr>
                <w:rFonts w:hint="eastAsia"/>
                <w:b w:val="0"/>
                <w:bCs w:val="0"/>
                <w:color w:val="auto"/>
                <w:highlight w:val="none"/>
                <w:lang w:eastAsia="zh-CN"/>
              </w:rPr>
              <w:t>，</w:t>
            </w:r>
            <w:r>
              <w:rPr>
                <w:rFonts w:hint="eastAsia"/>
                <w:b w:val="0"/>
                <w:bCs w:val="0"/>
                <w:color w:val="auto"/>
                <w:highlight w:val="none"/>
              </w:rPr>
              <w:t>组织鸦博、望野博物馆等举办夜间开放活动</w:t>
            </w:r>
            <w:r>
              <w:rPr>
                <w:rFonts w:hint="eastAsia" w:ascii="Times New Roman" w:hAnsi="Times New Roman"/>
                <w:b w:val="0"/>
                <w:bCs w:val="0"/>
                <w:color w:val="auto"/>
                <w:highlight w:val="none"/>
              </w:rPr>
              <w:t>3</w:t>
            </w:r>
            <w:r>
              <w:rPr>
                <w:rFonts w:hint="eastAsia"/>
                <w:b w:val="0"/>
                <w:bCs w:val="0"/>
                <w:color w:val="auto"/>
                <w:highlight w:val="none"/>
              </w:rPr>
              <w:t>场。四季度</w:t>
            </w:r>
            <w:r>
              <w:rPr>
                <w:rFonts w:hint="eastAsia"/>
                <w:b w:val="0"/>
                <w:bCs w:val="0"/>
                <w:color w:val="auto"/>
                <w:highlight w:val="none"/>
                <w:lang w:eastAsia="zh-CN"/>
              </w:rPr>
              <w:t>，</w:t>
            </w:r>
            <w:r>
              <w:rPr>
                <w:rFonts w:hint="eastAsia"/>
                <w:b w:val="0"/>
                <w:bCs w:val="0"/>
                <w:color w:val="auto"/>
                <w:highlight w:val="none"/>
              </w:rPr>
              <w:t>组织石龙博物馆、袁崇焕纪念园等举办夜间开放活动</w:t>
            </w:r>
            <w:r>
              <w:rPr>
                <w:rFonts w:hint="eastAsia" w:ascii="Times New Roman" w:hAnsi="Times New Roman"/>
                <w:b w:val="0"/>
                <w:bCs w:val="0"/>
                <w:color w:val="auto"/>
                <w:highlight w:val="none"/>
              </w:rPr>
              <w:t>3</w:t>
            </w:r>
            <w:r>
              <w:rPr>
                <w:rFonts w:hint="eastAsia"/>
                <w:b w:val="0"/>
                <w:bCs w:val="0"/>
                <w:color w:val="auto"/>
                <w:highlight w:val="none"/>
              </w:rPr>
              <w:t>场。</w:t>
            </w:r>
          </w:p>
        </w:tc>
        <w:tc>
          <w:tcPr>
            <w:tcW w:w="316" w:type="pct"/>
            <w:shd w:val="clear" w:color="auto" w:fill="FFFFFF"/>
            <w:noWrap w:val="0"/>
            <w:vAlign w:val="center"/>
          </w:tcPr>
          <w:p w14:paraId="72AED615">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武一婷</w:t>
            </w:r>
          </w:p>
        </w:tc>
        <w:tc>
          <w:tcPr>
            <w:tcW w:w="419" w:type="pct"/>
            <w:shd w:val="clear" w:color="auto" w:fill="FFFFFF"/>
            <w:noWrap w:val="0"/>
            <w:vAlign w:val="center"/>
          </w:tcPr>
          <w:p w14:paraId="506B6FB6">
            <w:pPr>
              <w:pStyle w:val="17"/>
              <w:adjustRightInd w:val="0"/>
              <w:spacing w:line="320" w:lineRule="exact"/>
              <w:ind w:firstLine="0"/>
              <w:jc w:val="center"/>
              <w:rPr>
                <w:rFonts w:hint="eastAsia"/>
                <w:color w:val="auto"/>
                <w:highlight w:val="none"/>
              </w:rPr>
            </w:pPr>
            <w:r>
              <w:rPr>
                <w:rFonts w:hint="eastAsia"/>
                <w:color w:val="auto"/>
                <w:highlight w:val="none"/>
              </w:rPr>
              <w:t>市文化广电旅游体育局</w:t>
            </w:r>
          </w:p>
        </w:tc>
        <w:tc>
          <w:tcPr>
            <w:tcW w:w="515" w:type="pct"/>
            <w:shd w:val="clear" w:color="auto" w:fill="FFFFFF"/>
            <w:noWrap w:val="0"/>
            <w:vAlign w:val="center"/>
          </w:tcPr>
          <w:p w14:paraId="5431F6AC">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市文联</w:t>
            </w:r>
            <w:r>
              <w:rPr>
                <w:rFonts w:hint="eastAsia" w:eastAsia="仿宋_GB2312"/>
                <w:color w:val="auto"/>
                <w:kern w:val="0"/>
                <w:sz w:val="24"/>
                <w:highlight w:val="none"/>
                <w:lang w:eastAsia="zh-CN"/>
              </w:rPr>
              <w:t>，各镇街（园区）</w:t>
            </w:r>
          </w:p>
        </w:tc>
      </w:tr>
      <w:tr w14:paraId="2EB32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2BA7B189">
            <w:pPr>
              <w:pStyle w:val="17"/>
              <w:spacing w:line="320" w:lineRule="exact"/>
              <w:ind w:left="482" w:firstLine="0"/>
              <w:rPr>
                <w:rFonts w:hint="eastAsia"/>
                <w:color w:val="auto"/>
                <w:highlight w:val="none"/>
              </w:rPr>
            </w:pPr>
          </w:p>
        </w:tc>
        <w:tc>
          <w:tcPr>
            <w:tcW w:w="891" w:type="pct"/>
            <w:shd w:val="clear" w:color="auto" w:fill="FFFFFF"/>
            <w:noWrap w:val="0"/>
            <w:vAlign w:val="center"/>
          </w:tcPr>
          <w:p w14:paraId="26243D57">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打造“潮流东莞”“爱乐东莞”等文化品牌矩阵</w:t>
            </w:r>
            <w:r>
              <w:rPr>
                <w:rFonts w:hint="eastAsia"/>
                <w:snapToGrid w:val="0"/>
                <w:color w:val="auto"/>
                <w:highlight w:val="none"/>
                <w:lang w:eastAsia="zh-CN"/>
              </w:rPr>
              <w:t>，让东莞故事、东莞声音传遍四面八方。</w:t>
            </w:r>
          </w:p>
        </w:tc>
        <w:tc>
          <w:tcPr>
            <w:tcW w:w="2013" w:type="pct"/>
            <w:shd w:val="clear" w:color="auto" w:fill="FFFFFF"/>
            <w:noWrap w:val="0"/>
            <w:vAlign w:val="center"/>
          </w:tcPr>
          <w:p w14:paraId="634865E9">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“潮流东莞”</w:t>
            </w:r>
            <w:r>
              <w:rPr>
                <w:rFonts w:hint="eastAsia"/>
                <w:b w:val="0"/>
                <w:bCs w:val="0"/>
                <w:color w:val="auto"/>
                <w:highlight w:val="none"/>
                <w:lang w:eastAsia="zh-CN"/>
              </w:rPr>
              <w:t>：</w:t>
            </w: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起草“潮流东莞”品牌活动方案，启动湾区文采会招标。二季度</w:t>
            </w:r>
            <w:r>
              <w:rPr>
                <w:rFonts w:hint="eastAsia"/>
                <w:b w:val="0"/>
                <w:bCs w:val="0"/>
                <w:color w:val="auto"/>
                <w:highlight w:val="none"/>
                <w:lang w:eastAsia="zh-CN"/>
              </w:rPr>
              <w:t>，</w:t>
            </w:r>
            <w:r>
              <w:rPr>
                <w:rFonts w:hint="eastAsia"/>
                <w:b w:val="0"/>
                <w:bCs w:val="0"/>
                <w:color w:val="auto"/>
                <w:highlight w:val="none"/>
              </w:rPr>
              <w:t>启动“文采四季”“全民艺术节”“火柴盒”等系列活动；启动森林诗歌节暨第五届东莞市诗歌大赛征稿，完成东莞市第七届合唱节初赛和决赛。三季度</w:t>
            </w:r>
            <w:r>
              <w:rPr>
                <w:rFonts w:hint="eastAsia"/>
                <w:b w:val="0"/>
                <w:bCs w:val="0"/>
                <w:color w:val="auto"/>
                <w:highlight w:val="none"/>
                <w:lang w:eastAsia="zh-CN"/>
              </w:rPr>
              <w:t>，</w:t>
            </w:r>
            <w:r>
              <w:rPr>
                <w:rFonts w:hint="eastAsia"/>
                <w:b w:val="0"/>
                <w:bCs w:val="0"/>
                <w:color w:val="auto"/>
                <w:highlight w:val="none"/>
              </w:rPr>
              <w:t>继续开展“文采四季”“全民艺术节”。全面铺开“火柴盒”活动。举办森林诗歌节暨第五届东莞市诗歌大赛开幕式。四季度</w:t>
            </w:r>
            <w:r>
              <w:rPr>
                <w:rFonts w:hint="eastAsia"/>
                <w:b w:val="0"/>
                <w:bCs w:val="0"/>
                <w:color w:val="auto"/>
                <w:highlight w:val="none"/>
                <w:lang w:eastAsia="zh-CN"/>
              </w:rPr>
              <w:t>，</w:t>
            </w:r>
            <w:r>
              <w:rPr>
                <w:rFonts w:hint="eastAsia"/>
                <w:b w:val="0"/>
                <w:bCs w:val="0"/>
                <w:color w:val="auto"/>
                <w:highlight w:val="none"/>
              </w:rPr>
              <w:t>总结“文采四季”“全民艺术节”“火柴盒”等系列活动经验，举办湾区文采会。完成火柴盒年度纪录呈现。举办森林诗歌节暨第五届东莞市诗歌大赛获奖作品朗诵会。</w:t>
            </w:r>
          </w:p>
          <w:p w14:paraId="2419D661">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“爱乐东莞”</w:t>
            </w:r>
            <w:r>
              <w:rPr>
                <w:rFonts w:hint="eastAsia"/>
                <w:b w:val="0"/>
                <w:bCs w:val="0"/>
                <w:color w:val="auto"/>
                <w:highlight w:val="none"/>
                <w:lang w:eastAsia="zh-CN"/>
              </w:rPr>
              <w:t>：</w:t>
            </w: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东莞玉兰大剧院引进高品质演出，推出“舞”与伦比舞蹈演出季。二季度</w:t>
            </w:r>
            <w:r>
              <w:rPr>
                <w:rFonts w:hint="eastAsia"/>
                <w:b w:val="0"/>
                <w:bCs w:val="0"/>
                <w:color w:val="auto"/>
                <w:highlight w:val="none"/>
                <w:lang w:eastAsia="zh-CN"/>
              </w:rPr>
              <w:t>，</w:t>
            </w:r>
            <w:r>
              <w:rPr>
                <w:rFonts w:hint="eastAsia"/>
                <w:b w:val="0"/>
                <w:bCs w:val="0"/>
                <w:color w:val="auto"/>
                <w:highlight w:val="none"/>
              </w:rPr>
              <w:t>东莞玉兰大剧院推出“Live House 莞够”演出季。三、四季度</w:t>
            </w:r>
            <w:r>
              <w:rPr>
                <w:rFonts w:hint="eastAsia"/>
                <w:b w:val="0"/>
                <w:bCs w:val="0"/>
                <w:color w:val="auto"/>
                <w:highlight w:val="none"/>
                <w:lang w:eastAsia="zh-CN"/>
              </w:rPr>
              <w:t>，</w:t>
            </w:r>
            <w:r>
              <w:rPr>
                <w:rFonts w:hint="eastAsia"/>
                <w:b w:val="0"/>
                <w:bCs w:val="0"/>
                <w:color w:val="auto"/>
                <w:highlight w:val="none"/>
              </w:rPr>
              <w:t>引进高品质剧目，组织到东莞剧院联盟各成员单位开展巡演。</w:t>
            </w:r>
          </w:p>
        </w:tc>
        <w:tc>
          <w:tcPr>
            <w:tcW w:w="316" w:type="pct"/>
            <w:shd w:val="clear" w:color="auto" w:fill="FFFFFF"/>
            <w:noWrap w:val="0"/>
            <w:vAlign w:val="center"/>
          </w:tcPr>
          <w:p w14:paraId="4AD180D0">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武一婷</w:t>
            </w:r>
          </w:p>
        </w:tc>
        <w:tc>
          <w:tcPr>
            <w:tcW w:w="419" w:type="pct"/>
            <w:shd w:val="clear" w:color="auto" w:fill="FFFFFF"/>
            <w:noWrap w:val="0"/>
            <w:vAlign w:val="center"/>
          </w:tcPr>
          <w:p w14:paraId="53B71167">
            <w:pPr>
              <w:pStyle w:val="17"/>
              <w:adjustRightInd w:val="0"/>
              <w:spacing w:line="320" w:lineRule="exact"/>
              <w:ind w:firstLine="0"/>
              <w:jc w:val="center"/>
              <w:rPr>
                <w:rFonts w:hint="eastAsia"/>
                <w:color w:val="auto"/>
                <w:highlight w:val="none"/>
              </w:rPr>
            </w:pPr>
            <w:r>
              <w:rPr>
                <w:rFonts w:hint="eastAsia"/>
                <w:color w:val="auto"/>
                <w:highlight w:val="none"/>
              </w:rPr>
              <w:t>市文化广电旅游体育局</w:t>
            </w:r>
          </w:p>
        </w:tc>
        <w:tc>
          <w:tcPr>
            <w:tcW w:w="515" w:type="pct"/>
            <w:shd w:val="clear" w:color="auto" w:fill="FFFFFF"/>
            <w:noWrap w:val="0"/>
            <w:vAlign w:val="center"/>
          </w:tcPr>
          <w:p w14:paraId="56F3BB7B">
            <w:pPr>
              <w:spacing w:line="320" w:lineRule="exact"/>
              <w:rPr>
                <w:rFonts w:hint="eastAsia" w:eastAsia="仿宋_GB2312"/>
                <w:color w:val="auto"/>
                <w:kern w:val="0"/>
                <w:sz w:val="24"/>
                <w:highlight w:val="none"/>
              </w:rPr>
            </w:pPr>
            <w:r>
              <w:rPr>
                <w:rFonts w:hint="eastAsia" w:eastAsia="仿宋_GB2312"/>
                <w:color w:val="auto"/>
                <w:kern w:val="0"/>
                <w:sz w:val="24"/>
                <w:highlight w:val="none"/>
              </w:rPr>
              <w:t>各镇街（园区）</w:t>
            </w:r>
          </w:p>
        </w:tc>
      </w:tr>
      <w:tr w14:paraId="3036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25C4411B">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实施文化强市行动，着力提升东莞文化软实力</w:t>
            </w:r>
            <w:r>
              <w:rPr>
                <w:rFonts w:hint="eastAsia"/>
                <w:color w:val="auto"/>
                <w:highlight w:val="none"/>
                <w:lang w:eastAsia="zh-CN"/>
              </w:rPr>
              <w:t>。</w:t>
            </w:r>
            <w:r>
              <w:rPr>
                <w:rFonts w:hint="eastAsia"/>
                <w:b/>
                <w:bCs/>
                <w:color w:val="auto"/>
                <w:highlight w:val="none"/>
                <w:lang w:eastAsia="zh-CN"/>
              </w:rPr>
              <w:t>加快打造体育强市。</w:t>
            </w:r>
          </w:p>
        </w:tc>
        <w:tc>
          <w:tcPr>
            <w:tcW w:w="891" w:type="pct"/>
            <w:shd w:val="clear" w:color="auto" w:fill="FFFFFF"/>
            <w:noWrap w:val="0"/>
            <w:vAlign w:val="center"/>
          </w:tcPr>
          <w:p w14:paraId="0788E38C">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大力发展群众体育，开发黄旗山、虎英、同沙等大型公园体育功能。</w:t>
            </w:r>
          </w:p>
        </w:tc>
        <w:tc>
          <w:tcPr>
            <w:tcW w:w="2013" w:type="pct"/>
            <w:shd w:val="clear" w:color="auto" w:fill="FFFFFF"/>
            <w:noWrap w:val="0"/>
            <w:vAlign w:val="center"/>
          </w:tcPr>
          <w:p w14:paraId="239251BF">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进行场地选址，制定建设方案，开展招标工作。</w:t>
            </w:r>
          </w:p>
          <w:p w14:paraId="004C12C8">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开工建设，争取</w:t>
            </w:r>
            <w:r>
              <w:rPr>
                <w:rFonts w:hint="eastAsia" w:ascii="Times New Roman" w:hAnsi="Times New Roman"/>
                <w:b w:val="0"/>
                <w:bCs w:val="0"/>
                <w:color w:val="auto"/>
                <w:highlight w:val="none"/>
              </w:rPr>
              <w:t>6</w:t>
            </w:r>
            <w:r>
              <w:rPr>
                <w:rFonts w:hint="eastAsia"/>
                <w:b w:val="0"/>
                <w:bCs w:val="0"/>
                <w:color w:val="auto"/>
                <w:highlight w:val="none"/>
              </w:rPr>
              <w:t>月全部完成。</w:t>
            </w:r>
          </w:p>
        </w:tc>
        <w:tc>
          <w:tcPr>
            <w:tcW w:w="316" w:type="pct"/>
            <w:shd w:val="clear" w:color="auto" w:fill="FFFFFF"/>
            <w:noWrap w:val="0"/>
            <w:vAlign w:val="center"/>
          </w:tcPr>
          <w:p w14:paraId="0EC3B401">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武一婷</w:t>
            </w:r>
          </w:p>
        </w:tc>
        <w:tc>
          <w:tcPr>
            <w:tcW w:w="419" w:type="pct"/>
            <w:shd w:val="clear" w:color="auto" w:fill="FFFFFF"/>
            <w:noWrap w:val="0"/>
            <w:vAlign w:val="center"/>
          </w:tcPr>
          <w:p w14:paraId="168A55B8">
            <w:pPr>
              <w:pStyle w:val="17"/>
              <w:adjustRightInd w:val="0"/>
              <w:spacing w:line="320" w:lineRule="exact"/>
              <w:ind w:firstLine="0"/>
              <w:jc w:val="center"/>
              <w:rPr>
                <w:rFonts w:hint="eastAsia"/>
                <w:color w:val="auto"/>
                <w:highlight w:val="none"/>
              </w:rPr>
            </w:pPr>
            <w:r>
              <w:rPr>
                <w:rFonts w:hint="eastAsia"/>
                <w:color w:val="auto"/>
                <w:highlight w:val="none"/>
              </w:rPr>
              <w:t>市文化广电旅游体育局</w:t>
            </w:r>
          </w:p>
        </w:tc>
        <w:tc>
          <w:tcPr>
            <w:tcW w:w="515" w:type="pct"/>
            <w:shd w:val="clear" w:color="auto" w:fill="FFFFFF"/>
            <w:noWrap w:val="0"/>
            <w:vAlign w:val="center"/>
          </w:tcPr>
          <w:p w14:paraId="74C90721">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市中心城区“一心两轴三片区”建设现场指挥部办公室</w:t>
            </w:r>
            <w:r>
              <w:rPr>
                <w:rFonts w:hint="eastAsia" w:eastAsia="仿宋_GB2312"/>
                <w:color w:val="auto"/>
                <w:kern w:val="0"/>
                <w:sz w:val="24"/>
                <w:highlight w:val="none"/>
                <w:lang w:eastAsia="zh-CN"/>
              </w:rPr>
              <w:t>，</w:t>
            </w:r>
            <w:r>
              <w:rPr>
                <w:rFonts w:hint="eastAsia" w:eastAsia="仿宋_GB2312"/>
                <w:color w:val="auto"/>
                <w:kern w:val="0"/>
                <w:sz w:val="24"/>
                <w:highlight w:val="none"/>
              </w:rPr>
              <w:t>东城街道</w:t>
            </w:r>
          </w:p>
        </w:tc>
      </w:tr>
      <w:tr w14:paraId="1609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7A661193">
            <w:pPr>
              <w:pStyle w:val="17"/>
              <w:spacing w:line="320" w:lineRule="exact"/>
              <w:ind w:left="0" w:firstLine="482" w:firstLineChars="0"/>
              <w:rPr>
                <w:rFonts w:hint="eastAsia"/>
                <w:color w:val="auto"/>
                <w:highlight w:val="none"/>
              </w:rPr>
            </w:pPr>
          </w:p>
        </w:tc>
        <w:tc>
          <w:tcPr>
            <w:tcW w:w="891" w:type="pct"/>
            <w:shd w:val="clear" w:color="auto" w:fill="FFFFFF"/>
            <w:noWrap w:val="0"/>
            <w:vAlign w:val="center"/>
          </w:tcPr>
          <w:p w14:paraId="23A53C74">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推动公共体育场馆引入第三方运营，在保障公益性基础上低收费提供专业体育服务，推动符合条件的学校在节假日开放体育设施。</w:t>
            </w:r>
          </w:p>
        </w:tc>
        <w:tc>
          <w:tcPr>
            <w:tcW w:w="2013" w:type="pct"/>
            <w:shd w:val="clear" w:color="auto" w:fill="FFFFFF"/>
            <w:noWrap w:val="0"/>
            <w:vAlign w:val="center"/>
          </w:tcPr>
          <w:p w14:paraId="53631C3E">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指导市体育中心、东城体育公园探索引入第三方运营机制，开展试点工作。召开全市群众体育工作会议，推动镇街公共体育场馆社会化运营，免费或低收费向社会开放。</w:t>
            </w:r>
          </w:p>
          <w:p w14:paraId="6F125D3F">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推动学校体育场地设施向社会开放。</w:t>
            </w:r>
          </w:p>
          <w:p w14:paraId="5536134F">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推动试点工作平稳开展。</w:t>
            </w:r>
          </w:p>
          <w:p w14:paraId="224CF0CB">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继续推动试点工作开展和总结试点经验，并在全市范围逐步推开。</w:t>
            </w:r>
          </w:p>
        </w:tc>
        <w:tc>
          <w:tcPr>
            <w:tcW w:w="316" w:type="pct"/>
            <w:shd w:val="clear" w:color="auto" w:fill="FFFFFF"/>
            <w:noWrap w:val="0"/>
            <w:vAlign w:val="center"/>
          </w:tcPr>
          <w:p w14:paraId="7279F2DD">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武一婷</w:t>
            </w:r>
          </w:p>
        </w:tc>
        <w:tc>
          <w:tcPr>
            <w:tcW w:w="419" w:type="pct"/>
            <w:shd w:val="clear" w:color="auto" w:fill="FFFFFF"/>
            <w:noWrap w:val="0"/>
            <w:vAlign w:val="center"/>
          </w:tcPr>
          <w:p w14:paraId="0A1BCEED">
            <w:pPr>
              <w:pStyle w:val="17"/>
              <w:adjustRightInd w:val="0"/>
              <w:spacing w:line="320" w:lineRule="exact"/>
              <w:ind w:firstLine="0"/>
              <w:jc w:val="center"/>
              <w:rPr>
                <w:rFonts w:hint="eastAsia"/>
                <w:color w:val="auto"/>
                <w:highlight w:val="none"/>
              </w:rPr>
            </w:pPr>
            <w:r>
              <w:rPr>
                <w:rFonts w:hint="eastAsia"/>
                <w:color w:val="auto"/>
                <w:highlight w:val="none"/>
              </w:rPr>
              <w:t>市文化广电旅游体育局</w:t>
            </w:r>
          </w:p>
        </w:tc>
        <w:tc>
          <w:tcPr>
            <w:tcW w:w="515" w:type="pct"/>
            <w:shd w:val="clear" w:color="auto" w:fill="FFFFFF"/>
            <w:noWrap w:val="0"/>
            <w:vAlign w:val="center"/>
          </w:tcPr>
          <w:p w14:paraId="70CC1890">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市教育局，各镇街（园区）</w:t>
            </w:r>
          </w:p>
        </w:tc>
      </w:tr>
      <w:tr w14:paraId="6D4B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E5F6671">
            <w:pPr>
              <w:pStyle w:val="17"/>
              <w:spacing w:line="320" w:lineRule="exact"/>
              <w:ind w:left="0" w:firstLine="482" w:firstLineChars="0"/>
              <w:rPr>
                <w:rFonts w:hint="eastAsia"/>
                <w:color w:val="auto"/>
                <w:highlight w:val="none"/>
              </w:rPr>
            </w:pPr>
          </w:p>
        </w:tc>
        <w:tc>
          <w:tcPr>
            <w:tcW w:w="891" w:type="pct"/>
            <w:shd w:val="clear" w:color="auto" w:fill="FFFFFF"/>
            <w:noWrap w:val="0"/>
            <w:vAlign w:val="center"/>
          </w:tcPr>
          <w:p w14:paraId="7B4B7252">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优化竞技体育发展模式，研究建设新东莞体育学校。</w:t>
            </w:r>
          </w:p>
        </w:tc>
        <w:tc>
          <w:tcPr>
            <w:tcW w:w="2013" w:type="pct"/>
            <w:shd w:val="clear" w:color="auto" w:fill="FFFFFF"/>
            <w:noWrap w:val="0"/>
            <w:vAlign w:val="center"/>
          </w:tcPr>
          <w:p w14:paraId="2B2E40D8">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完成现东莞体校和市游泳中心职能融合的方案；协调市自然资源局和相关镇街提供用地预审核选址意见，确定选址。</w:t>
            </w:r>
          </w:p>
          <w:p w14:paraId="1CC276FE">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完成东莞体校和市游泳中心开办</w:t>
            </w:r>
            <w:r>
              <w:rPr>
                <w:rFonts w:hint="eastAsia" w:ascii="Times New Roman" w:hAnsi="Times New Roman"/>
                <w:b w:val="0"/>
                <w:bCs w:val="0"/>
                <w:color w:val="auto"/>
                <w:highlight w:val="none"/>
              </w:rPr>
              <w:t>18</w:t>
            </w:r>
            <w:r>
              <w:rPr>
                <w:rFonts w:hint="eastAsia"/>
                <w:b w:val="0"/>
                <w:bCs w:val="0"/>
                <w:color w:val="auto"/>
                <w:highlight w:val="none"/>
              </w:rPr>
              <w:t>个省运会重点参赛项目任务。协调市自然资源局和相关镇街提供用地预审核选址意见，确定选址，并完成资金来源、投资规模、资金筹措方式的核定。</w:t>
            </w:r>
          </w:p>
          <w:p w14:paraId="74F7B029">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在确定选址的前提下，完成新体校建设可行性报告撰写，报市政府审定。</w:t>
            </w:r>
          </w:p>
          <w:p w14:paraId="771720F2">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在确定选址的前提下，完成前期立项，确定建设单位并完成初步设计、编制概算、项目报批等工作。</w:t>
            </w:r>
          </w:p>
        </w:tc>
        <w:tc>
          <w:tcPr>
            <w:tcW w:w="316" w:type="pct"/>
            <w:shd w:val="clear" w:color="auto" w:fill="FFFFFF"/>
            <w:noWrap w:val="0"/>
            <w:vAlign w:val="center"/>
          </w:tcPr>
          <w:p w14:paraId="49E13501">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武一婷</w:t>
            </w:r>
          </w:p>
        </w:tc>
        <w:tc>
          <w:tcPr>
            <w:tcW w:w="419" w:type="pct"/>
            <w:shd w:val="clear" w:color="auto" w:fill="FFFFFF"/>
            <w:noWrap w:val="0"/>
            <w:vAlign w:val="center"/>
          </w:tcPr>
          <w:p w14:paraId="60D33976">
            <w:pPr>
              <w:pStyle w:val="17"/>
              <w:adjustRightInd w:val="0"/>
              <w:spacing w:line="320" w:lineRule="exact"/>
              <w:ind w:firstLine="0"/>
              <w:jc w:val="center"/>
              <w:rPr>
                <w:rFonts w:hint="eastAsia"/>
                <w:color w:val="auto"/>
                <w:highlight w:val="none"/>
              </w:rPr>
            </w:pPr>
            <w:r>
              <w:rPr>
                <w:rFonts w:hint="eastAsia"/>
                <w:color w:val="auto"/>
                <w:highlight w:val="none"/>
              </w:rPr>
              <w:t>市文化广电旅游体育局</w:t>
            </w:r>
          </w:p>
        </w:tc>
        <w:tc>
          <w:tcPr>
            <w:tcW w:w="515" w:type="pct"/>
            <w:shd w:val="clear" w:color="auto" w:fill="FFFFFF"/>
            <w:noWrap w:val="0"/>
            <w:vAlign w:val="center"/>
          </w:tcPr>
          <w:p w14:paraId="0B078971">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市自然资源局，相关镇街</w:t>
            </w:r>
            <w:r>
              <w:rPr>
                <w:rFonts w:hint="eastAsia" w:eastAsia="仿宋_GB2312"/>
                <w:color w:val="auto"/>
                <w:kern w:val="0"/>
                <w:sz w:val="24"/>
                <w:highlight w:val="none"/>
                <w:lang w:eastAsia="zh-CN"/>
              </w:rPr>
              <w:t>（园区）</w:t>
            </w:r>
          </w:p>
        </w:tc>
      </w:tr>
      <w:tr w14:paraId="2D90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42DB34D9">
            <w:pPr>
              <w:pStyle w:val="17"/>
              <w:spacing w:line="320" w:lineRule="exact"/>
              <w:ind w:left="0" w:firstLine="482" w:firstLineChars="0"/>
              <w:rPr>
                <w:rFonts w:hint="eastAsia"/>
                <w:color w:val="auto"/>
                <w:highlight w:val="none"/>
              </w:rPr>
            </w:pPr>
          </w:p>
        </w:tc>
        <w:tc>
          <w:tcPr>
            <w:tcW w:w="891" w:type="pct"/>
            <w:shd w:val="clear" w:color="auto" w:fill="FFFFFF"/>
            <w:noWrap w:val="0"/>
            <w:vAlign w:val="center"/>
          </w:tcPr>
          <w:p w14:paraId="1B89C5DB">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大力发展赛事经济、球迷经济、俱乐部经济，打造篮球潮玩集市。</w:t>
            </w:r>
          </w:p>
        </w:tc>
        <w:tc>
          <w:tcPr>
            <w:tcW w:w="2013" w:type="pct"/>
            <w:shd w:val="clear" w:color="auto" w:fill="FFFFFF"/>
            <w:noWrap w:val="0"/>
            <w:vAlign w:val="center"/>
          </w:tcPr>
          <w:p w14:paraId="5D92072F">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做好东莞篮球城市文化节工作方案及活动宣传计划</w:t>
            </w:r>
            <w:r>
              <w:rPr>
                <w:rFonts w:hint="eastAsia"/>
                <w:b w:val="0"/>
                <w:bCs w:val="0"/>
                <w:color w:val="auto"/>
                <w:highlight w:val="none"/>
                <w:lang w:eastAsia="zh-CN"/>
              </w:rPr>
              <w:t>；</w:t>
            </w:r>
            <w:r>
              <w:rPr>
                <w:rFonts w:hint="eastAsia"/>
                <w:b w:val="0"/>
                <w:bCs w:val="0"/>
                <w:color w:val="auto"/>
                <w:highlight w:val="none"/>
              </w:rPr>
              <w:t>办好CBA主场赛事。</w:t>
            </w:r>
          </w:p>
          <w:p w14:paraId="2B847E9D">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依托东莞篮球城市文化节、CBA主场赛事，举办球迷嘉年华活动，营造体育消费氛围，促进消费复苏。</w:t>
            </w:r>
          </w:p>
          <w:p w14:paraId="345DE95C">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推动宏远篮球俱乐部加强篮球培训、赛事运作，拓宽企业营收渠道。</w:t>
            </w:r>
          </w:p>
          <w:p w14:paraId="12536686">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举办国际篮联冬令营、中国小篮球精英邀请赛、粤港杯篮球赛等活动，带动激活体育市场和消费。</w:t>
            </w:r>
          </w:p>
        </w:tc>
        <w:tc>
          <w:tcPr>
            <w:tcW w:w="316" w:type="pct"/>
            <w:shd w:val="clear" w:color="auto" w:fill="FFFFFF"/>
            <w:noWrap w:val="0"/>
            <w:vAlign w:val="center"/>
          </w:tcPr>
          <w:p w14:paraId="2E7F0539">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武一婷</w:t>
            </w:r>
          </w:p>
        </w:tc>
        <w:tc>
          <w:tcPr>
            <w:tcW w:w="419" w:type="pct"/>
            <w:shd w:val="clear" w:color="auto" w:fill="FFFFFF"/>
            <w:noWrap w:val="0"/>
            <w:vAlign w:val="center"/>
          </w:tcPr>
          <w:p w14:paraId="0EA1BB5C">
            <w:pPr>
              <w:pStyle w:val="17"/>
              <w:adjustRightInd w:val="0"/>
              <w:spacing w:line="320" w:lineRule="exact"/>
              <w:ind w:firstLine="0"/>
              <w:jc w:val="center"/>
              <w:rPr>
                <w:rFonts w:hint="eastAsia"/>
                <w:color w:val="auto"/>
                <w:highlight w:val="none"/>
              </w:rPr>
            </w:pPr>
            <w:r>
              <w:rPr>
                <w:rFonts w:hint="eastAsia"/>
                <w:color w:val="auto"/>
                <w:highlight w:val="none"/>
              </w:rPr>
              <w:t>市文化广电旅游体育局</w:t>
            </w:r>
          </w:p>
        </w:tc>
        <w:tc>
          <w:tcPr>
            <w:tcW w:w="515" w:type="pct"/>
            <w:shd w:val="clear" w:color="auto" w:fill="FFFFFF"/>
            <w:noWrap w:val="0"/>
            <w:vAlign w:val="center"/>
          </w:tcPr>
          <w:p w14:paraId="0BDC8620">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737D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3310DB0F">
            <w:pPr>
              <w:pStyle w:val="17"/>
              <w:spacing w:line="320" w:lineRule="exact"/>
              <w:ind w:firstLineChars="0"/>
              <w:rPr>
                <w:rFonts w:hint="eastAsia"/>
                <w:color w:val="auto"/>
                <w:highlight w:val="none"/>
              </w:rPr>
            </w:pPr>
          </w:p>
        </w:tc>
        <w:tc>
          <w:tcPr>
            <w:tcW w:w="891" w:type="pct"/>
            <w:shd w:val="clear" w:color="auto" w:fill="FFFFFF"/>
            <w:noWrap w:val="0"/>
            <w:vAlign w:val="center"/>
          </w:tcPr>
          <w:p w14:paraId="7483639F">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积极引进和举办一批国际国内高水平赛事。</w:t>
            </w:r>
          </w:p>
        </w:tc>
        <w:tc>
          <w:tcPr>
            <w:tcW w:w="2013" w:type="pct"/>
            <w:shd w:val="clear" w:color="auto" w:fill="FFFFFF"/>
            <w:noWrap w:val="0"/>
            <w:vAlign w:val="center"/>
          </w:tcPr>
          <w:p w14:paraId="784553B0">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协助办好</w:t>
            </w:r>
            <w:r>
              <w:rPr>
                <w:rFonts w:hint="eastAsia" w:ascii="Times New Roman" w:hAnsi="Times New Roman"/>
                <w:b w:val="0"/>
                <w:bCs w:val="0"/>
                <w:color w:val="auto"/>
                <w:highlight w:val="none"/>
              </w:rPr>
              <w:t>2022</w:t>
            </w:r>
            <w:r>
              <w:rPr>
                <w:rFonts w:hint="eastAsia"/>
                <w:b w:val="0"/>
                <w:bCs w:val="0"/>
                <w:color w:val="auto"/>
                <w:highlight w:val="none"/>
              </w:rPr>
              <w:t>-</w:t>
            </w:r>
            <w:r>
              <w:rPr>
                <w:rFonts w:hint="eastAsia" w:ascii="Times New Roman" w:hAnsi="Times New Roman"/>
                <w:b w:val="0"/>
                <w:bCs w:val="0"/>
                <w:color w:val="auto"/>
                <w:highlight w:val="none"/>
              </w:rPr>
              <w:t>2023</w:t>
            </w:r>
            <w:r>
              <w:rPr>
                <w:rFonts w:hint="eastAsia"/>
                <w:b w:val="0"/>
                <w:bCs w:val="0"/>
                <w:color w:val="auto"/>
                <w:highlight w:val="none"/>
              </w:rPr>
              <w:t>赛季CBA联赛主场赛事。</w:t>
            </w:r>
          </w:p>
          <w:p w14:paraId="51EA961D">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协助办好</w:t>
            </w:r>
            <w:r>
              <w:rPr>
                <w:rFonts w:hint="eastAsia" w:ascii="Times New Roman" w:hAnsi="Times New Roman"/>
                <w:b w:val="0"/>
                <w:bCs w:val="0"/>
                <w:color w:val="auto"/>
                <w:highlight w:val="none"/>
              </w:rPr>
              <w:t>2022</w:t>
            </w:r>
            <w:r>
              <w:rPr>
                <w:rFonts w:hint="eastAsia"/>
                <w:b w:val="0"/>
                <w:bCs w:val="0"/>
                <w:color w:val="auto"/>
                <w:highlight w:val="none"/>
              </w:rPr>
              <w:t>-</w:t>
            </w:r>
            <w:r>
              <w:rPr>
                <w:rFonts w:hint="eastAsia" w:ascii="Times New Roman" w:hAnsi="Times New Roman"/>
                <w:b w:val="0"/>
                <w:bCs w:val="0"/>
                <w:color w:val="auto"/>
                <w:highlight w:val="none"/>
              </w:rPr>
              <w:t>2023</w:t>
            </w:r>
            <w:r>
              <w:rPr>
                <w:rFonts w:hint="eastAsia"/>
                <w:b w:val="0"/>
                <w:bCs w:val="0"/>
                <w:color w:val="auto"/>
                <w:highlight w:val="none"/>
              </w:rPr>
              <w:t>赛季CBA联赛季后赛主场赛事。</w:t>
            </w:r>
          </w:p>
          <w:p w14:paraId="34978ED6">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下半年</w:t>
            </w:r>
            <w:r>
              <w:rPr>
                <w:rFonts w:hint="eastAsia"/>
                <w:b w:val="0"/>
                <w:bCs w:val="0"/>
                <w:color w:val="auto"/>
                <w:highlight w:val="none"/>
                <w:lang w:eastAsia="zh-CN"/>
              </w:rPr>
              <w:t>，</w:t>
            </w:r>
            <w:r>
              <w:rPr>
                <w:rFonts w:hint="eastAsia"/>
                <w:b w:val="0"/>
                <w:bCs w:val="0"/>
                <w:color w:val="auto"/>
                <w:highlight w:val="none"/>
              </w:rPr>
              <w:t>协助办好羽毛球俱乐部甲级联赛、</w:t>
            </w:r>
            <w:r>
              <w:rPr>
                <w:rFonts w:hint="eastAsia" w:ascii="Times New Roman" w:hAnsi="Times New Roman"/>
                <w:b w:val="0"/>
                <w:bCs w:val="0"/>
                <w:color w:val="auto"/>
                <w:highlight w:val="none"/>
              </w:rPr>
              <w:t>2023</w:t>
            </w:r>
            <w:r>
              <w:rPr>
                <w:rFonts w:hint="eastAsia"/>
                <w:b w:val="0"/>
                <w:bCs w:val="0"/>
                <w:color w:val="auto"/>
                <w:highlight w:val="none"/>
              </w:rPr>
              <w:t>-</w:t>
            </w:r>
            <w:r>
              <w:rPr>
                <w:rFonts w:hint="eastAsia" w:ascii="Times New Roman" w:hAnsi="Times New Roman"/>
                <w:b w:val="0"/>
                <w:bCs w:val="0"/>
                <w:color w:val="auto"/>
                <w:highlight w:val="none"/>
              </w:rPr>
              <w:t>2024</w:t>
            </w:r>
            <w:r>
              <w:rPr>
                <w:rFonts w:hint="eastAsia"/>
                <w:b w:val="0"/>
                <w:bCs w:val="0"/>
                <w:color w:val="auto"/>
                <w:highlight w:val="none"/>
              </w:rPr>
              <w:t>赛季CBA联赛主场赛事。协助办好全国青少年篮球U系列赛。</w:t>
            </w:r>
          </w:p>
        </w:tc>
        <w:tc>
          <w:tcPr>
            <w:tcW w:w="316" w:type="pct"/>
            <w:shd w:val="clear" w:color="auto" w:fill="FFFFFF"/>
            <w:noWrap w:val="0"/>
            <w:vAlign w:val="center"/>
          </w:tcPr>
          <w:p w14:paraId="76FDE44D">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武一婷</w:t>
            </w:r>
          </w:p>
        </w:tc>
        <w:tc>
          <w:tcPr>
            <w:tcW w:w="419" w:type="pct"/>
            <w:shd w:val="clear" w:color="auto" w:fill="FFFFFF"/>
            <w:noWrap w:val="0"/>
            <w:vAlign w:val="center"/>
          </w:tcPr>
          <w:p w14:paraId="019DB224">
            <w:pPr>
              <w:pStyle w:val="17"/>
              <w:adjustRightInd w:val="0"/>
              <w:spacing w:line="320" w:lineRule="exact"/>
              <w:ind w:firstLine="0"/>
              <w:jc w:val="center"/>
              <w:rPr>
                <w:rFonts w:hint="eastAsia"/>
                <w:color w:val="auto"/>
                <w:highlight w:val="none"/>
              </w:rPr>
            </w:pPr>
            <w:r>
              <w:rPr>
                <w:rFonts w:hint="eastAsia"/>
                <w:color w:val="auto"/>
                <w:highlight w:val="none"/>
              </w:rPr>
              <w:t>市文化广电旅游体育局</w:t>
            </w:r>
          </w:p>
        </w:tc>
        <w:tc>
          <w:tcPr>
            <w:tcW w:w="515" w:type="pct"/>
            <w:shd w:val="clear" w:color="auto" w:fill="FFFFFF"/>
            <w:noWrap w:val="0"/>
            <w:vAlign w:val="center"/>
          </w:tcPr>
          <w:p w14:paraId="635D560C">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7D32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4DC8B50B">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实施文化强市行动，着力提升东莞文化软实力</w:t>
            </w:r>
            <w:r>
              <w:rPr>
                <w:rFonts w:hint="eastAsia"/>
                <w:color w:val="auto"/>
                <w:highlight w:val="none"/>
                <w:lang w:eastAsia="zh-CN"/>
              </w:rPr>
              <w:t>。</w:t>
            </w:r>
            <w:r>
              <w:rPr>
                <w:rFonts w:hint="eastAsia"/>
                <w:b/>
                <w:bCs/>
                <w:color w:val="auto"/>
                <w:highlight w:val="none"/>
                <w:lang w:eastAsia="zh-CN"/>
              </w:rPr>
              <w:t>做大做强文旅产业。</w:t>
            </w:r>
          </w:p>
        </w:tc>
        <w:tc>
          <w:tcPr>
            <w:tcW w:w="891" w:type="pct"/>
            <w:shd w:val="clear" w:color="auto" w:fill="FFFFFF"/>
            <w:noWrap w:val="0"/>
            <w:vAlign w:val="center"/>
          </w:tcPr>
          <w:p w14:paraId="769DC045">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坚持以文塑旅、以旅彰文，策划好十大民俗节庆、十大旅游精品线路等“写意东莞”系列产品</w:t>
            </w:r>
            <w:r>
              <w:rPr>
                <w:rFonts w:hint="eastAsia"/>
                <w:snapToGrid w:val="0"/>
                <w:color w:val="auto"/>
                <w:highlight w:val="none"/>
                <w:lang w:eastAsia="zh-CN"/>
              </w:rPr>
              <w:t>。</w:t>
            </w:r>
          </w:p>
        </w:tc>
        <w:tc>
          <w:tcPr>
            <w:tcW w:w="2013" w:type="pct"/>
            <w:shd w:val="clear" w:color="auto" w:fill="FFFFFF"/>
            <w:noWrap w:val="0"/>
            <w:vAlign w:val="center"/>
          </w:tcPr>
          <w:p w14:paraId="62BCBF43">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搭建“写意东莞”十大系列评选网络平台。</w:t>
            </w:r>
          </w:p>
          <w:p w14:paraId="59E624DF">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启动“写意东莞”十大评选活动，开展“写意东莞·十大生态公园”“写意东莞·十大特色精品村”“写意东莞·十大精品旅游线路”“写意东莞·十大美食”“写意东莞·十大民俗节庆”等五大主题评选工作。</w:t>
            </w:r>
          </w:p>
          <w:p w14:paraId="46DD5366">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持续推进“写意东莞”五大主题评选工作。</w:t>
            </w:r>
          </w:p>
          <w:p w14:paraId="5C665F48">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发布“写意东莞”五大主题评选结果，举办“写意东莞”五大主题评选摄影展。</w:t>
            </w:r>
          </w:p>
        </w:tc>
        <w:tc>
          <w:tcPr>
            <w:tcW w:w="316" w:type="pct"/>
            <w:shd w:val="clear" w:color="auto" w:fill="FFFFFF"/>
            <w:noWrap w:val="0"/>
            <w:vAlign w:val="center"/>
          </w:tcPr>
          <w:p w14:paraId="66EC6D62">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武一婷</w:t>
            </w:r>
          </w:p>
        </w:tc>
        <w:tc>
          <w:tcPr>
            <w:tcW w:w="419" w:type="pct"/>
            <w:shd w:val="clear" w:color="auto" w:fill="FFFFFF"/>
            <w:noWrap w:val="0"/>
            <w:vAlign w:val="center"/>
          </w:tcPr>
          <w:p w14:paraId="42FFD73F">
            <w:pPr>
              <w:pStyle w:val="17"/>
              <w:adjustRightInd w:val="0"/>
              <w:spacing w:line="320" w:lineRule="exact"/>
              <w:ind w:firstLine="0"/>
              <w:jc w:val="center"/>
              <w:rPr>
                <w:rFonts w:hint="eastAsia"/>
                <w:color w:val="auto"/>
                <w:highlight w:val="none"/>
              </w:rPr>
            </w:pPr>
            <w:r>
              <w:rPr>
                <w:rFonts w:hint="eastAsia"/>
                <w:color w:val="auto"/>
                <w:highlight w:val="none"/>
              </w:rPr>
              <w:t>市文化广电旅游体育局</w:t>
            </w:r>
          </w:p>
        </w:tc>
        <w:tc>
          <w:tcPr>
            <w:tcW w:w="515" w:type="pct"/>
            <w:shd w:val="clear" w:color="auto" w:fill="FFFFFF"/>
            <w:noWrap w:val="0"/>
            <w:vAlign w:val="center"/>
          </w:tcPr>
          <w:p w14:paraId="488583A0">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市委宣传部、市农业农村局、市林业局、市商务局、东莞电视台，各镇街（园区）</w:t>
            </w:r>
          </w:p>
        </w:tc>
      </w:tr>
      <w:tr w14:paraId="7ED3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687E6A96">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67A3E28E">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加快三江六岸历史休闲区建设，动工建设东莞记忆项目首开区</w:t>
            </w:r>
            <w:r>
              <w:rPr>
                <w:rFonts w:hint="eastAsia"/>
                <w:snapToGrid w:val="0"/>
                <w:color w:val="auto"/>
                <w:highlight w:val="none"/>
                <w:lang w:eastAsia="zh-CN"/>
              </w:rPr>
              <w:t>。</w:t>
            </w:r>
          </w:p>
        </w:tc>
        <w:tc>
          <w:tcPr>
            <w:tcW w:w="2013" w:type="pct"/>
            <w:shd w:val="clear" w:color="auto" w:fill="FFFFFF"/>
            <w:noWrap w:val="0"/>
            <w:vAlign w:val="center"/>
          </w:tcPr>
          <w:p w14:paraId="499A2D06">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一季度，完成代建单位招引</w:t>
            </w:r>
            <w:r>
              <w:rPr>
                <w:rFonts w:hint="eastAsia"/>
                <w:b w:val="0"/>
                <w:bCs w:val="0"/>
                <w:color w:val="auto"/>
                <w:highlight w:val="none"/>
                <w:lang w:eastAsia="zh-CN"/>
              </w:rPr>
              <w:t>。</w:t>
            </w:r>
          </w:p>
          <w:p w14:paraId="03A80096">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二季度，启动一标段开工建设</w:t>
            </w:r>
            <w:r>
              <w:rPr>
                <w:rFonts w:hint="eastAsia"/>
                <w:b w:val="0"/>
                <w:bCs w:val="0"/>
                <w:color w:val="auto"/>
                <w:highlight w:val="none"/>
                <w:lang w:eastAsia="zh-CN"/>
              </w:rPr>
              <w:t>。</w:t>
            </w:r>
          </w:p>
          <w:p w14:paraId="7F9D03A4">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三季度，启动二标段开工建设</w:t>
            </w:r>
            <w:r>
              <w:rPr>
                <w:rFonts w:hint="eastAsia"/>
                <w:b w:val="0"/>
                <w:bCs w:val="0"/>
                <w:color w:val="auto"/>
                <w:highlight w:val="none"/>
                <w:lang w:eastAsia="zh-CN"/>
              </w:rPr>
              <w:t>。</w:t>
            </w:r>
          </w:p>
          <w:p w14:paraId="2CC3A62B">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四季度，启动三标段开工建设，基本完成一标段建设内容。</w:t>
            </w:r>
          </w:p>
        </w:tc>
        <w:tc>
          <w:tcPr>
            <w:tcW w:w="316" w:type="pct"/>
            <w:shd w:val="clear" w:color="auto" w:fill="FFFFFF"/>
            <w:noWrap w:val="0"/>
            <w:vAlign w:val="center"/>
          </w:tcPr>
          <w:p w14:paraId="2D2928F7">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26838C36">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rPr>
              <w:t>市中心城区“一心两轴三片区”建设现场指挥</w:t>
            </w:r>
            <w:r>
              <w:rPr>
                <w:rFonts w:hint="eastAsia"/>
                <w:color w:val="auto"/>
                <w:highlight w:val="none"/>
                <w:lang w:eastAsia="zh-CN"/>
              </w:rPr>
              <w:t>部办公室（设在市自然资源局）</w:t>
            </w:r>
          </w:p>
        </w:tc>
        <w:tc>
          <w:tcPr>
            <w:tcW w:w="515" w:type="pct"/>
            <w:shd w:val="clear" w:color="auto" w:fill="FFFFFF"/>
            <w:noWrap w:val="0"/>
            <w:vAlign w:val="center"/>
          </w:tcPr>
          <w:p w14:paraId="308F1D28">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市发展改革局</w:t>
            </w:r>
            <w:r>
              <w:rPr>
                <w:rFonts w:hint="eastAsia" w:eastAsia="仿宋_GB2312"/>
                <w:color w:val="auto"/>
                <w:kern w:val="0"/>
                <w:sz w:val="24"/>
                <w:highlight w:val="none"/>
                <w:lang w:eastAsia="zh-CN"/>
              </w:rPr>
              <w:t>、</w:t>
            </w:r>
            <w:r>
              <w:rPr>
                <w:rFonts w:hint="eastAsia" w:eastAsia="仿宋_GB2312"/>
                <w:color w:val="auto"/>
                <w:kern w:val="0"/>
                <w:sz w:val="24"/>
                <w:highlight w:val="none"/>
              </w:rPr>
              <w:t>市财政局</w:t>
            </w:r>
            <w:r>
              <w:rPr>
                <w:rFonts w:hint="eastAsia" w:eastAsia="仿宋_GB2312"/>
                <w:color w:val="auto"/>
                <w:kern w:val="0"/>
                <w:sz w:val="24"/>
                <w:highlight w:val="none"/>
                <w:lang w:eastAsia="zh-CN"/>
              </w:rPr>
              <w:t>、</w:t>
            </w:r>
            <w:r>
              <w:rPr>
                <w:rFonts w:hint="eastAsia" w:eastAsia="仿宋_GB2312"/>
                <w:color w:val="auto"/>
                <w:kern w:val="0"/>
                <w:sz w:val="24"/>
                <w:highlight w:val="none"/>
              </w:rPr>
              <w:t>市自然资源局</w:t>
            </w:r>
            <w:r>
              <w:rPr>
                <w:rFonts w:hint="eastAsia" w:eastAsia="仿宋_GB2312"/>
                <w:color w:val="auto"/>
                <w:kern w:val="0"/>
                <w:sz w:val="24"/>
                <w:highlight w:val="none"/>
                <w:lang w:eastAsia="zh-CN"/>
              </w:rPr>
              <w:t>、</w:t>
            </w:r>
            <w:r>
              <w:rPr>
                <w:rFonts w:hint="eastAsia" w:eastAsia="仿宋_GB2312"/>
                <w:color w:val="auto"/>
                <w:kern w:val="0"/>
                <w:sz w:val="24"/>
                <w:highlight w:val="none"/>
              </w:rPr>
              <w:t>市住房城乡建设局</w:t>
            </w:r>
            <w:r>
              <w:rPr>
                <w:rFonts w:hint="eastAsia" w:eastAsia="仿宋_GB2312"/>
                <w:color w:val="auto"/>
                <w:kern w:val="0"/>
                <w:sz w:val="24"/>
                <w:highlight w:val="none"/>
                <w:lang w:eastAsia="zh-CN"/>
              </w:rPr>
              <w:t>、</w:t>
            </w:r>
            <w:r>
              <w:rPr>
                <w:rFonts w:hint="eastAsia" w:eastAsia="仿宋_GB2312"/>
                <w:color w:val="auto"/>
                <w:kern w:val="0"/>
                <w:sz w:val="24"/>
                <w:highlight w:val="none"/>
              </w:rPr>
              <w:t>市交通运输局</w:t>
            </w:r>
            <w:r>
              <w:rPr>
                <w:rFonts w:hint="eastAsia" w:eastAsia="仿宋_GB2312"/>
                <w:color w:val="auto"/>
                <w:kern w:val="0"/>
                <w:sz w:val="24"/>
                <w:highlight w:val="none"/>
                <w:lang w:eastAsia="zh-CN"/>
              </w:rPr>
              <w:t>、</w:t>
            </w:r>
            <w:r>
              <w:rPr>
                <w:rFonts w:hint="eastAsia" w:eastAsia="仿宋_GB2312"/>
                <w:color w:val="auto"/>
                <w:kern w:val="0"/>
                <w:sz w:val="24"/>
                <w:highlight w:val="none"/>
              </w:rPr>
              <w:t>市水务局</w:t>
            </w:r>
            <w:r>
              <w:rPr>
                <w:rFonts w:hint="eastAsia" w:eastAsia="仿宋_GB2312"/>
                <w:color w:val="auto"/>
                <w:kern w:val="0"/>
                <w:sz w:val="24"/>
                <w:highlight w:val="none"/>
                <w:lang w:eastAsia="zh-CN"/>
              </w:rPr>
              <w:t>、</w:t>
            </w:r>
            <w:r>
              <w:rPr>
                <w:rFonts w:hint="eastAsia" w:eastAsia="仿宋_GB2312"/>
                <w:color w:val="auto"/>
                <w:kern w:val="0"/>
                <w:sz w:val="24"/>
                <w:highlight w:val="none"/>
              </w:rPr>
              <w:t>市文化广电旅游体育局</w:t>
            </w:r>
            <w:r>
              <w:rPr>
                <w:rFonts w:hint="eastAsia" w:eastAsia="仿宋_GB2312"/>
                <w:color w:val="auto"/>
                <w:kern w:val="0"/>
                <w:sz w:val="24"/>
                <w:highlight w:val="none"/>
                <w:lang w:eastAsia="zh-CN"/>
              </w:rPr>
              <w:t>、</w:t>
            </w:r>
            <w:r>
              <w:rPr>
                <w:rFonts w:hint="eastAsia" w:eastAsia="仿宋_GB2312"/>
                <w:color w:val="auto"/>
                <w:kern w:val="0"/>
                <w:sz w:val="24"/>
                <w:highlight w:val="none"/>
              </w:rPr>
              <w:t>市城建工程管理局</w:t>
            </w:r>
            <w:r>
              <w:rPr>
                <w:rFonts w:hint="eastAsia" w:eastAsia="仿宋_GB2312"/>
                <w:color w:val="auto"/>
                <w:kern w:val="0"/>
                <w:sz w:val="24"/>
                <w:highlight w:val="none"/>
                <w:lang w:eastAsia="zh-CN"/>
              </w:rPr>
              <w:t>，莞城街道</w:t>
            </w:r>
          </w:p>
        </w:tc>
      </w:tr>
      <w:tr w14:paraId="1291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1C5459AB">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1B310C85">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积极创建国家级夜间文化和旅游消费集聚区</w:t>
            </w:r>
            <w:r>
              <w:rPr>
                <w:rFonts w:hint="eastAsia"/>
                <w:snapToGrid w:val="0"/>
                <w:color w:val="auto"/>
                <w:highlight w:val="none"/>
                <w:lang w:eastAsia="zh-CN"/>
              </w:rPr>
              <w:t>。</w:t>
            </w:r>
          </w:p>
        </w:tc>
        <w:tc>
          <w:tcPr>
            <w:tcW w:w="2013" w:type="pct"/>
            <w:shd w:val="clear" w:color="auto" w:fill="FFFFFF"/>
            <w:noWrap w:val="0"/>
            <w:vAlign w:val="center"/>
          </w:tcPr>
          <w:p w14:paraId="0ADFA830">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推动夜间文旅消费，指导集聚区增加夜间文旅活动和服务供给，丰富夜间文旅消费业态，完善消费配套。</w:t>
            </w:r>
          </w:p>
          <w:p w14:paraId="58BDFED3">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指导南城、东城等镇街结合自身实际情况，积极申报国家级和省级夜间文旅消费集聚区。</w:t>
            </w:r>
          </w:p>
          <w:p w14:paraId="0005A736">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三、四季度</w:t>
            </w:r>
            <w:r>
              <w:rPr>
                <w:rFonts w:hint="eastAsia"/>
                <w:b w:val="0"/>
                <w:bCs w:val="0"/>
                <w:color w:val="auto"/>
                <w:highlight w:val="none"/>
                <w:lang w:eastAsia="zh-CN"/>
              </w:rPr>
              <w:t>，</w:t>
            </w:r>
            <w:r>
              <w:rPr>
                <w:rFonts w:hint="eastAsia"/>
                <w:b w:val="0"/>
                <w:bCs w:val="0"/>
                <w:color w:val="auto"/>
                <w:highlight w:val="none"/>
              </w:rPr>
              <w:t>加强与省文旅厅沟通协调，配合做好迎接省文旅厅实地考察相关准备工作。</w:t>
            </w:r>
          </w:p>
        </w:tc>
        <w:tc>
          <w:tcPr>
            <w:tcW w:w="316" w:type="pct"/>
            <w:shd w:val="clear" w:color="auto" w:fill="FFFFFF"/>
            <w:noWrap w:val="0"/>
            <w:vAlign w:val="center"/>
          </w:tcPr>
          <w:p w14:paraId="04A232AD">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武一婷</w:t>
            </w:r>
          </w:p>
        </w:tc>
        <w:tc>
          <w:tcPr>
            <w:tcW w:w="419" w:type="pct"/>
            <w:shd w:val="clear" w:color="auto" w:fill="FFFFFF"/>
            <w:noWrap w:val="0"/>
            <w:vAlign w:val="center"/>
          </w:tcPr>
          <w:p w14:paraId="18F59BFA">
            <w:pPr>
              <w:pStyle w:val="17"/>
              <w:adjustRightInd w:val="0"/>
              <w:spacing w:line="320" w:lineRule="exact"/>
              <w:ind w:firstLine="0"/>
              <w:jc w:val="center"/>
              <w:rPr>
                <w:rFonts w:hint="eastAsia"/>
                <w:color w:val="auto"/>
                <w:highlight w:val="none"/>
              </w:rPr>
            </w:pPr>
            <w:r>
              <w:rPr>
                <w:rFonts w:hint="eastAsia"/>
                <w:color w:val="auto"/>
                <w:highlight w:val="none"/>
              </w:rPr>
              <w:t>市文化广电旅游体育局</w:t>
            </w:r>
          </w:p>
        </w:tc>
        <w:tc>
          <w:tcPr>
            <w:tcW w:w="515" w:type="pct"/>
            <w:shd w:val="clear" w:color="auto" w:fill="FFFFFF"/>
            <w:noWrap w:val="0"/>
            <w:vAlign w:val="center"/>
          </w:tcPr>
          <w:p w14:paraId="1FFAA610">
            <w:pPr>
              <w:spacing w:line="320" w:lineRule="exact"/>
              <w:jc w:val="center"/>
              <w:rPr>
                <w:rFonts w:hint="default"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5C74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5E91E82D">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0E0E38D9">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支持麻涌、茶山创建省级全域旅游示范区，支持石排打造“潮玩名镇”，推动莞城鰜鱼洲文创园、松山湖大家艺术区、黄江灵狮小镇等创建省级文化产业示范园区。</w:t>
            </w:r>
          </w:p>
        </w:tc>
        <w:tc>
          <w:tcPr>
            <w:tcW w:w="2013" w:type="pct"/>
            <w:shd w:val="clear" w:color="auto" w:fill="FFFFFF"/>
            <w:noWrap w:val="0"/>
            <w:vAlign w:val="center"/>
          </w:tcPr>
          <w:p w14:paraId="3B534122">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省级全域旅游示范区创建</w:t>
            </w:r>
            <w:r>
              <w:rPr>
                <w:rFonts w:hint="eastAsia"/>
                <w:b w:val="0"/>
                <w:bCs w:val="0"/>
                <w:color w:val="auto"/>
                <w:highlight w:val="none"/>
                <w:lang w:eastAsia="zh-CN"/>
              </w:rPr>
              <w:t>：</w:t>
            </w: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指导麻涌镇举办麻涌全域研学旅行发布会；指导茶山镇完善《茶山镇创建广东省全域旅游示范区项目实施方案》。二季度</w:t>
            </w:r>
            <w:r>
              <w:rPr>
                <w:rFonts w:hint="eastAsia"/>
                <w:b w:val="0"/>
                <w:bCs w:val="0"/>
                <w:color w:val="auto"/>
                <w:highlight w:val="none"/>
                <w:lang w:eastAsia="zh-CN"/>
              </w:rPr>
              <w:t>，</w:t>
            </w:r>
            <w:r>
              <w:rPr>
                <w:rFonts w:hint="eastAsia"/>
                <w:b w:val="0"/>
                <w:bCs w:val="0"/>
                <w:color w:val="auto"/>
                <w:highlight w:val="none"/>
              </w:rPr>
              <w:t>指导麻涌镇举办创艺蓝莓采摘季；指导茶山镇落实《茶山镇创建广东省全域旅游示范区项目任务分解表》并启动相关建设工作。三季度</w:t>
            </w:r>
            <w:r>
              <w:rPr>
                <w:rFonts w:hint="eastAsia"/>
                <w:b w:val="0"/>
                <w:bCs w:val="0"/>
                <w:color w:val="auto"/>
                <w:highlight w:val="none"/>
                <w:lang w:eastAsia="zh-CN"/>
              </w:rPr>
              <w:t>，</w:t>
            </w:r>
            <w:r>
              <w:rPr>
                <w:rFonts w:hint="eastAsia"/>
                <w:b w:val="0"/>
                <w:bCs w:val="0"/>
                <w:color w:val="auto"/>
                <w:highlight w:val="none"/>
              </w:rPr>
              <w:t>指导麻涌镇在华阳湖景区举办</w:t>
            </w:r>
            <w:r>
              <w:rPr>
                <w:rFonts w:hint="eastAsia" w:ascii="Times New Roman" w:hAnsi="Times New Roman"/>
                <w:b w:val="0"/>
                <w:bCs w:val="0"/>
                <w:color w:val="auto"/>
                <w:highlight w:val="none"/>
              </w:rPr>
              <w:t>2</w:t>
            </w:r>
            <w:r>
              <w:rPr>
                <w:rFonts w:hint="eastAsia"/>
                <w:b w:val="0"/>
                <w:bCs w:val="0"/>
                <w:color w:val="auto"/>
                <w:highlight w:val="none"/>
              </w:rPr>
              <w:t>场生态文旅融合发展专题活动；重点推进茶山镇“湾区传统文化活态体验区”“大湾区文创产业园”项目，丰富茶山文旅产业配套建设。四季度</w:t>
            </w:r>
            <w:r>
              <w:rPr>
                <w:rFonts w:hint="eastAsia"/>
                <w:b w:val="0"/>
                <w:bCs w:val="0"/>
                <w:color w:val="auto"/>
                <w:highlight w:val="none"/>
                <w:lang w:eastAsia="zh-CN"/>
              </w:rPr>
              <w:t>，</w:t>
            </w:r>
            <w:r>
              <w:rPr>
                <w:rFonts w:hint="eastAsia"/>
                <w:b w:val="0"/>
                <w:bCs w:val="0"/>
                <w:color w:val="auto"/>
                <w:highlight w:val="none"/>
              </w:rPr>
              <w:t>持续推进麻涌镇、茶山镇按照全域旅游验收标准提升旅游公共服务配套。</w:t>
            </w:r>
          </w:p>
          <w:p w14:paraId="39A02C6A">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省级文化产业示范园区创建</w:t>
            </w:r>
            <w:r>
              <w:rPr>
                <w:rFonts w:hint="eastAsia"/>
                <w:b w:val="0"/>
                <w:bCs w:val="0"/>
                <w:color w:val="auto"/>
                <w:highlight w:val="none"/>
                <w:lang w:eastAsia="zh-CN"/>
              </w:rPr>
              <w:t>：</w:t>
            </w: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支持石排加快推进潮玩中心前期开发建设等工作</w:t>
            </w:r>
            <w:r>
              <w:rPr>
                <w:rFonts w:hint="eastAsia"/>
                <w:b w:val="0"/>
                <w:bCs w:val="0"/>
                <w:color w:val="auto"/>
                <w:highlight w:val="none"/>
                <w:lang w:eastAsia="zh-CN"/>
              </w:rPr>
              <w:t>；</w:t>
            </w:r>
            <w:r>
              <w:rPr>
                <w:rFonts w:hint="eastAsia"/>
                <w:b w:val="0"/>
                <w:bCs w:val="0"/>
                <w:color w:val="auto"/>
                <w:highlight w:val="none"/>
              </w:rPr>
              <w:t>与石排沟通协商潮玩设计大赛前期相关工作。指导灵狮小镇等做好省文化产业示范园区验收迎检工作。二季度</w:t>
            </w:r>
            <w:r>
              <w:rPr>
                <w:rFonts w:hint="eastAsia"/>
                <w:b w:val="0"/>
                <w:bCs w:val="0"/>
                <w:color w:val="auto"/>
                <w:highlight w:val="none"/>
                <w:lang w:eastAsia="zh-CN"/>
              </w:rPr>
              <w:t>，</w:t>
            </w:r>
            <w:r>
              <w:rPr>
                <w:rFonts w:hint="eastAsia"/>
                <w:b w:val="0"/>
                <w:bCs w:val="0"/>
                <w:color w:val="auto"/>
                <w:highlight w:val="none"/>
              </w:rPr>
              <w:t>协助石排潮玩中心开展招商等工作，尽早投入运营，建设潮玩设计、研发、展示、销售一体化平台;启动潮玩设计大赛公开招标、作品征集等工作</w:t>
            </w:r>
            <w:r>
              <w:rPr>
                <w:rFonts w:hint="eastAsia"/>
                <w:b w:val="0"/>
                <w:bCs w:val="0"/>
                <w:color w:val="auto"/>
                <w:highlight w:val="none"/>
                <w:lang w:eastAsia="zh-CN"/>
              </w:rPr>
              <w:t>；</w:t>
            </w:r>
            <w:r>
              <w:rPr>
                <w:rFonts w:hint="eastAsia"/>
                <w:b w:val="0"/>
                <w:bCs w:val="0"/>
                <w:color w:val="auto"/>
                <w:highlight w:val="none"/>
              </w:rPr>
              <w:t>鼓励石排潮玩企业积极申报市文化发展专项资金。三季度</w:t>
            </w:r>
            <w:r>
              <w:rPr>
                <w:rFonts w:hint="eastAsia"/>
                <w:b w:val="0"/>
                <w:bCs w:val="0"/>
                <w:color w:val="auto"/>
                <w:highlight w:val="none"/>
                <w:lang w:eastAsia="zh-CN"/>
              </w:rPr>
              <w:t>，</w:t>
            </w:r>
            <w:r>
              <w:rPr>
                <w:rFonts w:hint="eastAsia"/>
                <w:b w:val="0"/>
                <w:bCs w:val="0"/>
                <w:color w:val="auto"/>
                <w:highlight w:val="none"/>
              </w:rPr>
              <w:t>组织潮玩设计作品评选、召开获奖作品发布大会，开展成果宣传展示、产业对接等活动</w:t>
            </w:r>
            <w:r>
              <w:rPr>
                <w:rFonts w:hint="eastAsia"/>
                <w:b w:val="0"/>
                <w:bCs w:val="0"/>
                <w:color w:val="auto"/>
                <w:highlight w:val="none"/>
                <w:lang w:eastAsia="zh-CN"/>
              </w:rPr>
              <w:t>；</w:t>
            </w:r>
            <w:r>
              <w:rPr>
                <w:rFonts w:hint="eastAsia"/>
                <w:b w:val="0"/>
                <w:bCs w:val="0"/>
                <w:color w:val="auto"/>
                <w:highlight w:val="none"/>
              </w:rPr>
              <w:t>支持石排潮玩企业参加第十三届中国漫博会，展示石排潮玩企业实力。四季度</w:t>
            </w:r>
            <w:r>
              <w:rPr>
                <w:rFonts w:hint="eastAsia"/>
                <w:b w:val="0"/>
                <w:bCs w:val="0"/>
                <w:color w:val="auto"/>
                <w:highlight w:val="none"/>
                <w:lang w:eastAsia="zh-CN"/>
              </w:rPr>
              <w:t>，</w:t>
            </w:r>
            <w:r>
              <w:rPr>
                <w:rFonts w:hint="eastAsia"/>
                <w:b w:val="0"/>
                <w:bCs w:val="0"/>
                <w:color w:val="auto"/>
                <w:highlight w:val="none"/>
              </w:rPr>
              <w:t>指导鳒鱼洲文创园提升园区服务水平，积极申报省文化产业示范园区；指导大家艺术区做好省文化产业示范园区创建中期检查。</w:t>
            </w:r>
          </w:p>
        </w:tc>
        <w:tc>
          <w:tcPr>
            <w:tcW w:w="316" w:type="pct"/>
            <w:shd w:val="clear" w:color="auto" w:fill="FFFFFF"/>
            <w:noWrap w:val="0"/>
            <w:vAlign w:val="center"/>
          </w:tcPr>
          <w:p w14:paraId="4054EECE">
            <w:pPr>
              <w:spacing w:line="320" w:lineRule="exact"/>
              <w:jc w:val="center"/>
              <w:rPr>
                <w:rFonts w:hint="eastAsia" w:eastAsia="仿宋_GB2312"/>
                <w:color w:val="auto"/>
                <w:kern w:val="0"/>
                <w:sz w:val="24"/>
                <w:highlight w:val="none"/>
              </w:rPr>
            </w:pPr>
            <w:r>
              <w:rPr>
                <w:rFonts w:hint="eastAsia" w:eastAsia="仿宋_GB2312"/>
                <w:color w:val="auto"/>
                <w:kern w:val="0"/>
                <w:sz w:val="24"/>
                <w:highlight w:val="none"/>
              </w:rPr>
              <w:t>武一婷</w:t>
            </w:r>
          </w:p>
        </w:tc>
        <w:tc>
          <w:tcPr>
            <w:tcW w:w="419" w:type="pct"/>
            <w:shd w:val="clear" w:color="auto" w:fill="FFFFFF"/>
            <w:noWrap w:val="0"/>
            <w:vAlign w:val="center"/>
          </w:tcPr>
          <w:p w14:paraId="2FE49601">
            <w:pPr>
              <w:pStyle w:val="17"/>
              <w:adjustRightInd w:val="0"/>
              <w:spacing w:line="320" w:lineRule="exact"/>
              <w:ind w:firstLine="0"/>
              <w:jc w:val="center"/>
              <w:rPr>
                <w:rFonts w:hint="eastAsia"/>
                <w:color w:val="auto"/>
                <w:highlight w:val="none"/>
              </w:rPr>
            </w:pPr>
            <w:r>
              <w:rPr>
                <w:rFonts w:hint="eastAsia"/>
                <w:color w:val="auto"/>
                <w:highlight w:val="none"/>
              </w:rPr>
              <w:t>市文化广电旅游体育局</w:t>
            </w:r>
          </w:p>
        </w:tc>
        <w:tc>
          <w:tcPr>
            <w:tcW w:w="515" w:type="pct"/>
            <w:shd w:val="clear" w:color="auto" w:fill="FFFFFF"/>
            <w:noWrap w:val="0"/>
            <w:vAlign w:val="center"/>
          </w:tcPr>
          <w:p w14:paraId="3C27F6E9">
            <w:pPr>
              <w:spacing w:line="320" w:lineRule="exact"/>
              <w:rPr>
                <w:rFonts w:hint="eastAsia" w:eastAsia="仿宋_GB2312"/>
                <w:color w:val="auto"/>
                <w:kern w:val="0"/>
                <w:sz w:val="24"/>
                <w:highlight w:val="none"/>
              </w:rPr>
            </w:pPr>
            <w:r>
              <w:rPr>
                <w:rFonts w:hint="eastAsia" w:eastAsia="仿宋_GB2312"/>
                <w:color w:val="auto"/>
                <w:kern w:val="0"/>
                <w:sz w:val="24"/>
                <w:highlight w:val="none"/>
                <w:lang w:eastAsia="zh-CN"/>
              </w:rPr>
              <w:t>市委宣传部，</w:t>
            </w:r>
            <w:r>
              <w:rPr>
                <w:rFonts w:hint="eastAsia" w:eastAsia="仿宋_GB2312"/>
                <w:color w:val="auto"/>
                <w:kern w:val="0"/>
                <w:sz w:val="24"/>
                <w:highlight w:val="none"/>
              </w:rPr>
              <w:t>麻涌</w:t>
            </w:r>
            <w:r>
              <w:rPr>
                <w:rFonts w:hint="eastAsia" w:eastAsia="仿宋_GB2312"/>
                <w:color w:val="auto"/>
                <w:kern w:val="0"/>
                <w:sz w:val="24"/>
                <w:highlight w:val="none"/>
                <w:lang w:eastAsia="zh-CN"/>
              </w:rPr>
              <w:t>镇</w:t>
            </w:r>
            <w:r>
              <w:rPr>
                <w:rFonts w:hint="eastAsia" w:eastAsia="仿宋_GB2312"/>
                <w:color w:val="auto"/>
                <w:kern w:val="0"/>
                <w:sz w:val="24"/>
                <w:highlight w:val="none"/>
              </w:rPr>
              <w:t>、茶山</w:t>
            </w:r>
            <w:r>
              <w:rPr>
                <w:rFonts w:hint="eastAsia" w:eastAsia="仿宋_GB2312"/>
                <w:color w:val="auto"/>
                <w:kern w:val="0"/>
                <w:sz w:val="24"/>
                <w:highlight w:val="none"/>
                <w:lang w:eastAsia="zh-CN"/>
              </w:rPr>
              <w:t>镇</w:t>
            </w:r>
            <w:r>
              <w:rPr>
                <w:rFonts w:hint="eastAsia" w:eastAsia="仿宋_GB2312"/>
                <w:color w:val="auto"/>
                <w:kern w:val="0"/>
                <w:sz w:val="24"/>
                <w:highlight w:val="none"/>
              </w:rPr>
              <w:t>、石排</w:t>
            </w:r>
            <w:r>
              <w:rPr>
                <w:rFonts w:hint="eastAsia" w:eastAsia="仿宋_GB2312"/>
                <w:color w:val="auto"/>
                <w:kern w:val="0"/>
                <w:sz w:val="24"/>
                <w:highlight w:val="none"/>
                <w:lang w:eastAsia="zh-CN"/>
              </w:rPr>
              <w:t>镇</w:t>
            </w:r>
            <w:r>
              <w:rPr>
                <w:rFonts w:hint="eastAsia" w:eastAsia="仿宋_GB2312"/>
                <w:color w:val="auto"/>
                <w:kern w:val="0"/>
                <w:sz w:val="24"/>
                <w:highlight w:val="none"/>
              </w:rPr>
              <w:t>、莞城</w:t>
            </w:r>
            <w:r>
              <w:rPr>
                <w:rFonts w:hint="eastAsia" w:eastAsia="仿宋_GB2312"/>
                <w:color w:val="auto"/>
                <w:kern w:val="0"/>
                <w:sz w:val="24"/>
                <w:highlight w:val="none"/>
                <w:lang w:eastAsia="zh-CN"/>
              </w:rPr>
              <w:t>街道</w:t>
            </w:r>
            <w:r>
              <w:rPr>
                <w:rFonts w:hint="eastAsia" w:eastAsia="仿宋_GB2312"/>
                <w:color w:val="auto"/>
                <w:kern w:val="0"/>
                <w:sz w:val="24"/>
                <w:highlight w:val="none"/>
              </w:rPr>
              <w:t>、松山湖</w:t>
            </w:r>
            <w:r>
              <w:rPr>
                <w:rFonts w:hint="eastAsia" w:eastAsia="仿宋_GB2312"/>
                <w:color w:val="auto"/>
                <w:kern w:val="0"/>
                <w:sz w:val="24"/>
                <w:highlight w:val="none"/>
                <w:lang w:eastAsia="zh-CN"/>
              </w:rPr>
              <w:t>管委会</w:t>
            </w:r>
            <w:r>
              <w:rPr>
                <w:rFonts w:hint="eastAsia" w:eastAsia="仿宋_GB2312"/>
                <w:color w:val="auto"/>
                <w:kern w:val="0"/>
                <w:sz w:val="24"/>
                <w:highlight w:val="none"/>
              </w:rPr>
              <w:t>、黄江</w:t>
            </w:r>
            <w:r>
              <w:rPr>
                <w:rFonts w:hint="eastAsia" w:eastAsia="仿宋_GB2312"/>
                <w:color w:val="auto"/>
                <w:kern w:val="0"/>
                <w:sz w:val="24"/>
                <w:highlight w:val="none"/>
                <w:lang w:eastAsia="zh-CN"/>
              </w:rPr>
              <w:t>镇</w:t>
            </w:r>
            <w:r>
              <w:rPr>
                <w:rFonts w:hint="eastAsia" w:eastAsia="仿宋_GB2312"/>
                <w:color w:val="auto"/>
                <w:kern w:val="0"/>
                <w:sz w:val="24"/>
                <w:highlight w:val="none"/>
              </w:rPr>
              <w:t>等有关镇街（园区）</w:t>
            </w:r>
          </w:p>
        </w:tc>
      </w:tr>
      <w:tr w14:paraId="636F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5A9C3E06">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实施安全攻坚行动，着力建设共建共治共享的平安东莞</w:t>
            </w:r>
            <w:r>
              <w:rPr>
                <w:rFonts w:hint="eastAsia"/>
                <w:color w:val="auto"/>
                <w:highlight w:val="none"/>
                <w:lang w:eastAsia="zh-CN"/>
              </w:rPr>
              <w:t>。</w:t>
            </w:r>
            <w:r>
              <w:rPr>
                <w:rFonts w:hint="eastAsia"/>
                <w:b/>
                <w:bCs/>
                <w:color w:val="auto"/>
                <w:highlight w:val="none"/>
                <w:lang w:eastAsia="zh-CN"/>
              </w:rPr>
              <w:t>打好重点领域安全生产整治攻坚战。</w:t>
            </w:r>
          </w:p>
        </w:tc>
        <w:tc>
          <w:tcPr>
            <w:tcW w:w="891" w:type="pct"/>
            <w:shd w:val="clear" w:color="auto" w:fill="FFFFFF"/>
            <w:noWrap w:val="0"/>
            <w:vAlign w:val="center"/>
          </w:tcPr>
          <w:p w14:paraId="4043BCAE">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推进重点领域安全滚动攻坚，力争各类事故数、亡人数持续“双下降”。</w:t>
            </w:r>
          </w:p>
        </w:tc>
        <w:tc>
          <w:tcPr>
            <w:tcW w:w="2013" w:type="pct"/>
            <w:shd w:val="clear" w:color="auto" w:fill="FFFFFF"/>
            <w:noWrap w:val="0"/>
            <w:vAlign w:val="center"/>
          </w:tcPr>
          <w:p w14:paraId="3458AE3B">
            <w:pPr>
              <w:spacing w:line="240" w:lineRule="atLeast"/>
              <w:ind w:firstLine="480" w:firstLineChars="200"/>
              <w:rPr>
                <w:rFonts w:hint="eastAsia" w:eastAsia="仿宋_GB2312"/>
                <w:b w:val="0"/>
                <w:bCs w:val="0"/>
                <w:color w:val="auto"/>
                <w:sz w:val="24"/>
                <w:highlight w:val="none"/>
                <w:lang w:eastAsia="zh-CN"/>
              </w:rPr>
            </w:pPr>
            <w:r>
              <w:rPr>
                <w:rFonts w:hint="eastAsia" w:eastAsia="仿宋_GB2312"/>
                <w:b w:val="0"/>
                <w:bCs w:val="0"/>
                <w:color w:val="auto"/>
                <w:sz w:val="24"/>
                <w:highlight w:val="none"/>
              </w:rPr>
              <w:t>一季度</w:t>
            </w:r>
            <w:r>
              <w:rPr>
                <w:rFonts w:hint="eastAsia" w:eastAsia="仿宋_GB2312"/>
                <w:b w:val="0"/>
                <w:bCs w:val="0"/>
                <w:color w:val="auto"/>
                <w:sz w:val="24"/>
                <w:highlight w:val="none"/>
                <w:lang w:eastAsia="zh-CN"/>
              </w:rPr>
              <w:t>，</w:t>
            </w:r>
            <w:r>
              <w:rPr>
                <w:rFonts w:hint="eastAsia" w:eastAsia="仿宋_GB2312"/>
                <w:b w:val="0"/>
                <w:bCs w:val="0"/>
                <w:color w:val="auto"/>
                <w:sz w:val="24"/>
                <w:highlight w:val="none"/>
              </w:rPr>
              <w:t>全市各类生产安全事故总数及死亡人数（累计数）控制在同比双上升</w:t>
            </w:r>
            <w:r>
              <w:rPr>
                <w:rFonts w:hint="eastAsia" w:ascii="Times New Roman" w:hAnsi="Times New Roman" w:eastAsia="仿宋_GB2312"/>
                <w:b w:val="0"/>
                <w:bCs w:val="0"/>
                <w:color w:val="auto"/>
                <w:sz w:val="24"/>
                <w:highlight w:val="none"/>
              </w:rPr>
              <w:t>30</w:t>
            </w:r>
            <w:r>
              <w:rPr>
                <w:rFonts w:hint="eastAsia" w:eastAsia="仿宋_GB2312"/>
                <w:b w:val="0"/>
                <w:bCs w:val="0"/>
                <w:color w:val="auto"/>
                <w:sz w:val="24"/>
                <w:highlight w:val="none"/>
              </w:rPr>
              <w:t>%以内</w:t>
            </w:r>
            <w:r>
              <w:rPr>
                <w:rFonts w:hint="eastAsia" w:eastAsia="仿宋_GB2312"/>
                <w:b w:val="0"/>
                <w:bCs w:val="0"/>
                <w:color w:val="auto"/>
                <w:sz w:val="24"/>
                <w:highlight w:val="none"/>
                <w:lang w:eastAsia="zh-CN"/>
              </w:rPr>
              <w:t>。</w:t>
            </w:r>
          </w:p>
          <w:p w14:paraId="20CC056E">
            <w:pPr>
              <w:spacing w:line="240" w:lineRule="atLeast"/>
              <w:ind w:firstLine="480" w:firstLineChars="200"/>
              <w:rPr>
                <w:rFonts w:hint="eastAsia" w:eastAsia="仿宋_GB2312"/>
                <w:b w:val="0"/>
                <w:bCs w:val="0"/>
                <w:color w:val="auto"/>
                <w:sz w:val="24"/>
                <w:highlight w:val="none"/>
                <w:lang w:eastAsia="zh-CN"/>
              </w:rPr>
            </w:pPr>
            <w:r>
              <w:rPr>
                <w:rFonts w:hint="eastAsia" w:eastAsia="仿宋_GB2312"/>
                <w:b w:val="0"/>
                <w:bCs w:val="0"/>
                <w:color w:val="auto"/>
                <w:sz w:val="24"/>
                <w:highlight w:val="none"/>
              </w:rPr>
              <w:t>二季度</w:t>
            </w:r>
            <w:r>
              <w:rPr>
                <w:rFonts w:hint="eastAsia" w:eastAsia="仿宋_GB2312"/>
                <w:b w:val="0"/>
                <w:bCs w:val="0"/>
                <w:color w:val="auto"/>
                <w:sz w:val="24"/>
                <w:highlight w:val="none"/>
                <w:lang w:eastAsia="zh-CN"/>
              </w:rPr>
              <w:t>，</w:t>
            </w:r>
            <w:r>
              <w:rPr>
                <w:rFonts w:hint="eastAsia" w:eastAsia="仿宋_GB2312"/>
                <w:b w:val="0"/>
                <w:bCs w:val="0"/>
                <w:color w:val="auto"/>
                <w:sz w:val="24"/>
                <w:highlight w:val="none"/>
              </w:rPr>
              <w:t>全市各类生产安全事故总数及死亡人数（累计数）控制在同比双上升</w:t>
            </w:r>
            <w:r>
              <w:rPr>
                <w:rFonts w:hint="eastAsia" w:ascii="Times New Roman" w:hAnsi="Times New Roman" w:eastAsia="仿宋_GB2312"/>
                <w:b w:val="0"/>
                <w:bCs w:val="0"/>
                <w:color w:val="auto"/>
                <w:sz w:val="24"/>
                <w:highlight w:val="none"/>
              </w:rPr>
              <w:t>20</w:t>
            </w:r>
            <w:r>
              <w:rPr>
                <w:rFonts w:hint="eastAsia" w:eastAsia="仿宋_GB2312"/>
                <w:b w:val="0"/>
                <w:bCs w:val="0"/>
                <w:color w:val="auto"/>
                <w:sz w:val="24"/>
                <w:highlight w:val="none"/>
              </w:rPr>
              <w:t>%以内</w:t>
            </w:r>
            <w:r>
              <w:rPr>
                <w:rFonts w:hint="eastAsia" w:eastAsia="仿宋_GB2312"/>
                <w:b w:val="0"/>
                <w:bCs w:val="0"/>
                <w:color w:val="auto"/>
                <w:sz w:val="24"/>
                <w:highlight w:val="none"/>
                <w:lang w:eastAsia="zh-CN"/>
              </w:rPr>
              <w:t>。</w:t>
            </w:r>
          </w:p>
          <w:p w14:paraId="34275EEE">
            <w:pPr>
              <w:spacing w:line="240" w:lineRule="atLeast"/>
              <w:ind w:firstLine="480" w:firstLineChars="200"/>
              <w:rPr>
                <w:rFonts w:hint="eastAsia" w:eastAsia="仿宋_GB2312"/>
                <w:b w:val="0"/>
                <w:bCs w:val="0"/>
                <w:color w:val="auto"/>
                <w:sz w:val="24"/>
                <w:highlight w:val="none"/>
                <w:lang w:eastAsia="zh-CN"/>
              </w:rPr>
            </w:pPr>
            <w:r>
              <w:rPr>
                <w:rFonts w:hint="eastAsia" w:eastAsia="仿宋_GB2312"/>
                <w:b w:val="0"/>
                <w:bCs w:val="0"/>
                <w:color w:val="auto"/>
                <w:sz w:val="24"/>
                <w:highlight w:val="none"/>
              </w:rPr>
              <w:t>三季度</w:t>
            </w:r>
            <w:r>
              <w:rPr>
                <w:rFonts w:hint="eastAsia" w:eastAsia="仿宋_GB2312"/>
                <w:b w:val="0"/>
                <w:bCs w:val="0"/>
                <w:color w:val="auto"/>
                <w:sz w:val="24"/>
                <w:highlight w:val="none"/>
                <w:lang w:eastAsia="zh-CN"/>
              </w:rPr>
              <w:t>，</w:t>
            </w:r>
            <w:r>
              <w:rPr>
                <w:rFonts w:hint="eastAsia" w:eastAsia="仿宋_GB2312"/>
                <w:b w:val="0"/>
                <w:bCs w:val="0"/>
                <w:color w:val="auto"/>
                <w:sz w:val="24"/>
                <w:highlight w:val="none"/>
              </w:rPr>
              <w:t>全市各类生产安全事故总数及死亡人数（累计数）控制在同比双上升</w:t>
            </w:r>
            <w:r>
              <w:rPr>
                <w:rFonts w:hint="eastAsia" w:ascii="Times New Roman" w:hAnsi="Times New Roman" w:eastAsia="仿宋_GB2312"/>
                <w:b w:val="0"/>
                <w:bCs w:val="0"/>
                <w:color w:val="auto"/>
                <w:sz w:val="24"/>
                <w:highlight w:val="none"/>
              </w:rPr>
              <w:t>10</w:t>
            </w:r>
            <w:r>
              <w:rPr>
                <w:rFonts w:hint="eastAsia" w:eastAsia="仿宋_GB2312"/>
                <w:b w:val="0"/>
                <w:bCs w:val="0"/>
                <w:color w:val="auto"/>
                <w:sz w:val="24"/>
                <w:highlight w:val="none"/>
              </w:rPr>
              <w:t>%以内</w:t>
            </w:r>
            <w:r>
              <w:rPr>
                <w:rFonts w:hint="eastAsia" w:eastAsia="仿宋_GB2312"/>
                <w:b w:val="0"/>
                <w:bCs w:val="0"/>
                <w:color w:val="auto"/>
                <w:sz w:val="24"/>
                <w:highlight w:val="none"/>
                <w:lang w:eastAsia="zh-CN"/>
              </w:rPr>
              <w:t>。</w:t>
            </w:r>
          </w:p>
          <w:p w14:paraId="27EADD16">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全市各类生产安全事故总数及死亡人数（累计数）实现同比双下降。</w:t>
            </w:r>
          </w:p>
        </w:tc>
        <w:tc>
          <w:tcPr>
            <w:tcW w:w="316" w:type="pct"/>
            <w:shd w:val="clear" w:color="auto" w:fill="FFFFFF"/>
            <w:noWrap w:val="0"/>
            <w:vAlign w:val="center"/>
          </w:tcPr>
          <w:p w14:paraId="1843399D">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069A22BF">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市安委办（设在市应急管理局）</w:t>
            </w:r>
          </w:p>
        </w:tc>
        <w:tc>
          <w:tcPr>
            <w:tcW w:w="515" w:type="pct"/>
            <w:shd w:val="clear" w:color="auto" w:fill="FFFFFF"/>
            <w:noWrap w:val="0"/>
            <w:vAlign w:val="center"/>
          </w:tcPr>
          <w:p w14:paraId="601C2F42">
            <w:pPr>
              <w:spacing w:line="320" w:lineRule="exact"/>
              <w:jc w:val="left"/>
              <w:rPr>
                <w:rFonts w:hint="eastAsia" w:eastAsia="仿宋_GB2312"/>
                <w:color w:val="auto"/>
                <w:kern w:val="0"/>
                <w:sz w:val="24"/>
                <w:highlight w:val="none"/>
              </w:rPr>
            </w:pPr>
            <w:r>
              <w:rPr>
                <w:rFonts w:hint="eastAsia" w:eastAsia="仿宋_GB2312" w:cs="Times New Roman"/>
                <w:color w:val="auto"/>
                <w:kern w:val="0"/>
                <w:sz w:val="24"/>
                <w:szCs w:val="24"/>
                <w:highlight w:val="none"/>
                <w:lang w:val="en-US" w:eastAsia="zh-CN" w:bidi="ar-SA"/>
              </w:rPr>
              <w:t>市住房城乡建设局</w:t>
            </w:r>
            <w:r>
              <w:rPr>
                <w:rFonts w:hint="eastAsia" w:ascii="Times New Roman" w:hAnsi="Times New Roman" w:eastAsia="仿宋_GB2312" w:cs="Times New Roman"/>
                <w:color w:val="auto"/>
                <w:kern w:val="0"/>
                <w:sz w:val="24"/>
                <w:szCs w:val="24"/>
                <w:highlight w:val="none"/>
                <w:lang w:val="en-US" w:eastAsia="zh-CN" w:bidi="ar-SA"/>
              </w:rPr>
              <w:t>、</w:t>
            </w:r>
            <w:r>
              <w:rPr>
                <w:rFonts w:hint="eastAsia" w:eastAsia="仿宋_GB2312" w:cs="Times New Roman"/>
                <w:color w:val="auto"/>
                <w:kern w:val="0"/>
                <w:sz w:val="24"/>
                <w:szCs w:val="24"/>
                <w:highlight w:val="none"/>
                <w:lang w:val="en-US" w:eastAsia="zh-CN" w:bidi="ar-SA"/>
              </w:rPr>
              <w:t>市城市管理综合执法局</w:t>
            </w:r>
            <w:r>
              <w:rPr>
                <w:rFonts w:hint="eastAsia" w:ascii="Times New Roman" w:hAnsi="Times New Roman" w:eastAsia="仿宋_GB2312" w:cs="Times New Roman"/>
                <w:color w:val="auto"/>
                <w:kern w:val="0"/>
                <w:sz w:val="24"/>
                <w:szCs w:val="24"/>
                <w:highlight w:val="none"/>
                <w:lang w:val="en-US" w:eastAsia="zh-CN" w:bidi="ar-SA"/>
              </w:rPr>
              <w:t>、市市场监管局、市交通运输局、市公安局交通警察支队、市水务局、市农业农村局、东莞海事局等安全生产重点行业部门</w:t>
            </w:r>
          </w:p>
        </w:tc>
      </w:tr>
      <w:tr w14:paraId="2633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4017" w:hRule="atLeast"/>
          <w:jc w:val="center"/>
        </w:trPr>
        <w:tc>
          <w:tcPr>
            <w:tcW w:w="844" w:type="pct"/>
            <w:vMerge w:val="continue"/>
            <w:shd w:val="clear" w:color="auto" w:fill="FFFFFF"/>
            <w:noWrap w:val="0"/>
            <w:vAlign w:val="center"/>
          </w:tcPr>
          <w:p w14:paraId="5F829500">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5ACD3D40">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完善大安全大应急框架，优化市安委会工作运行机制，推动“三管三必须”“三要管”落实到位。</w:t>
            </w:r>
          </w:p>
        </w:tc>
        <w:tc>
          <w:tcPr>
            <w:tcW w:w="2013" w:type="pct"/>
            <w:shd w:val="clear" w:color="auto" w:fill="FFFFFF"/>
            <w:noWrap w:val="0"/>
            <w:vAlign w:val="center"/>
          </w:tcPr>
          <w:p w14:paraId="24D2BAF6">
            <w:pPr>
              <w:pStyle w:val="17"/>
              <w:adjustRightInd w:val="0"/>
              <w:spacing w:line="320" w:lineRule="exact"/>
              <w:ind w:firstLine="480" w:firstLineChars="200"/>
              <w:rPr>
                <w:rFonts w:hint="eastAsia" w:eastAsia="仿宋_GB2312"/>
                <w:b w:val="0"/>
                <w:bCs w:val="0"/>
                <w:snapToGrid w:val="0"/>
                <w:color w:val="auto"/>
                <w:highlight w:val="none"/>
                <w:lang w:eastAsia="zh-CN"/>
              </w:rPr>
            </w:pPr>
            <w:r>
              <w:rPr>
                <w:rFonts w:hint="eastAsia"/>
                <w:b w:val="0"/>
                <w:bCs w:val="0"/>
                <w:snapToGrid w:val="0"/>
                <w:color w:val="auto"/>
                <w:highlight w:val="none"/>
              </w:rPr>
              <w:t>一季度</w:t>
            </w:r>
            <w:r>
              <w:rPr>
                <w:rFonts w:hint="eastAsia"/>
                <w:b w:val="0"/>
                <w:bCs w:val="0"/>
                <w:snapToGrid w:val="0"/>
                <w:color w:val="auto"/>
                <w:highlight w:val="none"/>
                <w:lang w:eastAsia="zh-CN"/>
              </w:rPr>
              <w:t>，</w:t>
            </w:r>
            <w:r>
              <w:rPr>
                <w:rFonts w:hint="eastAsia"/>
                <w:b w:val="0"/>
                <w:bCs w:val="0"/>
                <w:snapToGrid w:val="0"/>
                <w:color w:val="auto"/>
                <w:highlight w:val="none"/>
              </w:rPr>
              <w:t>研究制定全市安全生产责任制及消防工作考核方案</w:t>
            </w:r>
            <w:r>
              <w:rPr>
                <w:rFonts w:hint="eastAsia"/>
                <w:b w:val="0"/>
                <w:bCs w:val="0"/>
                <w:snapToGrid w:val="0"/>
                <w:color w:val="auto"/>
                <w:highlight w:val="none"/>
                <w:lang w:eastAsia="zh-CN"/>
              </w:rPr>
              <w:t>；</w:t>
            </w:r>
            <w:r>
              <w:rPr>
                <w:rFonts w:hint="eastAsia"/>
                <w:snapToGrid w:val="0"/>
                <w:color w:val="auto"/>
                <w:highlight w:val="none"/>
              </w:rPr>
              <w:t>制定安全生产基础数据平台构建需求书</w:t>
            </w:r>
            <w:r>
              <w:rPr>
                <w:rFonts w:hint="eastAsia"/>
                <w:b w:val="0"/>
                <w:bCs w:val="0"/>
                <w:snapToGrid w:val="0"/>
                <w:color w:val="auto"/>
                <w:highlight w:val="none"/>
                <w:lang w:eastAsia="zh-CN"/>
              </w:rPr>
              <w:t>；</w:t>
            </w:r>
            <w:r>
              <w:rPr>
                <w:rFonts w:hint="eastAsia"/>
                <w:b w:val="0"/>
                <w:bCs w:val="0"/>
                <w:snapToGrid w:val="0"/>
                <w:color w:val="auto"/>
                <w:highlight w:val="none"/>
              </w:rPr>
              <w:t>召开安全防范信息和突发事件信息报送座谈会</w:t>
            </w:r>
            <w:r>
              <w:rPr>
                <w:rFonts w:hint="eastAsia"/>
                <w:b w:val="0"/>
                <w:bCs w:val="0"/>
                <w:snapToGrid w:val="0"/>
                <w:color w:val="auto"/>
                <w:highlight w:val="none"/>
                <w:lang w:eastAsia="zh-CN"/>
              </w:rPr>
              <w:t>；</w:t>
            </w:r>
            <w:r>
              <w:rPr>
                <w:rFonts w:hint="eastAsia"/>
                <w:b w:val="0"/>
                <w:bCs w:val="0"/>
                <w:snapToGrid w:val="0"/>
                <w:color w:val="auto"/>
                <w:highlight w:val="none"/>
              </w:rPr>
              <w:t>召开全市专业应急救援队伍建设座谈会</w:t>
            </w:r>
            <w:r>
              <w:rPr>
                <w:rFonts w:hint="eastAsia"/>
                <w:b w:val="0"/>
                <w:bCs w:val="0"/>
                <w:snapToGrid w:val="0"/>
                <w:color w:val="auto"/>
                <w:highlight w:val="none"/>
                <w:lang w:eastAsia="zh-CN"/>
              </w:rPr>
              <w:t>；</w:t>
            </w:r>
            <w:r>
              <w:rPr>
                <w:rFonts w:hint="eastAsia"/>
                <w:b w:val="0"/>
                <w:bCs w:val="0"/>
                <w:snapToGrid w:val="0"/>
                <w:color w:val="auto"/>
                <w:highlight w:val="none"/>
              </w:rPr>
              <w:t>每月组织一次实战化突发事件应急演练</w:t>
            </w:r>
            <w:r>
              <w:rPr>
                <w:rFonts w:hint="eastAsia"/>
                <w:b w:val="0"/>
                <w:bCs w:val="0"/>
                <w:snapToGrid w:val="0"/>
                <w:color w:val="auto"/>
                <w:highlight w:val="none"/>
                <w:lang w:eastAsia="zh-CN"/>
              </w:rPr>
              <w:t>。</w:t>
            </w:r>
          </w:p>
          <w:p w14:paraId="4125B1D6">
            <w:pPr>
              <w:pStyle w:val="17"/>
              <w:adjustRightInd w:val="0"/>
              <w:spacing w:line="300" w:lineRule="exact"/>
              <w:ind w:firstLineChars="200"/>
              <w:rPr>
                <w:rFonts w:hint="eastAsia" w:eastAsia="仿宋_GB2312"/>
                <w:b w:val="0"/>
                <w:bCs w:val="0"/>
                <w:color w:val="auto"/>
                <w:highlight w:val="none"/>
                <w:lang w:eastAsia="zh-CN"/>
              </w:rPr>
            </w:pPr>
            <w:r>
              <w:rPr>
                <w:rFonts w:hint="eastAsia"/>
                <w:b w:val="0"/>
                <w:bCs w:val="0"/>
                <w:snapToGrid w:val="0"/>
                <w:color w:val="auto"/>
                <w:highlight w:val="none"/>
              </w:rPr>
              <w:t>二季度</w:t>
            </w:r>
            <w:r>
              <w:rPr>
                <w:rFonts w:hint="eastAsia"/>
                <w:b w:val="0"/>
                <w:bCs w:val="0"/>
                <w:snapToGrid w:val="0"/>
                <w:color w:val="auto"/>
                <w:highlight w:val="none"/>
                <w:lang w:eastAsia="zh-CN"/>
              </w:rPr>
              <w:t>，</w:t>
            </w:r>
            <w:r>
              <w:rPr>
                <w:rFonts w:hint="eastAsia"/>
                <w:b w:val="0"/>
                <w:bCs w:val="0"/>
                <w:snapToGrid w:val="0"/>
                <w:color w:val="auto"/>
                <w:highlight w:val="none"/>
              </w:rPr>
              <w:t>印发全市安全生产责任制及消防工作考核方案；</w:t>
            </w:r>
            <w:r>
              <w:rPr>
                <w:rFonts w:hint="eastAsia"/>
                <w:snapToGrid w:val="0"/>
                <w:color w:val="auto"/>
                <w:highlight w:val="none"/>
              </w:rPr>
              <w:t>制定安全生产基础数据平台设计方案</w:t>
            </w:r>
            <w:r>
              <w:rPr>
                <w:rFonts w:hint="eastAsia"/>
                <w:b w:val="0"/>
                <w:bCs w:val="0"/>
                <w:snapToGrid w:val="0"/>
                <w:color w:val="auto"/>
                <w:highlight w:val="none"/>
                <w:lang w:eastAsia="zh-CN"/>
              </w:rPr>
              <w:t>；</w:t>
            </w:r>
            <w:r>
              <w:rPr>
                <w:rFonts w:hint="eastAsia"/>
                <w:b w:val="0"/>
                <w:bCs w:val="0"/>
                <w:color w:val="auto"/>
                <w:highlight w:val="none"/>
              </w:rPr>
              <w:t>进一步规范相关成员单位应急值班值守工作</w:t>
            </w:r>
            <w:r>
              <w:rPr>
                <w:rFonts w:hint="eastAsia"/>
                <w:b w:val="0"/>
                <w:bCs w:val="0"/>
                <w:color w:val="auto"/>
                <w:highlight w:val="none"/>
                <w:lang w:eastAsia="zh-CN"/>
              </w:rPr>
              <w:t>。</w:t>
            </w:r>
          </w:p>
          <w:p w14:paraId="2455FF99">
            <w:pPr>
              <w:pStyle w:val="17"/>
              <w:adjustRightInd w:val="0"/>
              <w:spacing w:line="300" w:lineRule="exact"/>
              <w:ind w:firstLineChars="200"/>
              <w:rPr>
                <w:rFonts w:hint="eastAsia" w:eastAsia="仿宋_GB2312"/>
                <w:b w:val="0"/>
                <w:bCs w:val="0"/>
                <w:color w:val="auto"/>
                <w:highlight w:val="none"/>
                <w:lang w:eastAsia="zh-CN"/>
              </w:rPr>
            </w:pPr>
            <w:r>
              <w:rPr>
                <w:rFonts w:hint="eastAsia"/>
                <w:b w:val="0"/>
                <w:bCs w:val="0"/>
                <w:snapToGrid w:val="0"/>
                <w:color w:val="auto"/>
                <w:highlight w:val="none"/>
              </w:rPr>
              <w:t>三季度</w:t>
            </w:r>
            <w:r>
              <w:rPr>
                <w:rFonts w:hint="eastAsia"/>
                <w:b w:val="0"/>
                <w:bCs w:val="0"/>
                <w:snapToGrid w:val="0"/>
                <w:color w:val="auto"/>
                <w:highlight w:val="none"/>
                <w:lang w:eastAsia="zh-CN"/>
              </w:rPr>
              <w:t>，</w:t>
            </w:r>
            <w:r>
              <w:rPr>
                <w:rFonts w:hint="eastAsia"/>
                <w:snapToGrid w:val="0"/>
                <w:color w:val="auto"/>
                <w:highlight w:val="none"/>
              </w:rPr>
              <w:t>推出安全生产基础数据平台测试版，开展试点工作</w:t>
            </w:r>
            <w:r>
              <w:rPr>
                <w:rFonts w:hint="eastAsia"/>
                <w:b w:val="0"/>
                <w:bCs w:val="0"/>
                <w:snapToGrid w:val="0"/>
                <w:color w:val="auto"/>
                <w:highlight w:val="none"/>
              </w:rPr>
              <w:t>；</w:t>
            </w:r>
            <w:r>
              <w:rPr>
                <w:rFonts w:hint="eastAsia"/>
                <w:b w:val="0"/>
                <w:bCs w:val="0"/>
                <w:color w:val="auto"/>
                <w:highlight w:val="none"/>
              </w:rPr>
              <w:t>进一步优化应急管理和安全生产专家管理机制</w:t>
            </w:r>
            <w:r>
              <w:rPr>
                <w:rFonts w:hint="eastAsia"/>
                <w:b w:val="0"/>
                <w:bCs w:val="0"/>
                <w:color w:val="auto"/>
                <w:highlight w:val="none"/>
                <w:lang w:eastAsia="zh-CN"/>
              </w:rPr>
              <w:t>。</w:t>
            </w:r>
          </w:p>
          <w:p w14:paraId="5CE7E70C">
            <w:pPr>
              <w:pStyle w:val="17"/>
              <w:adjustRightInd w:val="0"/>
              <w:spacing w:line="320" w:lineRule="exact"/>
              <w:ind w:firstLine="480" w:firstLineChars="200"/>
              <w:rPr>
                <w:rFonts w:hint="eastAsia"/>
                <w:b w:val="0"/>
                <w:bCs w:val="0"/>
                <w:color w:val="auto"/>
                <w:highlight w:val="none"/>
                <w:lang w:eastAsia="zh-CN"/>
              </w:rPr>
            </w:pPr>
            <w:r>
              <w:rPr>
                <w:rFonts w:hint="eastAsia"/>
                <w:b w:val="0"/>
                <w:bCs w:val="0"/>
                <w:snapToGrid w:val="0"/>
                <w:color w:val="auto"/>
                <w:highlight w:val="none"/>
              </w:rPr>
              <w:t>四季度</w:t>
            </w:r>
            <w:r>
              <w:rPr>
                <w:rFonts w:hint="eastAsia"/>
                <w:b w:val="0"/>
                <w:bCs w:val="0"/>
                <w:snapToGrid w:val="0"/>
                <w:color w:val="auto"/>
                <w:highlight w:val="none"/>
                <w:lang w:eastAsia="zh-CN"/>
              </w:rPr>
              <w:t>，</w:t>
            </w:r>
            <w:r>
              <w:rPr>
                <w:rFonts w:hint="eastAsia"/>
                <w:b w:val="0"/>
                <w:bCs w:val="0"/>
                <w:snapToGrid w:val="0"/>
                <w:color w:val="auto"/>
                <w:highlight w:val="none"/>
              </w:rPr>
              <w:t>组织全市安全生产责任制及消防工作考核；收集、汇总我市安全生产工作中仍存在争议和职责不清的问题，提出下一步工作建议；</w:t>
            </w:r>
            <w:r>
              <w:rPr>
                <w:rFonts w:hint="eastAsia"/>
                <w:snapToGrid w:val="0"/>
                <w:color w:val="auto"/>
                <w:highlight w:val="none"/>
              </w:rPr>
              <w:t>形成安全生产基础数据平台应用经验，扩大推广范围</w:t>
            </w:r>
            <w:r>
              <w:rPr>
                <w:rFonts w:hint="eastAsia"/>
                <w:b w:val="0"/>
                <w:bCs w:val="0"/>
                <w:snapToGrid w:val="0"/>
                <w:color w:val="auto"/>
                <w:highlight w:val="none"/>
              </w:rPr>
              <w:t>；</w:t>
            </w:r>
            <w:r>
              <w:rPr>
                <w:rFonts w:hint="eastAsia"/>
                <w:b w:val="0"/>
                <w:bCs w:val="0"/>
                <w:color w:val="auto"/>
                <w:highlight w:val="none"/>
              </w:rPr>
              <w:t>印发《东莞市自然灾害、事故灾难类突发事件应急指挥与处置管理办法》</w:t>
            </w:r>
            <w:r>
              <w:rPr>
                <w:rFonts w:hint="eastAsia"/>
                <w:b w:val="0"/>
                <w:bCs w:val="0"/>
                <w:color w:val="auto"/>
                <w:highlight w:val="none"/>
                <w:lang w:eastAsia="zh-CN"/>
              </w:rPr>
              <w:t>。</w:t>
            </w:r>
          </w:p>
        </w:tc>
        <w:tc>
          <w:tcPr>
            <w:tcW w:w="316" w:type="pct"/>
            <w:shd w:val="clear" w:color="auto" w:fill="FFFFFF"/>
            <w:noWrap w:val="0"/>
            <w:vAlign w:val="center"/>
          </w:tcPr>
          <w:p w14:paraId="6815DBFC">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65E4E17B">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市应急管理局</w:t>
            </w:r>
          </w:p>
        </w:tc>
        <w:tc>
          <w:tcPr>
            <w:tcW w:w="515" w:type="pct"/>
            <w:shd w:val="clear" w:color="auto" w:fill="FFFFFF"/>
            <w:noWrap w:val="0"/>
            <w:vAlign w:val="center"/>
          </w:tcPr>
          <w:p w14:paraId="59D5BBF0">
            <w:pPr>
              <w:spacing w:line="320" w:lineRule="exact"/>
              <w:rPr>
                <w:rFonts w:hint="eastAsia" w:eastAsia="仿宋_GB2312"/>
                <w:color w:val="auto"/>
                <w:kern w:val="0"/>
                <w:sz w:val="24"/>
                <w:highlight w:val="none"/>
              </w:rPr>
            </w:pPr>
            <w:r>
              <w:rPr>
                <w:rFonts w:hint="eastAsia" w:eastAsia="仿宋_GB2312"/>
                <w:color w:val="auto"/>
                <w:kern w:val="0"/>
                <w:sz w:val="24"/>
                <w:highlight w:val="none"/>
              </w:rPr>
              <w:t>各镇街（园区）、市安委会成员单位</w:t>
            </w:r>
          </w:p>
        </w:tc>
      </w:tr>
      <w:tr w14:paraId="2637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770" w:hRule="atLeast"/>
          <w:jc w:val="center"/>
        </w:trPr>
        <w:tc>
          <w:tcPr>
            <w:tcW w:w="844" w:type="pct"/>
            <w:vMerge w:val="continue"/>
            <w:shd w:val="clear" w:color="auto" w:fill="FFFFFF"/>
            <w:noWrap w:val="0"/>
            <w:vAlign w:val="center"/>
          </w:tcPr>
          <w:p w14:paraId="570CFC7A">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0F9D3973">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完善大安全大应急框架，优化市消安委会工作运行机制，推动“三管三必须”“三要管”落实到位。</w:t>
            </w:r>
          </w:p>
        </w:tc>
        <w:tc>
          <w:tcPr>
            <w:tcW w:w="2013" w:type="pct"/>
            <w:shd w:val="clear" w:color="auto" w:fill="FFFFFF"/>
            <w:noWrap w:val="0"/>
            <w:vAlign w:val="center"/>
          </w:tcPr>
          <w:p w14:paraId="33A9BE68">
            <w:pPr>
              <w:pStyle w:val="17"/>
              <w:adjustRightInd w:val="0"/>
              <w:spacing w:line="320" w:lineRule="exact"/>
              <w:ind w:firstLine="480" w:firstLineChars="200"/>
              <w:rPr>
                <w:rFonts w:hint="default" w:eastAsia="仿宋_GB2312"/>
                <w:b w:val="0"/>
                <w:bCs w:val="0"/>
                <w:color w:val="auto"/>
                <w:highlight w:val="none"/>
                <w:lang w:val="en-US"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宣贯《东莞市消防安全委员会工作章程》</w:t>
            </w:r>
            <w:r>
              <w:rPr>
                <w:rFonts w:hint="eastAsia"/>
                <w:b w:val="0"/>
                <w:bCs w:val="0"/>
                <w:color w:val="auto"/>
                <w:highlight w:val="none"/>
                <w:lang w:eastAsia="zh-CN"/>
              </w:rPr>
              <w:t>等文件，</w:t>
            </w:r>
            <w:r>
              <w:rPr>
                <w:rFonts w:hint="eastAsia"/>
                <w:b w:val="0"/>
                <w:bCs w:val="0"/>
                <w:color w:val="auto"/>
                <w:highlight w:val="none"/>
                <w:lang w:val="en-US" w:eastAsia="zh-CN"/>
              </w:rPr>
              <w:t>落实</w:t>
            </w:r>
            <w:r>
              <w:rPr>
                <w:rFonts w:hint="eastAsia"/>
                <w:b w:val="0"/>
                <w:bCs w:val="0"/>
                <w:color w:val="auto"/>
                <w:highlight w:val="none"/>
              </w:rPr>
              <w:t>《关于进一步加强市消防安全委员会办公室工作运行的方案》，建立并强化市消安委办实体化独立运作机制</w:t>
            </w:r>
            <w:r>
              <w:rPr>
                <w:rFonts w:hint="eastAsia"/>
                <w:b w:val="0"/>
                <w:bCs w:val="0"/>
                <w:color w:val="auto"/>
                <w:highlight w:val="none"/>
                <w:lang w:eastAsia="zh-CN"/>
              </w:rPr>
              <w:t>，</w:t>
            </w:r>
            <w:r>
              <w:rPr>
                <w:rFonts w:hint="eastAsia"/>
                <w:b w:val="0"/>
                <w:bCs w:val="0"/>
                <w:color w:val="auto"/>
                <w:highlight w:val="none"/>
                <w:lang w:val="en-US" w:eastAsia="zh-CN"/>
              </w:rPr>
              <w:t>下发全市消防工作意见。</w:t>
            </w:r>
          </w:p>
          <w:p w14:paraId="091E78E5">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推动市镇两级消防安全委员会办公室实体化运行，</w:t>
            </w:r>
            <w:r>
              <w:rPr>
                <w:rFonts w:hint="eastAsia"/>
                <w:b w:val="0"/>
                <w:bCs w:val="0"/>
                <w:color w:val="auto"/>
                <w:highlight w:val="none"/>
                <w:lang w:val="en-US" w:eastAsia="zh-CN"/>
              </w:rPr>
              <w:t>制定成员单位年度消防工作清单，组织上半年消防安全委员会督导检查工作。</w:t>
            </w:r>
          </w:p>
          <w:p w14:paraId="554016A9">
            <w:pPr>
              <w:pStyle w:val="17"/>
              <w:adjustRightInd w:val="0"/>
              <w:spacing w:line="320" w:lineRule="exact"/>
              <w:ind w:firstLine="480" w:firstLineChars="200"/>
              <w:rPr>
                <w:rFonts w:hint="default" w:eastAsia="仿宋_GB2312"/>
                <w:b w:val="0"/>
                <w:bCs w:val="0"/>
                <w:color w:val="auto"/>
                <w:highlight w:val="none"/>
                <w:lang w:val="en-US" w:eastAsia="zh-CN"/>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lang w:val="en-US" w:eastAsia="zh-CN"/>
              </w:rPr>
              <w:t>召开消防安全委员会半年工作联席会议，落实消防安全责任，制定消防安全规范化建设标杆单位，探索建立消安委成员单位轮值制度。</w:t>
            </w:r>
          </w:p>
          <w:p w14:paraId="723EBEC1">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lang w:val="en-US" w:eastAsia="zh-CN"/>
              </w:rPr>
              <w:t>开展</w:t>
            </w:r>
            <w:r>
              <w:rPr>
                <w:rFonts w:hint="eastAsia" w:ascii="Times New Roman" w:hAnsi="Times New Roman"/>
                <w:b w:val="0"/>
                <w:bCs w:val="0"/>
                <w:color w:val="auto"/>
                <w:highlight w:val="none"/>
                <w:lang w:val="en-US" w:eastAsia="zh-CN"/>
              </w:rPr>
              <w:t>2023</w:t>
            </w:r>
            <w:r>
              <w:rPr>
                <w:rFonts w:hint="eastAsia"/>
                <w:b w:val="0"/>
                <w:bCs w:val="0"/>
                <w:color w:val="auto"/>
                <w:highlight w:val="none"/>
                <w:lang w:val="en-US" w:eastAsia="zh-CN"/>
              </w:rPr>
              <w:t>年度安全生产和消防工作考核工作，撰写年度消防安全委员会运行报告。</w:t>
            </w:r>
          </w:p>
        </w:tc>
        <w:tc>
          <w:tcPr>
            <w:tcW w:w="316" w:type="pct"/>
            <w:shd w:val="clear" w:color="auto" w:fill="FFFFFF"/>
            <w:noWrap w:val="0"/>
            <w:vAlign w:val="center"/>
          </w:tcPr>
          <w:p w14:paraId="757283C6">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6F90FD64">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市消防救援支队</w:t>
            </w:r>
          </w:p>
        </w:tc>
        <w:tc>
          <w:tcPr>
            <w:tcW w:w="515" w:type="pct"/>
            <w:shd w:val="clear" w:color="auto" w:fill="FFFFFF"/>
            <w:noWrap w:val="0"/>
            <w:vAlign w:val="center"/>
          </w:tcPr>
          <w:p w14:paraId="396424C6">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各镇街（园区）</w:t>
            </w:r>
            <w:r>
              <w:rPr>
                <w:rFonts w:hint="eastAsia" w:eastAsia="仿宋_GB2312"/>
                <w:color w:val="auto"/>
                <w:kern w:val="0"/>
                <w:sz w:val="24"/>
                <w:highlight w:val="none"/>
                <w:lang w:eastAsia="zh-CN"/>
              </w:rPr>
              <w:t>、</w:t>
            </w:r>
            <w:r>
              <w:rPr>
                <w:rFonts w:hint="eastAsia" w:eastAsia="仿宋_GB2312"/>
                <w:color w:val="auto"/>
                <w:kern w:val="0"/>
                <w:sz w:val="24"/>
                <w:highlight w:val="none"/>
              </w:rPr>
              <w:t>市消安委成员单位</w:t>
            </w:r>
          </w:p>
        </w:tc>
      </w:tr>
      <w:tr w14:paraId="519B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5C2A414E">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17E0314B">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严格压实企业主体责任，严肃查处反面典型，推广优秀企业经验，加快从“被动监管”向“主动预防”转变。</w:t>
            </w:r>
          </w:p>
        </w:tc>
        <w:tc>
          <w:tcPr>
            <w:tcW w:w="2013" w:type="pct"/>
            <w:shd w:val="clear" w:color="auto" w:fill="FFFFFF"/>
            <w:noWrap w:val="0"/>
            <w:vAlign w:val="center"/>
          </w:tcPr>
          <w:p w14:paraId="1799B85E">
            <w:pPr>
              <w:pStyle w:val="17"/>
              <w:adjustRightInd w:val="0"/>
              <w:spacing w:line="320" w:lineRule="exact"/>
              <w:ind w:firstLineChars="200"/>
              <w:rPr>
                <w:rFonts w:hint="eastAsia" w:eastAsia="仿宋_GB2312"/>
                <w:b w:val="0"/>
                <w:bCs w:val="0"/>
                <w:color w:val="auto"/>
                <w:highlight w:val="none"/>
                <w:lang w:eastAsia="zh-CN"/>
              </w:rPr>
            </w:pPr>
            <w:r>
              <w:rPr>
                <w:rFonts w:hint="eastAsia" w:ascii="仿宋_GB2312" w:hAnsi="仿宋_GB2312" w:cs="仿宋_GB2312"/>
                <w:b w:val="0"/>
                <w:bCs w:val="0"/>
                <w:color w:val="auto"/>
                <w:highlight w:val="none"/>
              </w:rPr>
              <w:t>一季度</w:t>
            </w:r>
            <w:r>
              <w:rPr>
                <w:rFonts w:hint="eastAsia" w:ascii="仿宋_GB2312" w:hAnsi="仿宋_GB2312" w:cs="仿宋_GB2312"/>
                <w:b w:val="0"/>
                <w:bCs w:val="0"/>
                <w:color w:val="auto"/>
                <w:highlight w:val="none"/>
                <w:lang w:eastAsia="zh-CN"/>
              </w:rPr>
              <w:t>，</w:t>
            </w:r>
            <w:r>
              <w:rPr>
                <w:rFonts w:hint="eastAsia"/>
                <w:b w:val="0"/>
                <w:bCs w:val="0"/>
                <w:color w:val="auto"/>
                <w:highlight w:val="none"/>
              </w:rPr>
              <w:t>梳理收集因部门监管边界不清晰、监管职责不明确的问题企业名单，制定</w:t>
            </w:r>
            <w:r>
              <w:rPr>
                <w:rFonts w:hint="eastAsia" w:ascii="仿宋_GB2312" w:hAnsi="仿宋_GB2312" w:cs="仿宋_GB2312"/>
                <w:b w:val="0"/>
                <w:bCs w:val="0"/>
                <w:color w:val="auto"/>
                <w:highlight w:val="none"/>
              </w:rPr>
              <w:t>重点监管领域的跨部门</w:t>
            </w:r>
            <w:r>
              <w:rPr>
                <w:rFonts w:hint="eastAsia"/>
                <w:b w:val="0"/>
                <w:bCs w:val="0"/>
                <w:color w:val="auto"/>
                <w:highlight w:val="none"/>
              </w:rPr>
              <w:t>联合执法工作计划</w:t>
            </w:r>
            <w:r>
              <w:rPr>
                <w:rFonts w:hint="eastAsia"/>
                <w:b w:val="0"/>
                <w:bCs w:val="0"/>
                <w:color w:val="auto"/>
                <w:highlight w:val="none"/>
                <w:lang w:eastAsia="zh-CN"/>
              </w:rPr>
              <w:t>，</w:t>
            </w:r>
            <w:r>
              <w:rPr>
                <w:rFonts w:hint="eastAsia"/>
                <w:color w:val="auto"/>
                <w:highlight w:val="none"/>
              </w:rPr>
              <w:t>根据省安全生产分级分类行政执法要求</w:t>
            </w:r>
            <w:r>
              <w:rPr>
                <w:rFonts w:hint="eastAsia"/>
                <w:b w:val="0"/>
                <w:bCs w:val="0"/>
                <w:color w:val="auto"/>
                <w:highlight w:val="none"/>
              </w:rPr>
              <w:t>确定重点监督检查企业名单</w:t>
            </w:r>
            <w:r>
              <w:rPr>
                <w:rFonts w:hint="eastAsia"/>
                <w:b w:val="0"/>
                <w:bCs w:val="0"/>
                <w:color w:val="auto"/>
                <w:highlight w:val="none"/>
                <w:lang w:eastAsia="zh-CN"/>
              </w:rPr>
              <w:t>。</w:t>
            </w:r>
          </w:p>
          <w:p w14:paraId="548F204C">
            <w:pPr>
              <w:pStyle w:val="17"/>
              <w:adjustRightInd w:val="0"/>
              <w:spacing w:line="320" w:lineRule="exact"/>
              <w:ind w:firstLineChars="200"/>
              <w:rPr>
                <w:rFonts w:hint="eastAsia" w:eastAsia="仿宋_GB2312"/>
                <w:b w:val="0"/>
                <w:bCs w:val="0"/>
                <w:color w:val="auto"/>
                <w:highlight w:val="none"/>
                <w:lang w:eastAsia="zh-CN"/>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分片选取</w:t>
            </w:r>
            <w:r>
              <w:rPr>
                <w:rFonts w:hint="eastAsia" w:ascii="Times New Roman" w:hAnsi="Times New Roman"/>
                <w:b w:val="0"/>
                <w:bCs w:val="0"/>
                <w:color w:val="auto"/>
                <w:highlight w:val="none"/>
              </w:rPr>
              <w:t>5</w:t>
            </w:r>
            <w:r>
              <w:rPr>
                <w:rFonts w:hint="eastAsia"/>
                <w:b w:val="0"/>
                <w:bCs w:val="0"/>
                <w:color w:val="auto"/>
                <w:highlight w:val="none"/>
              </w:rPr>
              <w:t>个园区，研究确定“六有”的试点工业园区建设标准，制定印发我市镇村工业园试点建设工作方案；</w:t>
            </w:r>
            <w:r>
              <w:rPr>
                <w:rFonts w:hint="eastAsia"/>
                <w:color w:val="auto"/>
                <w:highlight w:val="none"/>
              </w:rPr>
              <w:t>按照年度监督检查计划</w:t>
            </w:r>
            <w:r>
              <w:rPr>
                <w:rFonts w:hint="eastAsia"/>
                <w:b w:val="0"/>
                <w:bCs w:val="0"/>
                <w:color w:val="auto"/>
                <w:highlight w:val="none"/>
              </w:rPr>
              <w:t>组织执法检查，并深入推进联合执法</w:t>
            </w:r>
            <w:r>
              <w:rPr>
                <w:rFonts w:hint="eastAsia"/>
                <w:b w:val="0"/>
                <w:bCs w:val="0"/>
                <w:color w:val="auto"/>
                <w:highlight w:val="none"/>
                <w:lang w:eastAsia="zh-CN"/>
              </w:rPr>
              <w:t>。</w:t>
            </w:r>
          </w:p>
          <w:p w14:paraId="666DB0DD">
            <w:pPr>
              <w:pStyle w:val="17"/>
              <w:adjustRightInd w:val="0"/>
              <w:spacing w:line="320" w:lineRule="exact"/>
              <w:ind w:firstLineChars="200"/>
              <w:rPr>
                <w:rFonts w:hint="eastAsia" w:eastAsia="仿宋_GB2312"/>
                <w:b w:val="0"/>
                <w:bCs w:val="0"/>
                <w:color w:val="auto"/>
                <w:highlight w:val="none"/>
                <w:lang w:eastAsia="zh-CN"/>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推动试点工业园打造试点样板园区；继续按照监督检查计划组织执法检查，完成联合执法工作</w:t>
            </w:r>
            <w:r>
              <w:rPr>
                <w:rFonts w:hint="eastAsia"/>
                <w:b w:val="0"/>
                <w:bCs w:val="0"/>
                <w:color w:val="auto"/>
                <w:highlight w:val="none"/>
                <w:lang w:eastAsia="zh-CN"/>
              </w:rPr>
              <w:t>。</w:t>
            </w:r>
          </w:p>
          <w:p w14:paraId="27A32612">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组织开展对“六有”试点园区建设情况进行审查，收集汇总建设经验并通报推广，查办一批典型案例并加强宣传，强化执法震慑。</w:t>
            </w:r>
          </w:p>
        </w:tc>
        <w:tc>
          <w:tcPr>
            <w:tcW w:w="316" w:type="pct"/>
            <w:shd w:val="clear" w:color="auto" w:fill="FFFFFF"/>
            <w:noWrap w:val="0"/>
            <w:vAlign w:val="center"/>
          </w:tcPr>
          <w:p w14:paraId="4906747A">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6476BC26">
            <w:pPr>
              <w:pStyle w:val="17"/>
              <w:adjustRightInd w:val="0"/>
              <w:spacing w:line="320" w:lineRule="exact"/>
              <w:ind w:firstLine="0"/>
              <w:jc w:val="center"/>
              <w:rPr>
                <w:rFonts w:hint="eastAsia"/>
                <w:color w:val="auto"/>
                <w:highlight w:val="none"/>
              </w:rPr>
            </w:pPr>
            <w:r>
              <w:rPr>
                <w:rFonts w:hint="eastAsia"/>
                <w:color w:val="auto"/>
                <w:highlight w:val="none"/>
                <w:lang w:eastAsia="zh-CN"/>
              </w:rPr>
              <w:t>市安委办（设在市应急管理局）</w:t>
            </w:r>
          </w:p>
        </w:tc>
        <w:tc>
          <w:tcPr>
            <w:tcW w:w="515" w:type="pct"/>
            <w:shd w:val="clear" w:color="auto" w:fill="FFFFFF"/>
            <w:noWrap w:val="0"/>
            <w:vAlign w:val="center"/>
          </w:tcPr>
          <w:p w14:paraId="0D558BEA">
            <w:pPr>
              <w:spacing w:line="320" w:lineRule="exact"/>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市安委会成员单位</w:t>
            </w:r>
          </w:p>
        </w:tc>
      </w:tr>
      <w:tr w14:paraId="398C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4C45C33D">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实施安全攻坚行动，着力建设共建共治共享的平安东莞</w:t>
            </w:r>
            <w:r>
              <w:rPr>
                <w:rFonts w:hint="eastAsia"/>
                <w:color w:val="auto"/>
                <w:highlight w:val="none"/>
                <w:lang w:eastAsia="zh-CN"/>
              </w:rPr>
              <w:t>。</w:t>
            </w:r>
            <w:r>
              <w:rPr>
                <w:rFonts w:hint="eastAsia"/>
                <w:b/>
                <w:bCs/>
                <w:color w:val="auto"/>
                <w:highlight w:val="none"/>
              </w:rPr>
              <w:t>全面提升公共安全治理水平。</w:t>
            </w:r>
          </w:p>
        </w:tc>
        <w:tc>
          <w:tcPr>
            <w:tcW w:w="891" w:type="pct"/>
            <w:shd w:val="clear" w:color="auto" w:fill="FFFFFF"/>
            <w:noWrap w:val="0"/>
            <w:vAlign w:val="center"/>
          </w:tcPr>
          <w:p w14:paraId="25F9A42A">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提高社会面见警率、管事率、震慑力</w:t>
            </w:r>
            <w:r>
              <w:rPr>
                <w:rFonts w:hint="eastAsia"/>
                <w:snapToGrid w:val="0"/>
                <w:color w:val="auto"/>
                <w:highlight w:val="none"/>
                <w:lang w:eastAsia="zh-CN"/>
              </w:rPr>
              <w:t>。</w:t>
            </w:r>
          </w:p>
        </w:tc>
        <w:tc>
          <w:tcPr>
            <w:tcW w:w="2013" w:type="pct"/>
            <w:shd w:val="clear" w:color="auto" w:fill="FFFFFF"/>
            <w:noWrap w:val="0"/>
            <w:vAlign w:val="center"/>
          </w:tcPr>
          <w:p w14:paraId="38CE53BD">
            <w:pPr>
              <w:pStyle w:val="17"/>
              <w:autoSpaceDE w:val="0"/>
              <w:adjustRightInd w:val="0"/>
              <w:spacing w:line="320" w:lineRule="exact"/>
              <w:ind w:firstLineChars="200"/>
              <w:jc w:val="left"/>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ascii="仿宋_GB2312"/>
                <w:b w:val="0"/>
                <w:bCs w:val="0"/>
                <w:color w:val="auto"/>
                <w:highlight w:val="none"/>
              </w:rPr>
              <w:t>建立我市重点目标、重点部位及</w:t>
            </w:r>
            <w:r>
              <w:rPr>
                <w:rFonts w:hint="eastAsia"/>
                <w:b w:val="0"/>
                <w:bCs w:val="0"/>
                <w:color w:val="auto"/>
                <w:highlight w:val="none"/>
              </w:rPr>
              <w:t>“</w:t>
            </w:r>
            <w:r>
              <w:rPr>
                <w:rFonts w:hint="eastAsia" w:ascii="Times New Roman" w:hAnsi="Times New Roman"/>
                <w:b w:val="0"/>
                <w:bCs w:val="0"/>
                <w:color w:val="auto"/>
                <w:highlight w:val="none"/>
              </w:rPr>
              <w:t>1</w:t>
            </w:r>
            <w:r>
              <w:rPr>
                <w:rFonts w:hint="eastAsia" w:ascii="仿宋_GB2312"/>
                <w:b w:val="0"/>
                <w:bCs w:val="0"/>
                <w:color w:val="auto"/>
                <w:highlight w:val="none"/>
              </w:rPr>
              <w:t>、</w:t>
            </w:r>
            <w:r>
              <w:rPr>
                <w:rFonts w:hint="eastAsia" w:ascii="Times New Roman" w:hAnsi="Times New Roman"/>
                <w:b w:val="0"/>
                <w:bCs w:val="0"/>
                <w:color w:val="auto"/>
                <w:highlight w:val="none"/>
              </w:rPr>
              <w:t>3</w:t>
            </w:r>
            <w:r>
              <w:rPr>
                <w:rFonts w:hint="eastAsia" w:ascii="仿宋_GB2312"/>
                <w:b w:val="0"/>
                <w:bCs w:val="0"/>
                <w:color w:val="auto"/>
                <w:highlight w:val="none"/>
              </w:rPr>
              <w:t>、</w:t>
            </w:r>
            <w:r>
              <w:rPr>
                <w:rFonts w:hint="eastAsia" w:ascii="Times New Roman" w:hAnsi="Times New Roman"/>
                <w:b w:val="0"/>
                <w:bCs w:val="0"/>
                <w:color w:val="auto"/>
                <w:highlight w:val="none"/>
              </w:rPr>
              <w:t>5</w:t>
            </w:r>
            <w:r>
              <w:rPr>
                <w:rFonts w:hint="eastAsia" w:ascii="仿宋_GB2312"/>
                <w:b w:val="0"/>
                <w:bCs w:val="0"/>
                <w:color w:val="auto"/>
                <w:highlight w:val="none"/>
              </w:rPr>
              <w:t>分钟”防控圈动态调整机制；常态化加大路面勤务监督指导，路面盘查（核查）累计达</w:t>
            </w:r>
            <w:r>
              <w:rPr>
                <w:rFonts w:hint="eastAsia" w:ascii="Times New Roman" w:hAnsi="Times New Roman"/>
                <w:b w:val="0"/>
                <w:bCs w:val="0"/>
                <w:color w:val="auto"/>
                <w:highlight w:val="none"/>
              </w:rPr>
              <w:t>150</w:t>
            </w:r>
            <w:r>
              <w:rPr>
                <w:rFonts w:hint="eastAsia" w:ascii="仿宋_GB2312"/>
                <w:b w:val="0"/>
                <w:bCs w:val="0"/>
                <w:color w:val="auto"/>
                <w:highlight w:val="none"/>
              </w:rPr>
              <w:t>万人次；完成巡特警部门年度训练计划制定，开展巡处教官能力培训</w:t>
            </w:r>
            <w:r>
              <w:rPr>
                <w:rFonts w:hint="eastAsia" w:ascii="仿宋_GB2312"/>
                <w:b w:val="0"/>
                <w:bCs w:val="0"/>
                <w:color w:val="auto"/>
                <w:highlight w:val="none"/>
                <w:lang w:eastAsia="zh-CN"/>
              </w:rPr>
              <w:t>。</w:t>
            </w:r>
          </w:p>
          <w:p w14:paraId="05233A57">
            <w:pPr>
              <w:pStyle w:val="17"/>
              <w:autoSpaceDE w:val="0"/>
              <w:adjustRightInd w:val="0"/>
              <w:spacing w:line="320" w:lineRule="exact"/>
              <w:ind w:firstLineChars="200"/>
              <w:jc w:val="left"/>
              <w:rPr>
                <w:rFonts w:hint="eastAsia" w:eastAsia="仿宋_GB2312"/>
                <w:b w:val="0"/>
                <w:bCs w:val="0"/>
                <w:color w:val="auto"/>
                <w:highlight w:val="none"/>
                <w:lang w:eastAsia="zh-CN"/>
              </w:rPr>
            </w:pPr>
            <w:r>
              <w:rPr>
                <w:rFonts w:hint="eastAsia"/>
                <w:b w:val="0"/>
                <w:bCs w:val="0"/>
                <w:color w:val="auto"/>
                <w:highlight w:val="none"/>
              </w:rPr>
              <w:t>二季度</w:t>
            </w:r>
            <w:r>
              <w:rPr>
                <w:rFonts w:hint="eastAsia"/>
                <w:b w:val="0"/>
                <w:bCs w:val="0"/>
                <w:color w:val="auto"/>
                <w:highlight w:val="none"/>
                <w:lang w:eastAsia="zh-CN"/>
              </w:rPr>
              <w:t>，</w:t>
            </w:r>
            <w:r>
              <w:rPr>
                <w:rFonts w:hint="eastAsia" w:ascii="仿宋_GB2312"/>
                <w:b w:val="0"/>
                <w:bCs w:val="0"/>
                <w:color w:val="auto"/>
                <w:highlight w:val="none"/>
              </w:rPr>
              <w:t>优化我市治安卡点查控工作，完善治安卡点分类设置，规范现场信息核录和车辆、物品检查流程；路面盘查（核查）累计达</w:t>
            </w:r>
            <w:r>
              <w:rPr>
                <w:rFonts w:hint="eastAsia" w:ascii="Times New Roman" w:hAnsi="Times New Roman"/>
                <w:b w:val="0"/>
                <w:bCs w:val="0"/>
                <w:color w:val="auto"/>
                <w:highlight w:val="none"/>
              </w:rPr>
              <w:t>300</w:t>
            </w:r>
            <w:r>
              <w:rPr>
                <w:rFonts w:hint="eastAsia" w:ascii="仿宋_GB2312"/>
                <w:b w:val="0"/>
                <w:bCs w:val="0"/>
                <w:color w:val="auto"/>
                <w:highlight w:val="none"/>
              </w:rPr>
              <w:t>万人次；全面铺开巡处警力专项技能大轮训</w:t>
            </w:r>
            <w:r>
              <w:rPr>
                <w:rFonts w:hint="eastAsia" w:ascii="仿宋_GB2312"/>
                <w:b w:val="0"/>
                <w:bCs w:val="0"/>
                <w:color w:val="auto"/>
                <w:highlight w:val="none"/>
                <w:lang w:eastAsia="zh-CN"/>
              </w:rPr>
              <w:t>。</w:t>
            </w:r>
          </w:p>
          <w:p w14:paraId="65B3FB09">
            <w:pPr>
              <w:pStyle w:val="17"/>
              <w:autoSpaceDE w:val="0"/>
              <w:adjustRightInd w:val="0"/>
              <w:spacing w:line="320" w:lineRule="exact"/>
              <w:ind w:firstLineChars="200"/>
              <w:jc w:val="left"/>
              <w:rPr>
                <w:rFonts w:hint="eastAsia" w:eastAsia="仿宋_GB2312"/>
                <w:b w:val="0"/>
                <w:bCs w:val="0"/>
                <w:color w:val="auto"/>
                <w:highlight w:val="none"/>
                <w:lang w:eastAsia="zh-CN"/>
              </w:rPr>
            </w:pPr>
            <w:r>
              <w:rPr>
                <w:rFonts w:hint="eastAsia"/>
                <w:b w:val="0"/>
                <w:bCs w:val="0"/>
                <w:color w:val="auto"/>
                <w:highlight w:val="none"/>
              </w:rPr>
              <w:t>三季度</w:t>
            </w:r>
            <w:r>
              <w:rPr>
                <w:rFonts w:hint="eastAsia"/>
                <w:b w:val="0"/>
                <w:bCs w:val="0"/>
                <w:color w:val="auto"/>
                <w:highlight w:val="none"/>
                <w:lang w:eastAsia="zh-CN"/>
              </w:rPr>
              <w:t>，</w:t>
            </w:r>
            <w:r>
              <w:rPr>
                <w:rFonts w:hint="eastAsia" w:ascii="仿宋_GB2312"/>
                <w:b w:val="0"/>
                <w:bCs w:val="0"/>
                <w:color w:val="auto"/>
                <w:highlight w:val="none"/>
              </w:rPr>
              <w:t>建立全市、区域道路分级封控预案，摸排市际、镇街通车交界道路并完成封控点位预设；路面盘查（核查）累计达</w:t>
            </w:r>
            <w:r>
              <w:rPr>
                <w:rFonts w:hint="eastAsia" w:ascii="Times New Roman" w:hAnsi="Times New Roman"/>
                <w:b w:val="0"/>
                <w:bCs w:val="0"/>
                <w:color w:val="auto"/>
                <w:highlight w:val="none"/>
              </w:rPr>
              <w:t>450</w:t>
            </w:r>
            <w:r>
              <w:rPr>
                <w:rFonts w:hint="eastAsia" w:ascii="仿宋_GB2312"/>
                <w:b w:val="0"/>
                <w:bCs w:val="0"/>
                <w:color w:val="auto"/>
                <w:highlight w:val="none"/>
              </w:rPr>
              <w:t>万人次；开展巡处警力专项技能大轮训</w:t>
            </w:r>
            <w:r>
              <w:rPr>
                <w:rFonts w:hint="eastAsia" w:ascii="仿宋_GB2312"/>
                <w:b w:val="0"/>
                <w:bCs w:val="0"/>
                <w:color w:val="auto"/>
                <w:highlight w:val="none"/>
                <w:lang w:eastAsia="zh-CN"/>
              </w:rPr>
              <w:t>。</w:t>
            </w:r>
          </w:p>
          <w:p w14:paraId="6CB107C9">
            <w:pPr>
              <w:pStyle w:val="17"/>
              <w:adjustRightInd w:val="0"/>
              <w:spacing w:line="320" w:lineRule="exact"/>
              <w:ind w:firstLine="480" w:firstLineChars="200"/>
              <w:rPr>
                <w:rFonts w:hint="eastAsia"/>
                <w:b w:val="0"/>
                <w:bCs w:val="0"/>
                <w:color w:val="auto"/>
                <w:highlight w:val="none"/>
              </w:rPr>
            </w:pPr>
            <w:r>
              <w:rPr>
                <w:rFonts w:hint="eastAsia" w:ascii="仿宋_GB2312" w:eastAsia="仿宋_GB2312"/>
                <w:b w:val="0"/>
                <w:bCs w:val="0"/>
                <w:color w:val="auto"/>
                <w:kern w:val="0"/>
                <w:sz w:val="24"/>
                <w:highlight w:val="none"/>
              </w:rPr>
              <w:t>四季度</w:t>
            </w:r>
            <w:r>
              <w:rPr>
                <w:rFonts w:hint="eastAsia" w:ascii="仿宋_GB2312"/>
                <w:b w:val="0"/>
                <w:bCs w:val="0"/>
                <w:color w:val="auto"/>
                <w:kern w:val="0"/>
                <w:sz w:val="24"/>
                <w:highlight w:val="none"/>
                <w:lang w:eastAsia="zh-CN"/>
              </w:rPr>
              <w:t>，</w:t>
            </w:r>
            <w:r>
              <w:rPr>
                <w:rFonts w:hint="eastAsia" w:ascii="仿宋_GB2312" w:eastAsia="仿宋_GB2312"/>
                <w:b w:val="0"/>
                <w:bCs w:val="0"/>
                <w:color w:val="auto"/>
                <w:kern w:val="0"/>
                <w:sz w:val="24"/>
                <w:highlight w:val="none"/>
              </w:rPr>
              <w:t>重点目标、部位、区域处警速度达到</w:t>
            </w:r>
            <w:r>
              <w:rPr>
                <w:rFonts w:hint="eastAsia" w:ascii="Times New Roman" w:hAnsi="Times New Roman" w:eastAsia="仿宋_GB2312"/>
                <w:b w:val="0"/>
                <w:bCs w:val="0"/>
                <w:color w:val="auto"/>
                <w:kern w:val="0"/>
                <w:sz w:val="24"/>
                <w:highlight w:val="none"/>
              </w:rPr>
              <w:t>1</w:t>
            </w:r>
            <w:r>
              <w:rPr>
                <w:rFonts w:hint="eastAsia" w:ascii="仿宋_GB2312" w:eastAsia="仿宋_GB2312"/>
                <w:b w:val="0"/>
                <w:bCs w:val="0"/>
                <w:color w:val="auto"/>
                <w:kern w:val="0"/>
                <w:sz w:val="24"/>
                <w:highlight w:val="none"/>
              </w:rPr>
              <w:t>、</w:t>
            </w:r>
            <w:r>
              <w:rPr>
                <w:rFonts w:hint="eastAsia" w:ascii="Times New Roman" w:hAnsi="Times New Roman" w:eastAsia="仿宋_GB2312"/>
                <w:b w:val="0"/>
                <w:bCs w:val="0"/>
                <w:color w:val="auto"/>
                <w:kern w:val="0"/>
                <w:sz w:val="24"/>
                <w:highlight w:val="none"/>
              </w:rPr>
              <w:t>3</w:t>
            </w:r>
            <w:r>
              <w:rPr>
                <w:rFonts w:hint="eastAsia" w:ascii="仿宋_GB2312" w:eastAsia="仿宋_GB2312"/>
                <w:b w:val="0"/>
                <w:bCs w:val="0"/>
                <w:color w:val="auto"/>
                <w:kern w:val="0"/>
                <w:sz w:val="24"/>
                <w:highlight w:val="none"/>
              </w:rPr>
              <w:t>、</w:t>
            </w:r>
            <w:r>
              <w:rPr>
                <w:rFonts w:hint="eastAsia" w:ascii="Times New Roman" w:hAnsi="Times New Roman" w:eastAsia="仿宋_GB2312"/>
                <w:b w:val="0"/>
                <w:bCs w:val="0"/>
                <w:color w:val="auto"/>
                <w:kern w:val="0"/>
                <w:sz w:val="24"/>
                <w:highlight w:val="none"/>
              </w:rPr>
              <w:t>5</w:t>
            </w:r>
            <w:r>
              <w:rPr>
                <w:rFonts w:hint="eastAsia" w:ascii="仿宋_GB2312" w:eastAsia="仿宋_GB2312"/>
                <w:b w:val="0"/>
                <w:bCs w:val="0"/>
                <w:color w:val="auto"/>
                <w:kern w:val="0"/>
                <w:sz w:val="24"/>
                <w:highlight w:val="none"/>
              </w:rPr>
              <w:t>分钟的警情达</w:t>
            </w:r>
            <w:r>
              <w:rPr>
                <w:rFonts w:hint="eastAsia" w:ascii="Times New Roman" w:hAnsi="Times New Roman" w:eastAsia="仿宋_GB2312"/>
                <w:b w:val="0"/>
                <w:bCs w:val="0"/>
                <w:color w:val="auto"/>
                <w:kern w:val="0"/>
                <w:sz w:val="24"/>
                <w:highlight w:val="none"/>
              </w:rPr>
              <w:t>90</w:t>
            </w:r>
            <w:r>
              <w:rPr>
                <w:rFonts w:hint="eastAsia" w:eastAsia="仿宋_GB2312"/>
                <w:b w:val="0"/>
                <w:bCs w:val="0"/>
                <w:color w:val="auto"/>
                <w:kern w:val="0"/>
                <w:sz w:val="24"/>
                <w:highlight w:val="none"/>
              </w:rPr>
              <w:t>%</w:t>
            </w:r>
            <w:r>
              <w:rPr>
                <w:rFonts w:hint="eastAsia" w:ascii="仿宋_GB2312" w:eastAsia="仿宋_GB2312"/>
                <w:b w:val="0"/>
                <w:bCs w:val="0"/>
                <w:color w:val="auto"/>
                <w:kern w:val="0"/>
                <w:sz w:val="24"/>
                <w:highlight w:val="none"/>
              </w:rPr>
              <w:t>以上，全市路面盘查（核查）全年累计达</w:t>
            </w:r>
            <w:r>
              <w:rPr>
                <w:rFonts w:hint="eastAsia" w:ascii="Times New Roman" w:hAnsi="Times New Roman" w:eastAsia="仿宋_GB2312"/>
                <w:b w:val="0"/>
                <w:bCs w:val="0"/>
                <w:color w:val="auto"/>
                <w:kern w:val="0"/>
                <w:sz w:val="24"/>
                <w:highlight w:val="none"/>
              </w:rPr>
              <w:t>600</w:t>
            </w:r>
            <w:r>
              <w:rPr>
                <w:rFonts w:hint="eastAsia" w:ascii="仿宋_GB2312" w:eastAsia="仿宋_GB2312"/>
                <w:b w:val="0"/>
                <w:bCs w:val="0"/>
                <w:color w:val="auto"/>
                <w:kern w:val="0"/>
                <w:sz w:val="24"/>
                <w:highlight w:val="none"/>
              </w:rPr>
              <w:t>万人次；完成巡特警部门年度训练考核和练兵比武。</w:t>
            </w:r>
          </w:p>
        </w:tc>
        <w:tc>
          <w:tcPr>
            <w:tcW w:w="316" w:type="pct"/>
            <w:shd w:val="clear" w:color="auto" w:fill="FFFFFF"/>
            <w:noWrap w:val="0"/>
            <w:vAlign w:val="center"/>
          </w:tcPr>
          <w:p w14:paraId="28DAC527">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乔</w:t>
            </w:r>
            <w:r>
              <w:rPr>
                <w:rFonts w:hint="eastAsia" w:eastAsia="仿宋_GB2312"/>
                <w:color w:val="auto"/>
                <w:kern w:val="0"/>
                <w:sz w:val="24"/>
                <w:highlight w:val="none"/>
                <w:lang w:val="en-US" w:eastAsia="zh-CN"/>
              </w:rPr>
              <w:t xml:space="preserve">  </w:t>
            </w:r>
            <w:r>
              <w:rPr>
                <w:rFonts w:hint="eastAsia" w:eastAsia="仿宋_GB2312"/>
                <w:color w:val="auto"/>
                <w:kern w:val="0"/>
                <w:sz w:val="24"/>
                <w:highlight w:val="none"/>
                <w:lang w:eastAsia="zh-CN"/>
              </w:rPr>
              <w:t>雷</w:t>
            </w:r>
          </w:p>
        </w:tc>
        <w:tc>
          <w:tcPr>
            <w:tcW w:w="419" w:type="pct"/>
            <w:shd w:val="clear" w:color="auto" w:fill="FFFFFF"/>
            <w:noWrap w:val="0"/>
            <w:vAlign w:val="center"/>
          </w:tcPr>
          <w:p w14:paraId="5226BADE">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市公安局</w:t>
            </w:r>
          </w:p>
        </w:tc>
        <w:tc>
          <w:tcPr>
            <w:tcW w:w="515" w:type="pct"/>
            <w:shd w:val="clear" w:color="auto" w:fill="FFFFFF"/>
            <w:noWrap w:val="0"/>
            <w:vAlign w:val="center"/>
          </w:tcPr>
          <w:p w14:paraId="3CE8991F">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2378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3B9E40F6">
            <w:pPr>
              <w:pStyle w:val="17"/>
              <w:numPr>
                <w:ilvl w:val="0"/>
                <w:numId w:val="1"/>
              </w:numPr>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4BEA4099">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做实做细社区警务。</w:t>
            </w:r>
          </w:p>
        </w:tc>
        <w:tc>
          <w:tcPr>
            <w:tcW w:w="2013" w:type="pct"/>
            <w:shd w:val="clear" w:color="auto" w:fill="FFFFFF"/>
            <w:noWrap w:val="0"/>
            <w:vAlign w:val="center"/>
          </w:tcPr>
          <w:p w14:paraId="3D7145E5">
            <w:pPr>
              <w:pStyle w:val="17"/>
              <w:adjustRightInd w:val="0"/>
              <w:spacing w:line="320" w:lineRule="exact"/>
              <w:ind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组织召开全市公安基层基础工作会议</w:t>
            </w:r>
            <w:r>
              <w:rPr>
                <w:rFonts w:hint="eastAsia"/>
                <w:b w:val="0"/>
                <w:bCs w:val="0"/>
                <w:color w:val="auto"/>
                <w:highlight w:val="none"/>
                <w:lang w:eastAsia="zh-CN"/>
              </w:rPr>
              <w:t>；</w:t>
            </w:r>
            <w:r>
              <w:rPr>
                <w:rFonts w:hint="eastAsia"/>
                <w:b w:val="0"/>
                <w:bCs w:val="0"/>
                <w:color w:val="auto"/>
                <w:highlight w:val="none"/>
              </w:rPr>
              <w:t>开展“剪刀差”最突出的</w:t>
            </w:r>
            <w:r>
              <w:rPr>
                <w:rFonts w:hint="eastAsia" w:ascii="Times New Roman" w:hAnsi="Times New Roman"/>
                <w:b w:val="0"/>
                <w:bCs w:val="0"/>
                <w:color w:val="auto"/>
                <w:highlight w:val="none"/>
              </w:rPr>
              <w:t>47</w:t>
            </w:r>
            <w:r>
              <w:rPr>
                <w:rFonts w:hint="eastAsia"/>
                <w:b w:val="0"/>
                <w:bCs w:val="0"/>
                <w:color w:val="auto"/>
                <w:highlight w:val="none"/>
              </w:rPr>
              <w:t>个警务室进行重点治理</w:t>
            </w:r>
            <w:r>
              <w:rPr>
                <w:rFonts w:hint="eastAsia"/>
                <w:b w:val="0"/>
                <w:bCs w:val="0"/>
                <w:color w:val="auto"/>
                <w:highlight w:val="none"/>
                <w:lang w:eastAsia="zh-CN"/>
              </w:rPr>
              <w:t>；</w:t>
            </w:r>
            <w:r>
              <w:rPr>
                <w:rFonts w:hint="eastAsia"/>
                <w:b w:val="0"/>
                <w:bCs w:val="0"/>
                <w:color w:val="auto"/>
                <w:highlight w:val="none"/>
              </w:rPr>
              <w:t>对</w:t>
            </w:r>
            <w:r>
              <w:rPr>
                <w:rFonts w:hint="eastAsia" w:ascii="Times New Roman" w:hAnsi="Times New Roman"/>
                <w:b w:val="0"/>
                <w:bCs w:val="0"/>
                <w:color w:val="auto"/>
                <w:highlight w:val="none"/>
              </w:rPr>
              <w:t>40</w:t>
            </w:r>
            <w:r>
              <w:rPr>
                <w:rFonts w:hint="eastAsia"/>
                <w:b w:val="0"/>
                <w:bCs w:val="0"/>
                <w:color w:val="auto"/>
                <w:highlight w:val="none"/>
              </w:rPr>
              <w:t>个重点建设警务室进行选树标杆</w:t>
            </w:r>
            <w:r>
              <w:rPr>
                <w:rFonts w:hint="eastAsia"/>
                <w:b w:val="0"/>
                <w:bCs w:val="0"/>
                <w:color w:val="auto"/>
                <w:highlight w:val="none"/>
                <w:lang w:eastAsia="zh-CN"/>
              </w:rPr>
              <w:t>。</w:t>
            </w:r>
          </w:p>
          <w:p w14:paraId="6CF15E90">
            <w:pPr>
              <w:pStyle w:val="17"/>
              <w:adjustRightInd w:val="0"/>
              <w:spacing w:line="320" w:lineRule="exact"/>
              <w:ind w:firstLineChars="200"/>
              <w:rPr>
                <w:rFonts w:hint="eastAsia" w:eastAsia="仿宋_GB2312"/>
                <w:b w:val="0"/>
                <w:bCs w:val="0"/>
                <w:color w:val="auto"/>
                <w:highlight w:val="none"/>
                <w:lang w:eastAsia="zh-CN"/>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开展新时代公安派出所建设和社区警务工作宣传</w:t>
            </w:r>
            <w:r>
              <w:rPr>
                <w:rFonts w:hint="eastAsia"/>
                <w:b w:val="0"/>
                <w:bCs w:val="0"/>
                <w:color w:val="auto"/>
                <w:highlight w:val="none"/>
                <w:lang w:eastAsia="zh-CN"/>
              </w:rPr>
              <w:t>；</w:t>
            </w:r>
            <w:r>
              <w:rPr>
                <w:rFonts w:hint="eastAsia"/>
                <w:b w:val="0"/>
                <w:bCs w:val="0"/>
                <w:color w:val="auto"/>
                <w:highlight w:val="none"/>
              </w:rPr>
              <w:t>优化固化社区警务长效机制</w:t>
            </w:r>
            <w:r>
              <w:rPr>
                <w:rFonts w:hint="eastAsia"/>
                <w:b w:val="0"/>
                <w:bCs w:val="0"/>
                <w:color w:val="auto"/>
                <w:highlight w:val="none"/>
                <w:lang w:eastAsia="zh-CN"/>
              </w:rPr>
              <w:t>，</w:t>
            </w:r>
            <w:r>
              <w:rPr>
                <w:rFonts w:hint="eastAsia"/>
                <w:b w:val="0"/>
                <w:bCs w:val="0"/>
                <w:color w:val="auto"/>
                <w:highlight w:val="none"/>
              </w:rPr>
              <w:t>社区民警开展“二标四实”基础信息采集、矛盾纠纷排查化解、行业场所治安管理、组建东莞义警队伍深化群防群治等工作</w:t>
            </w:r>
            <w:r>
              <w:rPr>
                <w:rFonts w:hint="eastAsia"/>
                <w:b w:val="0"/>
                <w:bCs w:val="0"/>
                <w:color w:val="auto"/>
                <w:highlight w:val="none"/>
                <w:lang w:eastAsia="zh-CN"/>
              </w:rPr>
              <w:t>。</w:t>
            </w:r>
          </w:p>
          <w:p w14:paraId="50E87D0A">
            <w:pPr>
              <w:pStyle w:val="17"/>
              <w:adjustRightInd w:val="0"/>
              <w:spacing w:line="320" w:lineRule="exact"/>
              <w:ind w:firstLineChars="200"/>
              <w:rPr>
                <w:rFonts w:hint="eastAsia" w:eastAsia="仿宋_GB2312"/>
                <w:b w:val="0"/>
                <w:bCs w:val="0"/>
                <w:color w:val="auto"/>
                <w:highlight w:val="none"/>
                <w:lang w:eastAsia="zh-CN"/>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对</w:t>
            </w:r>
            <w:r>
              <w:rPr>
                <w:rFonts w:hint="eastAsia" w:ascii="Times New Roman" w:hAnsi="Times New Roman"/>
                <w:b w:val="0"/>
                <w:bCs w:val="0"/>
                <w:color w:val="auto"/>
                <w:highlight w:val="none"/>
              </w:rPr>
              <w:t>40</w:t>
            </w:r>
            <w:r>
              <w:rPr>
                <w:rFonts w:hint="eastAsia"/>
                <w:b w:val="0"/>
                <w:bCs w:val="0"/>
                <w:color w:val="auto"/>
                <w:highlight w:val="none"/>
              </w:rPr>
              <w:t>个重点建设的警务室情况成效进行验收，再梳理一批重点建设社区警务室，再培育、再打造</w:t>
            </w:r>
            <w:r>
              <w:rPr>
                <w:rFonts w:hint="eastAsia"/>
                <w:b w:val="0"/>
                <w:bCs w:val="0"/>
                <w:color w:val="auto"/>
                <w:highlight w:val="none"/>
                <w:lang w:eastAsia="zh-CN"/>
              </w:rPr>
              <w:t>。</w:t>
            </w:r>
          </w:p>
          <w:p w14:paraId="43483AA5">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全面验收</w:t>
            </w:r>
            <w:r>
              <w:rPr>
                <w:rFonts w:hint="eastAsia" w:ascii="Times New Roman" w:hAnsi="Times New Roman"/>
                <w:b w:val="0"/>
                <w:bCs w:val="0"/>
                <w:color w:val="auto"/>
                <w:highlight w:val="none"/>
              </w:rPr>
              <w:t>47</w:t>
            </w:r>
            <w:r>
              <w:rPr>
                <w:rFonts w:hint="eastAsia"/>
                <w:b w:val="0"/>
                <w:bCs w:val="0"/>
                <w:color w:val="auto"/>
                <w:highlight w:val="none"/>
              </w:rPr>
              <w:t>个重点治理警务室和</w:t>
            </w:r>
            <w:r>
              <w:rPr>
                <w:rFonts w:hint="eastAsia" w:ascii="Times New Roman" w:hAnsi="Times New Roman"/>
                <w:b w:val="0"/>
                <w:bCs w:val="0"/>
                <w:color w:val="auto"/>
                <w:highlight w:val="none"/>
              </w:rPr>
              <w:t>40</w:t>
            </w:r>
            <w:r>
              <w:rPr>
                <w:rFonts w:hint="eastAsia"/>
                <w:b w:val="0"/>
                <w:bCs w:val="0"/>
                <w:color w:val="auto"/>
                <w:highlight w:val="none"/>
              </w:rPr>
              <w:t>个重点建设警务室，并以“星级派出所”考评指标中涉及社区警务工作的指标为主要依据对专职社区民警进行考评</w:t>
            </w:r>
            <w:r>
              <w:rPr>
                <w:rFonts w:hint="eastAsia"/>
                <w:b w:val="0"/>
                <w:bCs w:val="0"/>
                <w:color w:val="auto"/>
                <w:highlight w:val="none"/>
                <w:lang w:eastAsia="zh-CN"/>
              </w:rPr>
              <w:t>；</w:t>
            </w:r>
            <w:r>
              <w:rPr>
                <w:rFonts w:hint="eastAsia"/>
                <w:b w:val="0"/>
                <w:bCs w:val="0"/>
                <w:color w:val="auto"/>
                <w:highlight w:val="none"/>
              </w:rPr>
              <w:t>争创全国、全省“枫桥式公安派出所”和全省“岭南标杆警务室”。</w:t>
            </w:r>
          </w:p>
        </w:tc>
        <w:tc>
          <w:tcPr>
            <w:tcW w:w="316" w:type="pct"/>
            <w:shd w:val="clear" w:color="auto" w:fill="FFFFFF"/>
            <w:noWrap w:val="0"/>
            <w:vAlign w:val="center"/>
          </w:tcPr>
          <w:p w14:paraId="605E31AF">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乔  雷</w:t>
            </w:r>
          </w:p>
        </w:tc>
        <w:tc>
          <w:tcPr>
            <w:tcW w:w="419" w:type="pct"/>
            <w:shd w:val="clear" w:color="auto" w:fill="FFFFFF"/>
            <w:noWrap w:val="0"/>
            <w:vAlign w:val="center"/>
          </w:tcPr>
          <w:p w14:paraId="64EC2367">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市公安局</w:t>
            </w:r>
          </w:p>
        </w:tc>
        <w:tc>
          <w:tcPr>
            <w:tcW w:w="515" w:type="pct"/>
            <w:shd w:val="clear" w:color="auto" w:fill="FFFFFF"/>
            <w:noWrap w:val="0"/>
            <w:vAlign w:val="center"/>
          </w:tcPr>
          <w:p w14:paraId="14AEEEB0">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7AE1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690B47A2">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33430CC4">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加快“莞邑调解”平台二期建设。</w:t>
            </w:r>
          </w:p>
        </w:tc>
        <w:tc>
          <w:tcPr>
            <w:tcW w:w="2013" w:type="pct"/>
            <w:shd w:val="clear" w:color="auto" w:fill="FFFFFF"/>
            <w:noWrap w:val="0"/>
            <w:vAlign w:val="center"/>
          </w:tcPr>
          <w:p w14:paraId="789C2806">
            <w:pPr>
              <w:pStyle w:val="17"/>
              <w:keepNext w:val="0"/>
              <w:keepLines w:val="0"/>
              <w:pageBreakBefore w:val="0"/>
              <w:widowControl w:val="0"/>
              <w:numPr>
                <w:ilvl w:val="0"/>
                <w:numId w:val="0"/>
              </w:numPr>
              <w:kinsoku/>
              <w:wordWrap/>
              <w:overflowPunct/>
              <w:topLinePunct w:val="0"/>
              <w:autoSpaceDE/>
              <w:autoSpaceDN/>
              <w:bidi w:val="0"/>
              <w:adjustRightInd/>
              <w:spacing w:line="320" w:lineRule="exact"/>
              <w:ind w:firstLine="480" w:firstLineChars="200"/>
              <w:textAlignment w:val="auto"/>
              <w:rPr>
                <w:rFonts w:hint="eastAsia"/>
                <w:b w:val="0"/>
                <w:bCs w:val="0"/>
                <w:snapToGrid w:val="0"/>
                <w:color w:val="auto"/>
                <w:highlight w:val="none"/>
                <w:lang w:val="en-US" w:eastAsia="zh-CN"/>
              </w:rPr>
            </w:pPr>
            <w:r>
              <w:rPr>
                <w:rFonts w:hint="eastAsia"/>
                <w:b w:val="0"/>
                <w:bCs w:val="0"/>
                <w:snapToGrid w:val="0"/>
                <w:color w:val="auto"/>
                <w:highlight w:val="none"/>
                <w:lang w:val="en-US" w:eastAsia="zh-CN"/>
              </w:rPr>
              <w:t>一季度，完成项目</w:t>
            </w:r>
            <w:r>
              <w:rPr>
                <w:rFonts w:hint="eastAsia" w:ascii="Times New Roman" w:hAnsi="Times New Roman"/>
                <w:b w:val="0"/>
                <w:bCs w:val="0"/>
                <w:snapToGrid w:val="0"/>
                <w:color w:val="auto"/>
                <w:highlight w:val="none"/>
                <w:lang w:val="en-US" w:eastAsia="zh-CN"/>
              </w:rPr>
              <w:t>60</w:t>
            </w:r>
            <w:r>
              <w:rPr>
                <w:rFonts w:hint="eastAsia"/>
                <w:b w:val="0"/>
                <w:bCs w:val="0"/>
                <w:snapToGrid w:val="0"/>
                <w:color w:val="auto"/>
                <w:highlight w:val="none"/>
                <w:lang w:val="en-US" w:eastAsia="zh-CN"/>
              </w:rPr>
              <w:t>%以上开发任务，开展项目阶段性测试。</w:t>
            </w:r>
          </w:p>
          <w:p w14:paraId="5720221A">
            <w:pPr>
              <w:pStyle w:val="17"/>
              <w:keepNext w:val="0"/>
              <w:keepLines w:val="0"/>
              <w:pageBreakBefore w:val="0"/>
              <w:widowControl w:val="0"/>
              <w:numPr>
                <w:ilvl w:val="0"/>
                <w:numId w:val="0"/>
              </w:numPr>
              <w:kinsoku/>
              <w:wordWrap/>
              <w:overflowPunct/>
              <w:topLinePunct w:val="0"/>
              <w:autoSpaceDE/>
              <w:autoSpaceDN/>
              <w:bidi w:val="0"/>
              <w:adjustRightInd/>
              <w:spacing w:line="320" w:lineRule="exact"/>
              <w:ind w:firstLine="480" w:firstLineChars="200"/>
              <w:textAlignment w:val="auto"/>
              <w:rPr>
                <w:rFonts w:hint="eastAsia"/>
                <w:b w:val="0"/>
                <w:bCs w:val="0"/>
                <w:snapToGrid w:val="0"/>
                <w:color w:val="auto"/>
                <w:highlight w:val="none"/>
                <w:lang w:val="en-US" w:eastAsia="zh-CN"/>
              </w:rPr>
            </w:pPr>
            <w:r>
              <w:rPr>
                <w:rFonts w:hint="eastAsia"/>
                <w:b w:val="0"/>
                <w:bCs w:val="0"/>
                <w:snapToGrid w:val="0"/>
                <w:color w:val="auto"/>
                <w:highlight w:val="none"/>
                <w:lang w:val="en-US" w:eastAsia="zh-CN"/>
              </w:rPr>
              <w:t>二季度，完成项目文档输出以及项目</w:t>
            </w:r>
            <w:r>
              <w:rPr>
                <w:rFonts w:hint="eastAsia" w:ascii="Times New Roman" w:hAnsi="Times New Roman"/>
                <w:b w:val="0"/>
                <w:bCs w:val="0"/>
                <w:snapToGrid w:val="0"/>
                <w:color w:val="auto"/>
                <w:highlight w:val="none"/>
                <w:lang w:val="en-US" w:eastAsia="zh-CN"/>
              </w:rPr>
              <w:t>80</w:t>
            </w:r>
            <w:r>
              <w:rPr>
                <w:rFonts w:hint="eastAsia"/>
                <w:b w:val="0"/>
                <w:bCs w:val="0"/>
                <w:snapToGrid w:val="0"/>
                <w:color w:val="auto"/>
                <w:highlight w:val="none"/>
                <w:lang w:val="en-US" w:eastAsia="zh-CN"/>
              </w:rPr>
              <w:t>%以上开发任务。</w:t>
            </w:r>
          </w:p>
          <w:p w14:paraId="39B3ADA2">
            <w:pPr>
              <w:pStyle w:val="17"/>
              <w:keepNext w:val="0"/>
              <w:keepLines w:val="0"/>
              <w:pageBreakBefore w:val="0"/>
              <w:widowControl w:val="0"/>
              <w:numPr>
                <w:ilvl w:val="0"/>
                <w:numId w:val="0"/>
              </w:numPr>
              <w:kinsoku/>
              <w:wordWrap/>
              <w:overflowPunct/>
              <w:topLinePunct w:val="0"/>
              <w:autoSpaceDE/>
              <w:autoSpaceDN/>
              <w:bidi w:val="0"/>
              <w:adjustRightInd/>
              <w:spacing w:line="320" w:lineRule="exact"/>
              <w:ind w:firstLine="480" w:firstLineChars="200"/>
              <w:textAlignment w:val="auto"/>
              <w:rPr>
                <w:rFonts w:hint="eastAsia"/>
                <w:b w:val="0"/>
                <w:bCs w:val="0"/>
                <w:snapToGrid w:val="0"/>
                <w:color w:val="auto"/>
                <w:highlight w:val="none"/>
                <w:lang w:val="en-US" w:eastAsia="zh-CN"/>
              </w:rPr>
            </w:pPr>
            <w:r>
              <w:rPr>
                <w:rFonts w:hint="eastAsia"/>
                <w:b w:val="0"/>
                <w:bCs w:val="0"/>
                <w:snapToGrid w:val="0"/>
                <w:color w:val="auto"/>
                <w:highlight w:val="none"/>
                <w:lang w:val="en-US" w:eastAsia="zh-CN"/>
              </w:rPr>
              <w:t>三季度，组织有关部门和调解机构对项目试运行，进一步完善功能点。</w:t>
            </w:r>
          </w:p>
          <w:p w14:paraId="6410274D">
            <w:pPr>
              <w:pStyle w:val="17"/>
              <w:adjustRightInd w:val="0"/>
              <w:spacing w:line="320" w:lineRule="exact"/>
              <w:ind w:firstLine="480" w:firstLineChars="200"/>
              <w:rPr>
                <w:rFonts w:hint="eastAsia"/>
                <w:b w:val="0"/>
                <w:bCs w:val="0"/>
                <w:color w:val="auto"/>
                <w:highlight w:val="none"/>
              </w:rPr>
            </w:pPr>
            <w:r>
              <w:rPr>
                <w:rFonts w:hint="eastAsia"/>
                <w:b w:val="0"/>
                <w:bCs w:val="0"/>
                <w:snapToGrid w:val="0"/>
                <w:color w:val="auto"/>
                <w:highlight w:val="none"/>
                <w:lang w:val="en-US" w:eastAsia="zh-CN"/>
              </w:rPr>
              <w:t>四季度，完成项目全部开发任务，正式上线推广使用。</w:t>
            </w:r>
          </w:p>
        </w:tc>
        <w:tc>
          <w:tcPr>
            <w:tcW w:w="316" w:type="pct"/>
            <w:shd w:val="clear" w:color="auto" w:fill="FFFFFF"/>
            <w:noWrap w:val="0"/>
            <w:vAlign w:val="center"/>
          </w:tcPr>
          <w:p w14:paraId="28C0EA23">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乔</w:t>
            </w:r>
            <w:r>
              <w:rPr>
                <w:rFonts w:hint="eastAsia" w:eastAsia="仿宋_GB2312"/>
                <w:color w:val="auto"/>
                <w:kern w:val="0"/>
                <w:sz w:val="24"/>
                <w:highlight w:val="none"/>
                <w:lang w:val="en-US" w:eastAsia="zh-CN"/>
              </w:rPr>
              <w:t xml:space="preserve">  </w:t>
            </w:r>
            <w:r>
              <w:rPr>
                <w:rFonts w:hint="eastAsia" w:eastAsia="仿宋_GB2312"/>
                <w:color w:val="auto"/>
                <w:kern w:val="0"/>
                <w:sz w:val="24"/>
                <w:highlight w:val="none"/>
                <w:lang w:eastAsia="zh-CN"/>
              </w:rPr>
              <w:t>雷</w:t>
            </w:r>
          </w:p>
        </w:tc>
        <w:tc>
          <w:tcPr>
            <w:tcW w:w="419" w:type="pct"/>
            <w:shd w:val="clear" w:color="auto" w:fill="FFFFFF"/>
            <w:noWrap w:val="0"/>
            <w:vAlign w:val="center"/>
          </w:tcPr>
          <w:p w14:paraId="64CBA907">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市司法局</w:t>
            </w:r>
          </w:p>
        </w:tc>
        <w:tc>
          <w:tcPr>
            <w:tcW w:w="515" w:type="pct"/>
            <w:shd w:val="clear" w:color="auto" w:fill="FFFFFF"/>
            <w:noWrap w:val="0"/>
            <w:vAlign w:val="center"/>
          </w:tcPr>
          <w:p w14:paraId="49EA7200">
            <w:pPr>
              <w:spacing w:line="320" w:lineRule="exact"/>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市政务服务数据管理局、市公安局、市人力资源社会保障局、市中级人民法院</w:t>
            </w:r>
          </w:p>
        </w:tc>
      </w:tr>
      <w:tr w14:paraId="3B4D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75BBF2E9">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1AB18B88">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推动信访事项办理提质增效</w:t>
            </w:r>
            <w:r>
              <w:rPr>
                <w:rFonts w:hint="eastAsia"/>
                <w:snapToGrid w:val="0"/>
                <w:color w:val="auto"/>
                <w:highlight w:val="none"/>
                <w:lang w:eastAsia="zh-CN"/>
              </w:rPr>
              <w:t>。</w:t>
            </w:r>
          </w:p>
        </w:tc>
        <w:tc>
          <w:tcPr>
            <w:tcW w:w="2013" w:type="pct"/>
            <w:shd w:val="clear" w:color="auto" w:fill="FFFFFF"/>
            <w:noWrap w:val="0"/>
            <w:vAlign w:val="center"/>
          </w:tcPr>
          <w:p w14:paraId="3890648A">
            <w:pPr>
              <w:pStyle w:val="17"/>
              <w:adjustRightInd w:val="0"/>
              <w:spacing w:line="320" w:lineRule="exact"/>
              <w:ind w:left="0" w:leftChars="0" w:firstLine="480" w:firstLineChars="200"/>
              <w:rPr>
                <w:rFonts w:hint="eastAsia"/>
                <w:b w:val="0"/>
                <w:bCs w:val="0"/>
                <w:snapToGrid w:val="0"/>
                <w:color w:val="auto"/>
                <w:highlight w:val="none"/>
              </w:rPr>
            </w:pPr>
            <w:r>
              <w:rPr>
                <w:rFonts w:hint="eastAsia"/>
                <w:b w:val="0"/>
                <w:bCs w:val="0"/>
                <w:snapToGrid w:val="0"/>
                <w:color w:val="auto"/>
                <w:highlight w:val="none"/>
              </w:rPr>
              <w:t>加强信访工作源头治理，</w:t>
            </w:r>
            <w:r>
              <w:rPr>
                <w:rFonts w:hint="eastAsia"/>
                <w:b w:val="0"/>
                <w:bCs w:val="0"/>
                <w:snapToGrid w:val="0"/>
                <w:color w:val="auto"/>
                <w:highlight w:val="none"/>
                <w:lang w:eastAsia="zh-CN"/>
              </w:rPr>
              <w:t>做好</w:t>
            </w:r>
            <w:r>
              <w:rPr>
                <w:rFonts w:hint="eastAsia"/>
                <w:b w:val="0"/>
                <w:bCs w:val="0"/>
                <w:snapToGrid w:val="0"/>
                <w:color w:val="auto"/>
                <w:highlight w:val="none"/>
              </w:rPr>
              <w:t>初信初访信访案件办理，</w:t>
            </w:r>
            <w:r>
              <w:rPr>
                <w:rFonts w:hint="eastAsia"/>
                <w:b w:val="0"/>
                <w:bCs w:val="0"/>
                <w:snapToGrid w:val="0"/>
                <w:color w:val="auto"/>
                <w:highlight w:val="none"/>
                <w:lang w:eastAsia="zh-CN"/>
              </w:rPr>
              <w:t>全面</w:t>
            </w:r>
            <w:r>
              <w:rPr>
                <w:rFonts w:hint="eastAsia"/>
                <w:b w:val="0"/>
                <w:bCs w:val="0"/>
                <w:snapToGrid w:val="0"/>
                <w:color w:val="auto"/>
                <w:highlight w:val="none"/>
              </w:rPr>
              <w:t>提升案件化解率和群众满意度。</w:t>
            </w:r>
          </w:p>
          <w:p w14:paraId="1586B6DD">
            <w:pPr>
              <w:pStyle w:val="17"/>
              <w:adjustRightInd w:val="0"/>
              <w:spacing w:line="320" w:lineRule="exact"/>
              <w:ind w:left="0" w:leftChars="0" w:firstLine="480" w:firstLineChars="200"/>
              <w:rPr>
                <w:rFonts w:hint="eastAsia" w:eastAsia="仿宋_GB2312"/>
                <w:b w:val="0"/>
                <w:bCs w:val="0"/>
                <w:snapToGrid w:val="0"/>
                <w:color w:val="auto"/>
                <w:highlight w:val="none"/>
                <w:lang w:eastAsia="zh-CN"/>
              </w:rPr>
            </w:pPr>
            <w:r>
              <w:rPr>
                <w:rFonts w:hint="eastAsia"/>
                <w:b w:val="0"/>
                <w:bCs w:val="0"/>
                <w:snapToGrid w:val="0"/>
                <w:color w:val="auto"/>
                <w:highlight w:val="none"/>
              </w:rPr>
              <w:t>一季度</w:t>
            </w:r>
            <w:r>
              <w:rPr>
                <w:rFonts w:hint="eastAsia"/>
                <w:b w:val="0"/>
                <w:bCs w:val="0"/>
                <w:snapToGrid w:val="0"/>
                <w:color w:val="auto"/>
                <w:highlight w:val="none"/>
                <w:lang w:eastAsia="zh-CN"/>
              </w:rPr>
              <w:t>，</w:t>
            </w:r>
            <w:r>
              <w:rPr>
                <w:rFonts w:hint="eastAsia"/>
                <w:b w:val="0"/>
                <w:bCs w:val="0"/>
                <w:snapToGrid w:val="0"/>
                <w:color w:val="auto"/>
                <w:highlight w:val="none"/>
              </w:rPr>
              <w:t>对全市各镇街（园区）、部门进行全年工作部署，</w:t>
            </w:r>
            <w:r>
              <w:rPr>
                <w:rFonts w:hint="eastAsia"/>
                <w:b w:val="0"/>
                <w:bCs w:val="0"/>
                <w:snapToGrid w:val="0"/>
                <w:color w:val="auto"/>
                <w:highlight w:val="none"/>
                <w:lang w:eastAsia="zh-CN"/>
              </w:rPr>
              <w:t>建立</w:t>
            </w:r>
            <w:r>
              <w:rPr>
                <w:rFonts w:hint="eastAsia"/>
                <w:b w:val="0"/>
                <w:bCs w:val="0"/>
                <w:snapToGrid w:val="0"/>
                <w:color w:val="auto"/>
                <w:highlight w:val="none"/>
              </w:rPr>
              <w:t>满意度工作“每周排名、每月通报”机制，争取</w:t>
            </w:r>
            <w:r>
              <w:rPr>
                <w:rFonts w:hint="eastAsia"/>
                <w:b w:val="0"/>
                <w:bCs w:val="0"/>
                <w:snapToGrid w:val="0"/>
                <w:color w:val="auto"/>
                <w:highlight w:val="none"/>
                <w:lang w:eastAsia="zh-CN"/>
              </w:rPr>
              <w:t>群众</w:t>
            </w:r>
            <w:r>
              <w:rPr>
                <w:rFonts w:hint="eastAsia"/>
                <w:b w:val="0"/>
                <w:bCs w:val="0"/>
                <w:snapToGrid w:val="0"/>
                <w:color w:val="auto"/>
                <w:highlight w:val="none"/>
              </w:rPr>
              <w:t>满意率</w:t>
            </w:r>
            <w:r>
              <w:rPr>
                <w:rFonts w:hint="eastAsia"/>
                <w:b w:val="0"/>
                <w:bCs w:val="0"/>
                <w:snapToGrid w:val="0"/>
                <w:color w:val="auto"/>
                <w:highlight w:val="none"/>
                <w:lang w:eastAsia="zh-CN"/>
              </w:rPr>
              <w:t>达</w:t>
            </w:r>
            <w:r>
              <w:rPr>
                <w:rFonts w:hint="eastAsia" w:ascii="Times New Roman" w:hAnsi="Times New Roman"/>
                <w:b w:val="0"/>
                <w:bCs w:val="0"/>
                <w:snapToGrid w:val="0"/>
                <w:color w:val="auto"/>
                <w:highlight w:val="none"/>
              </w:rPr>
              <w:t>80</w:t>
            </w:r>
            <w:r>
              <w:rPr>
                <w:rFonts w:hint="eastAsia"/>
                <w:b w:val="0"/>
                <w:bCs w:val="0"/>
                <w:snapToGrid w:val="0"/>
                <w:color w:val="auto"/>
                <w:highlight w:val="none"/>
                <w:lang w:val="en-US" w:eastAsia="zh-CN"/>
              </w:rPr>
              <w:t>%</w:t>
            </w:r>
            <w:r>
              <w:rPr>
                <w:rFonts w:hint="eastAsia"/>
                <w:b w:val="0"/>
                <w:bCs w:val="0"/>
                <w:snapToGrid w:val="0"/>
                <w:color w:val="auto"/>
                <w:highlight w:val="none"/>
              </w:rPr>
              <w:t>以上</w:t>
            </w:r>
            <w:r>
              <w:rPr>
                <w:rFonts w:hint="eastAsia"/>
                <w:b w:val="0"/>
                <w:bCs w:val="0"/>
                <w:snapToGrid w:val="0"/>
                <w:color w:val="auto"/>
                <w:highlight w:val="none"/>
                <w:lang w:eastAsia="zh-CN"/>
              </w:rPr>
              <w:t>。</w:t>
            </w:r>
          </w:p>
          <w:p w14:paraId="114C5F57">
            <w:pPr>
              <w:pStyle w:val="17"/>
              <w:adjustRightInd w:val="0"/>
              <w:spacing w:line="320" w:lineRule="exact"/>
              <w:ind w:left="0" w:leftChars="0" w:firstLine="480" w:firstLineChars="200"/>
              <w:rPr>
                <w:rFonts w:hint="eastAsia" w:eastAsia="仿宋_GB2312"/>
                <w:b w:val="0"/>
                <w:bCs w:val="0"/>
                <w:snapToGrid w:val="0"/>
                <w:color w:val="auto"/>
                <w:highlight w:val="none"/>
                <w:lang w:eastAsia="zh-CN"/>
              </w:rPr>
            </w:pPr>
            <w:r>
              <w:rPr>
                <w:rFonts w:hint="eastAsia"/>
                <w:b w:val="0"/>
                <w:bCs w:val="0"/>
                <w:snapToGrid w:val="0"/>
                <w:color w:val="auto"/>
                <w:highlight w:val="none"/>
              </w:rPr>
              <w:t>二季度</w:t>
            </w:r>
            <w:r>
              <w:rPr>
                <w:rFonts w:hint="eastAsia"/>
                <w:b w:val="0"/>
                <w:bCs w:val="0"/>
                <w:snapToGrid w:val="0"/>
                <w:color w:val="auto"/>
                <w:highlight w:val="none"/>
                <w:lang w:eastAsia="zh-CN"/>
              </w:rPr>
              <w:t>，</w:t>
            </w:r>
            <w:r>
              <w:rPr>
                <w:rFonts w:hint="eastAsia"/>
                <w:b w:val="0"/>
                <w:bCs w:val="0"/>
                <w:snapToGrid w:val="0"/>
                <w:color w:val="auto"/>
                <w:highlight w:val="none"/>
              </w:rPr>
              <w:t>落实好日常工作机制，针对重点类案进行发函和实地督导，推动类案依法解决，争取</w:t>
            </w:r>
            <w:r>
              <w:rPr>
                <w:rFonts w:hint="eastAsia"/>
                <w:b w:val="0"/>
                <w:bCs w:val="0"/>
                <w:snapToGrid w:val="0"/>
                <w:color w:val="auto"/>
                <w:highlight w:val="none"/>
                <w:lang w:eastAsia="zh-CN"/>
              </w:rPr>
              <w:t>群众</w:t>
            </w:r>
            <w:r>
              <w:rPr>
                <w:rFonts w:hint="eastAsia"/>
                <w:b w:val="0"/>
                <w:bCs w:val="0"/>
                <w:snapToGrid w:val="0"/>
                <w:color w:val="auto"/>
                <w:highlight w:val="none"/>
              </w:rPr>
              <w:t>满意率</w:t>
            </w:r>
            <w:r>
              <w:rPr>
                <w:rFonts w:hint="eastAsia"/>
                <w:b w:val="0"/>
                <w:bCs w:val="0"/>
                <w:snapToGrid w:val="0"/>
                <w:color w:val="auto"/>
                <w:highlight w:val="none"/>
                <w:lang w:eastAsia="zh-CN"/>
              </w:rPr>
              <w:t>提升至</w:t>
            </w:r>
            <w:r>
              <w:rPr>
                <w:rFonts w:hint="eastAsia" w:ascii="Times New Roman" w:hAnsi="Times New Roman"/>
                <w:b w:val="0"/>
                <w:bCs w:val="0"/>
                <w:snapToGrid w:val="0"/>
                <w:color w:val="auto"/>
                <w:highlight w:val="none"/>
              </w:rPr>
              <w:t>85</w:t>
            </w:r>
            <w:r>
              <w:rPr>
                <w:rFonts w:hint="eastAsia"/>
                <w:b w:val="0"/>
                <w:bCs w:val="0"/>
                <w:snapToGrid w:val="0"/>
                <w:color w:val="auto"/>
                <w:highlight w:val="none"/>
                <w:lang w:val="en-US" w:eastAsia="zh-CN"/>
              </w:rPr>
              <w:t>%</w:t>
            </w:r>
            <w:r>
              <w:rPr>
                <w:rFonts w:hint="eastAsia"/>
                <w:b w:val="0"/>
                <w:bCs w:val="0"/>
                <w:snapToGrid w:val="0"/>
                <w:color w:val="auto"/>
                <w:highlight w:val="none"/>
              </w:rPr>
              <w:t>以上</w:t>
            </w:r>
            <w:r>
              <w:rPr>
                <w:rFonts w:hint="eastAsia"/>
                <w:b w:val="0"/>
                <w:bCs w:val="0"/>
                <w:snapToGrid w:val="0"/>
                <w:color w:val="auto"/>
                <w:highlight w:val="none"/>
                <w:lang w:eastAsia="zh-CN"/>
              </w:rPr>
              <w:t>。</w:t>
            </w:r>
          </w:p>
          <w:p w14:paraId="4AC502E8">
            <w:pPr>
              <w:pStyle w:val="17"/>
              <w:adjustRightInd w:val="0"/>
              <w:spacing w:line="320" w:lineRule="exact"/>
              <w:ind w:left="0" w:leftChars="0" w:firstLine="480" w:firstLineChars="200"/>
              <w:rPr>
                <w:rFonts w:hint="eastAsia" w:eastAsia="仿宋_GB2312"/>
                <w:b w:val="0"/>
                <w:bCs w:val="0"/>
                <w:snapToGrid w:val="0"/>
                <w:color w:val="auto"/>
                <w:highlight w:val="none"/>
                <w:lang w:eastAsia="zh-CN"/>
              </w:rPr>
            </w:pPr>
            <w:r>
              <w:rPr>
                <w:rFonts w:hint="eastAsia"/>
                <w:b w:val="0"/>
                <w:bCs w:val="0"/>
                <w:snapToGrid w:val="0"/>
                <w:color w:val="auto"/>
                <w:highlight w:val="none"/>
              </w:rPr>
              <w:t>三季度</w:t>
            </w:r>
            <w:r>
              <w:rPr>
                <w:rFonts w:hint="eastAsia"/>
                <w:b w:val="0"/>
                <w:bCs w:val="0"/>
                <w:snapToGrid w:val="0"/>
                <w:color w:val="auto"/>
                <w:highlight w:val="none"/>
                <w:lang w:eastAsia="zh-CN"/>
              </w:rPr>
              <w:t>，做好巩固提升工作</w:t>
            </w:r>
            <w:r>
              <w:rPr>
                <w:rFonts w:hint="eastAsia"/>
                <w:b w:val="0"/>
                <w:bCs w:val="0"/>
                <w:snapToGrid w:val="0"/>
                <w:color w:val="auto"/>
                <w:highlight w:val="none"/>
              </w:rPr>
              <w:t>，针对因工作不到位导致群众评价不满意的案件开展专项督导，提出整改意见，争取满意率</w:t>
            </w:r>
            <w:r>
              <w:rPr>
                <w:rFonts w:hint="eastAsia"/>
                <w:b w:val="0"/>
                <w:bCs w:val="0"/>
                <w:snapToGrid w:val="0"/>
                <w:color w:val="auto"/>
                <w:highlight w:val="none"/>
                <w:lang w:eastAsia="zh-CN"/>
              </w:rPr>
              <w:t>提升至</w:t>
            </w:r>
            <w:r>
              <w:rPr>
                <w:rFonts w:hint="eastAsia" w:ascii="Times New Roman" w:hAnsi="Times New Roman"/>
                <w:b w:val="0"/>
                <w:bCs w:val="0"/>
                <w:snapToGrid w:val="0"/>
                <w:color w:val="auto"/>
                <w:highlight w:val="none"/>
              </w:rPr>
              <w:t>90</w:t>
            </w:r>
            <w:r>
              <w:rPr>
                <w:rFonts w:hint="eastAsia"/>
                <w:b w:val="0"/>
                <w:bCs w:val="0"/>
                <w:snapToGrid w:val="0"/>
                <w:color w:val="auto"/>
                <w:highlight w:val="none"/>
                <w:lang w:val="en-US" w:eastAsia="zh-CN"/>
              </w:rPr>
              <w:t>%</w:t>
            </w:r>
            <w:r>
              <w:rPr>
                <w:rFonts w:hint="eastAsia"/>
                <w:b w:val="0"/>
                <w:bCs w:val="0"/>
                <w:snapToGrid w:val="0"/>
                <w:color w:val="auto"/>
                <w:highlight w:val="none"/>
              </w:rPr>
              <w:t>以上</w:t>
            </w:r>
            <w:r>
              <w:rPr>
                <w:rFonts w:hint="eastAsia"/>
                <w:b w:val="0"/>
                <w:bCs w:val="0"/>
                <w:snapToGrid w:val="0"/>
                <w:color w:val="auto"/>
                <w:highlight w:val="none"/>
                <w:lang w:eastAsia="zh-CN"/>
              </w:rPr>
              <w:t>。</w:t>
            </w:r>
          </w:p>
          <w:p w14:paraId="5E572DAB">
            <w:pPr>
              <w:pStyle w:val="17"/>
              <w:adjustRightInd w:val="0"/>
              <w:spacing w:line="320" w:lineRule="exact"/>
              <w:ind w:firstLine="480" w:firstLineChars="200"/>
              <w:rPr>
                <w:rFonts w:hint="eastAsia"/>
                <w:b w:val="0"/>
                <w:bCs w:val="0"/>
                <w:color w:val="auto"/>
                <w:highlight w:val="none"/>
              </w:rPr>
            </w:pPr>
            <w:r>
              <w:rPr>
                <w:rFonts w:hint="eastAsia"/>
                <w:b w:val="0"/>
                <w:bCs w:val="0"/>
                <w:snapToGrid w:val="0"/>
                <w:color w:val="auto"/>
                <w:highlight w:val="none"/>
              </w:rPr>
              <w:t>四季度</w:t>
            </w:r>
            <w:r>
              <w:rPr>
                <w:rFonts w:hint="eastAsia"/>
                <w:b w:val="0"/>
                <w:bCs w:val="0"/>
                <w:snapToGrid w:val="0"/>
                <w:color w:val="auto"/>
                <w:highlight w:val="none"/>
                <w:lang w:eastAsia="zh-CN"/>
              </w:rPr>
              <w:t>，</w:t>
            </w:r>
            <w:r>
              <w:rPr>
                <w:rFonts w:hint="eastAsia"/>
                <w:b w:val="0"/>
                <w:bCs w:val="0"/>
                <w:snapToGrid w:val="0"/>
                <w:color w:val="auto"/>
                <w:highlight w:val="none"/>
              </w:rPr>
              <w:t>对满意度工作靠后的镇街（园区）和部门开展专项督导，</w:t>
            </w:r>
            <w:r>
              <w:rPr>
                <w:rFonts w:hint="eastAsia"/>
                <w:b w:val="0"/>
                <w:bCs w:val="0"/>
                <w:snapToGrid w:val="0"/>
                <w:color w:val="auto"/>
                <w:highlight w:val="none"/>
                <w:lang w:eastAsia="zh-CN"/>
              </w:rPr>
              <w:t>确保群众</w:t>
            </w:r>
            <w:r>
              <w:rPr>
                <w:rFonts w:hint="eastAsia"/>
                <w:b w:val="0"/>
                <w:bCs w:val="0"/>
                <w:snapToGrid w:val="0"/>
                <w:color w:val="auto"/>
                <w:highlight w:val="none"/>
              </w:rPr>
              <w:t>满意率</w:t>
            </w:r>
            <w:r>
              <w:rPr>
                <w:rFonts w:hint="eastAsia"/>
                <w:b w:val="0"/>
                <w:bCs w:val="0"/>
                <w:snapToGrid w:val="0"/>
                <w:color w:val="auto"/>
                <w:highlight w:val="none"/>
                <w:lang w:eastAsia="zh-CN"/>
              </w:rPr>
              <w:t>达</w:t>
            </w:r>
            <w:r>
              <w:rPr>
                <w:rFonts w:hint="eastAsia" w:ascii="Times New Roman" w:hAnsi="Times New Roman"/>
                <w:b w:val="0"/>
                <w:bCs w:val="0"/>
                <w:snapToGrid w:val="0"/>
                <w:color w:val="auto"/>
                <w:highlight w:val="none"/>
              </w:rPr>
              <w:t>90</w:t>
            </w:r>
            <w:r>
              <w:rPr>
                <w:rFonts w:hint="eastAsia"/>
                <w:b w:val="0"/>
                <w:bCs w:val="0"/>
                <w:snapToGrid w:val="0"/>
                <w:color w:val="auto"/>
                <w:highlight w:val="none"/>
                <w:lang w:val="en-US" w:eastAsia="zh-CN"/>
              </w:rPr>
              <w:t>%</w:t>
            </w:r>
            <w:r>
              <w:rPr>
                <w:rFonts w:hint="eastAsia"/>
                <w:b w:val="0"/>
                <w:bCs w:val="0"/>
                <w:snapToGrid w:val="0"/>
                <w:color w:val="auto"/>
                <w:highlight w:val="none"/>
              </w:rPr>
              <w:t>以上</w:t>
            </w:r>
            <w:r>
              <w:rPr>
                <w:rFonts w:hint="eastAsia"/>
                <w:b w:val="0"/>
                <w:bCs w:val="0"/>
                <w:snapToGrid w:val="0"/>
                <w:color w:val="auto"/>
                <w:highlight w:val="none"/>
                <w:lang w:eastAsia="zh-CN"/>
              </w:rPr>
              <w:t>。</w:t>
            </w:r>
          </w:p>
        </w:tc>
        <w:tc>
          <w:tcPr>
            <w:tcW w:w="316" w:type="pct"/>
            <w:shd w:val="clear" w:color="auto" w:fill="FFFFFF"/>
            <w:noWrap w:val="0"/>
            <w:vAlign w:val="center"/>
          </w:tcPr>
          <w:p w14:paraId="3BBAE8D2">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梁杰钊</w:t>
            </w:r>
          </w:p>
        </w:tc>
        <w:tc>
          <w:tcPr>
            <w:tcW w:w="419" w:type="pct"/>
            <w:shd w:val="clear" w:color="auto" w:fill="FFFFFF"/>
            <w:noWrap w:val="0"/>
            <w:vAlign w:val="center"/>
          </w:tcPr>
          <w:p w14:paraId="7445910A">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市信访局</w:t>
            </w:r>
          </w:p>
        </w:tc>
        <w:tc>
          <w:tcPr>
            <w:tcW w:w="515" w:type="pct"/>
            <w:shd w:val="clear" w:color="auto" w:fill="FFFFFF"/>
            <w:noWrap w:val="0"/>
            <w:vAlign w:val="center"/>
          </w:tcPr>
          <w:p w14:paraId="4B889CC3">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7290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183804D3">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7A462630">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加强对地方金融组织、第三方财富管理机构等的监管，防范化解涉众型金融风险。</w:t>
            </w:r>
          </w:p>
        </w:tc>
        <w:tc>
          <w:tcPr>
            <w:tcW w:w="2013" w:type="pct"/>
            <w:shd w:val="clear" w:color="auto" w:fill="FFFFFF"/>
            <w:noWrap w:val="0"/>
            <w:vAlign w:val="center"/>
          </w:tcPr>
          <w:p w14:paraId="28D0E739">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根据省的安排，持续加强辖内第三方财富管理公司清理规范，根据前期摸排情况，指导各镇街（园区）落实做好辖内清理规范工作。运用省市两级数据监测系统，对辖内机构进行监测，组织做好线索核查处置工作。</w:t>
            </w:r>
            <w:r>
              <w:rPr>
                <w:rFonts w:hint="eastAsia"/>
                <w:color w:val="auto"/>
                <w:highlight w:val="none"/>
              </w:rPr>
              <w:t>同时，加大对地方金融组织的监管工作。</w:t>
            </w:r>
          </w:p>
          <w:p w14:paraId="5A3781C5">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一季度，根据省地方金融监管局的部署，谋划我市地方金融组织</w:t>
            </w:r>
            <w:r>
              <w:rPr>
                <w:rFonts w:hint="eastAsia" w:ascii="Times New Roman" w:hAnsi="Times New Roman"/>
                <w:b w:val="0"/>
                <w:bCs w:val="0"/>
                <w:color w:val="auto"/>
                <w:highlight w:val="none"/>
              </w:rPr>
              <w:t>2023</w:t>
            </w:r>
            <w:r>
              <w:rPr>
                <w:rFonts w:hint="eastAsia"/>
                <w:b w:val="0"/>
                <w:bCs w:val="0"/>
                <w:color w:val="auto"/>
                <w:highlight w:val="none"/>
              </w:rPr>
              <w:t>年度现场检查（年审）工作方案，同时，对地方金融组织持续开展非现场监管，通过强化非现场监管与现场检查的工作联动，进一步加强对地方金融组织的监管</w:t>
            </w:r>
            <w:r>
              <w:rPr>
                <w:rFonts w:hint="eastAsia"/>
                <w:b w:val="0"/>
                <w:bCs w:val="0"/>
                <w:color w:val="auto"/>
                <w:highlight w:val="none"/>
                <w:lang w:eastAsia="zh-CN"/>
              </w:rPr>
              <w:t>。</w:t>
            </w:r>
          </w:p>
          <w:p w14:paraId="35DDF769">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二季度，根据工作方案，做好现场检查的各项准备工作并争取完成年审工作，以及对地方金融组织持续开展非现场监管</w:t>
            </w:r>
            <w:r>
              <w:rPr>
                <w:rFonts w:hint="eastAsia"/>
                <w:b w:val="0"/>
                <w:bCs w:val="0"/>
                <w:color w:val="auto"/>
                <w:highlight w:val="none"/>
                <w:lang w:eastAsia="zh-CN"/>
              </w:rPr>
              <w:t>。</w:t>
            </w:r>
          </w:p>
          <w:p w14:paraId="35B4B578">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w:t>
            </w:r>
            <w:r>
              <w:rPr>
                <w:rFonts w:hint="eastAsia"/>
                <w:b w:val="0"/>
                <w:bCs w:val="0"/>
                <w:color w:val="auto"/>
                <w:highlight w:val="none"/>
                <w:lang w:eastAsia="zh-CN"/>
              </w:rPr>
              <w:t>、四</w:t>
            </w:r>
            <w:r>
              <w:rPr>
                <w:rFonts w:hint="eastAsia"/>
                <w:b w:val="0"/>
                <w:bCs w:val="0"/>
                <w:color w:val="auto"/>
                <w:highlight w:val="none"/>
              </w:rPr>
              <w:t>季度，对地方金融组织开展现场检查，对地方金融组织持续开展非现场监管</w:t>
            </w:r>
            <w:r>
              <w:rPr>
                <w:rFonts w:hint="eastAsia"/>
                <w:b w:val="0"/>
                <w:bCs w:val="0"/>
                <w:color w:val="auto"/>
                <w:highlight w:val="none"/>
                <w:lang w:eastAsia="zh-CN"/>
              </w:rPr>
              <w:t>。</w:t>
            </w:r>
          </w:p>
        </w:tc>
        <w:tc>
          <w:tcPr>
            <w:tcW w:w="316" w:type="pct"/>
            <w:shd w:val="clear" w:color="auto" w:fill="FFFFFF"/>
            <w:noWrap w:val="0"/>
            <w:vAlign w:val="center"/>
          </w:tcPr>
          <w:p w14:paraId="32FC44B4">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李延振</w:t>
            </w:r>
          </w:p>
        </w:tc>
        <w:tc>
          <w:tcPr>
            <w:tcW w:w="419" w:type="pct"/>
            <w:shd w:val="clear" w:color="auto" w:fill="FFFFFF"/>
            <w:noWrap w:val="0"/>
            <w:vAlign w:val="center"/>
          </w:tcPr>
          <w:p w14:paraId="1FE0FA5A">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市金融工作局</w:t>
            </w:r>
          </w:p>
        </w:tc>
        <w:tc>
          <w:tcPr>
            <w:tcW w:w="515" w:type="pct"/>
            <w:shd w:val="clear" w:color="auto" w:fill="FFFFFF"/>
            <w:noWrap w:val="0"/>
            <w:vAlign w:val="center"/>
          </w:tcPr>
          <w:p w14:paraId="63FDD4D7">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市公安局、市市场监管局</w:t>
            </w:r>
            <w:r>
              <w:rPr>
                <w:rFonts w:hint="eastAsia" w:ascii="仿宋_GB2312" w:hAnsi="宋体" w:eastAsia="仿宋_GB2312" w:cs="Times New Roman"/>
                <w:color w:val="auto"/>
                <w:sz w:val="24"/>
                <w:szCs w:val="24"/>
                <w:highlight w:val="none"/>
                <w:lang w:eastAsia="zh-CN"/>
              </w:rPr>
              <w:t>，各镇街（园区）</w:t>
            </w:r>
          </w:p>
        </w:tc>
      </w:tr>
      <w:tr w14:paraId="5EEDC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20DAC49">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556C977D">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完成</w:t>
            </w:r>
            <w:r>
              <w:rPr>
                <w:rFonts w:hint="eastAsia" w:ascii="Times New Roman" w:hAnsi="Times New Roman"/>
                <w:snapToGrid w:val="0"/>
                <w:color w:val="auto"/>
                <w:highlight w:val="none"/>
              </w:rPr>
              <w:t>240</w:t>
            </w:r>
            <w:r>
              <w:rPr>
                <w:rFonts w:hint="eastAsia"/>
                <w:snapToGrid w:val="0"/>
                <w:color w:val="auto"/>
                <w:highlight w:val="none"/>
              </w:rPr>
              <w:t>公里道路交通综合整治。</w:t>
            </w:r>
          </w:p>
        </w:tc>
        <w:tc>
          <w:tcPr>
            <w:tcW w:w="2013" w:type="pct"/>
            <w:shd w:val="clear" w:color="auto" w:fill="FFFFFF"/>
            <w:noWrap w:val="0"/>
            <w:vAlign w:val="center"/>
          </w:tcPr>
          <w:p w14:paraId="0BC9520E">
            <w:pPr>
              <w:keepNext w:val="0"/>
              <w:keepLines w:val="0"/>
              <w:pageBreakBefore w:val="0"/>
              <w:widowControl w:val="0"/>
              <w:kinsoku/>
              <w:wordWrap/>
              <w:overflowPunct/>
              <w:topLinePunct w:val="0"/>
              <w:autoSpaceDE/>
              <w:autoSpaceDN/>
              <w:bidi w:val="0"/>
              <w:spacing w:line="360" w:lineRule="exact"/>
              <w:ind w:firstLine="480" w:firstLineChars="200"/>
              <w:jc w:val="left"/>
              <w:textAlignment w:val="auto"/>
              <w:rPr>
                <w:rFonts w:hint="eastAsia" w:eastAsia="仿宋_GB2312"/>
                <w:b w:val="0"/>
                <w:bCs w:val="0"/>
                <w:color w:val="auto"/>
                <w:sz w:val="24"/>
                <w:szCs w:val="24"/>
                <w:highlight w:val="none"/>
                <w:lang w:eastAsia="zh-CN"/>
              </w:rPr>
            </w:pPr>
            <w:r>
              <w:rPr>
                <w:rFonts w:hint="eastAsia" w:eastAsia="仿宋_GB2312"/>
                <w:b w:val="0"/>
                <w:bCs w:val="0"/>
                <w:color w:val="auto"/>
                <w:sz w:val="24"/>
                <w:szCs w:val="24"/>
                <w:highlight w:val="none"/>
              </w:rPr>
              <w:t>一季度</w:t>
            </w:r>
            <w:r>
              <w:rPr>
                <w:rFonts w:hint="eastAsia" w:eastAsia="仿宋_GB2312"/>
                <w:b w:val="0"/>
                <w:bCs w:val="0"/>
                <w:color w:val="auto"/>
                <w:sz w:val="24"/>
                <w:szCs w:val="24"/>
                <w:highlight w:val="none"/>
                <w:lang w:eastAsia="zh-CN"/>
              </w:rPr>
              <w:t>，</w:t>
            </w:r>
            <w:r>
              <w:rPr>
                <w:rFonts w:hint="eastAsia" w:eastAsia="仿宋_GB2312"/>
                <w:b w:val="0"/>
                <w:bCs w:val="0"/>
                <w:color w:val="auto"/>
                <w:sz w:val="24"/>
                <w:szCs w:val="24"/>
                <w:highlight w:val="none"/>
              </w:rPr>
              <w:t>制定全市道路交通综合整治年度建设计划</w:t>
            </w:r>
            <w:r>
              <w:rPr>
                <w:rFonts w:hint="eastAsia" w:eastAsia="仿宋_GB2312"/>
                <w:b w:val="0"/>
                <w:bCs w:val="0"/>
                <w:color w:val="auto"/>
                <w:sz w:val="24"/>
                <w:szCs w:val="24"/>
                <w:highlight w:val="none"/>
                <w:lang w:eastAsia="zh-CN"/>
              </w:rPr>
              <w:t>，</w:t>
            </w:r>
            <w:r>
              <w:rPr>
                <w:rFonts w:hint="eastAsia" w:eastAsia="仿宋_GB2312"/>
                <w:b w:val="0"/>
                <w:bCs w:val="0"/>
                <w:color w:val="auto"/>
                <w:sz w:val="24"/>
                <w:szCs w:val="24"/>
                <w:highlight w:val="none"/>
              </w:rPr>
              <w:t>召开全市道路综合整治动员会及业务培训班</w:t>
            </w:r>
            <w:r>
              <w:rPr>
                <w:rFonts w:hint="eastAsia" w:eastAsia="仿宋_GB2312"/>
                <w:b w:val="0"/>
                <w:bCs w:val="0"/>
                <w:color w:val="auto"/>
                <w:sz w:val="24"/>
                <w:szCs w:val="24"/>
                <w:highlight w:val="none"/>
                <w:lang w:eastAsia="zh-CN"/>
              </w:rPr>
              <w:t>；</w:t>
            </w:r>
            <w:r>
              <w:rPr>
                <w:rFonts w:hint="eastAsia" w:eastAsia="仿宋_GB2312"/>
                <w:b w:val="0"/>
                <w:bCs w:val="0"/>
                <w:color w:val="auto"/>
                <w:sz w:val="24"/>
                <w:szCs w:val="24"/>
                <w:highlight w:val="none"/>
              </w:rPr>
              <w:t>各镇街（园区）制定道路改造清单和项目实施方案；完成道路交通综合整治项目首批干道及示范道路的立项、设计招标等前期工作</w:t>
            </w:r>
            <w:r>
              <w:rPr>
                <w:rFonts w:hint="eastAsia" w:eastAsia="仿宋_GB2312"/>
                <w:b w:val="0"/>
                <w:bCs w:val="0"/>
                <w:color w:val="auto"/>
                <w:sz w:val="24"/>
                <w:szCs w:val="24"/>
                <w:highlight w:val="none"/>
                <w:lang w:eastAsia="zh-CN"/>
              </w:rPr>
              <w:t>。</w:t>
            </w:r>
          </w:p>
          <w:p w14:paraId="57B69FAA">
            <w:pPr>
              <w:keepNext w:val="0"/>
              <w:keepLines w:val="0"/>
              <w:pageBreakBefore w:val="0"/>
              <w:widowControl w:val="0"/>
              <w:kinsoku/>
              <w:wordWrap/>
              <w:overflowPunct/>
              <w:topLinePunct w:val="0"/>
              <w:autoSpaceDE/>
              <w:autoSpaceDN/>
              <w:bidi w:val="0"/>
              <w:spacing w:line="360" w:lineRule="exact"/>
              <w:ind w:firstLine="480" w:firstLineChars="200"/>
              <w:jc w:val="left"/>
              <w:textAlignment w:val="auto"/>
              <w:rPr>
                <w:rFonts w:hint="eastAsia" w:eastAsia="仿宋_GB2312"/>
                <w:b w:val="0"/>
                <w:bCs w:val="0"/>
                <w:color w:val="auto"/>
                <w:sz w:val="24"/>
                <w:szCs w:val="24"/>
                <w:highlight w:val="none"/>
                <w:lang w:eastAsia="zh-CN"/>
              </w:rPr>
            </w:pPr>
            <w:r>
              <w:rPr>
                <w:rFonts w:hint="eastAsia" w:eastAsia="仿宋_GB2312"/>
                <w:b w:val="0"/>
                <w:bCs w:val="0"/>
                <w:color w:val="auto"/>
                <w:sz w:val="24"/>
                <w:szCs w:val="24"/>
                <w:highlight w:val="none"/>
              </w:rPr>
              <w:t>二季度</w:t>
            </w:r>
            <w:r>
              <w:rPr>
                <w:rFonts w:hint="eastAsia" w:eastAsia="仿宋_GB2312"/>
                <w:b w:val="0"/>
                <w:bCs w:val="0"/>
                <w:color w:val="auto"/>
                <w:sz w:val="24"/>
                <w:szCs w:val="24"/>
                <w:highlight w:val="none"/>
                <w:lang w:eastAsia="zh-CN"/>
              </w:rPr>
              <w:t>，</w:t>
            </w:r>
            <w:r>
              <w:rPr>
                <w:rFonts w:hint="eastAsia" w:eastAsia="仿宋_GB2312"/>
                <w:b w:val="0"/>
                <w:bCs w:val="0"/>
                <w:color w:val="auto"/>
                <w:sz w:val="24"/>
                <w:szCs w:val="24"/>
                <w:highlight w:val="none"/>
              </w:rPr>
              <w:t>各镇街（园区）完成干道及示范道路的监理、施工招标工作并进场施工</w:t>
            </w:r>
            <w:r>
              <w:rPr>
                <w:rFonts w:hint="eastAsia" w:eastAsia="仿宋_GB2312"/>
                <w:b w:val="0"/>
                <w:bCs w:val="0"/>
                <w:color w:val="auto"/>
                <w:sz w:val="24"/>
                <w:szCs w:val="24"/>
                <w:highlight w:val="none"/>
                <w:lang w:eastAsia="zh-CN"/>
              </w:rPr>
              <w:t>。</w:t>
            </w:r>
          </w:p>
          <w:p w14:paraId="50B4C620">
            <w:pPr>
              <w:keepNext w:val="0"/>
              <w:keepLines w:val="0"/>
              <w:pageBreakBefore w:val="0"/>
              <w:widowControl w:val="0"/>
              <w:kinsoku/>
              <w:wordWrap/>
              <w:overflowPunct/>
              <w:topLinePunct w:val="0"/>
              <w:autoSpaceDE/>
              <w:autoSpaceDN/>
              <w:bidi w:val="0"/>
              <w:spacing w:line="360" w:lineRule="exact"/>
              <w:ind w:firstLine="480" w:firstLineChars="200"/>
              <w:jc w:val="left"/>
              <w:textAlignment w:val="auto"/>
              <w:rPr>
                <w:rFonts w:hint="eastAsia" w:eastAsia="仿宋_GB2312"/>
                <w:b w:val="0"/>
                <w:bCs w:val="0"/>
                <w:color w:val="auto"/>
                <w:sz w:val="24"/>
                <w:szCs w:val="24"/>
                <w:highlight w:val="none"/>
                <w:lang w:eastAsia="zh-CN"/>
              </w:rPr>
            </w:pPr>
            <w:r>
              <w:rPr>
                <w:rFonts w:hint="eastAsia" w:eastAsia="仿宋_GB2312"/>
                <w:b w:val="0"/>
                <w:bCs w:val="0"/>
                <w:color w:val="auto"/>
                <w:sz w:val="24"/>
                <w:szCs w:val="24"/>
                <w:highlight w:val="none"/>
              </w:rPr>
              <w:t>三季度</w:t>
            </w:r>
            <w:r>
              <w:rPr>
                <w:rFonts w:hint="eastAsia" w:eastAsia="仿宋_GB2312"/>
                <w:b w:val="0"/>
                <w:bCs w:val="0"/>
                <w:color w:val="auto"/>
                <w:sz w:val="24"/>
                <w:szCs w:val="24"/>
                <w:highlight w:val="none"/>
                <w:lang w:eastAsia="zh-CN"/>
              </w:rPr>
              <w:t>，</w:t>
            </w:r>
            <w:r>
              <w:rPr>
                <w:rFonts w:hint="eastAsia" w:eastAsia="仿宋_GB2312"/>
                <w:b w:val="0"/>
                <w:bCs w:val="0"/>
                <w:color w:val="auto"/>
                <w:sz w:val="24"/>
                <w:szCs w:val="24"/>
                <w:highlight w:val="none"/>
              </w:rPr>
              <w:t>完成不少于</w:t>
            </w:r>
            <w:r>
              <w:rPr>
                <w:rFonts w:hint="eastAsia" w:ascii="Times New Roman" w:hAnsi="Times New Roman" w:eastAsia="仿宋_GB2312"/>
                <w:b w:val="0"/>
                <w:bCs w:val="0"/>
                <w:color w:val="auto"/>
                <w:sz w:val="24"/>
                <w:szCs w:val="24"/>
                <w:highlight w:val="none"/>
              </w:rPr>
              <w:t>100</w:t>
            </w:r>
            <w:r>
              <w:rPr>
                <w:rFonts w:hint="eastAsia" w:eastAsia="仿宋_GB2312"/>
                <w:b w:val="0"/>
                <w:bCs w:val="0"/>
                <w:color w:val="auto"/>
                <w:sz w:val="24"/>
                <w:szCs w:val="24"/>
                <w:highlight w:val="none"/>
              </w:rPr>
              <w:t>公里（含不少于</w:t>
            </w:r>
            <w:r>
              <w:rPr>
                <w:rFonts w:hint="eastAsia" w:ascii="Times New Roman" w:hAnsi="Times New Roman" w:eastAsia="仿宋_GB2312"/>
                <w:b w:val="0"/>
                <w:bCs w:val="0"/>
                <w:color w:val="auto"/>
                <w:sz w:val="24"/>
                <w:szCs w:val="24"/>
                <w:highlight w:val="none"/>
              </w:rPr>
              <w:t>50</w:t>
            </w:r>
            <w:r>
              <w:rPr>
                <w:rFonts w:hint="eastAsia" w:eastAsia="仿宋_GB2312"/>
                <w:b w:val="0"/>
                <w:bCs w:val="0"/>
                <w:color w:val="auto"/>
                <w:sz w:val="24"/>
                <w:szCs w:val="24"/>
                <w:highlight w:val="none"/>
              </w:rPr>
              <w:t>公里示范道路）道路交通综合整治</w:t>
            </w:r>
            <w:r>
              <w:rPr>
                <w:rFonts w:hint="eastAsia" w:eastAsia="仿宋_GB2312"/>
                <w:b w:val="0"/>
                <w:bCs w:val="0"/>
                <w:color w:val="auto"/>
                <w:sz w:val="24"/>
                <w:szCs w:val="24"/>
                <w:highlight w:val="none"/>
                <w:lang w:eastAsia="zh-CN"/>
              </w:rPr>
              <w:t>。</w:t>
            </w:r>
          </w:p>
          <w:p w14:paraId="48BD6583">
            <w:pPr>
              <w:pStyle w:val="17"/>
              <w:keepNext w:val="0"/>
              <w:keepLines w:val="0"/>
              <w:pageBreakBefore w:val="0"/>
              <w:widowControl w:val="0"/>
              <w:kinsoku/>
              <w:wordWrap/>
              <w:overflowPunct/>
              <w:topLinePunct w:val="0"/>
              <w:autoSpaceDE/>
              <w:autoSpaceDN/>
              <w:bidi w:val="0"/>
              <w:adjustRightInd w:val="0"/>
              <w:spacing w:line="320" w:lineRule="exact"/>
              <w:ind w:firstLine="480" w:firstLineChars="200"/>
              <w:textAlignment w:val="auto"/>
              <w:rPr>
                <w:rFonts w:hint="eastAsia"/>
                <w:b w:val="0"/>
                <w:bCs w:val="0"/>
                <w:color w:val="auto"/>
                <w:highlight w:val="none"/>
              </w:rPr>
            </w:pPr>
            <w:r>
              <w:rPr>
                <w:rFonts w:hint="eastAsia" w:eastAsia="仿宋_GB2312"/>
                <w:b w:val="0"/>
                <w:bCs w:val="0"/>
                <w:color w:val="auto"/>
                <w:sz w:val="24"/>
                <w:szCs w:val="24"/>
                <w:highlight w:val="none"/>
              </w:rPr>
              <w:t>四季度</w:t>
            </w:r>
            <w:r>
              <w:rPr>
                <w:rFonts w:hint="eastAsia"/>
                <w:b w:val="0"/>
                <w:bCs w:val="0"/>
                <w:color w:val="auto"/>
                <w:sz w:val="24"/>
                <w:szCs w:val="24"/>
                <w:highlight w:val="none"/>
                <w:lang w:eastAsia="zh-CN"/>
              </w:rPr>
              <w:t>，</w:t>
            </w:r>
            <w:r>
              <w:rPr>
                <w:rFonts w:hint="eastAsia" w:eastAsia="仿宋_GB2312"/>
                <w:b w:val="0"/>
                <w:bCs w:val="0"/>
                <w:color w:val="auto"/>
                <w:sz w:val="24"/>
                <w:szCs w:val="24"/>
                <w:highlight w:val="none"/>
              </w:rPr>
              <w:t>完成</w:t>
            </w:r>
            <w:r>
              <w:rPr>
                <w:rFonts w:hint="eastAsia" w:ascii="Times New Roman" w:hAnsi="Times New Roman" w:eastAsia="仿宋_GB2312"/>
                <w:b w:val="0"/>
                <w:bCs w:val="0"/>
                <w:color w:val="auto"/>
                <w:sz w:val="24"/>
                <w:szCs w:val="24"/>
                <w:highlight w:val="none"/>
              </w:rPr>
              <w:t>240</w:t>
            </w:r>
            <w:r>
              <w:rPr>
                <w:rFonts w:hint="eastAsia" w:eastAsia="仿宋_GB2312"/>
                <w:b w:val="0"/>
                <w:bCs w:val="0"/>
                <w:color w:val="auto"/>
                <w:sz w:val="24"/>
                <w:szCs w:val="24"/>
                <w:highlight w:val="none"/>
              </w:rPr>
              <w:t>公里（含不少于</w:t>
            </w:r>
            <w:r>
              <w:rPr>
                <w:rFonts w:hint="eastAsia" w:ascii="Times New Roman" w:hAnsi="Times New Roman" w:eastAsia="仿宋_GB2312"/>
                <w:b w:val="0"/>
                <w:bCs w:val="0"/>
                <w:color w:val="auto"/>
                <w:sz w:val="24"/>
                <w:szCs w:val="24"/>
                <w:highlight w:val="none"/>
              </w:rPr>
              <w:t>100</w:t>
            </w:r>
            <w:r>
              <w:rPr>
                <w:rFonts w:hint="eastAsia" w:eastAsia="仿宋_GB2312"/>
                <w:b w:val="0"/>
                <w:bCs w:val="0"/>
                <w:color w:val="auto"/>
                <w:sz w:val="24"/>
                <w:szCs w:val="24"/>
                <w:highlight w:val="none"/>
              </w:rPr>
              <w:t>公里示范道路）道路交通综合整治工作；开展并完成</w:t>
            </w:r>
            <w:r>
              <w:rPr>
                <w:rFonts w:hint="eastAsia" w:ascii="Times New Roman" w:hAnsi="Times New Roman" w:eastAsia="仿宋_GB2312"/>
                <w:b w:val="0"/>
                <w:bCs w:val="0"/>
                <w:color w:val="auto"/>
                <w:sz w:val="24"/>
                <w:szCs w:val="24"/>
                <w:highlight w:val="none"/>
              </w:rPr>
              <w:t>2023</w:t>
            </w:r>
            <w:r>
              <w:rPr>
                <w:rFonts w:hint="eastAsia" w:eastAsia="仿宋_GB2312"/>
                <w:b w:val="0"/>
                <w:bCs w:val="0"/>
                <w:color w:val="auto"/>
                <w:sz w:val="24"/>
                <w:szCs w:val="24"/>
                <w:highlight w:val="none"/>
              </w:rPr>
              <w:t>年道路交通综合整治考核工作。</w:t>
            </w:r>
          </w:p>
        </w:tc>
        <w:tc>
          <w:tcPr>
            <w:tcW w:w="316" w:type="pct"/>
            <w:shd w:val="clear" w:color="auto" w:fill="FFFFFF"/>
            <w:noWrap w:val="0"/>
            <w:vAlign w:val="center"/>
          </w:tcPr>
          <w:p w14:paraId="4EECFC41">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31DC96FF">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市交通运输局</w:t>
            </w:r>
          </w:p>
        </w:tc>
        <w:tc>
          <w:tcPr>
            <w:tcW w:w="515" w:type="pct"/>
            <w:shd w:val="clear" w:color="auto" w:fill="FFFFFF"/>
            <w:noWrap w:val="0"/>
            <w:vAlign w:val="center"/>
          </w:tcPr>
          <w:p w14:paraId="3953FFEB">
            <w:pPr>
              <w:spacing w:line="320" w:lineRule="exact"/>
              <w:rPr>
                <w:rFonts w:hint="eastAsia" w:eastAsia="仿宋_GB2312"/>
                <w:color w:val="auto"/>
                <w:kern w:val="0"/>
                <w:sz w:val="24"/>
                <w:highlight w:val="none"/>
              </w:rPr>
            </w:pPr>
            <w:r>
              <w:rPr>
                <w:rFonts w:hint="eastAsia" w:ascii="Times New Roman" w:hAnsi="Times New Roman" w:eastAsia="仿宋_GB2312"/>
                <w:color w:val="auto"/>
                <w:sz w:val="24"/>
                <w:szCs w:val="24"/>
                <w:highlight w:val="none"/>
                <w:lang w:eastAsia="zh-CN"/>
              </w:rPr>
              <w:t>市发展改革局、市财政局、市公安局、</w:t>
            </w:r>
            <w:r>
              <w:rPr>
                <w:rFonts w:hint="eastAsia" w:eastAsia="仿宋_GB2312"/>
                <w:color w:val="auto"/>
                <w:sz w:val="24"/>
                <w:szCs w:val="24"/>
                <w:highlight w:val="none"/>
                <w:lang w:eastAsia="zh-CN"/>
              </w:rPr>
              <w:t>市城市管理综合执法局</w:t>
            </w:r>
            <w:r>
              <w:rPr>
                <w:rFonts w:hint="eastAsia" w:ascii="Times New Roman" w:hAnsi="Times New Roman" w:eastAsia="仿宋_GB2312"/>
                <w:color w:val="auto"/>
                <w:sz w:val="24"/>
                <w:szCs w:val="24"/>
                <w:highlight w:val="none"/>
                <w:lang w:eastAsia="zh-CN"/>
              </w:rPr>
              <w:t>、市自然资源局、</w:t>
            </w:r>
            <w:r>
              <w:rPr>
                <w:rFonts w:hint="eastAsia" w:ascii="仿宋_GB2312" w:hAnsi="宋体" w:eastAsia="仿宋_GB2312" w:cs="Times New Roman"/>
                <w:color w:val="auto"/>
                <w:sz w:val="24"/>
                <w:szCs w:val="24"/>
                <w:highlight w:val="none"/>
                <w:lang w:eastAsia="zh-CN"/>
              </w:rPr>
              <w:t>市交通运输局，各镇街（园区）</w:t>
            </w:r>
          </w:p>
        </w:tc>
      </w:tr>
      <w:tr w14:paraId="0E91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4EDBED2">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068ABFCD">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建立房屋质量保险制度、安全健康绿码制度，整治</w:t>
            </w:r>
            <w:r>
              <w:rPr>
                <w:rFonts w:hint="eastAsia" w:ascii="Times New Roman" w:hAnsi="Times New Roman"/>
                <w:snapToGrid w:val="0"/>
                <w:color w:val="auto"/>
                <w:highlight w:val="none"/>
              </w:rPr>
              <w:t>3080</w:t>
            </w:r>
            <w:r>
              <w:rPr>
                <w:rFonts w:hint="eastAsia"/>
                <w:snapToGrid w:val="0"/>
                <w:color w:val="auto"/>
                <w:highlight w:val="none"/>
              </w:rPr>
              <w:t>栋危房。</w:t>
            </w:r>
          </w:p>
        </w:tc>
        <w:tc>
          <w:tcPr>
            <w:tcW w:w="2013" w:type="pct"/>
            <w:shd w:val="clear" w:color="auto" w:fill="FFFFFF"/>
            <w:noWrap w:val="0"/>
            <w:vAlign w:val="center"/>
          </w:tcPr>
          <w:p w14:paraId="47282E71">
            <w:pPr>
              <w:pStyle w:val="17"/>
              <w:adjustRightInd w:val="0"/>
              <w:spacing w:line="320" w:lineRule="exact"/>
              <w:ind w:firstLineChars="200"/>
              <w:rPr>
                <w:rFonts w:hint="eastAsia" w:eastAsia="仿宋_GB2312"/>
                <w:b w:val="0"/>
                <w:bCs w:val="0"/>
                <w:color w:val="auto"/>
                <w:highlight w:val="none"/>
                <w:lang w:eastAsia="zh-CN"/>
              </w:rPr>
            </w:pPr>
            <w:r>
              <w:rPr>
                <w:b w:val="0"/>
                <w:bCs w:val="0"/>
                <w:color w:val="auto"/>
                <w:highlight w:val="none"/>
              </w:rPr>
              <w:t>一季度</w:t>
            </w:r>
            <w:r>
              <w:rPr>
                <w:rFonts w:hint="eastAsia"/>
                <w:b w:val="0"/>
                <w:bCs w:val="0"/>
                <w:color w:val="auto"/>
                <w:highlight w:val="none"/>
                <w:lang w:eastAsia="zh-CN"/>
              </w:rPr>
              <w:t>，</w:t>
            </w:r>
            <w:r>
              <w:rPr>
                <w:b w:val="0"/>
                <w:bCs w:val="0"/>
                <w:color w:val="auto"/>
                <w:highlight w:val="none"/>
              </w:rPr>
              <w:t>制定关于建立自建房结构安全管理长效机制的文件初稿，探索建立自建房信息共享机制、自建房定期体检赋码制度、强化网格化常态化监管等</w:t>
            </w:r>
            <w:r>
              <w:rPr>
                <w:rFonts w:hint="eastAsia"/>
                <w:b w:val="0"/>
                <w:bCs w:val="0"/>
                <w:color w:val="auto"/>
                <w:highlight w:val="none"/>
                <w:lang w:eastAsia="zh-CN"/>
              </w:rPr>
              <w:t>；</w:t>
            </w:r>
            <w:r>
              <w:rPr>
                <w:b w:val="0"/>
                <w:bCs w:val="0"/>
                <w:color w:val="auto"/>
                <w:highlight w:val="none"/>
              </w:rPr>
              <w:t>印发《关于全市危房整治工作进展情况的通报》，召开全市危房整治工作推进会议</w:t>
            </w:r>
            <w:r>
              <w:rPr>
                <w:rFonts w:hint="eastAsia"/>
                <w:b w:val="0"/>
                <w:bCs w:val="0"/>
                <w:color w:val="auto"/>
                <w:highlight w:val="none"/>
                <w:lang w:eastAsia="zh-CN"/>
              </w:rPr>
              <w:t>。</w:t>
            </w:r>
          </w:p>
          <w:p w14:paraId="124BA97C">
            <w:pPr>
              <w:pStyle w:val="17"/>
              <w:adjustRightInd w:val="0"/>
              <w:spacing w:line="320" w:lineRule="exact"/>
              <w:ind w:firstLineChars="200"/>
              <w:rPr>
                <w:rFonts w:hint="eastAsia" w:eastAsia="仿宋_GB2312"/>
                <w:b w:val="0"/>
                <w:bCs w:val="0"/>
                <w:color w:val="auto"/>
                <w:highlight w:val="none"/>
                <w:lang w:eastAsia="zh-CN"/>
              </w:rPr>
            </w:pPr>
            <w:r>
              <w:rPr>
                <w:rFonts w:hint="eastAsia"/>
                <w:color w:val="auto"/>
                <w:highlight w:val="none"/>
              </w:rPr>
              <w:t>二季度，</w:t>
            </w:r>
            <w:r>
              <w:rPr>
                <w:rFonts w:hint="eastAsia"/>
                <w:color w:val="auto"/>
                <w:highlight w:val="none"/>
                <w:lang w:eastAsia="zh-CN"/>
              </w:rPr>
              <w:t>完善</w:t>
            </w:r>
            <w:r>
              <w:rPr>
                <w:rFonts w:hint="eastAsia"/>
                <w:color w:val="auto"/>
                <w:highlight w:val="none"/>
              </w:rPr>
              <w:t>关于建立自建房结构安全管理长效机制的文件，充分征求意见。对未完成危房治理镇街进行重点督导。</w:t>
            </w:r>
          </w:p>
          <w:p w14:paraId="6BA79428">
            <w:pPr>
              <w:pStyle w:val="17"/>
              <w:adjustRightInd w:val="0"/>
              <w:spacing w:line="320" w:lineRule="exact"/>
              <w:ind w:firstLineChars="200"/>
              <w:rPr>
                <w:rFonts w:hint="eastAsia" w:eastAsia="仿宋_GB2312"/>
                <w:b w:val="0"/>
                <w:bCs w:val="0"/>
                <w:color w:val="auto"/>
                <w:highlight w:val="none"/>
                <w:lang w:eastAsia="zh-CN"/>
              </w:rPr>
            </w:pPr>
            <w:r>
              <w:rPr>
                <w:b w:val="0"/>
                <w:bCs w:val="0"/>
                <w:color w:val="auto"/>
                <w:highlight w:val="none"/>
              </w:rPr>
              <w:t>三季度</w:t>
            </w:r>
            <w:r>
              <w:rPr>
                <w:rFonts w:hint="eastAsia"/>
                <w:b w:val="0"/>
                <w:bCs w:val="0"/>
                <w:color w:val="auto"/>
                <w:highlight w:val="none"/>
                <w:lang w:eastAsia="zh-CN"/>
              </w:rPr>
              <w:t>，</w:t>
            </w:r>
            <w:r>
              <w:rPr>
                <w:b w:val="0"/>
                <w:bCs w:val="0"/>
                <w:color w:val="auto"/>
                <w:highlight w:val="none"/>
              </w:rPr>
              <w:t>探讨研究自建房信息共享机制，推动自建房安全状态信息、市场主体登记信息、许可审批信息、监管信息等措施落实</w:t>
            </w:r>
            <w:r>
              <w:rPr>
                <w:rFonts w:hint="eastAsia"/>
                <w:b w:val="0"/>
                <w:bCs w:val="0"/>
                <w:color w:val="auto"/>
                <w:highlight w:val="none"/>
                <w:lang w:eastAsia="zh-CN"/>
              </w:rPr>
              <w:t>；</w:t>
            </w:r>
            <w:r>
              <w:rPr>
                <w:b w:val="0"/>
                <w:bCs w:val="0"/>
                <w:color w:val="auto"/>
                <w:highlight w:val="none"/>
              </w:rPr>
              <w:t>持续加强危房治理督导</w:t>
            </w:r>
            <w:r>
              <w:rPr>
                <w:rFonts w:hint="eastAsia"/>
                <w:b w:val="0"/>
                <w:bCs w:val="0"/>
                <w:color w:val="auto"/>
                <w:highlight w:val="none"/>
                <w:lang w:eastAsia="zh-CN"/>
              </w:rPr>
              <w:t>。</w:t>
            </w:r>
          </w:p>
          <w:p w14:paraId="1EEE23E0">
            <w:pPr>
              <w:pStyle w:val="17"/>
              <w:adjustRightInd w:val="0"/>
              <w:spacing w:line="320" w:lineRule="exact"/>
              <w:ind w:firstLine="480" w:firstLineChars="200"/>
              <w:rPr>
                <w:rFonts w:hint="eastAsia"/>
                <w:b w:val="0"/>
                <w:bCs w:val="0"/>
                <w:color w:val="auto"/>
                <w:highlight w:val="none"/>
              </w:rPr>
            </w:pPr>
            <w:r>
              <w:rPr>
                <w:b w:val="0"/>
                <w:bCs w:val="0"/>
                <w:color w:val="auto"/>
                <w:highlight w:val="none"/>
              </w:rPr>
              <w:t>四季度</w:t>
            </w:r>
            <w:r>
              <w:rPr>
                <w:rFonts w:hint="eastAsia"/>
                <w:b w:val="0"/>
                <w:bCs w:val="0"/>
                <w:color w:val="auto"/>
                <w:highlight w:val="none"/>
                <w:lang w:eastAsia="zh-CN"/>
              </w:rPr>
              <w:t>，</w:t>
            </w:r>
            <w:r>
              <w:rPr>
                <w:rFonts w:hint="eastAsia"/>
                <w:color w:val="auto"/>
                <w:highlight w:val="none"/>
              </w:rPr>
              <w:t>建立自建房结构安全管理长效机制，探讨研究自建房信息共享制度</w:t>
            </w:r>
            <w:r>
              <w:rPr>
                <w:rFonts w:hint="eastAsia"/>
                <w:color w:val="auto"/>
                <w:highlight w:val="none"/>
                <w:lang w:eastAsia="zh-CN"/>
              </w:rPr>
              <w:t>；</w:t>
            </w:r>
            <w:r>
              <w:rPr>
                <w:b w:val="0"/>
                <w:bCs w:val="0"/>
                <w:color w:val="auto"/>
                <w:highlight w:val="none"/>
              </w:rPr>
              <w:t>进一步探讨适合我市实际的自建房质量保险制度</w:t>
            </w:r>
            <w:r>
              <w:rPr>
                <w:rFonts w:hint="eastAsia"/>
                <w:b w:val="0"/>
                <w:bCs w:val="0"/>
                <w:color w:val="auto"/>
                <w:highlight w:val="none"/>
                <w:lang w:eastAsia="zh-CN"/>
              </w:rPr>
              <w:t>；</w:t>
            </w:r>
            <w:r>
              <w:rPr>
                <w:b w:val="0"/>
                <w:bCs w:val="0"/>
                <w:color w:val="auto"/>
                <w:highlight w:val="none"/>
              </w:rPr>
              <w:t>统筹督导镇街采用停止使用</w:t>
            </w:r>
            <w:r>
              <w:rPr>
                <w:rFonts w:hint="eastAsia"/>
                <w:b w:val="0"/>
                <w:bCs w:val="0"/>
                <w:color w:val="auto"/>
                <w:highlight w:val="none"/>
              </w:rPr>
              <w:t>、</w:t>
            </w:r>
            <w:r>
              <w:rPr>
                <w:b w:val="0"/>
                <w:bCs w:val="0"/>
                <w:color w:val="auto"/>
                <w:highlight w:val="none"/>
              </w:rPr>
              <w:t>围蔽警示等措施，完成</w:t>
            </w:r>
            <w:r>
              <w:rPr>
                <w:rFonts w:ascii="Times New Roman" w:hAnsi="Times New Roman"/>
                <w:b w:val="0"/>
                <w:bCs w:val="0"/>
                <w:color w:val="auto"/>
                <w:highlight w:val="none"/>
              </w:rPr>
              <w:t>3080</w:t>
            </w:r>
            <w:r>
              <w:rPr>
                <w:b w:val="0"/>
                <w:bCs w:val="0"/>
                <w:color w:val="auto"/>
                <w:highlight w:val="none"/>
              </w:rPr>
              <w:t>栋危房隐患整治。</w:t>
            </w:r>
          </w:p>
        </w:tc>
        <w:tc>
          <w:tcPr>
            <w:tcW w:w="316" w:type="pct"/>
            <w:shd w:val="clear" w:color="auto" w:fill="FFFFFF"/>
            <w:noWrap w:val="0"/>
            <w:vAlign w:val="center"/>
          </w:tcPr>
          <w:p w14:paraId="3C98C51D">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309DC87C">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市住房城乡建设局</w:t>
            </w:r>
          </w:p>
        </w:tc>
        <w:tc>
          <w:tcPr>
            <w:tcW w:w="515" w:type="pct"/>
            <w:shd w:val="clear" w:color="auto" w:fill="FFFFFF"/>
            <w:noWrap w:val="0"/>
            <w:vAlign w:val="center"/>
          </w:tcPr>
          <w:p w14:paraId="0F10292C">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市市场监管局、市应急管理局、市智网中心、市</w:t>
            </w:r>
            <w:r>
              <w:rPr>
                <w:rFonts w:hint="eastAsia" w:eastAsia="仿宋_GB2312"/>
                <w:color w:val="auto"/>
                <w:kern w:val="0"/>
                <w:sz w:val="24"/>
                <w:highlight w:val="none"/>
                <w:lang w:eastAsia="zh-CN"/>
              </w:rPr>
              <w:t>政务服务数据管理</w:t>
            </w:r>
            <w:r>
              <w:rPr>
                <w:rFonts w:hint="eastAsia" w:eastAsia="仿宋_GB2312"/>
                <w:color w:val="auto"/>
                <w:kern w:val="0"/>
                <w:sz w:val="24"/>
                <w:highlight w:val="none"/>
              </w:rPr>
              <w:t>局、市公安局、市自然资源局、市农业农村局、</w:t>
            </w:r>
            <w:r>
              <w:rPr>
                <w:rFonts w:hint="eastAsia" w:eastAsia="仿宋_GB2312"/>
                <w:color w:val="auto"/>
                <w:kern w:val="0"/>
                <w:sz w:val="24"/>
                <w:highlight w:val="none"/>
                <w:lang w:eastAsia="zh-CN"/>
              </w:rPr>
              <w:t>市城市管理综合执法局</w:t>
            </w:r>
          </w:p>
        </w:tc>
      </w:tr>
      <w:tr w14:paraId="7873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74805F9">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2DDB5605">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强化食品药品安全监管</w:t>
            </w:r>
            <w:r>
              <w:rPr>
                <w:rFonts w:hint="eastAsia"/>
                <w:snapToGrid w:val="0"/>
                <w:color w:val="auto"/>
                <w:highlight w:val="none"/>
                <w:lang w:eastAsia="zh-CN"/>
              </w:rPr>
              <w:t>。</w:t>
            </w:r>
          </w:p>
        </w:tc>
        <w:tc>
          <w:tcPr>
            <w:tcW w:w="2013" w:type="pct"/>
            <w:shd w:val="clear" w:color="auto" w:fill="FFFFFF"/>
            <w:noWrap w:val="0"/>
            <w:vAlign w:val="center"/>
          </w:tcPr>
          <w:p w14:paraId="70C70204">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全年持续推进食品安全“两个责任”落实，按计划开展食品安全监管、日常监督检查及专项检查，有序开展食品药品抽检工作，加强“两品一械”全链条质量监管。</w:t>
            </w:r>
          </w:p>
          <w:p w14:paraId="13CF31C6">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开展</w:t>
            </w:r>
            <w:r>
              <w:rPr>
                <w:rFonts w:hint="eastAsia" w:ascii="Times New Roman" w:hAnsi="Times New Roman"/>
                <w:b w:val="0"/>
                <w:bCs w:val="0"/>
                <w:color w:val="auto"/>
                <w:highlight w:val="none"/>
              </w:rPr>
              <w:t>2022</w:t>
            </w:r>
            <w:r>
              <w:rPr>
                <w:rFonts w:hint="eastAsia"/>
                <w:b w:val="0"/>
                <w:bCs w:val="0"/>
                <w:color w:val="auto"/>
                <w:highlight w:val="none"/>
              </w:rPr>
              <w:t>年度食品药品安全考核评估工作，制定年度食品安全监管工作要点和监督检查计划，开展“元旦春节”食品安全、学生集体用餐配送单位专项抽检，组织开展春季学校校园及周边食品安全专项检查，制定年度食品药品抽检工作方案以及“两品一械”全环节监督检查计划方案，开展涉疫药品和医疗用品稳价保质专项行动。</w:t>
            </w:r>
          </w:p>
          <w:p w14:paraId="31547C6C">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召开</w:t>
            </w:r>
            <w:r>
              <w:rPr>
                <w:rFonts w:hint="eastAsia" w:ascii="Times New Roman" w:hAnsi="Times New Roman"/>
                <w:b w:val="0"/>
                <w:bCs w:val="0"/>
                <w:color w:val="auto"/>
                <w:highlight w:val="none"/>
              </w:rPr>
              <w:t>2023</w:t>
            </w:r>
            <w:r>
              <w:rPr>
                <w:rFonts w:hint="eastAsia"/>
                <w:b w:val="0"/>
                <w:bCs w:val="0"/>
                <w:color w:val="auto"/>
                <w:highlight w:val="none"/>
              </w:rPr>
              <w:t>年度全市食品安全工作会议，实施中高考食品安全保障。</w:t>
            </w:r>
          </w:p>
          <w:p w14:paraId="2D879961">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协助茶山开展创建广东省食品安全示范区中期评估工作，开展秋季学校校园及周边食品安全专项检查。</w:t>
            </w:r>
          </w:p>
          <w:p w14:paraId="1EB60BEF">
            <w:pPr>
              <w:pStyle w:val="17"/>
              <w:adjustRightInd w:val="0"/>
              <w:spacing w:line="320" w:lineRule="exact"/>
              <w:ind w:firstLine="480" w:firstLineChars="200"/>
              <w:rPr>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迎接省对我市的食品药品安全年度考核；对照各项年度计划和任务进行查漏补缺，按要求完成各项工作任务，总结成效和经验。</w:t>
            </w:r>
          </w:p>
        </w:tc>
        <w:tc>
          <w:tcPr>
            <w:tcW w:w="316" w:type="pct"/>
            <w:shd w:val="clear" w:color="auto" w:fill="FFFFFF"/>
            <w:noWrap w:val="0"/>
            <w:vAlign w:val="center"/>
          </w:tcPr>
          <w:p w14:paraId="238C3031">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李延振</w:t>
            </w:r>
          </w:p>
        </w:tc>
        <w:tc>
          <w:tcPr>
            <w:tcW w:w="419" w:type="pct"/>
            <w:shd w:val="clear" w:color="auto" w:fill="FFFFFF"/>
            <w:noWrap w:val="0"/>
            <w:vAlign w:val="center"/>
          </w:tcPr>
          <w:p w14:paraId="17ECB36F">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市市场监管局</w:t>
            </w:r>
          </w:p>
        </w:tc>
        <w:tc>
          <w:tcPr>
            <w:tcW w:w="515" w:type="pct"/>
            <w:shd w:val="clear" w:color="auto" w:fill="FFFFFF"/>
            <w:noWrap w:val="0"/>
            <w:vAlign w:val="center"/>
          </w:tcPr>
          <w:p w14:paraId="522FFAA1">
            <w:pPr>
              <w:spacing w:line="320" w:lineRule="exact"/>
              <w:rPr>
                <w:rFonts w:hint="eastAsia" w:eastAsia="仿宋_GB2312"/>
                <w:color w:val="auto"/>
                <w:kern w:val="0"/>
                <w:sz w:val="24"/>
                <w:highlight w:val="none"/>
              </w:rPr>
            </w:pPr>
            <w:r>
              <w:rPr>
                <w:rFonts w:hint="eastAsia" w:ascii="仿宋_GB2312" w:hAnsi="仿宋_GB2312" w:eastAsia="仿宋_GB2312" w:cs="仿宋_GB2312"/>
                <w:color w:val="auto"/>
                <w:sz w:val="24"/>
                <w:highlight w:val="none"/>
              </w:rPr>
              <w:t>市发</w:t>
            </w:r>
            <w:r>
              <w:rPr>
                <w:rFonts w:hint="eastAsia" w:ascii="仿宋_GB2312" w:hAnsi="仿宋_GB2312" w:eastAsia="仿宋_GB2312" w:cs="仿宋_GB2312"/>
                <w:color w:val="auto"/>
                <w:sz w:val="24"/>
                <w:highlight w:val="none"/>
                <w:lang w:eastAsia="zh-CN"/>
              </w:rPr>
              <w:t>展</w:t>
            </w:r>
            <w:r>
              <w:rPr>
                <w:rFonts w:hint="eastAsia" w:ascii="仿宋_GB2312" w:hAnsi="仿宋_GB2312" w:eastAsia="仿宋_GB2312" w:cs="仿宋_GB2312"/>
                <w:color w:val="auto"/>
                <w:sz w:val="24"/>
                <w:highlight w:val="none"/>
              </w:rPr>
              <w:t>改</w:t>
            </w:r>
            <w:r>
              <w:rPr>
                <w:rFonts w:hint="eastAsia" w:ascii="仿宋_GB2312" w:hAnsi="仿宋_GB2312" w:eastAsia="仿宋_GB2312" w:cs="仿宋_GB2312"/>
                <w:color w:val="auto"/>
                <w:sz w:val="24"/>
                <w:highlight w:val="none"/>
                <w:lang w:eastAsia="zh-CN"/>
              </w:rPr>
              <w:t>革</w:t>
            </w:r>
            <w:r>
              <w:rPr>
                <w:rFonts w:hint="eastAsia" w:ascii="仿宋_GB2312" w:hAnsi="仿宋_GB2312" w:eastAsia="仿宋_GB2312" w:cs="仿宋_GB2312"/>
                <w:color w:val="auto"/>
                <w:sz w:val="24"/>
                <w:highlight w:val="none"/>
              </w:rPr>
              <w:t>局</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市教育局</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市公安局</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市财政局</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市生态环境局</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市农业农村局</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市商务局</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市卫生健康局</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市城</w:t>
            </w:r>
            <w:r>
              <w:rPr>
                <w:rFonts w:hint="eastAsia" w:ascii="仿宋_GB2312" w:hAnsi="仿宋_GB2312" w:eastAsia="仿宋_GB2312" w:cs="仿宋_GB2312"/>
                <w:color w:val="auto"/>
                <w:sz w:val="24"/>
                <w:highlight w:val="none"/>
                <w:lang w:eastAsia="zh-CN"/>
              </w:rPr>
              <w:t>市</w:t>
            </w:r>
            <w:r>
              <w:rPr>
                <w:rFonts w:hint="eastAsia" w:ascii="仿宋_GB2312" w:hAnsi="仿宋_GB2312" w:eastAsia="仿宋_GB2312" w:cs="仿宋_GB2312"/>
                <w:color w:val="auto"/>
                <w:sz w:val="24"/>
                <w:highlight w:val="none"/>
              </w:rPr>
              <w:t>管</w:t>
            </w:r>
            <w:r>
              <w:rPr>
                <w:rFonts w:hint="eastAsia" w:ascii="仿宋_GB2312" w:hAnsi="仿宋_GB2312" w:eastAsia="仿宋_GB2312" w:cs="仿宋_GB2312"/>
                <w:color w:val="auto"/>
                <w:sz w:val="24"/>
                <w:highlight w:val="none"/>
                <w:lang w:eastAsia="zh-CN"/>
              </w:rPr>
              <w:t>理综合执法</w:t>
            </w:r>
            <w:r>
              <w:rPr>
                <w:rFonts w:hint="eastAsia" w:ascii="仿宋_GB2312" w:hAnsi="仿宋_GB2312" w:eastAsia="仿宋_GB2312" w:cs="仿宋_GB2312"/>
                <w:color w:val="auto"/>
                <w:sz w:val="24"/>
                <w:highlight w:val="none"/>
              </w:rPr>
              <w:t>局</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东莞海关</w:t>
            </w:r>
          </w:p>
        </w:tc>
      </w:tr>
      <w:tr w14:paraId="3521D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3ABF286B">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60C15AF1">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加强菜篮子建设，确保重要民生商品量足价稳。</w:t>
            </w:r>
          </w:p>
        </w:tc>
        <w:tc>
          <w:tcPr>
            <w:tcW w:w="2013" w:type="pct"/>
            <w:shd w:val="clear" w:color="auto" w:fill="FFFFFF"/>
            <w:noWrap w:val="0"/>
            <w:vAlign w:val="center"/>
          </w:tcPr>
          <w:p w14:paraId="1D698544">
            <w:pPr>
              <w:spacing w:line="310" w:lineRule="exact"/>
              <w:ind w:firstLine="480" w:firstLineChars="200"/>
              <w:rPr>
                <w:rFonts w:hint="default" w:ascii="Times New Roman" w:hAnsi="Times New Roman" w:eastAsia="仿宋_GB2312"/>
                <w:b w:val="0"/>
                <w:bCs w:val="0"/>
                <w:color w:val="auto"/>
                <w:sz w:val="24"/>
                <w:szCs w:val="24"/>
                <w:highlight w:val="none"/>
              </w:rPr>
            </w:pPr>
            <w:r>
              <w:rPr>
                <w:rFonts w:hint="default" w:ascii="Times New Roman" w:hAnsi="Times New Roman" w:eastAsia="仿宋_GB2312"/>
                <w:b w:val="0"/>
                <w:bCs w:val="0"/>
                <w:color w:val="auto"/>
                <w:sz w:val="24"/>
                <w:szCs w:val="24"/>
                <w:highlight w:val="none"/>
              </w:rPr>
              <w:t>一季度</w:t>
            </w:r>
            <w:r>
              <w:rPr>
                <w:rFonts w:hint="eastAsia" w:eastAsia="仿宋_GB2312"/>
                <w:b w:val="0"/>
                <w:bCs w:val="0"/>
                <w:color w:val="auto"/>
                <w:sz w:val="24"/>
                <w:szCs w:val="24"/>
                <w:highlight w:val="none"/>
                <w:lang w:eastAsia="zh-CN"/>
              </w:rPr>
              <w:t>，</w:t>
            </w:r>
            <w:r>
              <w:rPr>
                <w:rFonts w:hint="default" w:ascii="Times New Roman" w:hAnsi="Times New Roman" w:eastAsia="仿宋_GB2312"/>
                <w:b w:val="0"/>
                <w:bCs w:val="0"/>
                <w:color w:val="auto"/>
                <w:sz w:val="24"/>
                <w:szCs w:val="24"/>
                <w:highlight w:val="none"/>
              </w:rPr>
              <w:t>市镇两级农业农村部门定性定量检测生产环节食用农产品（含菜篮子产品）15万批次以上，总体合格率达98%以上。</w:t>
            </w:r>
          </w:p>
          <w:p w14:paraId="1DA62510">
            <w:pPr>
              <w:spacing w:line="310" w:lineRule="exact"/>
              <w:ind w:firstLine="480" w:firstLineChars="200"/>
              <w:rPr>
                <w:rFonts w:hint="default" w:ascii="Times New Roman" w:hAnsi="Times New Roman" w:eastAsia="仿宋_GB2312"/>
                <w:b w:val="0"/>
                <w:bCs w:val="0"/>
                <w:color w:val="auto"/>
                <w:sz w:val="24"/>
                <w:szCs w:val="24"/>
                <w:highlight w:val="none"/>
              </w:rPr>
            </w:pPr>
            <w:r>
              <w:rPr>
                <w:rFonts w:hint="default" w:ascii="Times New Roman" w:hAnsi="Times New Roman" w:eastAsia="仿宋_GB2312"/>
                <w:b w:val="0"/>
                <w:bCs w:val="0"/>
                <w:color w:val="auto"/>
                <w:sz w:val="24"/>
                <w:szCs w:val="24"/>
                <w:highlight w:val="none"/>
              </w:rPr>
              <w:t>二季度</w:t>
            </w:r>
            <w:r>
              <w:rPr>
                <w:rFonts w:hint="eastAsia" w:eastAsia="仿宋_GB2312"/>
                <w:b w:val="0"/>
                <w:bCs w:val="0"/>
                <w:color w:val="auto"/>
                <w:sz w:val="24"/>
                <w:szCs w:val="24"/>
                <w:highlight w:val="none"/>
                <w:lang w:eastAsia="zh-CN"/>
              </w:rPr>
              <w:t>，</w:t>
            </w:r>
            <w:r>
              <w:rPr>
                <w:rFonts w:hint="default" w:ascii="Times New Roman" w:hAnsi="Times New Roman" w:eastAsia="仿宋_GB2312"/>
                <w:b w:val="0"/>
                <w:bCs w:val="0"/>
                <w:color w:val="auto"/>
                <w:sz w:val="24"/>
                <w:szCs w:val="24"/>
                <w:highlight w:val="none"/>
              </w:rPr>
              <w:t>截至6月底，市镇两级农业农村部门累计定性定量检测生产环节食用农产品（含菜篮子产品）30万批次以上，总体合格率达98%以上。</w:t>
            </w:r>
          </w:p>
          <w:p w14:paraId="586417C7">
            <w:pPr>
              <w:spacing w:line="310" w:lineRule="exact"/>
              <w:ind w:firstLine="480" w:firstLineChars="200"/>
              <w:rPr>
                <w:rFonts w:hint="default" w:ascii="Times New Roman" w:hAnsi="Times New Roman" w:eastAsia="仿宋_GB2312"/>
                <w:b w:val="0"/>
                <w:bCs w:val="0"/>
                <w:color w:val="auto"/>
                <w:sz w:val="24"/>
                <w:szCs w:val="24"/>
                <w:highlight w:val="none"/>
              </w:rPr>
            </w:pPr>
            <w:r>
              <w:rPr>
                <w:rFonts w:hint="default" w:ascii="Times New Roman" w:hAnsi="Times New Roman" w:eastAsia="仿宋_GB2312"/>
                <w:b w:val="0"/>
                <w:bCs w:val="0"/>
                <w:color w:val="auto"/>
                <w:sz w:val="24"/>
                <w:szCs w:val="24"/>
                <w:highlight w:val="none"/>
              </w:rPr>
              <w:t>三季度</w:t>
            </w:r>
            <w:r>
              <w:rPr>
                <w:rFonts w:hint="eastAsia" w:eastAsia="仿宋_GB2312"/>
                <w:b w:val="0"/>
                <w:bCs w:val="0"/>
                <w:color w:val="auto"/>
                <w:sz w:val="24"/>
                <w:szCs w:val="24"/>
                <w:highlight w:val="none"/>
                <w:lang w:eastAsia="zh-CN"/>
              </w:rPr>
              <w:t>，</w:t>
            </w:r>
            <w:r>
              <w:rPr>
                <w:rFonts w:hint="default" w:ascii="Times New Roman" w:hAnsi="Times New Roman" w:eastAsia="仿宋_GB2312"/>
                <w:b w:val="0"/>
                <w:bCs w:val="0"/>
                <w:color w:val="auto"/>
                <w:sz w:val="24"/>
                <w:szCs w:val="24"/>
                <w:highlight w:val="none"/>
              </w:rPr>
              <w:t>截至9月底，市镇两级农业农村部门累计定性定量检测生产环节食用农产品（含菜篮子产品）40万批次以上，总体合格率达98%以上。</w:t>
            </w:r>
          </w:p>
          <w:p w14:paraId="55EC24A7">
            <w:pPr>
              <w:pStyle w:val="17"/>
              <w:adjustRightInd w:val="0"/>
              <w:spacing w:line="320" w:lineRule="exact"/>
              <w:ind w:firstLine="480" w:firstLineChars="200"/>
              <w:rPr>
                <w:rFonts w:hint="eastAsia" w:eastAsia="仿宋_GB2312"/>
                <w:b w:val="0"/>
                <w:bCs w:val="0"/>
                <w:color w:val="auto"/>
                <w:kern w:val="0"/>
                <w:sz w:val="24"/>
                <w:highlight w:val="none"/>
                <w:lang w:val="en-US" w:eastAsia="zh-CN"/>
              </w:rPr>
            </w:pPr>
            <w:r>
              <w:rPr>
                <w:rFonts w:hint="default" w:ascii="Times New Roman" w:hAnsi="Times New Roman" w:eastAsia="仿宋_GB2312"/>
                <w:b w:val="0"/>
                <w:bCs w:val="0"/>
                <w:color w:val="auto"/>
                <w:sz w:val="24"/>
                <w:szCs w:val="24"/>
                <w:highlight w:val="none"/>
              </w:rPr>
              <w:t>四季度</w:t>
            </w:r>
            <w:r>
              <w:rPr>
                <w:rFonts w:hint="eastAsia"/>
                <w:b w:val="0"/>
                <w:bCs w:val="0"/>
                <w:color w:val="auto"/>
                <w:sz w:val="24"/>
                <w:szCs w:val="24"/>
                <w:highlight w:val="none"/>
                <w:lang w:eastAsia="zh-CN"/>
              </w:rPr>
              <w:t>，</w:t>
            </w:r>
            <w:r>
              <w:rPr>
                <w:rFonts w:hint="default" w:ascii="Times New Roman" w:hAnsi="Times New Roman" w:eastAsia="仿宋_GB2312"/>
                <w:b w:val="0"/>
                <w:bCs w:val="0"/>
                <w:color w:val="auto"/>
                <w:sz w:val="24"/>
                <w:szCs w:val="24"/>
                <w:highlight w:val="none"/>
              </w:rPr>
              <w:t>截至12月底，市镇两级农业农村部门累计定性定量检测生产环节食用农产品（含菜篮子产品）60万批次以上，总体合格率达98%以上。全年无发生“菜篮子”产品质量安全突发事件（响应级别达到三级及以上）</w:t>
            </w:r>
            <w:r>
              <w:rPr>
                <w:rFonts w:hint="eastAsia" w:ascii="Times New Roman" w:hAnsi="Times New Roman"/>
                <w:b w:val="0"/>
                <w:bCs w:val="0"/>
                <w:color w:val="auto"/>
                <w:sz w:val="24"/>
                <w:szCs w:val="24"/>
                <w:highlight w:val="none"/>
                <w:lang w:eastAsia="zh-CN"/>
              </w:rPr>
              <w:t>。</w:t>
            </w:r>
          </w:p>
        </w:tc>
        <w:tc>
          <w:tcPr>
            <w:tcW w:w="316" w:type="pct"/>
            <w:shd w:val="clear" w:color="auto" w:fill="FFFFFF"/>
            <w:noWrap w:val="0"/>
            <w:vAlign w:val="center"/>
          </w:tcPr>
          <w:p w14:paraId="0524BAC6">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梁杰钊</w:t>
            </w:r>
          </w:p>
        </w:tc>
        <w:tc>
          <w:tcPr>
            <w:tcW w:w="419" w:type="pct"/>
            <w:shd w:val="clear" w:color="auto" w:fill="FFFFFF"/>
            <w:noWrap w:val="0"/>
            <w:vAlign w:val="center"/>
          </w:tcPr>
          <w:p w14:paraId="2AB634A5">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市农业农村局</w:t>
            </w:r>
          </w:p>
        </w:tc>
        <w:tc>
          <w:tcPr>
            <w:tcW w:w="515" w:type="pct"/>
            <w:shd w:val="clear" w:color="auto" w:fill="FFFFFF"/>
            <w:noWrap w:val="0"/>
            <w:vAlign w:val="center"/>
          </w:tcPr>
          <w:p w14:paraId="7654F932">
            <w:pPr>
              <w:spacing w:line="320" w:lineRule="exact"/>
              <w:rPr>
                <w:rFonts w:hint="eastAsia"/>
                <w:color w:val="auto"/>
                <w:highlight w:val="none"/>
              </w:rPr>
            </w:pPr>
            <w:r>
              <w:rPr>
                <w:rFonts w:hint="eastAsia" w:ascii="Times New Roman" w:hAnsi="Times New Roman" w:eastAsia="仿宋_GB2312" w:cs="Times New Roman"/>
                <w:color w:val="auto"/>
                <w:sz w:val="24"/>
                <w:szCs w:val="24"/>
                <w:highlight w:val="none"/>
                <w:lang w:eastAsia="zh-CN"/>
              </w:rPr>
              <w:t>市商务局、市发展改革局、市市场监管局、市财政局、市统计局</w:t>
            </w:r>
          </w:p>
        </w:tc>
      </w:tr>
      <w:tr w14:paraId="79BB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60B1C286">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604CF8D5">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加强高标准粮仓建设，确保重要民生商品量足价稳。</w:t>
            </w:r>
          </w:p>
        </w:tc>
        <w:tc>
          <w:tcPr>
            <w:tcW w:w="2013" w:type="pct"/>
            <w:shd w:val="clear" w:color="auto" w:fill="FFFFFF"/>
            <w:noWrap w:val="0"/>
            <w:vAlign w:val="center"/>
          </w:tcPr>
          <w:p w14:paraId="06519829">
            <w:pPr>
              <w:pStyle w:val="17"/>
              <w:adjustRightInd w:val="0"/>
              <w:spacing w:line="320" w:lineRule="exact"/>
              <w:ind w:firstLine="480" w:firstLineChars="200"/>
              <w:rPr>
                <w:rFonts w:hint="default" w:ascii="Times New Roman" w:hAnsi="Times New Roman" w:eastAsia="仿宋_GB2312"/>
                <w:b w:val="0"/>
                <w:bCs w:val="0"/>
                <w:color w:val="auto"/>
                <w:sz w:val="24"/>
                <w:szCs w:val="24"/>
                <w:highlight w:val="none"/>
              </w:rPr>
            </w:pPr>
            <w:r>
              <w:rPr>
                <w:rFonts w:hint="default"/>
                <w:color w:val="auto"/>
                <w:highlight w:val="none"/>
              </w:rPr>
              <w:t>市角美粮食储备库改扩建项目(二期)建设</w:t>
            </w:r>
            <w:r>
              <w:rPr>
                <w:rFonts w:hint="eastAsia"/>
                <w:color w:val="auto"/>
                <w:highlight w:val="none"/>
                <w:lang w:eastAsia="zh-CN"/>
              </w:rPr>
              <w:t>：</w:t>
            </w:r>
            <w:r>
              <w:rPr>
                <w:rFonts w:hint="default"/>
                <w:color w:val="auto"/>
                <w:highlight w:val="none"/>
              </w:rPr>
              <w:t xml:space="preserve"> 一、二季度</w:t>
            </w:r>
            <w:r>
              <w:rPr>
                <w:rFonts w:hint="eastAsia"/>
                <w:color w:val="auto"/>
                <w:highlight w:val="none"/>
                <w:lang w:eastAsia="zh-CN"/>
              </w:rPr>
              <w:t>，</w:t>
            </w:r>
            <w:r>
              <w:rPr>
                <w:rFonts w:hint="default"/>
                <w:color w:val="auto"/>
                <w:highlight w:val="none"/>
              </w:rPr>
              <w:t>完成试桩工作，开展基础基坑工程施工、基坑支护桩施工、基坑开挖工作，开展工艺设备服务及安装工程招标前期工作；三、四季度</w:t>
            </w:r>
            <w:r>
              <w:rPr>
                <w:rFonts w:hint="eastAsia"/>
                <w:color w:val="auto"/>
                <w:highlight w:val="none"/>
                <w:lang w:eastAsia="zh-CN"/>
              </w:rPr>
              <w:t>，</w:t>
            </w:r>
            <w:r>
              <w:rPr>
                <w:rFonts w:hint="default"/>
                <w:color w:val="auto"/>
                <w:highlight w:val="none"/>
              </w:rPr>
              <w:t>开展主体工程施工，大直径筒仓进入全面施工阶段，完成工艺设备服务及安装工程招标工作。</w:t>
            </w:r>
          </w:p>
        </w:tc>
        <w:tc>
          <w:tcPr>
            <w:tcW w:w="316" w:type="pct"/>
            <w:shd w:val="clear" w:color="auto" w:fill="FFFFFF"/>
            <w:noWrap w:val="0"/>
            <w:vAlign w:val="center"/>
          </w:tcPr>
          <w:p w14:paraId="761129F1">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00C832C7">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市发展改革局</w:t>
            </w:r>
          </w:p>
        </w:tc>
        <w:tc>
          <w:tcPr>
            <w:tcW w:w="515" w:type="pct"/>
            <w:shd w:val="clear" w:color="auto" w:fill="FFFFFF"/>
            <w:noWrap w:val="0"/>
            <w:vAlign w:val="center"/>
          </w:tcPr>
          <w:p w14:paraId="60DAE56D">
            <w:pPr>
              <w:spacing w:line="320" w:lineRule="exact"/>
              <w:rPr>
                <w:rFonts w:hint="eastAsia" w:ascii="Times New Roman" w:hAnsi="Times New Roman" w:eastAsia="仿宋_GB2312" w:cs="Times New Roman"/>
                <w:b/>
                <w:bCs/>
                <w:color w:val="auto"/>
                <w:sz w:val="24"/>
                <w:szCs w:val="24"/>
                <w:highlight w:val="none"/>
                <w:lang w:eastAsia="zh-CN"/>
              </w:rPr>
            </w:pPr>
            <w:r>
              <w:rPr>
                <w:rFonts w:hint="eastAsia" w:ascii="Times New Roman" w:hAnsi="Times New Roman" w:eastAsia="仿宋_GB2312" w:cs="Times New Roman"/>
                <w:b w:val="0"/>
                <w:bCs w:val="0"/>
                <w:color w:val="auto"/>
                <w:sz w:val="24"/>
                <w:szCs w:val="24"/>
                <w:highlight w:val="none"/>
                <w:lang w:eastAsia="zh-CN"/>
              </w:rPr>
              <w:t>市</w:t>
            </w:r>
            <w:r>
              <w:rPr>
                <w:rFonts w:hint="eastAsia" w:eastAsia="仿宋_GB2312" w:cs="Times New Roman"/>
                <w:b w:val="0"/>
                <w:bCs w:val="0"/>
                <w:color w:val="auto"/>
                <w:sz w:val="24"/>
                <w:szCs w:val="24"/>
                <w:highlight w:val="none"/>
                <w:lang w:eastAsia="zh-CN"/>
              </w:rPr>
              <w:t>城建工程管理</w:t>
            </w:r>
            <w:r>
              <w:rPr>
                <w:rFonts w:hint="eastAsia" w:ascii="Times New Roman" w:hAnsi="Times New Roman" w:eastAsia="仿宋_GB2312" w:cs="Times New Roman"/>
                <w:b w:val="0"/>
                <w:bCs w:val="0"/>
                <w:color w:val="auto"/>
                <w:sz w:val="24"/>
                <w:szCs w:val="24"/>
                <w:highlight w:val="none"/>
                <w:lang w:eastAsia="zh-CN"/>
              </w:rPr>
              <w:t>局、市财政局、市自然资源局，市国资委</w:t>
            </w:r>
          </w:p>
        </w:tc>
      </w:tr>
      <w:tr w14:paraId="2712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3BA80713">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7AADAAC1">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推动“智慧海防”系统全线贯通。</w:t>
            </w:r>
          </w:p>
        </w:tc>
        <w:tc>
          <w:tcPr>
            <w:tcW w:w="2013" w:type="pct"/>
            <w:shd w:val="clear" w:color="auto" w:fill="FFFFFF"/>
            <w:noWrap w:val="0"/>
            <w:vAlign w:val="center"/>
          </w:tcPr>
          <w:p w14:paraId="30BA525C">
            <w:pPr>
              <w:pStyle w:val="17"/>
              <w:adjustRightInd w:val="0"/>
              <w:spacing w:line="320" w:lineRule="exact"/>
              <w:ind w:firstLine="480" w:firstLineChars="200"/>
              <w:rPr>
                <w:rFonts w:hint="eastAsia" w:eastAsia="仿宋_GB2312"/>
                <w:b w:val="0"/>
                <w:bCs w:val="0"/>
                <w:color w:val="auto"/>
                <w:highlight w:val="none"/>
                <w:lang w:val="en" w:eastAsia="zh-CN"/>
              </w:rPr>
            </w:pPr>
            <w:r>
              <w:rPr>
                <w:rFonts w:hint="eastAsia"/>
                <w:b w:val="0"/>
                <w:bCs w:val="0"/>
                <w:color w:val="auto"/>
                <w:highlight w:val="none"/>
                <w:lang w:val="en" w:eastAsia="zh-CN"/>
              </w:rPr>
              <w:t>一季度，</w:t>
            </w:r>
            <w:r>
              <w:rPr>
                <w:rFonts w:hint="default"/>
                <w:b w:val="0"/>
                <w:bCs w:val="0"/>
                <w:color w:val="auto"/>
                <w:highlight w:val="none"/>
                <w:lang w:val="en"/>
              </w:rPr>
              <w:t>要求沿海各镇（园区）</w:t>
            </w:r>
            <w:r>
              <w:rPr>
                <w:rFonts w:hint="eastAsia"/>
                <w:b w:val="0"/>
                <w:bCs w:val="0"/>
                <w:color w:val="auto"/>
                <w:highlight w:val="none"/>
                <w:lang w:val="en" w:eastAsia="zh-CN"/>
              </w:rPr>
              <w:t>各涉海部门</w:t>
            </w:r>
            <w:r>
              <w:rPr>
                <w:rFonts w:hint="default"/>
                <w:b w:val="0"/>
                <w:bCs w:val="0"/>
                <w:color w:val="auto"/>
                <w:highlight w:val="none"/>
                <w:lang w:val="en"/>
              </w:rPr>
              <w:t>上报智慧海防建设选址</w:t>
            </w:r>
            <w:r>
              <w:rPr>
                <w:rFonts w:hint="eastAsia"/>
                <w:b w:val="0"/>
                <w:bCs w:val="0"/>
                <w:color w:val="auto"/>
                <w:highlight w:val="none"/>
                <w:lang w:val="en" w:eastAsia="zh-CN"/>
              </w:rPr>
              <w:t>和需求</w:t>
            </w:r>
            <w:r>
              <w:rPr>
                <w:rFonts w:hint="default"/>
                <w:b w:val="0"/>
                <w:bCs w:val="0"/>
                <w:color w:val="auto"/>
                <w:highlight w:val="none"/>
                <w:lang w:val="en"/>
              </w:rPr>
              <w:t>，市海防办现场勘查，确定选址</w:t>
            </w:r>
            <w:r>
              <w:rPr>
                <w:rFonts w:hint="eastAsia"/>
                <w:b w:val="0"/>
                <w:bCs w:val="0"/>
                <w:color w:val="auto"/>
                <w:highlight w:val="none"/>
                <w:lang w:val="en" w:eastAsia="zh-CN"/>
              </w:rPr>
              <w:t>和需求</w:t>
            </w:r>
            <w:r>
              <w:rPr>
                <w:rFonts w:hint="default"/>
                <w:b w:val="0"/>
                <w:bCs w:val="0"/>
                <w:color w:val="auto"/>
                <w:highlight w:val="none"/>
                <w:lang w:val="en"/>
              </w:rPr>
              <w:t>建设点，召开智慧海防建设工作推进会</w:t>
            </w:r>
            <w:r>
              <w:rPr>
                <w:rFonts w:hint="eastAsia"/>
                <w:b w:val="0"/>
                <w:bCs w:val="0"/>
                <w:color w:val="auto"/>
                <w:highlight w:val="none"/>
                <w:lang w:val="en" w:eastAsia="zh-CN"/>
              </w:rPr>
              <w:t>。</w:t>
            </w:r>
          </w:p>
          <w:p w14:paraId="7BDB4063">
            <w:pPr>
              <w:pStyle w:val="17"/>
              <w:adjustRightInd w:val="0"/>
              <w:spacing w:line="320" w:lineRule="exact"/>
              <w:ind w:firstLine="480" w:firstLineChars="200"/>
              <w:rPr>
                <w:rFonts w:hint="default"/>
                <w:b w:val="0"/>
                <w:bCs w:val="0"/>
                <w:color w:val="auto"/>
                <w:highlight w:val="none"/>
                <w:lang w:val="en"/>
              </w:rPr>
            </w:pPr>
            <w:r>
              <w:rPr>
                <w:rFonts w:hint="default"/>
                <w:b w:val="0"/>
                <w:bCs w:val="0"/>
                <w:color w:val="auto"/>
                <w:highlight w:val="none"/>
                <w:lang w:val="en"/>
              </w:rPr>
              <w:t>二季度</w:t>
            </w:r>
            <w:r>
              <w:rPr>
                <w:rFonts w:hint="eastAsia"/>
                <w:b w:val="0"/>
                <w:bCs w:val="0"/>
                <w:color w:val="auto"/>
                <w:highlight w:val="none"/>
                <w:lang w:val="en" w:eastAsia="zh-CN"/>
              </w:rPr>
              <w:t>，</w:t>
            </w:r>
            <w:r>
              <w:rPr>
                <w:rFonts w:hint="default"/>
                <w:b w:val="0"/>
                <w:bCs w:val="0"/>
                <w:color w:val="auto"/>
                <w:highlight w:val="none"/>
                <w:lang w:val="en"/>
              </w:rPr>
              <w:t>根据省办的建设计划和安排进行智慧海防建设，各协助单位根据自身职责做好工作，做好调试、验收、全线贯通工作。</w:t>
            </w:r>
          </w:p>
          <w:p w14:paraId="178DADA7">
            <w:pPr>
              <w:pStyle w:val="17"/>
              <w:adjustRightInd w:val="0"/>
              <w:spacing w:line="320" w:lineRule="exact"/>
              <w:ind w:firstLine="480" w:firstLineChars="200"/>
              <w:rPr>
                <w:rFonts w:hint="eastAsia"/>
                <w:b w:val="0"/>
                <w:bCs w:val="0"/>
                <w:color w:val="auto"/>
                <w:highlight w:val="none"/>
              </w:rPr>
            </w:pPr>
            <w:r>
              <w:rPr>
                <w:rFonts w:hint="default"/>
                <w:b w:val="0"/>
                <w:bCs w:val="0"/>
                <w:color w:val="auto"/>
                <w:highlight w:val="none"/>
                <w:lang w:val="en"/>
              </w:rPr>
              <w:t>三、四季度，抓好“智慧海防”系统维护管理，确保系统正常使用，发挥科技管控效能。</w:t>
            </w:r>
          </w:p>
        </w:tc>
        <w:tc>
          <w:tcPr>
            <w:tcW w:w="316" w:type="pct"/>
            <w:shd w:val="clear" w:color="auto" w:fill="FFFFFF"/>
            <w:noWrap w:val="0"/>
            <w:vAlign w:val="center"/>
          </w:tcPr>
          <w:p w14:paraId="5AE3BF6C">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0110A645">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市委军民融合办（市海防办）</w:t>
            </w:r>
          </w:p>
        </w:tc>
        <w:tc>
          <w:tcPr>
            <w:tcW w:w="515" w:type="pct"/>
            <w:shd w:val="clear" w:color="auto" w:fill="FFFFFF"/>
            <w:noWrap w:val="0"/>
            <w:vAlign w:val="center"/>
          </w:tcPr>
          <w:p w14:paraId="1C62DCF5">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市政务服务数据管理局、市财政局、市公安局、市海事局、黄埔海关缉私局、市海警局、市海洋综合执法支队及沿海镇街（园区）</w:t>
            </w:r>
          </w:p>
        </w:tc>
      </w:tr>
      <w:tr w14:paraId="1E4C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140" w:hRule="atLeast"/>
          <w:jc w:val="center"/>
        </w:trPr>
        <w:tc>
          <w:tcPr>
            <w:tcW w:w="844" w:type="pct"/>
            <w:vMerge w:val="continue"/>
            <w:shd w:val="clear" w:color="auto" w:fill="FFFFFF"/>
            <w:noWrap w:val="0"/>
            <w:vAlign w:val="center"/>
          </w:tcPr>
          <w:p w14:paraId="3E91244F">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2E0A989E">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深入开展双拥创建，巩固军政军民团结。</w:t>
            </w:r>
          </w:p>
        </w:tc>
        <w:tc>
          <w:tcPr>
            <w:tcW w:w="2013" w:type="pct"/>
            <w:shd w:val="clear" w:color="auto" w:fill="FFFFFF"/>
            <w:noWrap w:val="0"/>
            <w:vAlign w:val="center"/>
          </w:tcPr>
          <w:p w14:paraId="78742B91">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召开会议全面动员部署全国双拥模范城“十连冠”创建工作</w:t>
            </w:r>
            <w:r>
              <w:rPr>
                <w:rFonts w:hint="eastAsia"/>
                <w:b w:val="0"/>
                <w:bCs w:val="0"/>
                <w:color w:val="auto"/>
                <w:highlight w:val="none"/>
                <w:lang w:eastAsia="zh-CN"/>
              </w:rPr>
              <w:t>，</w:t>
            </w:r>
            <w:r>
              <w:rPr>
                <w:rFonts w:hint="eastAsia"/>
                <w:b w:val="0"/>
                <w:bCs w:val="0"/>
                <w:color w:val="auto"/>
                <w:highlight w:val="none"/>
              </w:rPr>
              <w:t>完成</w:t>
            </w:r>
            <w:r>
              <w:rPr>
                <w:rFonts w:hint="eastAsia" w:ascii="Times New Roman" w:hAnsi="Times New Roman"/>
                <w:b w:val="0"/>
                <w:bCs w:val="0"/>
                <w:color w:val="auto"/>
                <w:highlight w:val="none"/>
              </w:rPr>
              <w:t>2022</w:t>
            </w:r>
            <w:r>
              <w:rPr>
                <w:rFonts w:hint="eastAsia"/>
                <w:b w:val="0"/>
                <w:bCs w:val="0"/>
                <w:color w:val="auto"/>
                <w:highlight w:val="none"/>
              </w:rPr>
              <w:t>年度市双拥创建资料的收集整理</w:t>
            </w:r>
            <w:r>
              <w:rPr>
                <w:rFonts w:hint="eastAsia"/>
                <w:b w:val="0"/>
                <w:bCs w:val="0"/>
                <w:color w:val="auto"/>
                <w:highlight w:val="none"/>
                <w:lang w:eastAsia="zh-CN"/>
              </w:rPr>
              <w:t>。</w:t>
            </w:r>
          </w:p>
          <w:p w14:paraId="46D49AC5">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二、三季度</w:t>
            </w:r>
            <w:r>
              <w:rPr>
                <w:rFonts w:hint="eastAsia"/>
                <w:b w:val="0"/>
                <w:bCs w:val="0"/>
                <w:color w:val="auto"/>
                <w:highlight w:val="none"/>
                <w:lang w:eastAsia="zh-CN"/>
              </w:rPr>
              <w:t>，</w:t>
            </w:r>
            <w:r>
              <w:rPr>
                <w:rFonts w:hint="eastAsia"/>
                <w:b w:val="0"/>
                <w:bCs w:val="0"/>
                <w:color w:val="auto"/>
                <w:highlight w:val="none"/>
              </w:rPr>
              <w:t>完成</w:t>
            </w:r>
            <w:r>
              <w:rPr>
                <w:rFonts w:hint="eastAsia" w:ascii="Times New Roman" w:hAnsi="Times New Roman"/>
                <w:b w:val="0"/>
                <w:bCs w:val="0"/>
                <w:color w:val="auto"/>
                <w:highlight w:val="none"/>
              </w:rPr>
              <w:t>2023</w:t>
            </w:r>
            <w:r>
              <w:rPr>
                <w:rFonts w:hint="eastAsia"/>
                <w:b w:val="0"/>
                <w:bCs w:val="0"/>
                <w:color w:val="auto"/>
                <w:highlight w:val="none"/>
              </w:rPr>
              <w:t>年度市双拥创建资料收集整理、双拥视频汇报片和双拥宣传图册的制作</w:t>
            </w:r>
            <w:r>
              <w:rPr>
                <w:rFonts w:hint="eastAsia"/>
                <w:b w:val="0"/>
                <w:bCs w:val="0"/>
                <w:color w:val="auto"/>
                <w:highlight w:val="none"/>
                <w:lang w:eastAsia="zh-CN"/>
              </w:rPr>
              <w:t>；</w:t>
            </w:r>
            <w:r>
              <w:rPr>
                <w:rFonts w:hint="eastAsia"/>
                <w:b w:val="0"/>
                <w:bCs w:val="0"/>
                <w:color w:val="auto"/>
                <w:highlight w:val="none"/>
              </w:rPr>
              <w:t>指导市镇两级双拥亮点打造和宣传氛围营造</w:t>
            </w:r>
            <w:r>
              <w:rPr>
                <w:rFonts w:hint="eastAsia"/>
                <w:b w:val="0"/>
                <w:bCs w:val="0"/>
                <w:color w:val="auto"/>
                <w:highlight w:val="none"/>
                <w:lang w:eastAsia="zh-CN"/>
              </w:rPr>
              <w:t>。</w:t>
            </w:r>
          </w:p>
          <w:p w14:paraId="2E3D83B7">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eastAsia="zh-CN"/>
              </w:rPr>
              <w:t>四季度，</w:t>
            </w:r>
            <w:r>
              <w:rPr>
                <w:rFonts w:hint="eastAsia"/>
                <w:b w:val="0"/>
                <w:bCs w:val="0"/>
                <w:color w:val="auto"/>
                <w:highlight w:val="none"/>
              </w:rPr>
              <w:t>根据国家、省新一届双拥创建考评通知要求，全面做好迎检准备工作。</w:t>
            </w:r>
          </w:p>
        </w:tc>
        <w:tc>
          <w:tcPr>
            <w:tcW w:w="316" w:type="pct"/>
            <w:shd w:val="clear" w:color="auto" w:fill="FFFFFF"/>
            <w:noWrap w:val="0"/>
            <w:vAlign w:val="center"/>
          </w:tcPr>
          <w:p w14:paraId="28D0AD7B">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142C74AF">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市退役军人事务局</w:t>
            </w:r>
          </w:p>
        </w:tc>
        <w:tc>
          <w:tcPr>
            <w:tcW w:w="515" w:type="pct"/>
            <w:shd w:val="clear" w:color="auto" w:fill="FFFFFF"/>
            <w:noWrap w:val="0"/>
            <w:vAlign w:val="center"/>
          </w:tcPr>
          <w:p w14:paraId="5C0F5EB2">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市双拥工作领导</w:t>
            </w:r>
          </w:p>
          <w:p w14:paraId="1EDBD681">
            <w:pPr>
              <w:spacing w:line="320" w:lineRule="exact"/>
              <w:rPr>
                <w:rFonts w:hint="eastAsia" w:eastAsia="仿宋_GB2312"/>
                <w:color w:val="auto"/>
                <w:kern w:val="0"/>
                <w:sz w:val="24"/>
                <w:highlight w:val="none"/>
              </w:rPr>
            </w:pPr>
            <w:r>
              <w:rPr>
                <w:rFonts w:hint="eastAsia" w:eastAsia="仿宋_GB2312"/>
                <w:color w:val="auto"/>
                <w:kern w:val="0"/>
                <w:sz w:val="24"/>
                <w:highlight w:val="none"/>
              </w:rPr>
              <w:t>小组成员单位</w:t>
            </w:r>
          </w:p>
        </w:tc>
      </w:tr>
      <w:tr w14:paraId="4BF9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1BEA8203">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实施安全攻坚行动，着力建设共建共治共享的平安东莞</w:t>
            </w:r>
            <w:r>
              <w:rPr>
                <w:rFonts w:hint="eastAsia"/>
                <w:color w:val="auto"/>
                <w:highlight w:val="none"/>
                <w:lang w:eastAsia="zh-CN"/>
              </w:rPr>
              <w:t>。</w:t>
            </w:r>
            <w:r>
              <w:rPr>
                <w:rFonts w:hint="eastAsia"/>
                <w:b/>
                <w:bCs/>
                <w:color w:val="auto"/>
                <w:highlight w:val="none"/>
                <w:lang w:eastAsia="zh-CN"/>
              </w:rPr>
              <w:t>加快打造韧性城市、海绵城市。</w:t>
            </w:r>
          </w:p>
        </w:tc>
        <w:tc>
          <w:tcPr>
            <w:tcW w:w="891" w:type="pct"/>
            <w:shd w:val="clear" w:color="auto" w:fill="FFFFFF"/>
            <w:noWrap w:val="0"/>
            <w:vAlign w:val="center"/>
          </w:tcPr>
          <w:p w14:paraId="41BC9CB3">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完成水旱灾害防御体系标准化建设，推动石马河上游四镇</w:t>
            </w:r>
            <w:r>
              <w:rPr>
                <w:rFonts w:hint="eastAsia" w:ascii="Times New Roman" w:hAnsi="Times New Roman"/>
                <w:snapToGrid w:val="0"/>
                <w:color w:val="auto"/>
                <w:highlight w:val="none"/>
              </w:rPr>
              <w:t>85</w:t>
            </w:r>
            <w:r>
              <w:rPr>
                <w:rFonts w:hint="eastAsia"/>
                <w:snapToGrid w:val="0"/>
                <w:color w:val="auto"/>
                <w:highlight w:val="none"/>
              </w:rPr>
              <w:t>公里、沿海水乡片</w:t>
            </w:r>
            <w:r>
              <w:rPr>
                <w:rFonts w:hint="eastAsia" w:ascii="Times New Roman" w:hAnsi="Times New Roman"/>
                <w:snapToGrid w:val="0"/>
                <w:color w:val="auto"/>
                <w:highlight w:val="none"/>
              </w:rPr>
              <w:t>346</w:t>
            </w:r>
            <w:r>
              <w:rPr>
                <w:rFonts w:hint="eastAsia"/>
                <w:snapToGrid w:val="0"/>
                <w:color w:val="auto"/>
                <w:highlight w:val="none"/>
              </w:rPr>
              <w:t>公里堤防达标，落实</w:t>
            </w:r>
            <w:r>
              <w:rPr>
                <w:rFonts w:hint="eastAsia" w:ascii="Times New Roman" w:hAnsi="Times New Roman"/>
                <w:snapToGrid w:val="0"/>
                <w:color w:val="auto"/>
                <w:highlight w:val="none"/>
              </w:rPr>
              <w:t>3</w:t>
            </w:r>
            <w:r>
              <w:rPr>
                <w:rFonts w:hint="eastAsia"/>
                <w:snapToGrid w:val="0"/>
                <w:color w:val="auto"/>
                <w:highlight w:val="none"/>
              </w:rPr>
              <w:t>座水库大坝隐患整改。</w:t>
            </w:r>
          </w:p>
        </w:tc>
        <w:tc>
          <w:tcPr>
            <w:tcW w:w="2013" w:type="pct"/>
            <w:shd w:val="clear" w:color="auto" w:fill="FFFFFF"/>
            <w:noWrap w:val="0"/>
            <w:vAlign w:val="center"/>
          </w:tcPr>
          <w:p w14:paraId="041FDF3A">
            <w:pPr>
              <w:pStyle w:val="17"/>
              <w:adjustRightInd w:val="0"/>
              <w:spacing w:line="320" w:lineRule="exact"/>
              <w:ind w:firstLineChars="200"/>
              <w:rPr>
                <w:rFonts w:hint="eastAsia"/>
                <w:b w:val="0"/>
                <w:bCs w:val="0"/>
                <w:color w:val="auto"/>
                <w:highlight w:val="none"/>
              </w:rPr>
            </w:pPr>
            <w:r>
              <w:rPr>
                <w:rFonts w:hint="eastAsia"/>
                <w:b w:val="0"/>
                <w:bCs w:val="0"/>
                <w:color w:val="auto"/>
                <w:highlight w:val="none"/>
              </w:rPr>
              <w:t>水旱灾害防御体系标准化建设：一季度</w:t>
            </w:r>
            <w:r>
              <w:rPr>
                <w:rFonts w:hint="eastAsia"/>
                <w:b w:val="0"/>
                <w:bCs w:val="0"/>
                <w:color w:val="auto"/>
                <w:highlight w:val="none"/>
                <w:lang w:eastAsia="zh-CN"/>
              </w:rPr>
              <w:t>，</w:t>
            </w:r>
            <w:r>
              <w:rPr>
                <w:rFonts w:hint="eastAsia"/>
                <w:b w:val="0"/>
                <w:bCs w:val="0"/>
                <w:color w:val="auto"/>
                <w:highlight w:val="none"/>
              </w:rPr>
              <w:t>指导全市开展水旱灾害防御体系标准化建设完成情况评估</w:t>
            </w:r>
            <w:r>
              <w:rPr>
                <w:rFonts w:hint="eastAsia"/>
                <w:b w:val="0"/>
                <w:bCs w:val="0"/>
                <w:color w:val="auto"/>
                <w:highlight w:val="none"/>
                <w:lang w:eastAsia="zh-CN"/>
              </w:rPr>
              <w:t>。</w:t>
            </w:r>
            <w:r>
              <w:rPr>
                <w:rFonts w:hint="eastAsia"/>
                <w:b w:val="0"/>
                <w:bCs w:val="0"/>
                <w:color w:val="auto"/>
                <w:highlight w:val="none"/>
                <w:lang w:val="en-US" w:eastAsia="zh-CN"/>
              </w:rPr>
              <w:t>二、</w:t>
            </w: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基本完成所有镇街的标准化建设任务</w:t>
            </w:r>
            <w:r>
              <w:rPr>
                <w:rFonts w:hint="eastAsia"/>
                <w:b w:val="0"/>
                <w:bCs w:val="0"/>
                <w:color w:val="auto"/>
                <w:highlight w:val="none"/>
                <w:lang w:eastAsia="zh-CN"/>
              </w:rPr>
              <w:t>。</w:t>
            </w: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全面完成全市水旱灾害防御体系标准化建设工作。</w:t>
            </w:r>
          </w:p>
          <w:p w14:paraId="3F24EAED">
            <w:pPr>
              <w:pStyle w:val="17"/>
              <w:adjustRightInd w:val="0"/>
              <w:spacing w:line="320" w:lineRule="exact"/>
              <w:ind w:firstLineChars="200"/>
              <w:rPr>
                <w:rFonts w:hint="eastAsia" w:eastAsia="仿宋_GB2312"/>
                <w:b w:val="0"/>
                <w:bCs w:val="0"/>
                <w:color w:val="auto"/>
                <w:highlight w:val="none"/>
                <w:lang w:eastAsia="zh-CN"/>
              </w:rPr>
            </w:pPr>
            <w:r>
              <w:rPr>
                <w:rFonts w:hint="eastAsia"/>
                <w:b w:val="0"/>
                <w:bCs w:val="0"/>
                <w:color w:val="auto"/>
                <w:highlight w:val="none"/>
              </w:rPr>
              <w:t>推动石马河上游四镇</w:t>
            </w:r>
            <w:r>
              <w:rPr>
                <w:rFonts w:hint="eastAsia" w:ascii="Times New Roman" w:hAnsi="Times New Roman"/>
                <w:b w:val="0"/>
                <w:bCs w:val="0"/>
                <w:color w:val="auto"/>
                <w:highlight w:val="none"/>
              </w:rPr>
              <w:t>8</w:t>
            </w:r>
            <w:r>
              <w:rPr>
                <w:rFonts w:ascii="Times New Roman" w:hAnsi="Times New Roman"/>
                <w:b w:val="0"/>
                <w:bCs w:val="0"/>
                <w:color w:val="auto"/>
                <w:highlight w:val="none"/>
              </w:rPr>
              <w:t>5</w:t>
            </w:r>
            <w:r>
              <w:rPr>
                <w:rFonts w:hint="eastAsia"/>
                <w:b w:val="0"/>
                <w:bCs w:val="0"/>
                <w:color w:val="auto"/>
                <w:highlight w:val="none"/>
              </w:rPr>
              <w:t>公里：干流防洪堤防总长</w:t>
            </w:r>
            <w:r>
              <w:rPr>
                <w:rFonts w:hint="eastAsia" w:ascii="Times New Roman" w:hAnsi="Times New Roman"/>
                <w:b w:val="0"/>
                <w:bCs w:val="0"/>
                <w:color w:val="auto"/>
                <w:highlight w:val="none"/>
              </w:rPr>
              <w:t>85</w:t>
            </w:r>
            <w:r>
              <w:rPr>
                <w:rFonts w:hint="eastAsia"/>
                <w:b w:val="0"/>
                <w:bCs w:val="0"/>
                <w:color w:val="auto"/>
                <w:highlight w:val="none"/>
              </w:rPr>
              <w:t>.</w:t>
            </w:r>
            <w:r>
              <w:rPr>
                <w:rFonts w:hint="eastAsia" w:ascii="Times New Roman" w:hAnsi="Times New Roman"/>
                <w:b w:val="0"/>
                <w:bCs w:val="0"/>
                <w:color w:val="auto"/>
                <w:highlight w:val="none"/>
              </w:rPr>
              <w:t>25</w:t>
            </w:r>
            <w:r>
              <w:rPr>
                <w:rFonts w:hint="eastAsia"/>
                <w:b w:val="0"/>
                <w:bCs w:val="0"/>
                <w:color w:val="auto"/>
                <w:highlight w:val="none"/>
              </w:rPr>
              <w:t>公里（单边长度），截至</w:t>
            </w:r>
            <w:r>
              <w:rPr>
                <w:rFonts w:hint="eastAsia" w:ascii="Times New Roman" w:hAnsi="Times New Roman"/>
                <w:b w:val="0"/>
                <w:bCs w:val="0"/>
                <w:color w:val="auto"/>
                <w:highlight w:val="none"/>
              </w:rPr>
              <w:t>2022</w:t>
            </w:r>
            <w:r>
              <w:rPr>
                <w:rFonts w:hint="eastAsia"/>
                <w:b w:val="0"/>
                <w:bCs w:val="0"/>
                <w:color w:val="auto"/>
                <w:highlight w:val="none"/>
              </w:rPr>
              <w:t>年</w:t>
            </w:r>
            <w:r>
              <w:rPr>
                <w:rFonts w:hint="eastAsia"/>
                <w:b w:val="0"/>
                <w:bCs w:val="0"/>
                <w:color w:val="auto"/>
                <w:highlight w:val="none"/>
                <w:lang w:eastAsia="zh-CN"/>
              </w:rPr>
              <w:t>底</w:t>
            </w:r>
            <w:r>
              <w:rPr>
                <w:rFonts w:hint="eastAsia"/>
                <w:b w:val="0"/>
                <w:bCs w:val="0"/>
                <w:color w:val="auto"/>
                <w:highlight w:val="none"/>
              </w:rPr>
              <w:t>总体完成率</w:t>
            </w:r>
            <w:r>
              <w:rPr>
                <w:rFonts w:hint="eastAsia" w:ascii="Times New Roman" w:hAnsi="Times New Roman"/>
                <w:b w:val="0"/>
                <w:bCs w:val="0"/>
                <w:color w:val="auto"/>
                <w:highlight w:val="none"/>
              </w:rPr>
              <w:t>85</w:t>
            </w:r>
            <w:r>
              <w:rPr>
                <w:rFonts w:hint="eastAsia"/>
                <w:b w:val="0"/>
                <w:bCs w:val="0"/>
                <w:color w:val="auto"/>
                <w:highlight w:val="none"/>
              </w:rPr>
              <w:t>.</w:t>
            </w:r>
            <w:r>
              <w:rPr>
                <w:rFonts w:hint="eastAsia" w:ascii="Times New Roman" w:hAnsi="Times New Roman"/>
                <w:b w:val="0"/>
                <w:bCs w:val="0"/>
                <w:color w:val="auto"/>
                <w:highlight w:val="none"/>
              </w:rPr>
              <w:t>7</w:t>
            </w:r>
            <w:r>
              <w:rPr>
                <w:rFonts w:hint="eastAsia"/>
                <w:b w:val="0"/>
                <w:bCs w:val="0"/>
                <w:color w:val="auto"/>
                <w:highlight w:val="none"/>
              </w:rPr>
              <w:t>%，计划今年完成不少于</w:t>
            </w:r>
            <w:r>
              <w:rPr>
                <w:rFonts w:hint="eastAsia" w:ascii="Times New Roman" w:hAnsi="Times New Roman"/>
                <w:b w:val="0"/>
                <w:bCs w:val="0"/>
                <w:color w:val="auto"/>
                <w:highlight w:val="none"/>
              </w:rPr>
              <w:t>9</w:t>
            </w:r>
            <w:r>
              <w:rPr>
                <w:rFonts w:hint="eastAsia"/>
                <w:b w:val="0"/>
                <w:bCs w:val="0"/>
                <w:color w:val="auto"/>
                <w:highlight w:val="none"/>
              </w:rPr>
              <w:t>公里</w:t>
            </w:r>
            <w:r>
              <w:rPr>
                <w:rFonts w:hint="eastAsia"/>
                <w:b w:val="0"/>
                <w:bCs w:val="0"/>
                <w:color w:val="auto"/>
                <w:highlight w:val="none"/>
                <w:lang w:eastAsia="zh-CN"/>
              </w:rPr>
              <w:t>。</w:t>
            </w: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完成堤防建设不少于</w:t>
            </w:r>
            <w:r>
              <w:rPr>
                <w:rFonts w:hint="eastAsia" w:ascii="Times New Roman" w:hAnsi="Times New Roman"/>
                <w:b w:val="0"/>
                <w:bCs w:val="0"/>
                <w:color w:val="auto"/>
                <w:highlight w:val="none"/>
              </w:rPr>
              <w:t>2</w:t>
            </w:r>
            <w:r>
              <w:rPr>
                <w:rFonts w:hint="eastAsia"/>
                <w:b w:val="0"/>
                <w:bCs w:val="0"/>
                <w:color w:val="auto"/>
                <w:highlight w:val="none"/>
              </w:rPr>
              <w:t>公里</w:t>
            </w:r>
            <w:r>
              <w:rPr>
                <w:rFonts w:hint="eastAsia"/>
                <w:b w:val="0"/>
                <w:bCs w:val="0"/>
                <w:color w:val="auto"/>
                <w:highlight w:val="none"/>
                <w:lang w:eastAsia="zh-CN"/>
              </w:rPr>
              <w:t>。</w:t>
            </w: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完成堤防建设不少于</w:t>
            </w:r>
            <w:r>
              <w:rPr>
                <w:rFonts w:hint="eastAsia" w:ascii="Times New Roman" w:hAnsi="Times New Roman"/>
                <w:b w:val="0"/>
                <w:bCs w:val="0"/>
                <w:color w:val="auto"/>
                <w:highlight w:val="none"/>
              </w:rPr>
              <w:t>2</w:t>
            </w:r>
            <w:r>
              <w:rPr>
                <w:rFonts w:hint="eastAsia"/>
                <w:b w:val="0"/>
                <w:bCs w:val="0"/>
                <w:color w:val="auto"/>
                <w:highlight w:val="none"/>
              </w:rPr>
              <w:t>公里</w:t>
            </w:r>
            <w:r>
              <w:rPr>
                <w:rFonts w:hint="eastAsia"/>
                <w:b w:val="0"/>
                <w:bCs w:val="0"/>
                <w:color w:val="auto"/>
                <w:highlight w:val="none"/>
                <w:lang w:eastAsia="zh-CN"/>
              </w:rPr>
              <w:t>。</w:t>
            </w: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完成堤防建设不少于</w:t>
            </w:r>
            <w:r>
              <w:rPr>
                <w:rFonts w:hint="eastAsia" w:ascii="Times New Roman" w:hAnsi="Times New Roman"/>
                <w:b w:val="0"/>
                <w:bCs w:val="0"/>
                <w:color w:val="auto"/>
                <w:highlight w:val="none"/>
              </w:rPr>
              <w:t>2</w:t>
            </w:r>
            <w:r>
              <w:rPr>
                <w:rFonts w:hint="eastAsia"/>
                <w:b w:val="0"/>
                <w:bCs w:val="0"/>
                <w:color w:val="auto"/>
                <w:highlight w:val="none"/>
              </w:rPr>
              <w:t>公里</w:t>
            </w:r>
            <w:r>
              <w:rPr>
                <w:rFonts w:hint="eastAsia"/>
                <w:b w:val="0"/>
                <w:bCs w:val="0"/>
                <w:color w:val="auto"/>
                <w:highlight w:val="none"/>
                <w:lang w:eastAsia="zh-CN"/>
              </w:rPr>
              <w:t>。</w:t>
            </w: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完成堤防建设不少于</w:t>
            </w:r>
            <w:r>
              <w:rPr>
                <w:rFonts w:hint="eastAsia" w:ascii="Times New Roman" w:hAnsi="Times New Roman"/>
                <w:b w:val="0"/>
                <w:bCs w:val="0"/>
                <w:color w:val="auto"/>
                <w:highlight w:val="none"/>
              </w:rPr>
              <w:t>3</w:t>
            </w:r>
            <w:r>
              <w:rPr>
                <w:rFonts w:hint="eastAsia"/>
                <w:b w:val="0"/>
                <w:bCs w:val="0"/>
                <w:color w:val="auto"/>
                <w:highlight w:val="none"/>
              </w:rPr>
              <w:t>公里。</w:t>
            </w:r>
          </w:p>
          <w:p w14:paraId="7CD46888">
            <w:pPr>
              <w:pStyle w:val="17"/>
              <w:adjustRightInd w:val="0"/>
              <w:spacing w:line="320" w:lineRule="exact"/>
              <w:ind w:firstLineChars="200"/>
              <w:rPr>
                <w:b w:val="0"/>
                <w:bCs w:val="0"/>
                <w:color w:val="auto"/>
                <w:highlight w:val="none"/>
              </w:rPr>
            </w:pPr>
            <w:r>
              <w:rPr>
                <w:rFonts w:hint="eastAsia"/>
                <w:b w:val="0"/>
                <w:bCs w:val="0"/>
                <w:color w:val="auto"/>
                <w:highlight w:val="none"/>
              </w:rPr>
              <w:t>推动沿海水乡片</w:t>
            </w:r>
            <w:r>
              <w:rPr>
                <w:rFonts w:hint="eastAsia" w:ascii="Times New Roman" w:hAnsi="Times New Roman"/>
                <w:b w:val="0"/>
                <w:bCs w:val="0"/>
                <w:color w:val="auto"/>
                <w:highlight w:val="none"/>
              </w:rPr>
              <w:t>3</w:t>
            </w:r>
            <w:r>
              <w:rPr>
                <w:rFonts w:ascii="Times New Roman" w:hAnsi="Times New Roman"/>
                <w:b w:val="0"/>
                <w:bCs w:val="0"/>
                <w:color w:val="auto"/>
                <w:highlight w:val="none"/>
              </w:rPr>
              <w:t>46</w:t>
            </w:r>
            <w:r>
              <w:rPr>
                <w:rFonts w:hint="eastAsia"/>
                <w:b w:val="0"/>
                <w:bCs w:val="0"/>
                <w:color w:val="auto"/>
                <w:highlight w:val="none"/>
              </w:rPr>
              <w:t>公里堤防建设：在落实专项债的前提下，一季度，完成堤防达标建设</w:t>
            </w:r>
            <w:r>
              <w:rPr>
                <w:rFonts w:hint="eastAsia" w:ascii="Times New Roman" w:hAnsi="Times New Roman"/>
                <w:b w:val="0"/>
                <w:bCs w:val="0"/>
                <w:color w:val="auto"/>
                <w:highlight w:val="none"/>
              </w:rPr>
              <w:t>5</w:t>
            </w:r>
            <w:r>
              <w:rPr>
                <w:rFonts w:hint="eastAsia"/>
                <w:b w:val="0"/>
                <w:bCs w:val="0"/>
                <w:color w:val="auto"/>
                <w:highlight w:val="none"/>
              </w:rPr>
              <w:t>公里</w:t>
            </w:r>
            <w:r>
              <w:rPr>
                <w:rFonts w:hint="eastAsia"/>
                <w:b w:val="0"/>
                <w:bCs w:val="0"/>
                <w:color w:val="auto"/>
                <w:highlight w:val="none"/>
                <w:lang w:eastAsia="zh-CN"/>
              </w:rPr>
              <w:t>。</w:t>
            </w:r>
            <w:r>
              <w:rPr>
                <w:rFonts w:hint="eastAsia"/>
                <w:b w:val="0"/>
                <w:bCs w:val="0"/>
                <w:color w:val="auto"/>
                <w:highlight w:val="none"/>
              </w:rPr>
              <w:t>二季度，累计完成</w:t>
            </w:r>
            <w:r>
              <w:rPr>
                <w:rFonts w:hint="eastAsia" w:ascii="Times New Roman" w:hAnsi="Times New Roman"/>
                <w:b w:val="0"/>
                <w:bCs w:val="0"/>
                <w:color w:val="auto"/>
                <w:highlight w:val="none"/>
              </w:rPr>
              <w:t>15</w:t>
            </w:r>
            <w:r>
              <w:rPr>
                <w:rFonts w:hint="eastAsia"/>
                <w:b w:val="0"/>
                <w:bCs w:val="0"/>
                <w:color w:val="auto"/>
                <w:highlight w:val="none"/>
              </w:rPr>
              <w:t>公里</w:t>
            </w:r>
            <w:r>
              <w:rPr>
                <w:rFonts w:hint="eastAsia"/>
                <w:b w:val="0"/>
                <w:bCs w:val="0"/>
                <w:color w:val="auto"/>
                <w:highlight w:val="none"/>
                <w:lang w:eastAsia="zh-CN"/>
              </w:rPr>
              <w:t>。</w:t>
            </w:r>
            <w:r>
              <w:rPr>
                <w:rFonts w:hint="eastAsia"/>
                <w:b w:val="0"/>
                <w:bCs w:val="0"/>
                <w:color w:val="auto"/>
                <w:highlight w:val="none"/>
              </w:rPr>
              <w:t>三季度，累计完成</w:t>
            </w:r>
            <w:r>
              <w:rPr>
                <w:rFonts w:hint="eastAsia" w:ascii="Times New Roman" w:hAnsi="Times New Roman"/>
                <w:b w:val="0"/>
                <w:bCs w:val="0"/>
                <w:color w:val="auto"/>
                <w:highlight w:val="none"/>
              </w:rPr>
              <w:t>30</w:t>
            </w:r>
            <w:r>
              <w:rPr>
                <w:rFonts w:hint="eastAsia"/>
                <w:b w:val="0"/>
                <w:bCs w:val="0"/>
                <w:color w:val="auto"/>
                <w:highlight w:val="none"/>
              </w:rPr>
              <w:t>公里</w:t>
            </w:r>
            <w:r>
              <w:rPr>
                <w:rFonts w:hint="eastAsia"/>
                <w:b w:val="0"/>
                <w:bCs w:val="0"/>
                <w:color w:val="auto"/>
                <w:highlight w:val="none"/>
                <w:lang w:eastAsia="zh-CN"/>
              </w:rPr>
              <w:t>。</w:t>
            </w:r>
            <w:r>
              <w:rPr>
                <w:rFonts w:hint="eastAsia"/>
                <w:b w:val="0"/>
                <w:bCs w:val="0"/>
                <w:color w:val="auto"/>
                <w:highlight w:val="none"/>
              </w:rPr>
              <w:t>四季度，累计完成</w:t>
            </w:r>
            <w:r>
              <w:rPr>
                <w:rFonts w:hint="eastAsia" w:ascii="Times New Roman" w:hAnsi="Times New Roman"/>
                <w:b w:val="0"/>
                <w:bCs w:val="0"/>
                <w:color w:val="auto"/>
                <w:highlight w:val="none"/>
              </w:rPr>
              <w:t>50</w:t>
            </w:r>
            <w:r>
              <w:rPr>
                <w:rFonts w:hint="eastAsia"/>
                <w:b w:val="0"/>
                <w:bCs w:val="0"/>
                <w:color w:val="auto"/>
                <w:highlight w:val="none"/>
              </w:rPr>
              <w:t>公里。</w:t>
            </w:r>
          </w:p>
          <w:p w14:paraId="7D1ABFCD">
            <w:pPr>
              <w:pStyle w:val="17"/>
              <w:adjustRightInd w:val="0"/>
              <w:spacing w:line="320" w:lineRule="exact"/>
              <w:ind w:firstLineChars="200"/>
              <w:rPr>
                <w:rFonts w:hint="eastAsia"/>
                <w:b w:val="0"/>
                <w:bCs w:val="0"/>
                <w:color w:val="auto"/>
                <w:highlight w:val="none"/>
              </w:rPr>
            </w:pPr>
            <w:r>
              <w:rPr>
                <w:rFonts w:hint="eastAsia"/>
                <w:b w:val="0"/>
                <w:bCs w:val="0"/>
                <w:color w:val="auto"/>
                <w:highlight w:val="none"/>
              </w:rPr>
              <w:t>落实</w:t>
            </w:r>
            <w:r>
              <w:rPr>
                <w:rFonts w:hint="eastAsia" w:ascii="Times New Roman" w:hAnsi="Times New Roman"/>
                <w:b w:val="0"/>
                <w:bCs w:val="0"/>
                <w:color w:val="auto"/>
                <w:highlight w:val="none"/>
              </w:rPr>
              <w:t>3</w:t>
            </w:r>
            <w:r>
              <w:rPr>
                <w:rFonts w:hint="eastAsia"/>
                <w:b w:val="0"/>
                <w:bCs w:val="0"/>
                <w:color w:val="auto"/>
                <w:highlight w:val="none"/>
              </w:rPr>
              <w:t>座水库大坝隐患整改：一季度</w:t>
            </w:r>
            <w:r>
              <w:rPr>
                <w:rFonts w:hint="eastAsia"/>
                <w:b w:val="0"/>
                <w:bCs w:val="0"/>
                <w:color w:val="auto"/>
                <w:highlight w:val="none"/>
                <w:lang w:eastAsia="zh-CN"/>
              </w:rPr>
              <w:t>，</w:t>
            </w:r>
            <w:r>
              <w:rPr>
                <w:rFonts w:hint="eastAsia"/>
                <w:b w:val="0"/>
                <w:bCs w:val="0"/>
                <w:color w:val="auto"/>
                <w:highlight w:val="none"/>
              </w:rPr>
              <w:t>开展前期工作</w:t>
            </w:r>
            <w:r>
              <w:rPr>
                <w:rFonts w:hint="eastAsia"/>
                <w:b w:val="0"/>
                <w:bCs w:val="0"/>
                <w:color w:val="auto"/>
                <w:highlight w:val="none"/>
                <w:lang w:eastAsia="zh-CN"/>
              </w:rPr>
              <w:t>。</w:t>
            </w: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完成前期工作，确定施工单位。三季度</w:t>
            </w:r>
            <w:r>
              <w:rPr>
                <w:rFonts w:hint="eastAsia"/>
                <w:b w:val="0"/>
                <w:bCs w:val="0"/>
                <w:color w:val="auto"/>
                <w:highlight w:val="none"/>
                <w:lang w:eastAsia="zh-CN"/>
              </w:rPr>
              <w:t>，</w:t>
            </w:r>
            <w:r>
              <w:rPr>
                <w:rFonts w:hint="eastAsia"/>
                <w:b w:val="0"/>
                <w:bCs w:val="0"/>
                <w:color w:val="auto"/>
                <w:highlight w:val="none"/>
              </w:rPr>
              <w:t>开展工程施工。四季度</w:t>
            </w:r>
            <w:r>
              <w:rPr>
                <w:rFonts w:hint="eastAsia"/>
                <w:b w:val="0"/>
                <w:bCs w:val="0"/>
                <w:color w:val="auto"/>
                <w:highlight w:val="none"/>
                <w:lang w:eastAsia="zh-CN"/>
              </w:rPr>
              <w:t>，</w:t>
            </w:r>
            <w:r>
              <w:rPr>
                <w:rFonts w:hint="eastAsia"/>
                <w:b w:val="0"/>
                <w:bCs w:val="0"/>
                <w:color w:val="auto"/>
                <w:highlight w:val="none"/>
              </w:rPr>
              <w:t>开展工程施工，</w:t>
            </w:r>
            <w:r>
              <w:rPr>
                <w:rFonts w:hint="eastAsia" w:ascii="Times New Roman" w:hAnsi="Times New Roman"/>
                <w:b w:val="0"/>
                <w:bCs w:val="0"/>
                <w:color w:val="auto"/>
                <w:highlight w:val="none"/>
              </w:rPr>
              <w:t>2024</w:t>
            </w:r>
            <w:r>
              <w:rPr>
                <w:rFonts w:hint="eastAsia"/>
                <w:b w:val="0"/>
                <w:bCs w:val="0"/>
                <w:color w:val="auto"/>
                <w:highlight w:val="none"/>
              </w:rPr>
              <w:t>年汛期前全面完成，并力争</w:t>
            </w:r>
            <w:r>
              <w:rPr>
                <w:rFonts w:hint="eastAsia" w:ascii="Times New Roman" w:hAnsi="Times New Roman"/>
                <w:b w:val="0"/>
                <w:bCs w:val="0"/>
                <w:color w:val="auto"/>
                <w:highlight w:val="none"/>
              </w:rPr>
              <w:t>2023</w:t>
            </w:r>
            <w:r>
              <w:rPr>
                <w:rFonts w:hint="eastAsia"/>
                <w:b w:val="0"/>
                <w:bCs w:val="0"/>
                <w:color w:val="auto"/>
                <w:highlight w:val="none"/>
              </w:rPr>
              <w:t>年底完成。</w:t>
            </w:r>
          </w:p>
        </w:tc>
        <w:tc>
          <w:tcPr>
            <w:tcW w:w="316" w:type="pct"/>
            <w:shd w:val="clear" w:color="auto" w:fill="FFFFFF"/>
            <w:noWrap w:val="0"/>
            <w:vAlign w:val="center"/>
          </w:tcPr>
          <w:p w14:paraId="17D95ADB">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李延振</w:t>
            </w:r>
          </w:p>
        </w:tc>
        <w:tc>
          <w:tcPr>
            <w:tcW w:w="419" w:type="pct"/>
            <w:shd w:val="clear" w:color="auto" w:fill="FFFFFF"/>
            <w:noWrap w:val="0"/>
            <w:vAlign w:val="center"/>
          </w:tcPr>
          <w:p w14:paraId="15731F16">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市水务局</w:t>
            </w:r>
          </w:p>
        </w:tc>
        <w:tc>
          <w:tcPr>
            <w:tcW w:w="515" w:type="pct"/>
            <w:shd w:val="clear" w:color="auto" w:fill="FFFFFF"/>
            <w:noWrap w:val="0"/>
            <w:vAlign w:val="center"/>
          </w:tcPr>
          <w:p w14:paraId="773FE31C">
            <w:pPr>
              <w:spacing w:line="300" w:lineRule="exact"/>
              <w:rPr>
                <w:rFonts w:hint="eastAsia" w:eastAsia="仿宋_GB2312"/>
                <w:color w:val="auto"/>
                <w:kern w:val="0"/>
                <w:sz w:val="24"/>
                <w:lang w:val="en" w:eastAsia="zh-CN"/>
              </w:rPr>
            </w:pPr>
            <w:r>
              <w:rPr>
                <w:rFonts w:hint="eastAsia" w:eastAsia="仿宋_GB2312"/>
                <w:color w:val="auto"/>
                <w:kern w:val="0"/>
                <w:sz w:val="24"/>
              </w:rPr>
              <w:t>水旱灾害防御体系标准化建设：</w:t>
            </w:r>
            <w:r>
              <w:rPr>
                <w:rFonts w:hint="eastAsia" w:eastAsia="仿宋_GB2312"/>
                <w:color w:val="auto"/>
                <w:kern w:val="0"/>
                <w:sz w:val="24"/>
                <w:lang w:val="en" w:eastAsia="zh-CN"/>
              </w:rPr>
              <w:t>市应急管理局</w:t>
            </w:r>
          </w:p>
          <w:p w14:paraId="216FB966">
            <w:pPr>
              <w:spacing w:line="300" w:lineRule="exact"/>
              <w:rPr>
                <w:rFonts w:hint="eastAsia" w:eastAsia="仿宋_GB2312"/>
                <w:color w:val="auto"/>
                <w:kern w:val="0"/>
                <w:sz w:val="24"/>
                <w:lang w:eastAsia="zh-CN"/>
              </w:rPr>
            </w:pPr>
            <w:r>
              <w:rPr>
                <w:rFonts w:hint="eastAsia" w:eastAsia="仿宋_GB2312"/>
                <w:color w:val="auto"/>
                <w:kern w:val="0"/>
                <w:sz w:val="24"/>
              </w:rPr>
              <w:t>堤防达标：市城建工程管理局、市财政局、市自然资源局，</w:t>
            </w:r>
            <w:r>
              <w:rPr>
                <w:rFonts w:hint="eastAsia" w:eastAsia="仿宋_GB2312"/>
                <w:color w:val="auto"/>
                <w:kern w:val="0"/>
                <w:sz w:val="24"/>
                <w:lang w:eastAsia="zh-CN"/>
              </w:rPr>
              <w:t>凤岗镇、</w:t>
            </w:r>
            <w:r>
              <w:rPr>
                <w:rFonts w:hint="eastAsia" w:eastAsia="仿宋_GB2312"/>
                <w:color w:val="auto"/>
                <w:kern w:val="0"/>
                <w:sz w:val="24"/>
              </w:rPr>
              <w:t>塘厦</w:t>
            </w:r>
            <w:r>
              <w:rPr>
                <w:rFonts w:hint="eastAsia" w:eastAsia="仿宋_GB2312"/>
                <w:color w:val="auto"/>
                <w:kern w:val="0"/>
                <w:sz w:val="24"/>
                <w:lang w:eastAsia="zh-CN"/>
              </w:rPr>
              <w:t>镇</w:t>
            </w:r>
            <w:r>
              <w:rPr>
                <w:rFonts w:hint="eastAsia" w:eastAsia="仿宋_GB2312"/>
                <w:color w:val="auto"/>
                <w:kern w:val="0"/>
                <w:sz w:val="24"/>
              </w:rPr>
              <w:t>、樟木头</w:t>
            </w:r>
            <w:r>
              <w:rPr>
                <w:rFonts w:hint="eastAsia" w:eastAsia="仿宋_GB2312"/>
                <w:color w:val="auto"/>
                <w:kern w:val="0"/>
                <w:sz w:val="24"/>
                <w:lang w:eastAsia="zh-CN"/>
              </w:rPr>
              <w:t>镇</w:t>
            </w:r>
            <w:r>
              <w:rPr>
                <w:rFonts w:hint="eastAsia" w:eastAsia="仿宋_GB2312"/>
                <w:color w:val="auto"/>
                <w:kern w:val="0"/>
                <w:sz w:val="24"/>
              </w:rPr>
              <w:t>、清溪</w:t>
            </w:r>
            <w:r>
              <w:rPr>
                <w:rFonts w:hint="eastAsia" w:eastAsia="仿宋_GB2312"/>
                <w:color w:val="auto"/>
                <w:kern w:val="0"/>
                <w:sz w:val="24"/>
                <w:lang w:eastAsia="zh-CN"/>
              </w:rPr>
              <w:t>镇</w:t>
            </w:r>
            <w:r>
              <w:rPr>
                <w:rFonts w:hint="eastAsia" w:eastAsia="仿宋_GB2312"/>
                <w:color w:val="auto"/>
                <w:kern w:val="0"/>
                <w:sz w:val="24"/>
              </w:rPr>
              <w:t>、道</w:t>
            </w:r>
            <w:r>
              <w:rPr>
                <w:rFonts w:hint="eastAsia" w:ascii="仿宋_GB2312" w:hAnsi="仿宋_GB2312" w:eastAsia="仿宋_GB2312" w:cs="仿宋_GB2312"/>
                <w:color w:val="auto"/>
                <w:kern w:val="0"/>
                <w:sz w:val="24"/>
              </w:rPr>
              <w:t>滘</w:t>
            </w:r>
            <w:r>
              <w:rPr>
                <w:rFonts w:hint="eastAsia" w:ascii="仿宋_GB2312" w:hAnsi="仿宋_GB2312" w:eastAsia="仿宋_GB2312" w:cs="仿宋_GB2312"/>
                <w:color w:val="auto"/>
                <w:kern w:val="0"/>
                <w:sz w:val="24"/>
                <w:lang w:eastAsia="zh-CN"/>
              </w:rPr>
              <w:t>镇</w:t>
            </w:r>
            <w:r>
              <w:rPr>
                <w:rFonts w:hint="eastAsia" w:ascii="仿宋_GB2312" w:hAnsi="仿宋_GB2312" w:eastAsia="仿宋_GB2312" w:cs="仿宋_GB2312"/>
                <w:color w:val="auto"/>
                <w:kern w:val="0"/>
                <w:sz w:val="24"/>
              </w:rPr>
              <w:t>、洪梅</w:t>
            </w:r>
            <w:r>
              <w:rPr>
                <w:rFonts w:hint="eastAsia" w:ascii="仿宋_GB2312" w:hAnsi="仿宋_GB2312" w:eastAsia="仿宋_GB2312" w:cs="仿宋_GB2312"/>
                <w:color w:val="auto"/>
                <w:kern w:val="0"/>
                <w:sz w:val="24"/>
                <w:lang w:eastAsia="zh-CN"/>
              </w:rPr>
              <w:t>镇</w:t>
            </w:r>
            <w:r>
              <w:rPr>
                <w:rFonts w:hint="eastAsia" w:ascii="仿宋_GB2312" w:hAnsi="仿宋_GB2312" w:eastAsia="仿宋_GB2312" w:cs="仿宋_GB2312"/>
                <w:color w:val="auto"/>
                <w:kern w:val="0"/>
                <w:sz w:val="24"/>
              </w:rPr>
              <w:t>、麻涌</w:t>
            </w:r>
            <w:r>
              <w:rPr>
                <w:rFonts w:hint="eastAsia" w:ascii="仿宋_GB2312" w:hAnsi="仿宋_GB2312" w:eastAsia="仿宋_GB2312" w:cs="仿宋_GB2312"/>
                <w:color w:val="auto"/>
                <w:kern w:val="0"/>
                <w:sz w:val="24"/>
                <w:lang w:eastAsia="zh-CN"/>
              </w:rPr>
              <w:t>镇</w:t>
            </w:r>
            <w:r>
              <w:rPr>
                <w:rFonts w:hint="eastAsia" w:ascii="仿宋_GB2312" w:hAnsi="仿宋_GB2312" w:eastAsia="仿宋_GB2312" w:cs="仿宋_GB2312"/>
                <w:color w:val="auto"/>
                <w:kern w:val="0"/>
                <w:sz w:val="24"/>
              </w:rPr>
              <w:t>、中堂</w:t>
            </w:r>
            <w:r>
              <w:rPr>
                <w:rFonts w:hint="eastAsia" w:ascii="仿宋_GB2312" w:hAnsi="仿宋_GB2312" w:eastAsia="仿宋_GB2312" w:cs="仿宋_GB2312"/>
                <w:color w:val="auto"/>
                <w:kern w:val="0"/>
                <w:sz w:val="24"/>
                <w:lang w:eastAsia="zh-CN"/>
              </w:rPr>
              <w:t>镇</w:t>
            </w:r>
            <w:r>
              <w:rPr>
                <w:rFonts w:hint="eastAsia" w:ascii="仿宋_GB2312" w:hAnsi="仿宋_GB2312" w:eastAsia="仿宋_GB2312" w:cs="仿宋_GB2312"/>
                <w:color w:val="auto"/>
                <w:kern w:val="0"/>
                <w:sz w:val="24"/>
              </w:rPr>
              <w:t>、沙田</w:t>
            </w:r>
            <w:r>
              <w:rPr>
                <w:rFonts w:hint="eastAsia" w:ascii="仿宋_GB2312" w:hAnsi="仿宋_GB2312" w:eastAsia="仿宋_GB2312" w:cs="仿宋_GB2312"/>
                <w:color w:val="auto"/>
                <w:kern w:val="0"/>
                <w:sz w:val="24"/>
                <w:lang w:eastAsia="zh-CN"/>
              </w:rPr>
              <w:t>镇</w:t>
            </w:r>
            <w:r>
              <w:rPr>
                <w:rFonts w:hint="eastAsia" w:ascii="仿宋_GB2312" w:hAnsi="仿宋_GB2312" w:eastAsia="仿宋_GB2312" w:cs="仿宋_GB2312"/>
                <w:color w:val="auto"/>
                <w:kern w:val="0"/>
                <w:sz w:val="24"/>
              </w:rPr>
              <w:t>、望牛</w:t>
            </w:r>
            <w:r>
              <w:rPr>
                <w:rFonts w:hint="eastAsia" w:eastAsia="仿宋_GB2312"/>
                <w:color w:val="auto"/>
                <w:kern w:val="0"/>
                <w:sz w:val="24"/>
              </w:rPr>
              <w:t>墩</w:t>
            </w:r>
            <w:r>
              <w:rPr>
                <w:rFonts w:hint="eastAsia" w:eastAsia="仿宋_GB2312"/>
                <w:color w:val="auto"/>
                <w:kern w:val="0"/>
                <w:sz w:val="24"/>
                <w:lang w:eastAsia="zh-CN"/>
              </w:rPr>
              <w:t>镇</w:t>
            </w:r>
          </w:p>
          <w:p w14:paraId="2F81D257">
            <w:pPr>
              <w:spacing w:line="320" w:lineRule="exact"/>
              <w:rPr>
                <w:rFonts w:hint="eastAsia" w:eastAsia="仿宋_GB2312"/>
                <w:color w:val="auto"/>
                <w:kern w:val="0"/>
                <w:sz w:val="24"/>
                <w:highlight w:val="none"/>
              </w:rPr>
            </w:pPr>
            <w:r>
              <w:rPr>
                <w:rFonts w:hint="eastAsia" w:eastAsia="仿宋_GB2312"/>
                <w:color w:val="auto"/>
                <w:kern w:val="0"/>
                <w:sz w:val="24"/>
              </w:rPr>
              <w:t>水库：东城街道、黄江镇、清溪镇</w:t>
            </w:r>
          </w:p>
        </w:tc>
      </w:tr>
      <w:tr w14:paraId="5A9C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865" w:hRule="atLeast"/>
          <w:jc w:val="center"/>
        </w:trPr>
        <w:tc>
          <w:tcPr>
            <w:tcW w:w="844" w:type="pct"/>
            <w:vMerge w:val="continue"/>
            <w:shd w:val="clear" w:color="auto" w:fill="FFFFFF"/>
            <w:noWrap w:val="0"/>
            <w:vAlign w:val="center"/>
          </w:tcPr>
          <w:p w14:paraId="758F78B6">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71C0EEC8">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组建市级快速应急响应“小分队”，完善应对“多灾种”并发的联动处置机制。</w:t>
            </w:r>
          </w:p>
        </w:tc>
        <w:tc>
          <w:tcPr>
            <w:tcW w:w="2013" w:type="pct"/>
            <w:shd w:val="clear" w:color="auto" w:fill="FFFFFF"/>
            <w:noWrap w:val="0"/>
            <w:vAlign w:val="center"/>
          </w:tcPr>
          <w:p w14:paraId="2AFFEC26">
            <w:pPr>
              <w:pStyle w:val="17"/>
              <w:adjustRightInd w:val="0"/>
              <w:spacing w:line="320" w:lineRule="exact"/>
              <w:ind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召开安全防范信息和突发事件信息报送座谈会，提出常态化开展安全防范和突发事件信息报送的工作要求，进一步健全完善应急信息共享机制</w:t>
            </w:r>
            <w:r>
              <w:rPr>
                <w:rFonts w:hint="eastAsia"/>
                <w:b w:val="0"/>
                <w:bCs w:val="0"/>
                <w:color w:val="auto"/>
                <w:highlight w:val="none"/>
                <w:lang w:eastAsia="zh-CN"/>
              </w:rPr>
              <w:t>。</w:t>
            </w:r>
          </w:p>
          <w:p w14:paraId="6D3FF80E">
            <w:pPr>
              <w:pStyle w:val="17"/>
              <w:adjustRightInd w:val="0"/>
              <w:spacing w:line="320" w:lineRule="exact"/>
              <w:ind w:firstLineChars="200"/>
              <w:rPr>
                <w:rFonts w:hint="eastAsia" w:eastAsia="仿宋_GB2312"/>
                <w:b w:val="0"/>
                <w:bCs w:val="0"/>
                <w:color w:val="auto"/>
                <w:highlight w:val="none"/>
                <w:lang w:eastAsia="zh-CN"/>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根据市应急管理局内部响应工作组，成立局快速响应“小分队”</w:t>
            </w:r>
            <w:r>
              <w:rPr>
                <w:rFonts w:hint="eastAsia"/>
                <w:b w:val="0"/>
                <w:bCs w:val="0"/>
                <w:color w:val="auto"/>
                <w:highlight w:val="none"/>
                <w:lang w:eastAsia="zh-CN"/>
              </w:rPr>
              <w:t>，</w:t>
            </w:r>
            <w:r>
              <w:rPr>
                <w:rFonts w:hint="eastAsia"/>
                <w:b w:val="0"/>
                <w:bCs w:val="0"/>
                <w:color w:val="auto"/>
                <w:highlight w:val="none"/>
              </w:rPr>
              <w:t>联合</w:t>
            </w:r>
            <w:r>
              <w:rPr>
                <w:rFonts w:hint="eastAsia" w:ascii="Times New Roman" w:hAnsi="Times New Roman"/>
                <w:b w:val="0"/>
                <w:bCs w:val="0"/>
                <w:color w:val="auto"/>
                <w:highlight w:val="none"/>
              </w:rPr>
              <w:t>1</w:t>
            </w:r>
            <w:r>
              <w:rPr>
                <w:rFonts w:hint="eastAsia"/>
                <w:b w:val="0"/>
                <w:bCs w:val="0"/>
                <w:color w:val="auto"/>
                <w:highlight w:val="none"/>
              </w:rPr>
              <w:t>至</w:t>
            </w:r>
            <w:r>
              <w:rPr>
                <w:rFonts w:hint="eastAsia" w:ascii="Times New Roman" w:hAnsi="Times New Roman"/>
                <w:b w:val="0"/>
                <w:bCs w:val="0"/>
                <w:color w:val="auto"/>
                <w:highlight w:val="none"/>
              </w:rPr>
              <w:t>2</w:t>
            </w:r>
            <w:r>
              <w:rPr>
                <w:rFonts w:hint="eastAsia"/>
                <w:b w:val="0"/>
                <w:bCs w:val="0"/>
                <w:color w:val="auto"/>
                <w:highlight w:val="none"/>
              </w:rPr>
              <w:t>支市级专业队伍，壮大“小分队”力量</w:t>
            </w:r>
            <w:r>
              <w:rPr>
                <w:rFonts w:hint="eastAsia"/>
                <w:b w:val="0"/>
                <w:bCs w:val="0"/>
                <w:color w:val="auto"/>
                <w:highlight w:val="none"/>
                <w:lang w:eastAsia="zh-CN"/>
              </w:rPr>
              <w:t>。</w:t>
            </w:r>
          </w:p>
          <w:p w14:paraId="73076B68">
            <w:pPr>
              <w:pStyle w:val="17"/>
              <w:adjustRightInd w:val="0"/>
              <w:spacing w:line="320" w:lineRule="exact"/>
              <w:ind w:firstLineChars="200"/>
              <w:rPr>
                <w:rFonts w:hint="eastAsia" w:eastAsia="仿宋_GB2312"/>
                <w:b w:val="0"/>
                <w:bCs w:val="0"/>
                <w:color w:val="auto"/>
                <w:highlight w:val="none"/>
                <w:lang w:eastAsia="zh-CN"/>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常态化拉练“小分队”，不断提升“小分队”的战斗力水平</w:t>
            </w:r>
            <w:r>
              <w:rPr>
                <w:rFonts w:hint="eastAsia"/>
                <w:b w:val="0"/>
                <w:bCs w:val="0"/>
                <w:color w:val="auto"/>
                <w:highlight w:val="none"/>
                <w:lang w:eastAsia="zh-CN"/>
              </w:rPr>
              <w:t>。</w:t>
            </w:r>
          </w:p>
          <w:p w14:paraId="008B408D">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通过实战拉练，进一步完善多灾种应急救援联动机制。</w:t>
            </w:r>
          </w:p>
        </w:tc>
        <w:tc>
          <w:tcPr>
            <w:tcW w:w="316" w:type="pct"/>
            <w:shd w:val="clear" w:color="auto" w:fill="FFFFFF"/>
            <w:noWrap w:val="0"/>
            <w:vAlign w:val="center"/>
          </w:tcPr>
          <w:p w14:paraId="2DE98A72">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58E5F118">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市应急管理局</w:t>
            </w:r>
          </w:p>
        </w:tc>
        <w:tc>
          <w:tcPr>
            <w:tcW w:w="515" w:type="pct"/>
            <w:shd w:val="clear" w:color="auto" w:fill="FFFFFF"/>
            <w:noWrap w:val="0"/>
            <w:vAlign w:val="center"/>
          </w:tcPr>
          <w:p w14:paraId="388642DD">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4B747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04F6C787">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5B2DACFB">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形成内涝防治达标系统方案，完成</w:t>
            </w:r>
            <w:r>
              <w:rPr>
                <w:rFonts w:hint="eastAsia" w:ascii="Times New Roman" w:hAnsi="Times New Roman"/>
                <w:snapToGrid w:val="0"/>
                <w:color w:val="auto"/>
                <w:highlight w:val="none"/>
              </w:rPr>
              <w:t>9</w:t>
            </w:r>
            <w:r>
              <w:rPr>
                <w:rFonts w:hint="eastAsia"/>
                <w:snapToGrid w:val="0"/>
                <w:color w:val="auto"/>
                <w:highlight w:val="none"/>
              </w:rPr>
              <w:t>个易涝点整治，力争全市</w:t>
            </w:r>
            <w:r>
              <w:rPr>
                <w:rFonts w:hint="eastAsia" w:ascii="Times New Roman" w:hAnsi="Times New Roman"/>
                <w:snapToGrid w:val="0"/>
                <w:color w:val="auto"/>
                <w:highlight w:val="none"/>
              </w:rPr>
              <w:t>34</w:t>
            </w:r>
            <w:r>
              <w:rPr>
                <w:rFonts w:hint="eastAsia"/>
                <w:snapToGrid w:val="0"/>
                <w:color w:val="auto"/>
                <w:highlight w:val="none"/>
              </w:rPr>
              <w:t>%以上建成区面积达到海绵城市建设要求。</w:t>
            </w:r>
          </w:p>
        </w:tc>
        <w:tc>
          <w:tcPr>
            <w:tcW w:w="2013" w:type="pct"/>
            <w:shd w:val="clear" w:color="auto" w:fill="FFFFFF"/>
            <w:noWrap w:val="0"/>
            <w:vAlign w:val="center"/>
          </w:tcPr>
          <w:p w14:paraId="2D6CAE19">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w:t>
            </w:r>
            <w:r>
              <w:rPr>
                <w:rFonts w:hint="eastAsia"/>
                <w:b w:val="0"/>
                <w:bCs w:val="0"/>
                <w:color w:val="auto"/>
                <w:highlight w:val="none"/>
                <w:lang w:eastAsia="zh-CN"/>
              </w:rPr>
              <w:t>，</w:t>
            </w:r>
            <w:r>
              <w:rPr>
                <w:rFonts w:hint="eastAsia"/>
                <w:b w:val="0"/>
                <w:bCs w:val="0"/>
                <w:color w:val="auto"/>
                <w:highlight w:val="none"/>
              </w:rPr>
              <w:t>完成</w:t>
            </w:r>
            <w:r>
              <w:rPr>
                <w:rFonts w:hint="eastAsia" w:ascii="Times New Roman" w:hAnsi="Times New Roman"/>
                <w:b w:val="0"/>
                <w:bCs w:val="0"/>
                <w:color w:val="auto"/>
                <w:highlight w:val="none"/>
              </w:rPr>
              <w:t>1</w:t>
            </w:r>
            <w:r>
              <w:rPr>
                <w:rFonts w:hint="eastAsia"/>
                <w:b w:val="0"/>
                <w:bCs w:val="0"/>
                <w:color w:val="auto"/>
                <w:highlight w:val="none"/>
              </w:rPr>
              <w:t>个易涝点整治；摸查</w:t>
            </w:r>
            <w:r>
              <w:rPr>
                <w:rFonts w:hint="eastAsia"/>
                <w:b w:val="0"/>
                <w:bCs w:val="0"/>
                <w:color w:val="auto"/>
                <w:highlight w:val="none"/>
                <w:lang w:eastAsia="zh-CN"/>
              </w:rPr>
              <w:t>截至</w:t>
            </w:r>
            <w:r>
              <w:rPr>
                <w:rFonts w:hint="eastAsia" w:ascii="Times New Roman" w:hAnsi="Times New Roman"/>
                <w:b w:val="0"/>
                <w:bCs w:val="0"/>
                <w:color w:val="auto"/>
                <w:highlight w:val="none"/>
              </w:rPr>
              <w:t>2022</w:t>
            </w:r>
            <w:r>
              <w:rPr>
                <w:rFonts w:hint="eastAsia"/>
                <w:b w:val="0"/>
                <w:bCs w:val="0"/>
                <w:color w:val="auto"/>
                <w:highlight w:val="none"/>
              </w:rPr>
              <w:t>年底全市海绵城市达标面积比例，结合已完工及正在施工的项目预估</w:t>
            </w:r>
            <w:r>
              <w:rPr>
                <w:rFonts w:hint="eastAsia" w:ascii="Times New Roman" w:hAnsi="Times New Roman"/>
                <w:b w:val="0"/>
                <w:bCs w:val="0"/>
                <w:color w:val="auto"/>
                <w:highlight w:val="none"/>
              </w:rPr>
              <w:t>2023</w:t>
            </w:r>
            <w:r>
              <w:rPr>
                <w:rFonts w:hint="eastAsia"/>
                <w:b w:val="0"/>
                <w:bCs w:val="0"/>
                <w:color w:val="auto"/>
                <w:highlight w:val="none"/>
              </w:rPr>
              <w:t>年底前每个季度可达标的排水分区</w:t>
            </w:r>
            <w:r>
              <w:rPr>
                <w:rFonts w:hint="eastAsia"/>
                <w:b w:val="0"/>
                <w:bCs w:val="0"/>
                <w:color w:val="auto"/>
                <w:highlight w:val="none"/>
                <w:lang w:eastAsia="zh-CN"/>
              </w:rPr>
              <w:t>。</w:t>
            </w:r>
          </w:p>
          <w:p w14:paraId="6CA6DCDC">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二季度</w:t>
            </w:r>
            <w:r>
              <w:rPr>
                <w:rFonts w:hint="eastAsia"/>
                <w:b w:val="0"/>
                <w:bCs w:val="0"/>
                <w:color w:val="auto"/>
                <w:highlight w:val="none"/>
                <w:lang w:eastAsia="zh-CN"/>
              </w:rPr>
              <w:t>，</w:t>
            </w:r>
            <w:r>
              <w:rPr>
                <w:rFonts w:hint="eastAsia"/>
                <w:b w:val="0"/>
                <w:bCs w:val="0"/>
                <w:color w:val="auto"/>
                <w:highlight w:val="none"/>
              </w:rPr>
              <w:t>完成</w:t>
            </w:r>
            <w:r>
              <w:rPr>
                <w:rFonts w:hint="eastAsia" w:ascii="Times New Roman" w:hAnsi="Times New Roman"/>
                <w:b w:val="0"/>
                <w:bCs w:val="0"/>
                <w:color w:val="auto"/>
                <w:highlight w:val="none"/>
              </w:rPr>
              <w:t>1</w:t>
            </w:r>
            <w:r>
              <w:rPr>
                <w:rFonts w:hint="eastAsia"/>
                <w:b w:val="0"/>
                <w:bCs w:val="0"/>
                <w:color w:val="auto"/>
                <w:highlight w:val="none"/>
              </w:rPr>
              <w:t>个易涝点整治；根据城市建成区</w:t>
            </w:r>
            <w:r>
              <w:rPr>
                <w:rFonts w:hint="eastAsia" w:ascii="Times New Roman" w:hAnsi="Times New Roman"/>
                <w:b w:val="0"/>
                <w:bCs w:val="0"/>
                <w:color w:val="auto"/>
                <w:highlight w:val="none"/>
              </w:rPr>
              <w:t>34</w:t>
            </w:r>
            <w:r>
              <w:rPr>
                <w:rFonts w:hint="eastAsia"/>
                <w:b w:val="0"/>
                <w:bCs w:val="0"/>
                <w:color w:val="auto"/>
                <w:highlight w:val="none"/>
              </w:rPr>
              <w:t>%海绵城市达标要求，对各相关镇街下达今年海绵城市达标区域建设任务</w:t>
            </w:r>
            <w:r>
              <w:rPr>
                <w:rFonts w:hint="eastAsia"/>
                <w:b w:val="0"/>
                <w:bCs w:val="0"/>
                <w:color w:val="auto"/>
                <w:highlight w:val="none"/>
                <w:lang w:eastAsia="zh-CN"/>
              </w:rPr>
              <w:t>。</w:t>
            </w:r>
          </w:p>
          <w:p w14:paraId="715A57CE">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三季度</w:t>
            </w:r>
            <w:r>
              <w:rPr>
                <w:rFonts w:hint="eastAsia"/>
                <w:b w:val="0"/>
                <w:bCs w:val="0"/>
                <w:color w:val="auto"/>
                <w:highlight w:val="none"/>
                <w:lang w:eastAsia="zh-CN"/>
              </w:rPr>
              <w:t>，</w:t>
            </w:r>
            <w:r>
              <w:rPr>
                <w:rFonts w:hint="eastAsia"/>
                <w:b w:val="0"/>
                <w:bCs w:val="0"/>
                <w:color w:val="auto"/>
                <w:highlight w:val="none"/>
              </w:rPr>
              <w:t>完成</w:t>
            </w:r>
            <w:r>
              <w:rPr>
                <w:rFonts w:hint="eastAsia" w:ascii="Times New Roman" w:hAnsi="Times New Roman"/>
                <w:b w:val="0"/>
                <w:bCs w:val="0"/>
                <w:color w:val="auto"/>
                <w:highlight w:val="none"/>
              </w:rPr>
              <w:t>1</w:t>
            </w:r>
            <w:r>
              <w:rPr>
                <w:rFonts w:hint="eastAsia"/>
                <w:b w:val="0"/>
                <w:bCs w:val="0"/>
                <w:color w:val="auto"/>
                <w:highlight w:val="none"/>
              </w:rPr>
              <w:t>个易涝点整治；督促指导各相关镇街加快推进排水分区海绵达标建设</w:t>
            </w:r>
            <w:r>
              <w:rPr>
                <w:rFonts w:hint="eastAsia"/>
                <w:b w:val="0"/>
                <w:bCs w:val="0"/>
                <w:color w:val="auto"/>
                <w:highlight w:val="none"/>
                <w:lang w:eastAsia="zh-CN"/>
              </w:rPr>
              <w:t>。</w:t>
            </w:r>
          </w:p>
          <w:p w14:paraId="0F0AEA36">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四季度</w:t>
            </w:r>
            <w:r>
              <w:rPr>
                <w:rFonts w:hint="eastAsia"/>
                <w:b w:val="0"/>
                <w:bCs w:val="0"/>
                <w:color w:val="auto"/>
                <w:highlight w:val="none"/>
                <w:lang w:eastAsia="zh-CN"/>
              </w:rPr>
              <w:t>，</w:t>
            </w:r>
            <w:r>
              <w:rPr>
                <w:rFonts w:hint="eastAsia"/>
                <w:b w:val="0"/>
                <w:bCs w:val="0"/>
                <w:color w:val="auto"/>
                <w:highlight w:val="none"/>
              </w:rPr>
              <w:t>完成</w:t>
            </w:r>
            <w:r>
              <w:rPr>
                <w:rFonts w:hint="eastAsia" w:ascii="Times New Roman" w:hAnsi="Times New Roman"/>
                <w:b w:val="0"/>
                <w:bCs w:val="0"/>
                <w:color w:val="auto"/>
                <w:highlight w:val="none"/>
              </w:rPr>
              <w:t>6</w:t>
            </w:r>
            <w:r>
              <w:rPr>
                <w:rFonts w:hint="eastAsia"/>
                <w:b w:val="0"/>
                <w:bCs w:val="0"/>
                <w:color w:val="auto"/>
                <w:highlight w:val="none"/>
              </w:rPr>
              <w:t>个易涝点整治</w:t>
            </w:r>
            <w:r>
              <w:rPr>
                <w:rFonts w:hint="eastAsia"/>
                <w:b w:val="0"/>
                <w:bCs w:val="0"/>
                <w:color w:val="auto"/>
                <w:highlight w:val="none"/>
                <w:lang w:eastAsia="zh-CN"/>
              </w:rPr>
              <w:t>；</w:t>
            </w:r>
            <w:r>
              <w:rPr>
                <w:rFonts w:hint="eastAsia"/>
                <w:b w:val="0"/>
                <w:bCs w:val="0"/>
                <w:color w:val="auto"/>
                <w:highlight w:val="none"/>
              </w:rPr>
              <w:t>结合开展海绵城市达标区域评估，确保完成城市建成区</w:t>
            </w:r>
            <w:r>
              <w:rPr>
                <w:rFonts w:hint="eastAsia" w:ascii="Times New Roman" w:hAnsi="Times New Roman"/>
                <w:b w:val="0"/>
                <w:bCs w:val="0"/>
                <w:color w:val="auto"/>
                <w:highlight w:val="none"/>
              </w:rPr>
              <w:t>34</w:t>
            </w:r>
            <w:r>
              <w:rPr>
                <w:rFonts w:hint="eastAsia"/>
                <w:b w:val="0"/>
                <w:bCs w:val="0"/>
                <w:color w:val="auto"/>
                <w:highlight w:val="none"/>
              </w:rPr>
              <w:t>%海绵城市达标的年度目标。</w:t>
            </w:r>
          </w:p>
        </w:tc>
        <w:tc>
          <w:tcPr>
            <w:tcW w:w="316" w:type="pct"/>
            <w:shd w:val="clear" w:color="auto" w:fill="FFFFFF"/>
            <w:noWrap w:val="0"/>
            <w:vAlign w:val="center"/>
          </w:tcPr>
          <w:p w14:paraId="10E2DC43">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李延振</w:t>
            </w:r>
          </w:p>
        </w:tc>
        <w:tc>
          <w:tcPr>
            <w:tcW w:w="419" w:type="pct"/>
            <w:shd w:val="clear" w:color="auto" w:fill="FFFFFF"/>
            <w:noWrap w:val="0"/>
            <w:vAlign w:val="center"/>
          </w:tcPr>
          <w:p w14:paraId="4CC08A5C">
            <w:pPr>
              <w:pStyle w:val="17"/>
              <w:adjustRightInd w:val="0"/>
              <w:spacing w:line="320" w:lineRule="exact"/>
              <w:ind w:firstLine="0"/>
              <w:jc w:val="center"/>
              <w:rPr>
                <w:rFonts w:hint="eastAsia"/>
                <w:color w:val="auto"/>
                <w:highlight w:val="none"/>
              </w:rPr>
            </w:pPr>
            <w:r>
              <w:rPr>
                <w:rFonts w:hint="eastAsia"/>
                <w:color w:val="auto"/>
                <w:highlight w:val="none"/>
                <w:lang w:eastAsia="zh-CN"/>
              </w:rPr>
              <w:t>市水务局</w:t>
            </w:r>
          </w:p>
        </w:tc>
        <w:tc>
          <w:tcPr>
            <w:tcW w:w="515" w:type="pct"/>
            <w:shd w:val="clear" w:color="auto" w:fill="FFFFFF"/>
            <w:noWrap w:val="0"/>
            <w:vAlign w:val="center"/>
          </w:tcPr>
          <w:p w14:paraId="2E55AA7E">
            <w:pPr>
              <w:spacing w:line="320" w:lineRule="exact"/>
              <w:rPr>
                <w:rFonts w:hint="eastAsia" w:eastAsia="仿宋_GB2312"/>
                <w:b w:val="0"/>
                <w:bCs w:val="0"/>
                <w:color w:val="auto"/>
                <w:kern w:val="0"/>
                <w:sz w:val="24"/>
                <w:highlight w:val="none"/>
                <w:lang w:eastAsia="zh-CN"/>
              </w:rPr>
            </w:pPr>
            <w:r>
              <w:rPr>
                <w:rFonts w:hint="eastAsia" w:eastAsia="仿宋_GB2312"/>
                <w:b w:val="0"/>
                <w:bCs w:val="0"/>
                <w:color w:val="auto"/>
                <w:kern w:val="0"/>
                <w:sz w:val="24"/>
                <w:highlight w:val="none"/>
                <w:lang w:eastAsia="zh-CN"/>
              </w:rPr>
              <w:t>易涝点：市城建工程管理局</w:t>
            </w:r>
            <w:r>
              <w:rPr>
                <w:rFonts w:hint="eastAsia" w:eastAsia="仿宋_GB2312"/>
                <w:b w:val="0"/>
                <w:bCs w:val="0"/>
                <w:color w:val="auto"/>
                <w:kern w:val="0"/>
                <w:sz w:val="24"/>
                <w:highlight w:val="none"/>
              </w:rPr>
              <w:t>，寮步</w:t>
            </w:r>
            <w:r>
              <w:rPr>
                <w:rFonts w:hint="eastAsia" w:eastAsia="仿宋_GB2312"/>
                <w:b w:val="0"/>
                <w:bCs w:val="0"/>
                <w:color w:val="auto"/>
                <w:kern w:val="0"/>
                <w:sz w:val="24"/>
                <w:highlight w:val="none"/>
                <w:lang w:eastAsia="zh-CN"/>
              </w:rPr>
              <w:t>镇</w:t>
            </w:r>
            <w:r>
              <w:rPr>
                <w:rFonts w:hint="eastAsia" w:eastAsia="仿宋_GB2312"/>
                <w:b w:val="0"/>
                <w:bCs w:val="0"/>
                <w:color w:val="auto"/>
                <w:kern w:val="0"/>
                <w:sz w:val="24"/>
                <w:highlight w:val="none"/>
              </w:rPr>
              <w:t>、常平</w:t>
            </w:r>
            <w:r>
              <w:rPr>
                <w:rFonts w:hint="eastAsia" w:eastAsia="仿宋_GB2312"/>
                <w:b w:val="0"/>
                <w:bCs w:val="0"/>
                <w:color w:val="auto"/>
                <w:kern w:val="0"/>
                <w:sz w:val="24"/>
                <w:highlight w:val="none"/>
                <w:lang w:eastAsia="zh-CN"/>
              </w:rPr>
              <w:t>镇、</w:t>
            </w:r>
            <w:r>
              <w:rPr>
                <w:rFonts w:hint="eastAsia" w:eastAsia="仿宋_GB2312"/>
                <w:b w:val="0"/>
                <w:bCs w:val="0"/>
                <w:color w:val="auto"/>
                <w:kern w:val="0"/>
                <w:sz w:val="24"/>
                <w:highlight w:val="none"/>
              </w:rPr>
              <w:t>东城水务中心</w:t>
            </w:r>
          </w:p>
          <w:p w14:paraId="4D6618FD">
            <w:pPr>
              <w:spacing w:line="320" w:lineRule="exact"/>
              <w:rPr>
                <w:rFonts w:hint="eastAsia" w:eastAsia="仿宋_GB2312"/>
                <w:color w:val="auto"/>
                <w:kern w:val="0"/>
                <w:sz w:val="24"/>
                <w:highlight w:val="none"/>
              </w:rPr>
            </w:pPr>
            <w:r>
              <w:rPr>
                <w:rFonts w:hint="eastAsia" w:eastAsia="仿宋_GB2312"/>
                <w:b w:val="0"/>
                <w:bCs w:val="0"/>
                <w:color w:val="auto"/>
                <w:kern w:val="0"/>
                <w:sz w:val="24"/>
                <w:highlight w:val="none"/>
                <w:lang w:eastAsia="zh-CN"/>
              </w:rPr>
              <w:t>海绵城市：市发展改革局、市财政局、市自然资源局、市生态环境局、市住房城乡建设局、市交通运输局、市城市管理综合执法局、市林业局、市气象局（市海绵城市建设工作领导小组成员单位）</w:t>
            </w:r>
          </w:p>
        </w:tc>
      </w:tr>
      <w:tr w14:paraId="0EF0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restart"/>
            <w:shd w:val="clear" w:color="auto" w:fill="FFFFFF"/>
            <w:noWrap w:val="0"/>
            <w:vAlign w:val="center"/>
          </w:tcPr>
          <w:p w14:paraId="2D7A204F">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实施政务提效行动，着力推进治理能力现代化</w:t>
            </w:r>
            <w:r>
              <w:rPr>
                <w:rFonts w:hint="eastAsia"/>
                <w:color w:val="auto"/>
                <w:highlight w:val="none"/>
                <w:lang w:eastAsia="zh-CN"/>
              </w:rPr>
              <w:t>。</w:t>
            </w:r>
            <w:r>
              <w:rPr>
                <w:rFonts w:hint="eastAsia"/>
                <w:b/>
                <w:bCs/>
                <w:color w:val="auto"/>
                <w:highlight w:val="none"/>
                <w:lang w:eastAsia="zh-CN"/>
              </w:rPr>
              <w:t>大力推进行政审批自我革命。</w:t>
            </w:r>
          </w:p>
        </w:tc>
        <w:tc>
          <w:tcPr>
            <w:tcW w:w="891" w:type="pct"/>
            <w:shd w:val="clear" w:color="auto" w:fill="FFFFFF"/>
            <w:noWrap w:val="0"/>
            <w:vAlign w:val="center"/>
          </w:tcPr>
          <w:p w14:paraId="26F5025B">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设立莞家代办服务中心，组建专班提供项目审批全流程代办服务。</w:t>
            </w:r>
          </w:p>
        </w:tc>
        <w:tc>
          <w:tcPr>
            <w:tcW w:w="2013" w:type="pct"/>
            <w:shd w:val="clear" w:color="auto" w:fill="FFFFFF"/>
            <w:noWrap w:val="0"/>
            <w:vAlign w:val="center"/>
          </w:tcPr>
          <w:p w14:paraId="2D79B89A">
            <w:pPr>
              <w:pStyle w:val="17"/>
              <w:adjustRightInd w:val="0"/>
              <w:spacing w:line="320" w:lineRule="exact"/>
              <w:ind w:firstLine="480" w:firstLineChars="200"/>
              <w:rPr>
                <w:rFonts w:hint="eastAsia" w:eastAsia="仿宋_GB2312"/>
                <w:b w:val="0"/>
                <w:bCs w:val="0"/>
                <w:snapToGrid w:val="0"/>
                <w:color w:val="auto"/>
                <w:highlight w:val="none"/>
                <w:lang w:eastAsia="zh-CN"/>
              </w:rPr>
            </w:pPr>
            <w:r>
              <w:rPr>
                <w:b w:val="0"/>
                <w:bCs w:val="0"/>
                <w:snapToGrid w:val="0"/>
                <w:color w:val="auto"/>
                <w:highlight w:val="none"/>
              </w:rPr>
              <w:t>一季度</w:t>
            </w:r>
            <w:r>
              <w:rPr>
                <w:rFonts w:hint="eastAsia"/>
                <w:b w:val="0"/>
                <w:bCs w:val="0"/>
                <w:snapToGrid w:val="0"/>
                <w:color w:val="auto"/>
                <w:highlight w:val="none"/>
                <w:lang w:eastAsia="zh-CN"/>
              </w:rPr>
              <w:t>，</w:t>
            </w:r>
            <w:r>
              <w:rPr>
                <w:b w:val="0"/>
                <w:bCs w:val="0"/>
                <w:snapToGrid w:val="0"/>
                <w:color w:val="auto"/>
                <w:highlight w:val="none"/>
              </w:rPr>
              <w:t>印发《东莞市社会投资类重大项目代办服务实施办法》</w:t>
            </w:r>
            <w:r>
              <w:rPr>
                <w:rFonts w:hint="eastAsia"/>
                <w:b w:val="0"/>
                <w:bCs w:val="0"/>
                <w:snapToGrid w:val="0"/>
                <w:color w:val="auto"/>
                <w:highlight w:val="none"/>
                <w:lang w:eastAsia="zh-CN"/>
              </w:rPr>
              <w:t>。</w:t>
            </w:r>
          </w:p>
          <w:p w14:paraId="0632A494">
            <w:pPr>
              <w:pStyle w:val="17"/>
              <w:adjustRightInd w:val="0"/>
              <w:spacing w:line="320" w:lineRule="exact"/>
              <w:ind w:firstLine="480" w:firstLineChars="200"/>
              <w:rPr>
                <w:rFonts w:hint="eastAsia" w:eastAsia="仿宋_GB2312"/>
                <w:b w:val="0"/>
                <w:bCs w:val="0"/>
                <w:snapToGrid w:val="0"/>
                <w:color w:val="auto"/>
                <w:highlight w:val="none"/>
                <w:lang w:eastAsia="zh-CN"/>
              </w:rPr>
            </w:pPr>
            <w:r>
              <w:rPr>
                <w:b w:val="0"/>
                <w:bCs w:val="0"/>
                <w:snapToGrid w:val="0"/>
                <w:color w:val="auto"/>
                <w:highlight w:val="none"/>
              </w:rPr>
              <w:t>二季度</w:t>
            </w:r>
            <w:r>
              <w:rPr>
                <w:rFonts w:hint="eastAsia"/>
                <w:b w:val="0"/>
                <w:bCs w:val="0"/>
                <w:snapToGrid w:val="0"/>
                <w:color w:val="auto"/>
                <w:highlight w:val="none"/>
                <w:lang w:eastAsia="zh-CN"/>
              </w:rPr>
              <w:t>，</w:t>
            </w:r>
            <w:r>
              <w:rPr>
                <w:b w:val="0"/>
                <w:bCs w:val="0"/>
                <w:snapToGrid w:val="0"/>
                <w:color w:val="auto"/>
                <w:highlight w:val="none"/>
              </w:rPr>
              <w:t>加快组建市代办服务专班，推动一批镇街（园区）组建代办服务专班</w:t>
            </w:r>
            <w:r>
              <w:rPr>
                <w:rFonts w:hint="eastAsia"/>
                <w:b w:val="0"/>
                <w:bCs w:val="0"/>
                <w:snapToGrid w:val="0"/>
                <w:color w:val="auto"/>
                <w:highlight w:val="none"/>
                <w:lang w:eastAsia="zh-CN"/>
              </w:rPr>
              <w:t>。</w:t>
            </w:r>
          </w:p>
          <w:p w14:paraId="4D390C89">
            <w:pPr>
              <w:pStyle w:val="17"/>
              <w:adjustRightInd w:val="0"/>
              <w:spacing w:line="320" w:lineRule="exact"/>
              <w:ind w:firstLine="480" w:firstLineChars="200"/>
              <w:rPr>
                <w:rFonts w:hint="eastAsia" w:eastAsia="仿宋_GB2312"/>
                <w:b w:val="0"/>
                <w:bCs w:val="0"/>
                <w:snapToGrid w:val="0"/>
                <w:color w:val="auto"/>
                <w:highlight w:val="none"/>
                <w:lang w:eastAsia="zh-CN"/>
              </w:rPr>
            </w:pPr>
            <w:r>
              <w:rPr>
                <w:b w:val="0"/>
                <w:bCs w:val="0"/>
                <w:snapToGrid w:val="0"/>
                <w:color w:val="auto"/>
                <w:highlight w:val="none"/>
              </w:rPr>
              <w:t>三季度</w:t>
            </w:r>
            <w:r>
              <w:rPr>
                <w:rFonts w:hint="eastAsia"/>
                <w:b w:val="0"/>
                <w:bCs w:val="0"/>
                <w:snapToGrid w:val="0"/>
                <w:color w:val="auto"/>
                <w:highlight w:val="none"/>
                <w:lang w:eastAsia="zh-CN"/>
              </w:rPr>
              <w:t>，</w:t>
            </w:r>
            <w:r>
              <w:rPr>
                <w:b w:val="0"/>
                <w:bCs w:val="0"/>
                <w:snapToGrid w:val="0"/>
                <w:color w:val="auto"/>
                <w:highlight w:val="none"/>
              </w:rPr>
              <w:t>推动剩余镇街（园区）组建代办服务专班，开展标准化、体系化培训</w:t>
            </w:r>
            <w:r>
              <w:rPr>
                <w:rFonts w:hint="eastAsia"/>
                <w:b w:val="0"/>
                <w:bCs w:val="0"/>
                <w:snapToGrid w:val="0"/>
                <w:color w:val="auto"/>
                <w:highlight w:val="none"/>
                <w:lang w:eastAsia="zh-CN"/>
              </w:rPr>
              <w:t>。</w:t>
            </w:r>
          </w:p>
          <w:p w14:paraId="5320A79F">
            <w:pPr>
              <w:pStyle w:val="17"/>
              <w:adjustRightInd w:val="0"/>
              <w:spacing w:line="320" w:lineRule="exact"/>
              <w:ind w:firstLine="480" w:firstLineChars="200"/>
              <w:rPr>
                <w:rFonts w:hint="eastAsia"/>
                <w:b w:val="0"/>
                <w:bCs w:val="0"/>
                <w:color w:val="auto"/>
                <w:highlight w:val="none"/>
              </w:rPr>
            </w:pPr>
            <w:r>
              <w:rPr>
                <w:b w:val="0"/>
                <w:bCs w:val="0"/>
                <w:snapToGrid w:val="0"/>
                <w:color w:val="auto"/>
                <w:highlight w:val="none"/>
              </w:rPr>
              <w:t>四季度</w:t>
            </w:r>
            <w:r>
              <w:rPr>
                <w:rFonts w:hint="eastAsia"/>
                <w:b w:val="0"/>
                <w:bCs w:val="0"/>
                <w:snapToGrid w:val="0"/>
                <w:color w:val="auto"/>
                <w:highlight w:val="none"/>
                <w:lang w:eastAsia="zh-CN"/>
              </w:rPr>
              <w:t>，</w:t>
            </w:r>
            <w:r>
              <w:rPr>
                <w:b w:val="0"/>
                <w:bCs w:val="0"/>
                <w:snapToGrid w:val="0"/>
                <w:color w:val="auto"/>
                <w:highlight w:val="none"/>
              </w:rPr>
              <w:t>推动一批项目顺利动工；实现全市铺开，构建市镇联动帮办代办服务网络，打造全市“莞家代办”服务品牌。</w:t>
            </w:r>
          </w:p>
        </w:tc>
        <w:tc>
          <w:tcPr>
            <w:tcW w:w="316" w:type="pct"/>
            <w:shd w:val="clear" w:color="auto" w:fill="FFFFFF"/>
            <w:noWrap w:val="0"/>
            <w:vAlign w:val="center"/>
          </w:tcPr>
          <w:p w14:paraId="4CC8BFC7">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7D4239B2">
            <w:pPr>
              <w:pStyle w:val="17"/>
              <w:adjustRightInd w:val="0"/>
              <w:spacing w:line="320" w:lineRule="exact"/>
              <w:ind w:firstLine="0"/>
              <w:jc w:val="center"/>
              <w:rPr>
                <w:rFonts w:hint="eastAsia"/>
                <w:color w:val="auto"/>
                <w:highlight w:val="none"/>
              </w:rPr>
            </w:pPr>
            <w:r>
              <w:rPr>
                <w:rFonts w:hint="eastAsia"/>
                <w:color w:val="auto"/>
                <w:highlight w:val="none"/>
              </w:rPr>
              <w:t>市政务服务数据管理局</w:t>
            </w:r>
          </w:p>
        </w:tc>
        <w:tc>
          <w:tcPr>
            <w:tcW w:w="515" w:type="pct"/>
            <w:shd w:val="clear" w:color="auto" w:fill="FFFFFF"/>
            <w:noWrap w:val="0"/>
            <w:vAlign w:val="center"/>
          </w:tcPr>
          <w:p w14:paraId="4E1F8CDB">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市发展改革局、市投资促进局、市工业和信息化局、市自然资源局、</w:t>
            </w:r>
            <w:r>
              <w:rPr>
                <w:rFonts w:hint="eastAsia" w:eastAsia="仿宋_GB2312"/>
                <w:color w:val="auto"/>
                <w:kern w:val="0"/>
                <w:sz w:val="24"/>
                <w:highlight w:val="none"/>
                <w:lang w:eastAsia="zh-CN"/>
              </w:rPr>
              <w:t>市住房城乡建设局</w:t>
            </w:r>
            <w:r>
              <w:rPr>
                <w:rFonts w:hint="eastAsia" w:eastAsia="仿宋_GB2312"/>
                <w:color w:val="auto"/>
                <w:kern w:val="0"/>
                <w:sz w:val="24"/>
                <w:highlight w:val="none"/>
              </w:rPr>
              <w:t>、市交通运输局、</w:t>
            </w:r>
            <w:r>
              <w:rPr>
                <w:rFonts w:hint="eastAsia" w:eastAsia="仿宋_GB2312"/>
                <w:color w:val="auto"/>
                <w:kern w:val="0"/>
                <w:sz w:val="24"/>
                <w:highlight w:val="none"/>
                <w:lang w:eastAsia="zh-CN"/>
              </w:rPr>
              <w:t>市城市管理综合执法局</w:t>
            </w:r>
            <w:r>
              <w:rPr>
                <w:rFonts w:hint="eastAsia" w:eastAsia="仿宋_GB2312"/>
                <w:color w:val="auto"/>
                <w:kern w:val="0"/>
                <w:sz w:val="24"/>
                <w:highlight w:val="none"/>
              </w:rPr>
              <w:t>，各镇街（园区）</w:t>
            </w:r>
          </w:p>
        </w:tc>
      </w:tr>
      <w:tr w14:paraId="1204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1EBDE044">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6682FE79">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“一张表”统筹保障重大项目资源要素需求，缩短前期工作时间。</w:t>
            </w:r>
          </w:p>
        </w:tc>
        <w:tc>
          <w:tcPr>
            <w:tcW w:w="2013" w:type="pct"/>
            <w:shd w:val="clear" w:color="auto" w:fill="FFFFFF"/>
            <w:noWrap w:val="0"/>
            <w:vAlign w:val="center"/>
          </w:tcPr>
          <w:p w14:paraId="1674E0C2">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rPr>
              <w:t>一季度，与重大项目年度计划同步编制资源要素“一张表”配置计划，推动镇街提前启动用地用林报批手续，加快项目落地实施。全年动态调整配置计划，及时保障新增项目资源要素需求，同时督促已落实指标项目加快开展前期工作，将久推不动项目的指标调整给其他项目使用。</w:t>
            </w:r>
          </w:p>
        </w:tc>
        <w:tc>
          <w:tcPr>
            <w:tcW w:w="316" w:type="pct"/>
            <w:shd w:val="clear" w:color="auto" w:fill="FFFFFF"/>
            <w:noWrap w:val="0"/>
            <w:vAlign w:val="center"/>
          </w:tcPr>
          <w:p w14:paraId="2135BC3E">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刘光滨</w:t>
            </w:r>
          </w:p>
        </w:tc>
        <w:tc>
          <w:tcPr>
            <w:tcW w:w="419" w:type="pct"/>
            <w:shd w:val="clear" w:color="auto" w:fill="FFFFFF"/>
            <w:noWrap w:val="0"/>
            <w:vAlign w:val="center"/>
          </w:tcPr>
          <w:p w14:paraId="5F8D93FB">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市发展改革局</w:t>
            </w:r>
          </w:p>
        </w:tc>
        <w:tc>
          <w:tcPr>
            <w:tcW w:w="515" w:type="pct"/>
            <w:shd w:val="clear" w:color="auto" w:fill="FFFFFF"/>
            <w:noWrap w:val="0"/>
            <w:vAlign w:val="center"/>
          </w:tcPr>
          <w:p w14:paraId="54CDB3E2">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市财政局、市自然资源局、市林业局</w:t>
            </w:r>
          </w:p>
        </w:tc>
      </w:tr>
      <w:tr w14:paraId="0408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21765211">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3064EF93">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推出“完工即投产”改革，实行规划、消防、人防等事项联合验收。</w:t>
            </w:r>
          </w:p>
        </w:tc>
        <w:tc>
          <w:tcPr>
            <w:tcW w:w="2013" w:type="pct"/>
            <w:shd w:val="clear" w:color="auto" w:fill="FFFFFF"/>
            <w:noWrap w:val="0"/>
            <w:vAlign w:val="center"/>
          </w:tcPr>
          <w:p w14:paraId="0E4A9C23">
            <w:pPr>
              <w:pStyle w:val="17"/>
              <w:adjustRightInd w:val="0"/>
              <w:spacing w:line="320" w:lineRule="exact"/>
              <w:ind w:firstLineChars="200"/>
              <w:rPr>
                <w:rFonts w:hint="eastAsia" w:eastAsia="仿宋_GB2312"/>
                <w:b w:val="0"/>
                <w:bCs w:val="0"/>
                <w:color w:val="auto"/>
                <w:highlight w:val="none"/>
                <w:lang w:eastAsia="zh-CN"/>
              </w:rPr>
            </w:pPr>
            <w:r>
              <w:rPr>
                <w:b w:val="0"/>
                <w:bCs w:val="0"/>
                <w:color w:val="auto"/>
                <w:highlight w:val="none"/>
              </w:rPr>
              <w:t>一季度</w:t>
            </w:r>
            <w:r>
              <w:rPr>
                <w:rFonts w:hint="eastAsia"/>
                <w:b w:val="0"/>
                <w:bCs w:val="0"/>
                <w:color w:val="auto"/>
                <w:highlight w:val="none"/>
                <w:lang w:eastAsia="zh-CN"/>
              </w:rPr>
              <w:t>，发布实施</w:t>
            </w:r>
            <w:r>
              <w:rPr>
                <w:b w:val="0"/>
                <w:bCs w:val="0"/>
                <w:color w:val="auto"/>
                <w:highlight w:val="none"/>
              </w:rPr>
              <w:t>《关于深化联合验收机制推动重大工业项目“完工即投产”实施方案（试行）》</w:t>
            </w:r>
            <w:r>
              <w:rPr>
                <w:rFonts w:hint="eastAsia"/>
                <w:b w:val="0"/>
                <w:bCs w:val="0"/>
                <w:color w:val="auto"/>
                <w:highlight w:val="none"/>
                <w:lang w:eastAsia="zh-CN"/>
              </w:rPr>
              <w:t>。</w:t>
            </w:r>
          </w:p>
          <w:p w14:paraId="7D2B2C33">
            <w:pPr>
              <w:pStyle w:val="17"/>
              <w:adjustRightInd w:val="0"/>
              <w:spacing w:line="320" w:lineRule="exact"/>
              <w:ind w:firstLineChars="200"/>
              <w:rPr>
                <w:rFonts w:hint="eastAsia" w:eastAsia="仿宋_GB2312"/>
                <w:b w:val="0"/>
                <w:bCs w:val="0"/>
                <w:color w:val="auto"/>
                <w:highlight w:val="none"/>
                <w:lang w:eastAsia="zh-CN"/>
              </w:rPr>
            </w:pPr>
            <w:r>
              <w:rPr>
                <w:b w:val="0"/>
                <w:bCs w:val="0"/>
                <w:color w:val="auto"/>
                <w:highlight w:val="none"/>
              </w:rPr>
              <w:t>二季度</w:t>
            </w:r>
            <w:r>
              <w:rPr>
                <w:rFonts w:hint="eastAsia"/>
                <w:b w:val="0"/>
                <w:bCs w:val="0"/>
                <w:color w:val="auto"/>
                <w:highlight w:val="none"/>
                <w:lang w:eastAsia="zh-CN"/>
              </w:rPr>
              <w:t>，</w:t>
            </w:r>
            <w:r>
              <w:rPr>
                <w:b w:val="0"/>
                <w:bCs w:val="0"/>
                <w:color w:val="auto"/>
                <w:highlight w:val="none"/>
              </w:rPr>
              <w:t>举办重大工业项目“完工即投产”、 竣工验收（含竣工、人防、消防）培训和现场指导</w:t>
            </w:r>
            <w:r>
              <w:rPr>
                <w:rFonts w:hint="eastAsia"/>
                <w:b w:val="0"/>
                <w:bCs w:val="0"/>
                <w:color w:val="auto"/>
                <w:highlight w:val="none"/>
                <w:lang w:eastAsia="zh-CN"/>
              </w:rPr>
              <w:t>。</w:t>
            </w:r>
          </w:p>
          <w:p w14:paraId="71E4228C">
            <w:pPr>
              <w:pStyle w:val="17"/>
              <w:adjustRightInd w:val="0"/>
              <w:spacing w:line="320" w:lineRule="exact"/>
              <w:ind w:firstLine="480" w:firstLineChars="200"/>
              <w:rPr>
                <w:rFonts w:hint="eastAsia"/>
                <w:b w:val="0"/>
                <w:bCs w:val="0"/>
                <w:color w:val="auto"/>
                <w:highlight w:val="none"/>
              </w:rPr>
            </w:pPr>
            <w:r>
              <w:rPr>
                <w:b w:val="0"/>
                <w:bCs w:val="0"/>
                <w:color w:val="auto"/>
                <w:highlight w:val="none"/>
              </w:rPr>
              <w:t>三、四季度</w:t>
            </w:r>
            <w:r>
              <w:rPr>
                <w:rFonts w:hint="eastAsia"/>
                <w:b w:val="0"/>
                <w:bCs w:val="0"/>
                <w:color w:val="auto"/>
                <w:highlight w:val="none"/>
                <w:lang w:eastAsia="zh-CN"/>
              </w:rPr>
              <w:t>，</w:t>
            </w:r>
            <w:r>
              <w:rPr>
                <w:b w:val="0"/>
                <w:bCs w:val="0"/>
                <w:color w:val="auto"/>
                <w:highlight w:val="none"/>
              </w:rPr>
              <w:t>按照方案要求为企业做好服务，支持符合条件的项目验收提速，实现“完工即投产”的目标。</w:t>
            </w:r>
          </w:p>
        </w:tc>
        <w:tc>
          <w:tcPr>
            <w:tcW w:w="316" w:type="pct"/>
            <w:shd w:val="clear" w:color="auto" w:fill="FFFFFF"/>
            <w:noWrap w:val="0"/>
            <w:vAlign w:val="center"/>
          </w:tcPr>
          <w:p w14:paraId="5E542760">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 xml:space="preserve">  </w:t>
            </w:r>
          </w:p>
        </w:tc>
        <w:tc>
          <w:tcPr>
            <w:tcW w:w="419" w:type="pct"/>
            <w:shd w:val="clear" w:color="auto" w:fill="FFFFFF"/>
            <w:noWrap w:val="0"/>
            <w:vAlign w:val="center"/>
          </w:tcPr>
          <w:p w14:paraId="1AABF2CE">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市住房城乡建设局</w:t>
            </w:r>
          </w:p>
        </w:tc>
        <w:tc>
          <w:tcPr>
            <w:tcW w:w="515" w:type="pct"/>
            <w:shd w:val="clear" w:color="auto" w:fill="FFFFFF"/>
            <w:noWrap w:val="0"/>
            <w:vAlign w:val="center"/>
          </w:tcPr>
          <w:p w14:paraId="21022DF2">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市发展改革局、市自然资源局</w:t>
            </w:r>
            <w:r>
              <w:rPr>
                <w:rFonts w:hint="eastAsia" w:eastAsia="仿宋_GB2312"/>
                <w:color w:val="auto"/>
                <w:kern w:val="0"/>
                <w:sz w:val="24"/>
                <w:highlight w:val="none"/>
                <w:lang w:eastAsia="zh-CN"/>
              </w:rPr>
              <w:t>，各镇街（园区）</w:t>
            </w:r>
          </w:p>
        </w:tc>
      </w:tr>
      <w:tr w14:paraId="43AD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917" w:hRule="atLeast"/>
          <w:jc w:val="center"/>
        </w:trPr>
        <w:tc>
          <w:tcPr>
            <w:tcW w:w="844" w:type="pct"/>
            <w:vMerge w:val="continue"/>
            <w:shd w:val="clear" w:color="auto" w:fill="FFFFFF"/>
            <w:noWrap w:val="0"/>
            <w:vAlign w:val="center"/>
          </w:tcPr>
          <w:p w14:paraId="61224403">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470AB935">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开展政务便民改革，推动“</w:t>
            </w:r>
            <w:r>
              <w:rPr>
                <w:rFonts w:hint="eastAsia" w:ascii="Times New Roman" w:hAnsi="Times New Roman"/>
                <w:snapToGrid w:val="0"/>
                <w:color w:val="auto"/>
                <w:highlight w:val="none"/>
              </w:rPr>
              <w:t>3</w:t>
            </w:r>
            <w:r>
              <w:rPr>
                <w:rFonts w:hint="eastAsia"/>
                <w:snapToGrid w:val="0"/>
                <w:color w:val="auto"/>
                <w:highlight w:val="none"/>
              </w:rPr>
              <w:t>个</w:t>
            </w:r>
            <w:r>
              <w:rPr>
                <w:rFonts w:hint="eastAsia" w:ascii="Times New Roman" w:hAnsi="Times New Roman"/>
                <w:snapToGrid w:val="0"/>
                <w:color w:val="auto"/>
                <w:highlight w:val="none"/>
              </w:rPr>
              <w:t>100</w:t>
            </w:r>
            <w:r>
              <w:rPr>
                <w:rFonts w:hint="eastAsia"/>
                <w:snapToGrid w:val="0"/>
                <w:color w:val="auto"/>
                <w:highlight w:val="none"/>
              </w:rPr>
              <w:t>”，试点推进社保、医保高频事项就近办。</w:t>
            </w:r>
          </w:p>
        </w:tc>
        <w:tc>
          <w:tcPr>
            <w:tcW w:w="2013" w:type="pct"/>
            <w:shd w:val="clear" w:color="auto" w:fill="FFFFFF"/>
            <w:noWrap w:val="0"/>
            <w:vAlign w:val="center"/>
          </w:tcPr>
          <w:p w14:paraId="380E9330">
            <w:pPr>
              <w:pStyle w:val="17"/>
              <w:adjustRightInd w:val="0"/>
              <w:spacing w:line="320" w:lineRule="exact"/>
              <w:ind w:firstLine="480" w:firstLineChars="200"/>
              <w:rPr>
                <w:rFonts w:hint="eastAsia" w:ascii="Helvetica" w:hAnsi="Helvetica" w:eastAsia="仿宋_GB2312" w:cs="Helvetica"/>
                <w:b w:val="0"/>
                <w:bCs w:val="0"/>
                <w:color w:val="auto"/>
                <w:highlight w:val="none"/>
                <w:lang w:eastAsia="zh-CN"/>
              </w:rPr>
            </w:pPr>
            <w:r>
              <w:rPr>
                <w:rFonts w:hint="eastAsia" w:ascii="Helvetica" w:hAnsi="Helvetica" w:cs="Helvetica"/>
                <w:b w:val="0"/>
                <w:bCs w:val="0"/>
                <w:color w:val="auto"/>
                <w:highlight w:val="none"/>
              </w:rPr>
              <w:t>一季度，制定并公布村级政务服务事项清单，完善事项下沉培训材料库，定期开展业务培训，推进不少于</w:t>
            </w:r>
            <w:r>
              <w:rPr>
                <w:rFonts w:hint="eastAsia" w:ascii="Times New Roman" w:hAnsi="Times New Roman"/>
                <w:b w:val="0"/>
                <w:bCs w:val="0"/>
                <w:snapToGrid w:val="0"/>
                <w:color w:val="auto"/>
                <w:highlight w:val="none"/>
              </w:rPr>
              <w:t>100</w:t>
            </w:r>
            <w:r>
              <w:rPr>
                <w:rFonts w:hint="eastAsia"/>
                <w:b w:val="0"/>
                <w:bCs w:val="0"/>
                <w:snapToGrid w:val="0"/>
                <w:color w:val="auto"/>
                <w:highlight w:val="none"/>
              </w:rPr>
              <w:t>项</w:t>
            </w:r>
            <w:r>
              <w:rPr>
                <w:rFonts w:hint="eastAsia" w:ascii="Helvetica" w:hAnsi="Helvetica" w:cs="Helvetica"/>
                <w:b w:val="0"/>
                <w:bCs w:val="0"/>
                <w:color w:val="auto"/>
                <w:highlight w:val="none"/>
              </w:rPr>
              <w:t>高频事项下沉到村居</w:t>
            </w:r>
            <w:r>
              <w:rPr>
                <w:rFonts w:hint="eastAsia" w:ascii="Helvetica" w:hAnsi="Helvetica" w:cs="Helvetica"/>
                <w:b w:val="0"/>
                <w:bCs w:val="0"/>
                <w:color w:val="auto"/>
                <w:highlight w:val="none"/>
                <w:lang w:eastAsia="zh-CN"/>
              </w:rPr>
              <w:t>。</w:t>
            </w:r>
          </w:p>
          <w:p w14:paraId="6BBF4F17">
            <w:pPr>
              <w:pStyle w:val="17"/>
              <w:adjustRightInd w:val="0"/>
              <w:spacing w:line="320" w:lineRule="exact"/>
              <w:ind w:firstLine="480" w:firstLineChars="200"/>
              <w:rPr>
                <w:rFonts w:hint="eastAsia" w:ascii="Helvetica" w:hAnsi="Helvetica" w:eastAsia="仿宋_GB2312" w:cs="Helvetica"/>
                <w:b w:val="0"/>
                <w:bCs w:val="0"/>
                <w:color w:val="auto"/>
                <w:highlight w:val="none"/>
                <w:lang w:eastAsia="zh-CN"/>
              </w:rPr>
            </w:pPr>
            <w:r>
              <w:rPr>
                <w:rFonts w:hint="eastAsia" w:ascii="Helvetica" w:hAnsi="Helvetica" w:cs="Helvetica"/>
                <w:b w:val="0"/>
                <w:bCs w:val="0"/>
                <w:color w:val="auto"/>
                <w:highlight w:val="none"/>
              </w:rPr>
              <w:t>二季度，推动超</w:t>
            </w:r>
            <w:r>
              <w:rPr>
                <w:rFonts w:hint="eastAsia" w:ascii="Times New Roman" w:hAnsi="Times New Roman"/>
                <w:b w:val="0"/>
                <w:bCs w:val="0"/>
                <w:snapToGrid w:val="0"/>
                <w:color w:val="auto"/>
                <w:highlight w:val="none"/>
              </w:rPr>
              <w:t>100</w:t>
            </w:r>
            <w:r>
              <w:rPr>
                <w:rFonts w:hint="eastAsia" w:ascii="Helvetica" w:hAnsi="Helvetica" w:cs="Helvetica"/>
                <w:b w:val="0"/>
                <w:bCs w:val="0"/>
                <w:color w:val="auto"/>
                <w:highlight w:val="none"/>
              </w:rPr>
              <w:t>名村级窗口人员获得综窗业务技能等级证书</w:t>
            </w:r>
            <w:r>
              <w:rPr>
                <w:rFonts w:hint="eastAsia" w:ascii="Helvetica" w:hAnsi="Helvetica" w:cs="Helvetica"/>
                <w:b w:val="0"/>
                <w:bCs w:val="0"/>
                <w:color w:val="auto"/>
                <w:highlight w:val="none"/>
                <w:lang w:eastAsia="zh-CN"/>
              </w:rPr>
              <w:t>。</w:t>
            </w:r>
          </w:p>
          <w:p w14:paraId="50D5F2D7">
            <w:pPr>
              <w:pStyle w:val="17"/>
              <w:adjustRightInd w:val="0"/>
              <w:spacing w:line="320" w:lineRule="exact"/>
              <w:ind w:firstLine="480" w:firstLineChars="200"/>
              <w:rPr>
                <w:rFonts w:hint="eastAsia" w:ascii="Helvetica" w:hAnsi="Helvetica" w:eastAsia="仿宋_GB2312" w:cs="Helvetica"/>
                <w:b w:val="0"/>
                <w:bCs w:val="0"/>
                <w:color w:val="auto"/>
                <w:highlight w:val="none"/>
                <w:lang w:eastAsia="zh-CN"/>
              </w:rPr>
            </w:pPr>
            <w:r>
              <w:rPr>
                <w:rFonts w:hint="eastAsia" w:ascii="Helvetica" w:hAnsi="Helvetica" w:cs="Helvetica"/>
                <w:b w:val="0"/>
                <w:bCs w:val="0"/>
                <w:color w:val="auto"/>
                <w:highlight w:val="none"/>
              </w:rPr>
              <w:t>三季度，推动全市累计</w:t>
            </w:r>
            <w:r>
              <w:rPr>
                <w:rFonts w:hint="eastAsia" w:ascii="Times New Roman" w:hAnsi="Times New Roman"/>
                <w:b w:val="0"/>
                <w:bCs w:val="0"/>
                <w:snapToGrid w:val="0"/>
                <w:color w:val="auto"/>
                <w:highlight w:val="none"/>
              </w:rPr>
              <w:t>80</w:t>
            </w:r>
            <w:r>
              <w:rPr>
                <w:rFonts w:hint="eastAsia"/>
                <w:b w:val="0"/>
                <w:bCs w:val="0"/>
                <w:snapToGrid w:val="0"/>
                <w:color w:val="auto"/>
                <w:highlight w:val="none"/>
              </w:rPr>
              <w:t>个党</w:t>
            </w:r>
            <w:r>
              <w:rPr>
                <w:rFonts w:hint="eastAsia" w:ascii="Helvetica" w:hAnsi="Helvetica" w:cs="Helvetica"/>
                <w:b w:val="0"/>
                <w:bCs w:val="0"/>
                <w:color w:val="auto"/>
                <w:highlight w:val="none"/>
              </w:rPr>
              <w:t>群服务中心完成综合服务窗口标准化建设</w:t>
            </w:r>
            <w:r>
              <w:rPr>
                <w:rFonts w:hint="eastAsia" w:ascii="Helvetica" w:hAnsi="Helvetica" w:cs="Helvetica"/>
                <w:b w:val="0"/>
                <w:bCs w:val="0"/>
                <w:color w:val="auto"/>
                <w:highlight w:val="none"/>
                <w:lang w:eastAsia="zh-CN"/>
              </w:rPr>
              <w:t>。</w:t>
            </w:r>
          </w:p>
          <w:p w14:paraId="45DF16DE">
            <w:pPr>
              <w:pStyle w:val="17"/>
              <w:adjustRightInd w:val="0"/>
              <w:spacing w:line="320" w:lineRule="exact"/>
              <w:ind w:firstLine="480" w:firstLineChars="200"/>
              <w:rPr>
                <w:rFonts w:hint="eastAsia"/>
                <w:b w:val="0"/>
                <w:bCs w:val="0"/>
                <w:color w:val="auto"/>
                <w:highlight w:val="none"/>
              </w:rPr>
            </w:pPr>
            <w:r>
              <w:rPr>
                <w:rFonts w:hint="eastAsia" w:ascii="Helvetica" w:hAnsi="Helvetica" w:cs="Helvetica"/>
                <w:b w:val="0"/>
                <w:bCs w:val="0"/>
                <w:color w:val="auto"/>
                <w:highlight w:val="none"/>
              </w:rPr>
              <w:t>四季度，推动全市累</w:t>
            </w:r>
            <w:r>
              <w:rPr>
                <w:rFonts w:hint="eastAsia"/>
                <w:b w:val="0"/>
                <w:bCs w:val="0"/>
                <w:snapToGrid w:val="0"/>
                <w:color w:val="auto"/>
                <w:highlight w:val="none"/>
              </w:rPr>
              <w:t>计</w:t>
            </w:r>
            <w:r>
              <w:rPr>
                <w:rFonts w:hint="eastAsia" w:ascii="Times New Roman" w:hAnsi="Times New Roman"/>
                <w:b w:val="0"/>
                <w:bCs w:val="0"/>
                <w:snapToGrid w:val="0"/>
                <w:color w:val="auto"/>
                <w:highlight w:val="none"/>
              </w:rPr>
              <w:t>100</w:t>
            </w:r>
            <w:r>
              <w:rPr>
                <w:rFonts w:hint="eastAsia"/>
                <w:b w:val="0"/>
                <w:bCs w:val="0"/>
                <w:snapToGrid w:val="0"/>
                <w:color w:val="auto"/>
                <w:highlight w:val="none"/>
              </w:rPr>
              <w:t>个</w:t>
            </w:r>
            <w:r>
              <w:rPr>
                <w:rFonts w:hint="eastAsia" w:ascii="Helvetica" w:hAnsi="Helvetica" w:cs="Helvetica"/>
                <w:b w:val="0"/>
                <w:bCs w:val="0"/>
                <w:color w:val="auto"/>
                <w:highlight w:val="none"/>
              </w:rPr>
              <w:t>党群服务中心完成综合服务窗口标准化建设。</w:t>
            </w:r>
          </w:p>
        </w:tc>
        <w:tc>
          <w:tcPr>
            <w:tcW w:w="316" w:type="pct"/>
            <w:shd w:val="clear" w:color="auto" w:fill="FFFFFF"/>
            <w:noWrap w:val="0"/>
            <w:vAlign w:val="center"/>
          </w:tcPr>
          <w:p w14:paraId="7A25963C">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16E12530">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市政务服务数据管理局</w:t>
            </w:r>
          </w:p>
        </w:tc>
        <w:tc>
          <w:tcPr>
            <w:tcW w:w="515" w:type="pct"/>
            <w:shd w:val="clear" w:color="auto" w:fill="FFFFFF"/>
            <w:noWrap w:val="0"/>
            <w:vAlign w:val="center"/>
          </w:tcPr>
          <w:p w14:paraId="1429FE47">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市人力资源社会保障局、市医疗保障局</w:t>
            </w:r>
            <w:r>
              <w:rPr>
                <w:rFonts w:hint="eastAsia" w:eastAsia="仿宋_GB2312"/>
                <w:color w:val="auto"/>
                <w:kern w:val="0"/>
                <w:sz w:val="24"/>
                <w:highlight w:val="none"/>
                <w:lang w:eastAsia="zh-CN"/>
              </w:rPr>
              <w:t>，</w:t>
            </w:r>
            <w:r>
              <w:rPr>
                <w:rFonts w:hint="eastAsia" w:eastAsia="仿宋_GB2312"/>
                <w:color w:val="auto"/>
                <w:kern w:val="0"/>
                <w:sz w:val="24"/>
                <w:highlight w:val="none"/>
              </w:rPr>
              <w:t>各镇街</w:t>
            </w:r>
            <w:r>
              <w:rPr>
                <w:rFonts w:hint="eastAsia" w:eastAsia="仿宋_GB2312"/>
                <w:color w:val="auto"/>
                <w:kern w:val="0"/>
                <w:sz w:val="24"/>
                <w:highlight w:val="none"/>
                <w:lang w:eastAsia="zh-CN"/>
              </w:rPr>
              <w:t>（</w:t>
            </w:r>
            <w:r>
              <w:rPr>
                <w:rFonts w:hint="eastAsia" w:eastAsia="仿宋_GB2312"/>
                <w:color w:val="auto"/>
                <w:kern w:val="0"/>
                <w:sz w:val="24"/>
                <w:highlight w:val="none"/>
              </w:rPr>
              <w:t>园区</w:t>
            </w:r>
            <w:r>
              <w:rPr>
                <w:rFonts w:hint="eastAsia" w:eastAsia="仿宋_GB2312"/>
                <w:color w:val="auto"/>
                <w:kern w:val="0"/>
                <w:sz w:val="24"/>
                <w:highlight w:val="none"/>
                <w:lang w:eastAsia="zh-CN"/>
              </w:rPr>
              <w:t>）</w:t>
            </w:r>
          </w:p>
        </w:tc>
      </w:tr>
      <w:tr w14:paraId="16C3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4042" w:hRule="atLeast"/>
          <w:jc w:val="center"/>
        </w:trPr>
        <w:tc>
          <w:tcPr>
            <w:tcW w:w="844" w:type="pct"/>
            <w:vMerge w:val="restart"/>
            <w:shd w:val="clear" w:color="auto" w:fill="FFFFFF"/>
            <w:noWrap w:val="0"/>
            <w:vAlign w:val="center"/>
          </w:tcPr>
          <w:p w14:paraId="20E9FB52">
            <w:pPr>
              <w:pStyle w:val="17"/>
              <w:numPr>
                <w:ilvl w:val="0"/>
                <w:numId w:val="1"/>
              </w:numPr>
              <w:spacing w:line="320" w:lineRule="exact"/>
              <w:ind w:left="0" w:leftChars="0" w:firstLine="420" w:firstLineChars="0"/>
              <w:rPr>
                <w:rFonts w:hint="eastAsia"/>
                <w:color w:val="auto"/>
                <w:highlight w:val="none"/>
              </w:rPr>
            </w:pPr>
            <w:r>
              <w:rPr>
                <w:rFonts w:hint="eastAsia"/>
                <w:color w:val="auto"/>
                <w:highlight w:val="none"/>
              </w:rPr>
              <w:t>实施政务提效行动，着力推进治理能力现代化</w:t>
            </w:r>
            <w:r>
              <w:rPr>
                <w:rFonts w:hint="eastAsia"/>
                <w:color w:val="auto"/>
                <w:highlight w:val="none"/>
                <w:lang w:eastAsia="zh-CN"/>
              </w:rPr>
              <w:t>。</w:t>
            </w:r>
            <w:r>
              <w:rPr>
                <w:rFonts w:hint="eastAsia"/>
                <w:b/>
                <w:bCs/>
                <w:color w:val="auto"/>
                <w:highlight w:val="none"/>
              </w:rPr>
              <w:t>加强数字政府、法治政府、廉洁政府建设</w:t>
            </w:r>
            <w:r>
              <w:rPr>
                <w:rFonts w:hint="eastAsia"/>
                <w:b/>
                <w:bCs/>
                <w:color w:val="auto"/>
                <w:highlight w:val="none"/>
                <w:lang w:eastAsia="zh-CN"/>
              </w:rPr>
              <w:t>。</w:t>
            </w:r>
          </w:p>
        </w:tc>
        <w:tc>
          <w:tcPr>
            <w:tcW w:w="891" w:type="pct"/>
            <w:shd w:val="clear" w:color="auto" w:fill="FFFFFF"/>
            <w:noWrap w:val="0"/>
            <w:vAlign w:val="center"/>
          </w:tcPr>
          <w:p w14:paraId="665D5C52">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构建“一网统管”体系，推进政务数据大脑二期建设，完成应急、交通、水务、城管等智慧城市应用项目建设。</w:t>
            </w:r>
          </w:p>
        </w:tc>
        <w:tc>
          <w:tcPr>
            <w:tcW w:w="2013" w:type="pct"/>
            <w:shd w:val="clear" w:color="auto" w:fill="FFFFFF"/>
            <w:noWrap w:val="0"/>
            <w:vAlign w:val="center"/>
          </w:tcPr>
          <w:p w14:paraId="0C35E275">
            <w:pPr>
              <w:pStyle w:val="17"/>
              <w:adjustRightInd w:val="0"/>
              <w:spacing w:line="320" w:lineRule="exact"/>
              <w:ind w:firstLine="480" w:firstLineChars="200"/>
              <w:rPr>
                <w:rFonts w:hint="eastAsia" w:ascii="Helvetica" w:hAnsi="Helvetica" w:eastAsia="仿宋_GB2312" w:cs="Helvetica"/>
                <w:b w:val="0"/>
                <w:bCs w:val="0"/>
                <w:color w:val="auto"/>
                <w:highlight w:val="none"/>
                <w:lang w:eastAsia="zh-CN"/>
              </w:rPr>
            </w:pPr>
            <w:r>
              <w:rPr>
                <w:rFonts w:hint="eastAsia" w:ascii="Helvetica" w:hAnsi="Helvetica" w:cs="Helvetica"/>
                <w:b w:val="0"/>
                <w:bCs w:val="0"/>
                <w:color w:val="auto"/>
                <w:highlight w:val="none"/>
              </w:rPr>
              <w:t>一季度，部署“粤治慧”基础平台，打造东莞市“治莞家”品牌，梳理供部门、镇街使用的公共支撑能力清单，并同步开展平台运营、推广等工作；持续推进省赋码平台试点工作，落实相关平台改造及应用场景试点的开发</w:t>
            </w:r>
            <w:r>
              <w:rPr>
                <w:rFonts w:hint="eastAsia" w:ascii="Helvetica" w:hAnsi="Helvetica" w:cs="Helvetica"/>
                <w:b w:val="0"/>
                <w:bCs w:val="0"/>
                <w:color w:val="auto"/>
                <w:highlight w:val="none"/>
                <w:lang w:eastAsia="zh-CN"/>
              </w:rPr>
              <w:t>。</w:t>
            </w:r>
          </w:p>
          <w:p w14:paraId="4BB046F6">
            <w:pPr>
              <w:pStyle w:val="17"/>
              <w:adjustRightInd w:val="0"/>
              <w:spacing w:line="320" w:lineRule="exact"/>
              <w:ind w:firstLine="480" w:firstLineChars="200"/>
              <w:rPr>
                <w:rFonts w:hint="eastAsia" w:ascii="Helvetica" w:hAnsi="Helvetica" w:eastAsia="仿宋_GB2312" w:cs="Helvetica"/>
                <w:b w:val="0"/>
                <w:bCs w:val="0"/>
                <w:color w:val="auto"/>
                <w:highlight w:val="none"/>
                <w:lang w:eastAsia="zh-CN"/>
              </w:rPr>
            </w:pPr>
            <w:r>
              <w:rPr>
                <w:rFonts w:hint="eastAsia" w:ascii="Helvetica" w:hAnsi="Helvetica" w:cs="Helvetica"/>
                <w:b w:val="0"/>
                <w:bCs w:val="0"/>
                <w:color w:val="auto"/>
                <w:highlight w:val="none"/>
              </w:rPr>
              <w:t>二季度，推进协同共治联动中心基础平台部署，与智网工程、数字城管、</w:t>
            </w:r>
            <w:r>
              <w:rPr>
                <w:rFonts w:hint="eastAsia" w:ascii="Times New Roman" w:hAnsi="Times New Roman"/>
                <w:b w:val="0"/>
                <w:bCs w:val="0"/>
                <w:snapToGrid w:val="0"/>
                <w:color w:val="auto"/>
                <w:highlight w:val="none"/>
              </w:rPr>
              <w:t>12345</w:t>
            </w:r>
            <w:r>
              <w:rPr>
                <w:rFonts w:hint="eastAsia"/>
                <w:b w:val="0"/>
                <w:bCs w:val="0"/>
                <w:snapToGrid w:val="0"/>
                <w:color w:val="auto"/>
                <w:highlight w:val="none"/>
              </w:rPr>
              <w:t>热线</w:t>
            </w:r>
            <w:r>
              <w:rPr>
                <w:rFonts w:hint="eastAsia" w:ascii="Helvetica" w:hAnsi="Helvetica" w:cs="Helvetica"/>
                <w:b w:val="0"/>
                <w:bCs w:val="0"/>
                <w:color w:val="auto"/>
                <w:highlight w:val="none"/>
              </w:rPr>
              <w:t>平台开展技术对接</w:t>
            </w:r>
            <w:r>
              <w:rPr>
                <w:rFonts w:hint="eastAsia" w:ascii="Helvetica" w:hAnsi="Helvetica" w:cs="Helvetica"/>
                <w:b w:val="0"/>
                <w:bCs w:val="0"/>
                <w:color w:val="auto"/>
                <w:highlight w:val="none"/>
                <w:lang w:eastAsia="zh-CN"/>
              </w:rPr>
              <w:t>。</w:t>
            </w:r>
          </w:p>
          <w:p w14:paraId="710C3F17">
            <w:pPr>
              <w:pStyle w:val="17"/>
              <w:adjustRightInd w:val="0"/>
              <w:spacing w:line="320" w:lineRule="exact"/>
              <w:ind w:firstLine="480" w:firstLineChars="200"/>
              <w:rPr>
                <w:rFonts w:hint="eastAsia" w:ascii="Helvetica" w:hAnsi="Helvetica" w:eastAsia="仿宋_GB2312" w:cs="Helvetica"/>
                <w:b w:val="0"/>
                <w:bCs w:val="0"/>
                <w:color w:val="auto"/>
                <w:highlight w:val="none"/>
                <w:lang w:eastAsia="zh-CN"/>
              </w:rPr>
            </w:pPr>
            <w:r>
              <w:rPr>
                <w:rFonts w:hint="eastAsia" w:ascii="Helvetica" w:hAnsi="Helvetica" w:cs="Helvetica"/>
                <w:b w:val="0"/>
                <w:bCs w:val="0"/>
                <w:color w:val="auto"/>
                <w:highlight w:val="none"/>
              </w:rPr>
              <w:t>三季度，持续推进政务数据大脑建设，全市各部门的源头数据治理，建设及优化我市数据基础底座，汇聚物联感知数据；开展统一指挥调度平台与融合通信平台集成对接，协同共治联动中心支撑智网工程、数字城管等业务跨系统运行</w:t>
            </w:r>
            <w:r>
              <w:rPr>
                <w:rFonts w:hint="eastAsia" w:ascii="Helvetica" w:hAnsi="Helvetica" w:cs="Helvetica"/>
                <w:b w:val="0"/>
                <w:bCs w:val="0"/>
                <w:color w:val="auto"/>
                <w:highlight w:val="none"/>
                <w:lang w:eastAsia="zh-CN"/>
              </w:rPr>
              <w:t>。</w:t>
            </w:r>
          </w:p>
          <w:p w14:paraId="48A400A3">
            <w:pPr>
              <w:pStyle w:val="17"/>
              <w:adjustRightInd w:val="0"/>
              <w:spacing w:line="320" w:lineRule="exact"/>
              <w:ind w:firstLine="480" w:firstLineChars="200"/>
              <w:rPr>
                <w:rFonts w:hint="eastAsia"/>
                <w:b w:val="0"/>
                <w:bCs w:val="0"/>
                <w:color w:val="auto"/>
                <w:highlight w:val="none"/>
              </w:rPr>
            </w:pPr>
            <w:r>
              <w:rPr>
                <w:rFonts w:hint="eastAsia" w:ascii="Helvetica" w:hAnsi="Helvetica" w:cs="Helvetica"/>
                <w:b w:val="0"/>
                <w:bCs w:val="0"/>
                <w:color w:val="auto"/>
                <w:highlight w:val="none"/>
              </w:rPr>
              <w:t>四季度，支撑</w:t>
            </w:r>
            <w:r>
              <w:rPr>
                <w:rFonts w:hint="eastAsia" w:ascii="Times New Roman" w:hAnsi="Times New Roman"/>
                <w:b w:val="0"/>
                <w:bCs w:val="0"/>
                <w:snapToGrid w:val="0"/>
                <w:color w:val="auto"/>
                <w:highlight w:val="none"/>
              </w:rPr>
              <w:t>20</w:t>
            </w:r>
            <w:r>
              <w:rPr>
                <w:rFonts w:hint="eastAsia"/>
                <w:b w:val="0"/>
                <w:bCs w:val="0"/>
                <w:snapToGrid w:val="0"/>
                <w:color w:val="auto"/>
                <w:highlight w:val="none"/>
              </w:rPr>
              <w:t>个</w:t>
            </w:r>
            <w:r>
              <w:rPr>
                <w:rFonts w:hint="eastAsia" w:ascii="Helvetica" w:hAnsi="Helvetica" w:cs="Helvetica"/>
                <w:b w:val="0"/>
                <w:bCs w:val="0"/>
                <w:color w:val="auto"/>
                <w:highlight w:val="none"/>
              </w:rPr>
              <w:t>镇街</w:t>
            </w:r>
            <w:r>
              <w:rPr>
                <w:rFonts w:hint="eastAsia" w:ascii="Helvetica" w:hAnsi="Helvetica" w:cs="Helvetica"/>
                <w:b w:val="0"/>
                <w:bCs w:val="0"/>
                <w:color w:val="auto"/>
                <w:highlight w:val="none"/>
                <w:lang w:eastAsia="zh-CN"/>
              </w:rPr>
              <w:t>（</w:t>
            </w:r>
            <w:r>
              <w:rPr>
                <w:rFonts w:hint="eastAsia" w:ascii="Helvetica" w:hAnsi="Helvetica" w:cs="Helvetica"/>
                <w:b w:val="0"/>
                <w:bCs w:val="0"/>
                <w:color w:val="auto"/>
                <w:highlight w:val="none"/>
              </w:rPr>
              <w:t>园区</w:t>
            </w:r>
            <w:r>
              <w:rPr>
                <w:rFonts w:hint="eastAsia" w:ascii="Helvetica" w:hAnsi="Helvetica" w:cs="Helvetica"/>
                <w:b w:val="0"/>
                <w:bCs w:val="0"/>
                <w:color w:val="auto"/>
                <w:highlight w:val="none"/>
                <w:lang w:eastAsia="zh-CN"/>
              </w:rPr>
              <w:t>）</w:t>
            </w:r>
            <w:r>
              <w:rPr>
                <w:rFonts w:hint="eastAsia" w:ascii="Helvetica" w:hAnsi="Helvetica" w:cs="Helvetica"/>
                <w:b w:val="0"/>
                <w:bCs w:val="0"/>
                <w:color w:val="auto"/>
                <w:highlight w:val="none"/>
              </w:rPr>
              <w:t>开展“一网统管”专题建设，推进</w:t>
            </w:r>
            <w:r>
              <w:rPr>
                <w:rFonts w:hint="eastAsia" w:ascii="Times New Roman" w:hAnsi="Times New Roman"/>
                <w:b w:val="0"/>
                <w:bCs w:val="0"/>
                <w:snapToGrid w:val="0"/>
                <w:color w:val="auto"/>
                <w:highlight w:val="none"/>
              </w:rPr>
              <w:t>15</w:t>
            </w:r>
            <w:r>
              <w:rPr>
                <w:rFonts w:hint="eastAsia"/>
                <w:b w:val="0"/>
                <w:bCs w:val="0"/>
                <w:snapToGrid w:val="0"/>
                <w:color w:val="auto"/>
                <w:highlight w:val="none"/>
              </w:rPr>
              <w:t>个</w:t>
            </w:r>
            <w:r>
              <w:rPr>
                <w:rFonts w:hint="eastAsia" w:ascii="Helvetica" w:hAnsi="Helvetica" w:cs="Helvetica"/>
                <w:b w:val="0"/>
                <w:bCs w:val="0"/>
                <w:color w:val="auto"/>
                <w:highlight w:val="none"/>
              </w:rPr>
              <w:t>市级行业应用专题的建设。</w:t>
            </w:r>
          </w:p>
        </w:tc>
        <w:tc>
          <w:tcPr>
            <w:tcW w:w="316" w:type="pct"/>
            <w:shd w:val="clear" w:color="auto" w:fill="FFFFFF"/>
            <w:noWrap w:val="0"/>
            <w:vAlign w:val="center"/>
          </w:tcPr>
          <w:p w14:paraId="7E37D1A0">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刘旺先</w:t>
            </w:r>
          </w:p>
        </w:tc>
        <w:tc>
          <w:tcPr>
            <w:tcW w:w="419" w:type="pct"/>
            <w:shd w:val="clear" w:color="auto" w:fill="FFFFFF"/>
            <w:noWrap w:val="0"/>
            <w:vAlign w:val="center"/>
          </w:tcPr>
          <w:p w14:paraId="6D90DFE2">
            <w:pPr>
              <w:pStyle w:val="17"/>
              <w:adjustRightInd w:val="0"/>
              <w:spacing w:line="320" w:lineRule="exact"/>
              <w:ind w:firstLine="0"/>
              <w:jc w:val="center"/>
              <w:rPr>
                <w:rFonts w:hint="eastAsia"/>
                <w:color w:val="auto"/>
                <w:highlight w:val="none"/>
              </w:rPr>
            </w:pPr>
            <w:r>
              <w:rPr>
                <w:rFonts w:hint="eastAsia"/>
                <w:color w:val="auto"/>
                <w:highlight w:val="none"/>
              </w:rPr>
              <w:t>市政务服务数据管理局</w:t>
            </w:r>
          </w:p>
        </w:tc>
        <w:tc>
          <w:tcPr>
            <w:tcW w:w="515" w:type="pct"/>
            <w:shd w:val="clear" w:color="auto" w:fill="FFFFFF"/>
            <w:noWrap w:val="0"/>
            <w:vAlign w:val="center"/>
          </w:tcPr>
          <w:p w14:paraId="231449D1">
            <w:pPr>
              <w:spacing w:line="320" w:lineRule="exact"/>
              <w:rPr>
                <w:rFonts w:hint="eastAsia" w:eastAsia="仿宋_GB2312"/>
                <w:color w:val="auto"/>
                <w:kern w:val="0"/>
                <w:sz w:val="24"/>
                <w:highlight w:val="none"/>
                <w:lang w:eastAsia="zh-CN"/>
              </w:rPr>
            </w:pPr>
            <w:r>
              <w:rPr>
                <w:rFonts w:hint="eastAsia" w:eastAsia="仿宋_GB2312"/>
                <w:color w:val="auto"/>
                <w:kern w:val="0"/>
                <w:sz w:val="24"/>
                <w:highlight w:val="none"/>
              </w:rPr>
              <w:t>全市各部门</w:t>
            </w:r>
            <w:r>
              <w:rPr>
                <w:rFonts w:hint="eastAsia" w:eastAsia="仿宋_GB2312"/>
                <w:color w:val="auto"/>
                <w:kern w:val="0"/>
                <w:sz w:val="24"/>
                <w:highlight w:val="none"/>
                <w:lang w:eastAsia="zh-CN"/>
              </w:rPr>
              <w:t>，各镇街（园区）</w:t>
            </w:r>
          </w:p>
        </w:tc>
      </w:tr>
      <w:tr w14:paraId="63E2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837" w:hRule="atLeast"/>
          <w:jc w:val="center"/>
        </w:trPr>
        <w:tc>
          <w:tcPr>
            <w:tcW w:w="844" w:type="pct"/>
            <w:vMerge w:val="continue"/>
            <w:shd w:val="clear" w:color="auto" w:fill="FFFFFF"/>
            <w:noWrap w:val="0"/>
            <w:vAlign w:val="center"/>
          </w:tcPr>
          <w:p w14:paraId="1431F0F7">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5F3CB0FF">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加强基层社会治理、环境保护、城市品质提升等领域立法，落实“八五”普法责任清单，开展村（社区）民主法治示范创建。</w:t>
            </w:r>
          </w:p>
        </w:tc>
        <w:tc>
          <w:tcPr>
            <w:tcW w:w="2013" w:type="pct"/>
            <w:shd w:val="clear" w:color="auto" w:fill="FFFFFF"/>
            <w:noWrap w:val="0"/>
            <w:vAlign w:val="center"/>
          </w:tcPr>
          <w:p w14:paraId="0B6255D9">
            <w:pPr>
              <w:pStyle w:val="17"/>
              <w:keepNext w:val="0"/>
              <w:keepLines w:val="0"/>
              <w:pageBreakBefore w:val="0"/>
              <w:widowControl w:val="0"/>
              <w:numPr>
                <w:ilvl w:val="0"/>
                <w:numId w:val="0"/>
              </w:numPr>
              <w:kinsoku/>
              <w:wordWrap/>
              <w:overflowPunct/>
              <w:topLinePunct w:val="0"/>
              <w:autoSpaceDE/>
              <w:autoSpaceDN/>
              <w:bidi w:val="0"/>
              <w:adjustRightInd/>
              <w:spacing w:line="320" w:lineRule="exact"/>
              <w:ind w:firstLine="480" w:firstLineChars="200"/>
              <w:textAlignment w:val="auto"/>
              <w:rPr>
                <w:rFonts w:hint="eastAsia"/>
                <w:b w:val="0"/>
                <w:bCs w:val="0"/>
                <w:snapToGrid w:val="0"/>
                <w:color w:val="auto"/>
                <w:highlight w:val="none"/>
                <w:lang w:val="en-US" w:eastAsia="zh-CN"/>
              </w:rPr>
            </w:pPr>
            <w:r>
              <w:rPr>
                <w:rFonts w:hint="eastAsia"/>
                <w:b w:val="0"/>
                <w:bCs w:val="0"/>
                <w:snapToGrid w:val="0"/>
                <w:color w:val="auto"/>
                <w:highlight w:val="none"/>
                <w:lang w:val="en-US" w:eastAsia="zh-CN"/>
              </w:rPr>
              <w:t>一季度，</w:t>
            </w:r>
            <w:r>
              <w:rPr>
                <w:rFonts w:hint="default" w:ascii="NEU-BZ-S92" w:hAnsi="NEU-BZ-S92" w:eastAsia="仿宋_GB2312" w:cs="Times New Roman"/>
                <w:b w:val="0"/>
                <w:bCs w:val="0"/>
                <w:color w:val="auto"/>
                <w:sz w:val="24"/>
                <w:szCs w:val="24"/>
                <w:highlight w:val="none"/>
                <w:shd w:val="clear" w:color="auto" w:fill="auto"/>
              </w:rPr>
              <w:t>督促指导各起草单位制定立法工作方案，启动起草调研论证工作，形成立法文件初稿</w:t>
            </w:r>
            <w:r>
              <w:rPr>
                <w:rFonts w:hint="eastAsia" w:ascii="NEU-BZ-S92" w:hAnsi="NEU-BZ-S92" w:cs="Times New Roman"/>
                <w:b w:val="0"/>
                <w:bCs w:val="0"/>
                <w:color w:val="auto"/>
                <w:sz w:val="24"/>
                <w:szCs w:val="24"/>
                <w:highlight w:val="none"/>
                <w:shd w:val="clear" w:color="auto" w:fill="auto"/>
                <w:lang w:eastAsia="zh-CN"/>
              </w:rPr>
              <w:t>；</w:t>
            </w:r>
            <w:r>
              <w:rPr>
                <w:rFonts w:hint="eastAsia"/>
                <w:b w:val="0"/>
                <w:bCs w:val="0"/>
                <w:snapToGrid w:val="0"/>
                <w:color w:val="auto"/>
                <w:highlight w:val="none"/>
                <w:lang w:val="en-US" w:eastAsia="zh-CN"/>
              </w:rPr>
              <w:t>印发《</w:t>
            </w:r>
            <w:r>
              <w:rPr>
                <w:rFonts w:hint="default"/>
                <w:b w:val="0"/>
                <w:bCs w:val="0"/>
                <w:snapToGrid w:val="0"/>
                <w:color w:val="auto"/>
                <w:highlight w:val="none"/>
                <w:lang w:val="en-US" w:eastAsia="zh-CN"/>
              </w:rPr>
              <w:t>关于开展法治宣传教育的第八个五年规划（</w:t>
            </w:r>
            <w:r>
              <w:rPr>
                <w:rFonts w:hint="default" w:ascii="Times New Roman" w:hAnsi="Times New Roman"/>
                <w:b w:val="0"/>
                <w:bCs w:val="0"/>
                <w:snapToGrid w:val="0"/>
                <w:color w:val="auto"/>
                <w:highlight w:val="none"/>
                <w:lang w:val="en-US" w:eastAsia="zh-CN"/>
              </w:rPr>
              <w:t>2021</w:t>
            </w:r>
            <w:r>
              <w:rPr>
                <w:rFonts w:hint="default"/>
                <w:b w:val="0"/>
                <w:bCs w:val="0"/>
                <w:snapToGrid w:val="0"/>
                <w:color w:val="auto"/>
                <w:highlight w:val="none"/>
                <w:lang w:val="en-US" w:eastAsia="zh-CN"/>
              </w:rPr>
              <w:t>－</w:t>
            </w:r>
            <w:r>
              <w:rPr>
                <w:rFonts w:hint="default" w:ascii="Times New Roman" w:hAnsi="Times New Roman"/>
                <w:b w:val="0"/>
                <w:bCs w:val="0"/>
                <w:snapToGrid w:val="0"/>
                <w:color w:val="auto"/>
                <w:highlight w:val="none"/>
                <w:lang w:val="en-US" w:eastAsia="zh-CN"/>
              </w:rPr>
              <w:t>2025</w:t>
            </w:r>
            <w:r>
              <w:rPr>
                <w:rFonts w:hint="default"/>
                <w:b w:val="0"/>
                <w:bCs w:val="0"/>
                <w:snapToGrid w:val="0"/>
                <w:color w:val="auto"/>
                <w:highlight w:val="none"/>
                <w:lang w:val="en-US" w:eastAsia="zh-CN"/>
              </w:rPr>
              <w:t>年）任务分解表</w:t>
            </w:r>
            <w:r>
              <w:rPr>
                <w:rFonts w:hint="eastAsia"/>
                <w:b w:val="0"/>
                <w:bCs w:val="0"/>
                <w:snapToGrid w:val="0"/>
                <w:color w:val="auto"/>
                <w:highlight w:val="none"/>
                <w:lang w:val="en-US" w:eastAsia="zh-CN"/>
              </w:rPr>
              <w:t>》，完成我市第九批全国民主法治示范村（社区）创建命名工作。</w:t>
            </w:r>
          </w:p>
          <w:p w14:paraId="13DEFBDA">
            <w:pPr>
              <w:pStyle w:val="17"/>
              <w:keepNext w:val="0"/>
              <w:keepLines w:val="0"/>
              <w:pageBreakBefore w:val="0"/>
              <w:widowControl w:val="0"/>
              <w:numPr>
                <w:ilvl w:val="0"/>
                <w:numId w:val="0"/>
              </w:numPr>
              <w:kinsoku/>
              <w:wordWrap/>
              <w:overflowPunct/>
              <w:topLinePunct w:val="0"/>
              <w:autoSpaceDE/>
              <w:autoSpaceDN/>
              <w:bidi w:val="0"/>
              <w:adjustRightInd/>
              <w:spacing w:line="320" w:lineRule="exact"/>
              <w:ind w:firstLine="480" w:firstLineChars="200"/>
              <w:textAlignment w:val="auto"/>
              <w:rPr>
                <w:rFonts w:hint="eastAsia"/>
                <w:b w:val="0"/>
                <w:bCs w:val="0"/>
                <w:snapToGrid w:val="0"/>
                <w:color w:val="auto"/>
                <w:highlight w:val="none"/>
                <w:lang w:val="en-US" w:eastAsia="zh-CN"/>
              </w:rPr>
            </w:pPr>
            <w:r>
              <w:rPr>
                <w:rFonts w:hint="eastAsia"/>
                <w:b w:val="0"/>
                <w:bCs w:val="0"/>
                <w:snapToGrid w:val="0"/>
                <w:color w:val="auto"/>
                <w:highlight w:val="none"/>
                <w:lang w:val="en-US" w:eastAsia="zh-CN"/>
              </w:rPr>
              <w:t>二、三季度，征求意见</w:t>
            </w:r>
            <w:r>
              <w:rPr>
                <w:rFonts w:hint="default" w:ascii="NEU-BZ-S92" w:hAnsi="NEU-BZ-S92" w:eastAsia="仿宋_GB2312" w:cs="Times New Roman"/>
                <w:b w:val="0"/>
                <w:bCs w:val="0"/>
                <w:color w:val="auto"/>
                <w:sz w:val="24"/>
                <w:szCs w:val="24"/>
                <w:highlight w:val="none"/>
                <w:shd w:val="clear" w:color="auto" w:fill="auto"/>
              </w:rPr>
              <w:t>修改完善后形成草案和相关立法文件报送审查</w:t>
            </w:r>
            <w:r>
              <w:rPr>
                <w:rFonts w:hint="eastAsia" w:ascii="NEU-BZ-S92" w:hAnsi="NEU-BZ-S92" w:cs="Times New Roman"/>
                <w:b w:val="0"/>
                <w:bCs w:val="0"/>
                <w:color w:val="auto"/>
                <w:sz w:val="24"/>
                <w:szCs w:val="24"/>
                <w:highlight w:val="none"/>
                <w:shd w:val="clear" w:color="auto" w:fill="auto"/>
                <w:lang w:eastAsia="zh-CN"/>
              </w:rPr>
              <w:t>；</w:t>
            </w:r>
            <w:r>
              <w:rPr>
                <w:rFonts w:hint="eastAsia"/>
                <w:b w:val="0"/>
                <w:bCs w:val="0"/>
                <w:snapToGrid w:val="0"/>
                <w:color w:val="auto"/>
                <w:highlight w:val="none"/>
                <w:lang w:val="en-US" w:eastAsia="zh-CN"/>
              </w:rPr>
              <w:t>制定东莞市第六届“谁执法谁普法”履职报告评议活动方案；启动示范创建督导工作，选定</w:t>
            </w:r>
            <w:r>
              <w:rPr>
                <w:rFonts w:hint="eastAsia" w:ascii="Times New Roman" w:hAnsi="Times New Roman"/>
                <w:b w:val="0"/>
                <w:bCs w:val="0"/>
                <w:snapToGrid w:val="0"/>
                <w:color w:val="auto"/>
                <w:highlight w:val="none"/>
                <w:lang w:val="en-US" w:eastAsia="zh-CN"/>
              </w:rPr>
              <w:t>8</w:t>
            </w:r>
            <w:r>
              <w:rPr>
                <w:rFonts w:hint="eastAsia"/>
                <w:b w:val="0"/>
                <w:bCs w:val="0"/>
                <w:snapToGrid w:val="0"/>
                <w:color w:val="auto"/>
                <w:highlight w:val="none"/>
                <w:lang w:val="en-US" w:eastAsia="zh-CN"/>
              </w:rPr>
              <w:t>个以上村（社区）作为培育对象。</w:t>
            </w:r>
          </w:p>
          <w:p w14:paraId="4405E48A">
            <w:pPr>
              <w:pStyle w:val="17"/>
              <w:adjustRightInd w:val="0"/>
              <w:spacing w:line="320" w:lineRule="exact"/>
              <w:ind w:firstLine="480" w:firstLineChars="200"/>
              <w:rPr>
                <w:rFonts w:hint="eastAsia"/>
                <w:b w:val="0"/>
                <w:bCs w:val="0"/>
                <w:color w:val="auto"/>
                <w:highlight w:val="none"/>
              </w:rPr>
            </w:pPr>
            <w:r>
              <w:rPr>
                <w:rFonts w:hint="eastAsia"/>
                <w:b w:val="0"/>
                <w:bCs w:val="0"/>
                <w:snapToGrid w:val="0"/>
                <w:color w:val="auto"/>
                <w:highlight w:val="none"/>
                <w:lang w:val="en-US" w:eastAsia="zh-CN"/>
              </w:rPr>
              <w:t>四季度，</w:t>
            </w:r>
            <w:r>
              <w:rPr>
                <w:rFonts w:hint="default" w:ascii="NEU-BZ-S92" w:hAnsi="NEU-BZ-S92" w:eastAsia="仿宋_GB2312" w:cs="Times New Roman"/>
                <w:b w:val="0"/>
                <w:bCs w:val="0"/>
                <w:color w:val="auto"/>
                <w:sz w:val="24"/>
                <w:szCs w:val="24"/>
                <w:highlight w:val="none"/>
                <w:shd w:val="clear" w:color="auto" w:fill="auto"/>
              </w:rPr>
              <w:t>启动审查阶段的征求意见和研究论证工作，对送审稿作进一步修改完善后形成草案，完成立法审查工作并提请市政府审议</w:t>
            </w:r>
            <w:r>
              <w:rPr>
                <w:rFonts w:hint="eastAsia" w:ascii="NEU-BZ-S92" w:hAnsi="NEU-BZ-S92" w:cs="Times New Roman"/>
                <w:b w:val="0"/>
                <w:bCs w:val="0"/>
                <w:color w:val="auto"/>
                <w:sz w:val="24"/>
                <w:szCs w:val="24"/>
                <w:highlight w:val="none"/>
                <w:shd w:val="clear" w:color="auto" w:fill="auto"/>
                <w:lang w:eastAsia="zh-CN"/>
              </w:rPr>
              <w:t>；</w:t>
            </w:r>
            <w:r>
              <w:rPr>
                <w:rFonts w:hint="eastAsia"/>
                <w:b w:val="0"/>
                <w:bCs w:val="0"/>
                <w:snapToGrid w:val="0"/>
                <w:color w:val="auto"/>
                <w:highlight w:val="none"/>
                <w:lang w:val="en-US" w:eastAsia="zh-CN"/>
              </w:rPr>
              <w:t>实施东莞市第六届“谁执法谁普法”履职报告评议活动；组织开展</w:t>
            </w:r>
            <w:r>
              <w:rPr>
                <w:rFonts w:hint="eastAsia" w:ascii="Times New Roman" w:hAnsi="Times New Roman"/>
                <w:b w:val="0"/>
                <w:bCs w:val="0"/>
                <w:snapToGrid w:val="0"/>
                <w:color w:val="auto"/>
                <w:highlight w:val="none"/>
                <w:lang w:val="en-US" w:eastAsia="zh-CN"/>
              </w:rPr>
              <w:t>2023</w:t>
            </w:r>
            <w:r>
              <w:rPr>
                <w:rFonts w:hint="eastAsia"/>
                <w:b w:val="0"/>
                <w:bCs w:val="0"/>
                <w:snapToGrid w:val="0"/>
                <w:color w:val="auto"/>
                <w:highlight w:val="none"/>
                <w:lang w:val="en-US" w:eastAsia="zh-CN"/>
              </w:rPr>
              <w:t>年广东省民主法治示范村（社区）创建验收、申报工作。</w:t>
            </w:r>
          </w:p>
        </w:tc>
        <w:tc>
          <w:tcPr>
            <w:tcW w:w="316" w:type="pct"/>
            <w:shd w:val="clear" w:color="auto" w:fill="FFFFFF"/>
            <w:noWrap w:val="0"/>
            <w:vAlign w:val="center"/>
          </w:tcPr>
          <w:p w14:paraId="401FF25A">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乔</w:t>
            </w:r>
            <w:r>
              <w:rPr>
                <w:rFonts w:hint="eastAsia" w:eastAsia="仿宋_GB2312"/>
                <w:color w:val="auto"/>
                <w:kern w:val="0"/>
                <w:sz w:val="24"/>
                <w:highlight w:val="none"/>
                <w:lang w:val="en-US" w:eastAsia="zh-CN"/>
              </w:rPr>
              <w:t xml:space="preserve">  </w:t>
            </w:r>
            <w:r>
              <w:rPr>
                <w:rFonts w:hint="eastAsia" w:eastAsia="仿宋_GB2312"/>
                <w:color w:val="auto"/>
                <w:kern w:val="0"/>
                <w:sz w:val="24"/>
                <w:highlight w:val="none"/>
                <w:lang w:eastAsia="zh-CN"/>
              </w:rPr>
              <w:t>雷</w:t>
            </w:r>
          </w:p>
        </w:tc>
        <w:tc>
          <w:tcPr>
            <w:tcW w:w="419" w:type="pct"/>
            <w:shd w:val="clear" w:color="auto" w:fill="FFFFFF"/>
            <w:noWrap w:val="0"/>
            <w:vAlign w:val="center"/>
          </w:tcPr>
          <w:p w14:paraId="1D954A10">
            <w:pPr>
              <w:pStyle w:val="17"/>
              <w:adjustRightInd w:val="0"/>
              <w:spacing w:line="320" w:lineRule="exact"/>
              <w:ind w:firstLine="0"/>
              <w:jc w:val="center"/>
              <w:rPr>
                <w:rFonts w:hint="eastAsia" w:eastAsia="仿宋_GB2312"/>
                <w:color w:val="auto"/>
                <w:highlight w:val="none"/>
                <w:lang w:eastAsia="zh-CN"/>
              </w:rPr>
            </w:pPr>
            <w:r>
              <w:rPr>
                <w:rFonts w:hint="eastAsia"/>
                <w:color w:val="auto"/>
                <w:highlight w:val="none"/>
                <w:lang w:eastAsia="zh-CN"/>
              </w:rPr>
              <w:t>市司法局</w:t>
            </w:r>
          </w:p>
        </w:tc>
        <w:tc>
          <w:tcPr>
            <w:tcW w:w="515" w:type="pct"/>
            <w:shd w:val="clear" w:color="auto" w:fill="FFFFFF"/>
            <w:noWrap w:val="0"/>
            <w:vAlign w:val="center"/>
          </w:tcPr>
          <w:p w14:paraId="463CD4DB">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w:t>
            </w:r>
            <w:r>
              <w:rPr>
                <w:rFonts w:hint="eastAsia" w:eastAsia="仿宋_GB2312"/>
                <w:color w:val="auto"/>
                <w:kern w:val="0"/>
                <w:sz w:val="24"/>
                <w:highlight w:val="none"/>
                <w:lang w:eastAsia="zh-CN"/>
              </w:rPr>
              <w:t>农业农村局</w:t>
            </w:r>
            <w:r>
              <w:rPr>
                <w:rFonts w:hint="eastAsia" w:eastAsia="仿宋_GB2312"/>
                <w:color w:val="auto"/>
                <w:kern w:val="0"/>
                <w:sz w:val="24"/>
                <w:highlight w:val="none"/>
              </w:rPr>
              <w:t>、市消防救援支队、市政务服务数据管理局、市民政局</w:t>
            </w:r>
            <w:r>
              <w:rPr>
                <w:rFonts w:hint="eastAsia" w:eastAsia="仿宋_GB2312"/>
                <w:color w:val="auto"/>
                <w:kern w:val="0"/>
                <w:sz w:val="24"/>
                <w:highlight w:val="none"/>
                <w:lang w:eastAsia="zh-CN"/>
              </w:rPr>
              <w:t>，</w:t>
            </w:r>
            <w:r>
              <w:rPr>
                <w:rFonts w:hint="eastAsia" w:eastAsia="仿宋_GB2312"/>
                <w:color w:val="auto"/>
                <w:kern w:val="0"/>
                <w:sz w:val="24"/>
                <w:highlight w:val="none"/>
              </w:rPr>
              <w:t>各镇（街道）</w:t>
            </w:r>
          </w:p>
        </w:tc>
      </w:tr>
      <w:tr w14:paraId="6AFF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714AFB3E">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2397EE6F">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促进审计监督提质增效，狠抓财政资金、国有资产、工程项目等廉政风险点的排查整治。</w:t>
            </w:r>
          </w:p>
        </w:tc>
        <w:tc>
          <w:tcPr>
            <w:tcW w:w="2013" w:type="pct"/>
            <w:shd w:val="clear" w:color="auto" w:fill="FFFFFF"/>
            <w:noWrap w:val="0"/>
            <w:vAlign w:val="center"/>
          </w:tcPr>
          <w:p w14:paraId="3460A30B">
            <w:pPr>
              <w:pStyle w:val="17"/>
              <w:adjustRightInd w:val="0"/>
              <w:spacing w:line="320" w:lineRule="exact"/>
              <w:ind w:firstLine="480" w:firstLineChars="200"/>
              <w:rPr>
                <w:rFonts w:hint="eastAsia"/>
                <w:color w:val="auto"/>
                <w:highlight w:val="none"/>
              </w:rPr>
            </w:pPr>
            <w:r>
              <w:rPr>
                <w:rFonts w:hint="eastAsia"/>
                <w:color w:val="auto"/>
                <w:highlight w:val="none"/>
              </w:rPr>
              <w:t>一季度，结合任务分工，围绕财政资金、国有资产、工程项目等重点领域，研究制定</w:t>
            </w:r>
            <w:r>
              <w:rPr>
                <w:rFonts w:hint="eastAsia" w:ascii="Times New Roman" w:hAnsi="Times New Roman"/>
                <w:color w:val="auto"/>
                <w:highlight w:val="none"/>
              </w:rPr>
              <w:t>2023</w:t>
            </w:r>
            <w:r>
              <w:rPr>
                <w:rFonts w:hint="eastAsia"/>
                <w:color w:val="auto"/>
                <w:highlight w:val="none"/>
              </w:rPr>
              <w:t xml:space="preserve">年度审计项目计划，报市委审计委员会审批后实施。 </w:t>
            </w:r>
          </w:p>
          <w:p w14:paraId="75D64F93">
            <w:pPr>
              <w:pStyle w:val="17"/>
              <w:adjustRightInd w:val="0"/>
              <w:spacing w:line="320" w:lineRule="exact"/>
              <w:ind w:firstLine="480" w:firstLineChars="200"/>
              <w:rPr>
                <w:rFonts w:hint="eastAsia"/>
                <w:color w:val="auto"/>
                <w:highlight w:val="none"/>
              </w:rPr>
            </w:pPr>
            <w:r>
              <w:rPr>
                <w:rFonts w:hint="eastAsia"/>
                <w:color w:val="auto"/>
                <w:highlight w:val="none"/>
              </w:rPr>
              <w:t>二季度，把揭示反映和推动惩治财政资金、国有资产、工程项目等重点领域的违规腐败行为作为审计工作重点，部署开展</w:t>
            </w:r>
            <w:r>
              <w:rPr>
                <w:rFonts w:hint="eastAsia" w:ascii="Times New Roman" w:hAnsi="Times New Roman"/>
                <w:color w:val="auto"/>
                <w:highlight w:val="none"/>
              </w:rPr>
              <w:t>2022</w:t>
            </w:r>
            <w:r>
              <w:rPr>
                <w:rFonts w:hint="eastAsia"/>
                <w:color w:val="auto"/>
                <w:highlight w:val="none"/>
              </w:rPr>
              <w:t>年市级预算执行和其他财政收支情况审计等工作，按程序向市人大常委会报告上年审计发现问题整改落实情况，促进财政资金提质增效。</w:t>
            </w:r>
          </w:p>
          <w:p w14:paraId="27CCCFC1">
            <w:pPr>
              <w:pStyle w:val="17"/>
              <w:adjustRightInd w:val="0"/>
              <w:spacing w:line="320" w:lineRule="exact"/>
              <w:ind w:firstLine="480" w:firstLineChars="200"/>
              <w:rPr>
                <w:rFonts w:hint="eastAsia"/>
                <w:color w:val="auto"/>
                <w:highlight w:val="none"/>
              </w:rPr>
            </w:pPr>
            <w:r>
              <w:rPr>
                <w:rFonts w:hint="eastAsia"/>
                <w:color w:val="auto"/>
                <w:highlight w:val="none"/>
              </w:rPr>
              <w:t>三季度，按程序代市政府向市人大常委会报告</w:t>
            </w:r>
            <w:r>
              <w:rPr>
                <w:rFonts w:hint="eastAsia" w:ascii="Times New Roman" w:hAnsi="Times New Roman"/>
                <w:color w:val="auto"/>
                <w:highlight w:val="none"/>
              </w:rPr>
              <w:t>2022</w:t>
            </w:r>
            <w:r>
              <w:rPr>
                <w:rFonts w:hint="eastAsia"/>
                <w:color w:val="auto"/>
                <w:highlight w:val="none"/>
              </w:rPr>
              <w:t>年市级预算执行和其他财政收支的审计工作情况。按照年度审计项目计划安排，结合省委审计委员会印发的《领导干部经济责任清单》《领导干部履行经济责任风险防范清单》相关要求，持续加强领导干部经济责任等审计，深入揭示反映存在问题和风险隐患，涉及违纪违法问题线索及时移送纪检监察等部门处理，促进加强廉政风险点排查整治，堵塞漏洞，防范风险。</w:t>
            </w:r>
          </w:p>
          <w:p w14:paraId="5A3DDE28">
            <w:pPr>
              <w:pStyle w:val="17"/>
              <w:adjustRightInd w:val="0"/>
              <w:spacing w:line="320" w:lineRule="exact"/>
              <w:ind w:firstLine="480" w:firstLineChars="200"/>
              <w:rPr>
                <w:rFonts w:hint="eastAsia"/>
                <w:b w:val="0"/>
                <w:bCs w:val="0"/>
                <w:color w:val="auto"/>
                <w:highlight w:val="none"/>
              </w:rPr>
            </w:pPr>
            <w:r>
              <w:rPr>
                <w:rFonts w:hint="eastAsia"/>
                <w:color w:val="auto"/>
                <w:highlight w:val="none"/>
              </w:rPr>
              <w:t>四季度，按计划完成年度审计工作任务，及时做好年度工作分析总结，按照程序向市委市政府及有关部门单位报送审计结果情况，为市委市政府提供高质量决策参考，有效推动加强党风廉政建设，持续提升审计监督成效。</w:t>
            </w:r>
          </w:p>
        </w:tc>
        <w:tc>
          <w:tcPr>
            <w:tcW w:w="316" w:type="pct"/>
            <w:shd w:val="clear" w:color="auto" w:fill="FFFFFF"/>
            <w:noWrap w:val="0"/>
            <w:vAlign w:val="center"/>
          </w:tcPr>
          <w:p w14:paraId="6EA37CDC">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吕成蹊</w:t>
            </w:r>
          </w:p>
        </w:tc>
        <w:tc>
          <w:tcPr>
            <w:tcW w:w="419" w:type="pct"/>
            <w:shd w:val="clear" w:color="auto" w:fill="FFFFFF"/>
            <w:noWrap w:val="0"/>
            <w:vAlign w:val="center"/>
          </w:tcPr>
          <w:p w14:paraId="7543C709">
            <w:pPr>
              <w:pStyle w:val="17"/>
              <w:adjustRightInd w:val="0"/>
              <w:spacing w:line="320" w:lineRule="exact"/>
              <w:ind w:firstLine="0"/>
              <w:jc w:val="center"/>
              <w:rPr>
                <w:rFonts w:hint="eastAsia"/>
                <w:color w:val="auto"/>
                <w:highlight w:val="none"/>
                <w:lang w:eastAsia="zh-CN"/>
              </w:rPr>
            </w:pPr>
            <w:r>
              <w:rPr>
                <w:rFonts w:hint="eastAsia" w:cs="Times New Roman"/>
                <w:color w:val="auto"/>
                <w:highlight w:val="none"/>
                <w:lang w:eastAsia="zh-CN"/>
              </w:rPr>
              <w:t>市审计局</w:t>
            </w:r>
          </w:p>
        </w:tc>
        <w:tc>
          <w:tcPr>
            <w:tcW w:w="515" w:type="pct"/>
            <w:shd w:val="clear" w:color="auto" w:fill="FFFFFF"/>
            <w:noWrap w:val="0"/>
            <w:vAlign w:val="center"/>
          </w:tcPr>
          <w:p w14:paraId="46AFD885">
            <w:pPr>
              <w:spacing w:line="320" w:lineRule="exact"/>
              <w:rPr>
                <w:rFonts w:hint="eastAsia" w:eastAsia="仿宋_GB2312"/>
                <w:color w:val="auto"/>
                <w:kern w:val="0"/>
                <w:sz w:val="24"/>
                <w:highlight w:val="none"/>
              </w:rPr>
            </w:pPr>
            <w:r>
              <w:rPr>
                <w:rFonts w:hint="eastAsia" w:eastAsia="仿宋_GB2312" w:cs="Times New Roman"/>
                <w:color w:val="auto"/>
                <w:kern w:val="0"/>
                <w:sz w:val="24"/>
                <w:highlight w:val="none"/>
                <w:lang w:eastAsia="zh-CN"/>
              </w:rPr>
              <w:t>市纪委</w:t>
            </w:r>
          </w:p>
        </w:tc>
      </w:tr>
      <w:tr w14:paraId="155F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70852507">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554524C8">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落实过紧日子要求，量入为出、节用裕民</w:t>
            </w:r>
            <w:r>
              <w:rPr>
                <w:rFonts w:hint="eastAsia"/>
                <w:snapToGrid w:val="0"/>
                <w:color w:val="auto"/>
                <w:highlight w:val="none"/>
                <w:lang w:eastAsia="zh-CN"/>
              </w:rPr>
              <w:t>惠民</w:t>
            </w:r>
            <w:r>
              <w:rPr>
                <w:rFonts w:hint="eastAsia"/>
                <w:snapToGrid w:val="0"/>
                <w:color w:val="auto"/>
                <w:highlight w:val="none"/>
              </w:rPr>
              <w:t>，把有限的资金更多用到为民服务、纾困解难、增强发展后劲上。</w:t>
            </w:r>
          </w:p>
        </w:tc>
        <w:tc>
          <w:tcPr>
            <w:tcW w:w="2013" w:type="pct"/>
            <w:shd w:val="clear" w:color="auto" w:fill="FFFFFF"/>
            <w:noWrap w:val="0"/>
            <w:vAlign w:val="center"/>
          </w:tcPr>
          <w:p w14:paraId="40AFB2B0">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b w:val="0"/>
                <w:bCs w:val="0"/>
                <w:color w:val="auto"/>
                <w:highlight w:val="none"/>
              </w:rPr>
              <w:t>一季度，在布置预算时期严格压减非刚性非重点项目支出，加强对因公出国（境）、公务接待、公务用车等方面支出事项管理</w:t>
            </w:r>
            <w:r>
              <w:rPr>
                <w:rFonts w:hint="eastAsia"/>
                <w:b w:val="0"/>
                <w:bCs w:val="0"/>
                <w:color w:val="auto"/>
                <w:highlight w:val="none"/>
                <w:lang w:eastAsia="zh-CN"/>
              </w:rPr>
              <w:t>，</w:t>
            </w:r>
            <w:r>
              <w:rPr>
                <w:rFonts w:hint="eastAsia"/>
                <w:b w:val="0"/>
                <w:bCs w:val="0"/>
                <w:color w:val="auto"/>
                <w:highlight w:val="none"/>
              </w:rPr>
              <w:t>落实落细上级有关压缩预算开支的各项要求</w:t>
            </w:r>
            <w:r>
              <w:rPr>
                <w:rFonts w:hint="eastAsia"/>
                <w:b w:val="0"/>
                <w:bCs w:val="0"/>
                <w:color w:val="auto"/>
                <w:highlight w:val="none"/>
                <w:lang w:eastAsia="zh-CN"/>
              </w:rPr>
              <w:t>。</w:t>
            </w:r>
          </w:p>
          <w:p w14:paraId="0C900D16">
            <w:pPr>
              <w:pStyle w:val="17"/>
              <w:adjustRightInd w:val="0"/>
              <w:spacing w:line="320" w:lineRule="exact"/>
              <w:ind w:firstLine="480" w:firstLineChars="200"/>
              <w:rPr>
                <w:rFonts w:hint="eastAsia"/>
                <w:b w:val="0"/>
                <w:bCs w:val="0"/>
                <w:color w:val="auto"/>
                <w:highlight w:val="none"/>
              </w:rPr>
            </w:pPr>
            <w:r>
              <w:rPr>
                <w:rFonts w:hint="eastAsia"/>
                <w:b w:val="0"/>
                <w:bCs w:val="0"/>
                <w:color w:val="auto"/>
                <w:highlight w:val="none"/>
                <w:lang w:eastAsia="zh-CN"/>
              </w:rPr>
              <w:t>二、三、四季度，硬化预算执行约束，严控“三公”经费和行政运行成本，按照“现有预算后有执行”原则，严控年中新增支出政策；加强预算资金统筹，对于中央、省下达的转移支付资金及债券资金，及时用于置换腾出本级预算资金，年底按要求清理结转结余资金，收回财政统筹使用。</w:t>
            </w:r>
          </w:p>
        </w:tc>
        <w:tc>
          <w:tcPr>
            <w:tcW w:w="316" w:type="pct"/>
            <w:shd w:val="clear" w:color="auto" w:fill="FFFFFF"/>
            <w:noWrap w:val="0"/>
            <w:vAlign w:val="center"/>
          </w:tcPr>
          <w:p w14:paraId="0009FFE5">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吕成蹊</w:t>
            </w:r>
          </w:p>
        </w:tc>
        <w:tc>
          <w:tcPr>
            <w:tcW w:w="419" w:type="pct"/>
            <w:shd w:val="clear" w:color="auto" w:fill="FFFFFF"/>
            <w:noWrap w:val="0"/>
            <w:vAlign w:val="center"/>
          </w:tcPr>
          <w:p w14:paraId="43F9A179">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市财政局</w:t>
            </w:r>
          </w:p>
        </w:tc>
        <w:tc>
          <w:tcPr>
            <w:tcW w:w="515" w:type="pct"/>
            <w:shd w:val="clear" w:color="auto" w:fill="FFFFFF"/>
            <w:noWrap w:val="0"/>
            <w:vAlign w:val="center"/>
          </w:tcPr>
          <w:p w14:paraId="2A844069">
            <w:pPr>
              <w:spacing w:line="320" w:lineRule="exact"/>
              <w:jc w:val="center"/>
              <w:rPr>
                <w:rFonts w:hint="eastAsia" w:eastAsia="仿宋_GB2312"/>
                <w:color w:val="auto"/>
                <w:kern w:val="0"/>
                <w:sz w:val="24"/>
                <w:highlight w:val="none"/>
                <w:lang w:val="en-US" w:eastAsia="zh-CN"/>
              </w:rPr>
            </w:pPr>
            <w:r>
              <w:rPr>
                <w:rFonts w:hint="eastAsia" w:eastAsia="仿宋_GB2312"/>
                <w:color w:val="auto"/>
                <w:kern w:val="0"/>
                <w:sz w:val="24"/>
                <w:highlight w:val="none"/>
                <w:lang w:val="en-US" w:eastAsia="zh-CN"/>
              </w:rPr>
              <w:t>/</w:t>
            </w:r>
          </w:p>
        </w:tc>
      </w:tr>
      <w:tr w14:paraId="6B02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jc w:val="center"/>
        </w:trPr>
        <w:tc>
          <w:tcPr>
            <w:tcW w:w="844" w:type="pct"/>
            <w:vMerge w:val="continue"/>
            <w:shd w:val="clear" w:color="auto" w:fill="FFFFFF"/>
            <w:noWrap w:val="0"/>
            <w:vAlign w:val="center"/>
          </w:tcPr>
          <w:p w14:paraId="15B908ED">
            <w:pPr>
              <w:pStyle w:val="17"/>
              <w:spacing w:line="320" w:lineRule="exact"/>
              <w:ind w:left="0" w:leftChars="0" w:firstLine="420" w:firstLineChars="0"/>
              <w:rPr>
                <w:rFonts w:hint="eastAsia"/>
                <w:color w:val="auto"/>
                <w:highlight w:val="none"/>
              </w:rPr>
            </w:pPr>
          </w:p>
        </w:tc>
        <w:tc>
          <w:tcPr>
            <w:tcW w:w="891" w:type="pct"/>
            <w:shd w:val="clear" w:color="auto" w:fill="FFFFFF"/>
            <w:noWrap w:val="0"/>
            <w:vAlign w:val="center"/>
          </w:tcPr>
          <w:p w14:paraId="67F8DC08">
            <w:pPr>
              <w:pStyle w:val="17"/>
              <w:numPr>
                <w:ilvl w:val="0"/>
                <w:numId w:val="2"/>
              </w:numPr>
              <w:spacing w:line="320" w:lineRule="exact"/>
              <w:ind w:left="0" w:firstLine="482"/>
              <w:rPr>
                <w:rFonts w:hint="eastAsia"/>
                <w:snapToGrid w:val="0"/>
                <w:color w:val="auto"/>
                <w:highlight w:val="none"/>
              </w:rPr>
            </w:pPr>
            <w:r>
              <w:rPr>
                <w:rFonts w:hint="eastAsia"/>
                <w:snapToGrid w:val="0"/>
                <w:color w:val="auto"/>
                <w:highlight w:val="none"/>
              </w:rPr>
              <w:t>积极争取上级转移支付资金，有效拓展财力来源，弥补重大项目资金缺口。</w:t>
            </w:r>
          </w:p>
        </w:tc>
        <w:tc>
          <w:tcPr>
            <w:tcW w:w="2013" w:type="pct"/>
            <w:shd w:val="clear" w:color="auto" w:fill="FFFFFF"/>
            <w:noWrap w:val="0"/>
            <w:vAlign w:val="center"/>
          </w:tcPr>
          <w:p w14:paraId="31811B66">
            <w:pPr>
              <w:pStyle w:val="17"/>
              <w:adjustRightInd w:val="0"/>
              <w:spacing w:line="320" w:lineRule="exact"/>
              <w:ind w:left="0" w:leftChars="0" w:firstLine="480" w:firstLineChars="200"/>
              <w:rPr>
                <w:rFonts w:hint="eastAsia" w:ascii="仿宋_GB2312" w:hAnsi="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rPr>
              <w:t>一季度</w:t>
            </w:r>
            <w:r>
              <w:rPr>
                <w:rFonts w:hint="eastAsia" w:ascii="仿宋_GB2312" w:hAnsi="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完成</w:t>
            </w:r>
            <w:r>
              <w:rPr>
                <w:rFonts w:hint="eastAsia" w:ascii="Times New Roman" w:hAnsi="Times New Roman" w:eastAsia="仿宋_GB2312" w:cs="仿宋_GB2312"/>
                <w:b w:val="0"/>
                <w:bCs w:val="0"/>
                <w:color w:val="auto"/>
                <w:sz w:val="24"/>
                <w:szCs w:val="24"/>
                <w:highlight w:val="none"/>
              </w:rPr>
              <w:t>2023</w:t>
            </w:r>
            <w:r>
              <w:rPr>
                <w:rFonts w:hint="eastAsia" w:ascii="仿宋_GB2312" w:hAnsi="仿宋_GB2312" w:eastAsia="仿宋_GB2312" w:cs="仿宋_GB2312"/>
                <w:b w:val="0"/>
                <w:bCs w:val="0"/>
                <w:color w:val="auto"/>
                <w:sz w:val="24"/>
                <w:szCs w:val="24"/>
                <w:highlight w:val="none"/>
              </w:rPr>
              <w:t>年度上级转移支付资金总体目录的梳理工作，分解年度资金争取任务</w:t>
            </w:r>
            <w:r>
              <w:rPr>
                <w:rFonts w:hint="eastAsia" w:ascii="仿宋_GB2312" w:hAnsi="仿宋_GB2312" w:cs="仿宋_GB2312"/>
                <w:b w:val="0"/>
                <w:bCs w:val="0"/>
                <w:color w:val="auto"/>
                <w:sz w:val="24"/>
                <w:szCs w:val="24"/>
                <w:highlight w:val="none"/>
                <w:lang w:eastAsia="zh-CN"/>
              </w:rPr>
              <w:t>。</w:t>
            </w:r>
          </w:p>
          <w:p w14:paraId="0BAD3C74">
            <w:pPr>
              <w:pStyle w:val="17"/>
              <w:adjustRightInd w:val="0"/>
              <w:spacing w:line="320" w:lineRule="exact"/>
              <w:ind w:left="0" w:leftChars="0" w:firstLine="480" w:firstLineChars="200"/>
              <w:rPr>
                <w:rFonts w:hint="eastAsia" w:ascii="仿宋_GB2312" w:hAnsi="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rPr>
              <w:t>二季度</w:t>
            </w:r>
            <w:r>
              <w:rPr>
                <w:rFonts w:hint="eastAsia" w:ascii="仿宋_GB2312" w:hAnsi="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指导各主管部门针对上级转移支付资金目录、进一步强化项目前期储备工作、选定条件成熟且我市</w:t>
            </w:r>
            <w:r>
              <w:rPr>
                <w:rFonts w:hint="eastAsia" w:ascii="仿宋_GB2312" w:hAnsi="仿宋_GB2312" w:cs="仿宋_GB2312"/>
                <w:b w:val="0"/>
                <w:bCs w:val="0"/>
                <w:color w:val="auto"/>
                <w:sz w:val="24"/>
                <w:szCs w:val="24"/>
                <w:highlight w:val="none"/>
                <w:lang w:eastAsia="zh-CN"/>
              </w:rPr>
              <w:t>具有</w:t>
            </w:r>
            <w:r>
              <w:rPr>
                <w:rFonts w:hint="eastAsia" w:ascii="仿宋_GB2312" w:hAnsi="仿宋_GB2312" w:eastAsia="仿宋_GB2312" w:cs="仿宋_GB2312"/>
                <w:b w:val="0"/>
                <w:bCs w:val="0"/>
                <w:color w:val="auto"/>
                <w:sz w:val="24"/>
                <w:szCs w:val="24"/>
                <w:highlight w:val="none"/>
              </w:rPr>
              <w:t>竞争优势的重点项目和重点领域积极提交申请</w:t>
            </w:r>
            <w:r>
              <w:rPr>
                <w:rFonts w:hint="eastAsia" w:ascii="仿宋_GB2312" w:hAnsi="仿宋_GB2312" w:cs="仿宋_GB2312"/>
                <w:b w:val="0"/>
                <w:bCs w:val="0"/>
                <w:color w:val="auto"/>
                <w:sz w:val="24"/>
                <w:szCs w:val="24"/>
                <w:highlight w:val="none"/>
                <w:lang w:eastAsia="zh-CN"/>
              </w:rPr>
              <w:t>。</w:t>
            </w:r>
          </w:p>
          <w:p w14:paraId="0DC0820B">
            <w:pPr>
              <w:pStyle w:val="17"/>
              <w:adjustRightInd w:val="0"/>
              <w:spacing w:line="320" w:lineRule="exact"/>
              <w:ind w:left="0" w:leftChars="0" w:firstLine="480" w:firstLineChars="200"/>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三季度</w:t>
            </w:r>
            <w:r>
              <w:rPr>
                <w:rFonts w:hint="eastAsia" w:ascii="仿宋_GB2312" w:hAnsi="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积极主动加强与上级业务主管部门的沟通协调工作，研究对各主管部门争取上级资金考核工作，督促各主管部门加快对已下达转移支付资金的支出进度。</w:t>
            </w:r>
          </w:p>
          <w:p w14:paraId="06BD1F49">
            <w:pPr>
              <w:pStyle w:val="17"/>
              <w:adjustRightInd w:val="0"/>
              <w:spacing w:line="320" w:lineRule="exact"/>
              <w:ind w:firstLine="480" w:firstLineChars="200"/>
              <w:rPr>
                <w:rFonts w:hint="eastAsia" w:eastAsia="仿宋_GB2312"/>
                <w:b w:val="0"/>
                <w:bCs w:val="0"/>
                <w:color w:val="auto"/>
                <w:highlight w:val="none"/>
                <w:lang w:eastAsia="zh-CN"/>
              </w:rPr>
            </w:pPr>
            <w:r>
              <w:rPr>
                <w:rFonts w:hint="eastAsia" w:ascii="仿宋_GB2312" w:hAnsi="仿宋_GB2312" w:eastAsia="仿宋_GB2312" w:cs="仿宋_GB2312"/>
                <w:b w:val="0"/>
                <w:bCs w:val="0"/>
                <w:color w:val="auto"/>
                <w:sz w:val="24"/>
                <w:szCs w:val="24"/>
                <w:highlight w:val="none"/>
              </w:rPr>
              <w:t>四季度</w:t>
            </w:r>
            <w:r>
              <w:rPr>
                <w:rFonts w:hint="eastAsia" w:ascii="仿宋_GB2312" w:hAnsi="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及时分析、总结年度工作情况。</w:t>
            </w:r>
          </w:p>
        </w:tc>
        <w:tc>
          <w:tcPr>
            <w:tcW w:w="316" w:type="pct"/>
            <w:shd w:val="clear" w:color="auto" w:fill="FFFFFF"/>
            <w:noWrap w:val="0"/>
            <w:vAlign w:val="center"/>
          </w:tcPr>
          <w:p w14:paraId="20403197">
            <w:pPr>
              <w:spacing w:line="320" w:lineRule="exact"/>
              <w:jc w:val="center"/>
              <w:rPr>
                <w:rFonts w:hint="eastAsia" w:eastAsia="仿宋_GB2312"/>
                <w:color w:val="auto"/>
                <w:kern w:val="0"/>
                <w:sz w:val="24"/>
                <w:highlight w:val="none"/>
                <w:lang w:eastAsia="zh-CN"/>
              </w:rPr>
            </w:pPr>
            <w:r>
              <w:rPr>
                <w:rFonts w:hint="eastAsia" w:eastAsia="仿宋_GB2312"/>
                <w:color w:val="auto"/>
                <w:kern w:val="0"/>
                <w:sz w:val="24"/>
                <w:highlight w:val="none"/>
                <w:lang w:eastAsia="zh-CN"/>
              </w:rPr>
              <w:t>吕成蹊</w:t>
            </w:r>
          </w:p>
        </w:tc>
        <w:tc>
          <w:tcPr>
            <w:tcW w:w="419" w:type="pct"/>
            <w:shd w:val="clear" w:color="auto" w:fill="FFFFFF"/>
            <w:noWrap w:val="0"/>
            <w:vAlign w:val="center"/>
          </w:tcPr>
          <w:p w14:paraId="64E0FB13">
            <w:pPr>
              <w:pStyle w:val="17"/>
              <w:adjustRightInd w:val="0"/>
              <w:spacing w:line="320" w:lineRule="exact"/>
              <w:ind w:firstLine="0"/>
              <w:jc w:val="center"/>
              <w:rPr>
                <w:rFonts w:hint="eastAsia"/>
                <w:color w:val="auto"/>
                <w:highlight w:val="none"/>
                <w:lang w:eastAsia="zh-CN"/>
              </w:rPr>
            </w:pPr>
            <w:r>
              <w:rPr>
                <w:rFonts w:hint="eastAsia"/>
                <w:color w:val="auto"/>
                <w:highlight w:val="none"/>
                <w:lang w:eastAsia="zh-CN"/>
              </w:rPr>
              <w:t>市财政局</w:t>
            </w:r>
          </w:p>
        </w:tc>
        <w:tc>
          <w:tcPr>
            <w:tcW w:w="515" w:type="pct"/>
            <w:shd w:val="clear" w:color="auto" w:fill="FFFFFF"/>
            <w:noWrap w:val="0"/>
            <w:vAlign w:val="center"/>
          </w:tcPr>
          <w:p w14:paraId="06F71F7C">
            <w:pPr>
              <w:spacing w:line="320" w:lineRule="exact"/>
              <w:rPr>
                <w:rFonts w:hint="eastAsia" w:eastAsia="仿宋_GB2312"/>
                <w:color w:val="auto"/>
                <w:kern w:val="0"/>
                <w:sz w:val="24"/>
                <w:highlight w:val="none"/>
              </w:rPr>
            </w:pPr>
            <w:r>
              <w:rPr>
                <w:rFonts w:hint="eastAsia" w:eastAsia="仿宋_GB2312"/>
                <w:color w:val="auto"/>
                <w:kern w:val="0"/>
                <w:sz w:val="24"/>
                <w:highlight w:val="none"/>
              </w:rPr>
              <w:t>市</w:t>
            </w:r>
            <w:r>
              <w:rPr>
                <w:rFonts w:hint="eastAsia" w:eastAsia="仿宋_GB2312"/>
                <w:color w:val="auto"/>
                <w:kern w:val="0"/>
                <w:sz w:val="24"/>
                <w:highlight w:val="none"/>
                <w:lang w:eastAsia="zh-CN"/>
              </w:rPr>
              <w:t>发展改革</w:t>
            </w:r>
            <w:r>
              <w:rPr>
                <w:rFonts w:hint="eastAsia" w:eastAsia="仿宋_GB2312"/>
                <w:color w:val="auto"/>
                <w:kern w:val="0"/>
                <w:sz w:val="24"/>
                <w:highlight w:val="none"/>
              </w:rPr>
              <w:t>局、市</w:t>
            </w:r>
            <w:r>
              <w:rPr>
                <w:rFonts w:hint="eastAsia" w:eastAsia="仿宋_GB2312"/>
                <w:color w:val="auto"/>
                <w:kern w:val="0"/>
                <w:sz w:val="24"/>
                <w:highlight w:val="none"/>
                <w:lang w:eastAsia="zh-CN"/>
              </w:rPr>
              <w:t>工业和信息化</w:t>
            </w:r>
            <w:r>
              <w:rPr>
                <w:rFonts w:hint="eastAsia" w:eastAsia="仿宋_GB2312"/>
                <w:color w:val="auto"/>
                <w:kern w:val="0"/>
                <w:sz w:val="24"/>
                <w:highlight w:val="none"/>
              </w:rPr>
              <w:t>局、市商务局、市科技局、市</w:t>
            </w:r>
            <w:r>
              <w:rPr>
                <w:rFonts w:hint="eastAsia" w:eastAsia="仿宋_GB2312"/>
                <w:color w:val="auto"/>
                <w:kern w:val="0"/>
                <w:sz w:val="24"/>
                <w:highlight w:val="none"/>
                <w:lang w:eastAsia="zh-CN"/>
              </w:rPr>
              <w:t>卫生健康</w:t>
            </w:r>
            <w:r>
              <w:rPr>
                <w:rFonts w:hint="eastAsia" w:eastAsia="仿宋_GB2312"/>
                <w:color w:val="auto"/>
                <w:kern w:val="0"/>
                <w:sz w:val="24"/>
                <w:highlight w:val="none"/>
              </w:rPr>
              <w:t>局、市水务局、市</w:t>
            </w:r>
            <w:r>
              <w:rPr>
                <w:rFonts w:hint="eastAsia" w:eastAsia="仿宋_GB2312"/>
                <w:color w:val="auto"/>
                <w:kern w:val="0"/>
                <w:sz w:val="24"/>
                <w:highlight w:val="none"/>
                <w:lang w:eastAsia="zh-CN"/>
              </w:rPr>
              <w:t>住房城乡建设</w:t>
            </w:r>
            <w:r>
              <w:rPr>
                <w:rFonts w:hint="eastAsia" w:eastAsia="仿宋_GB2312"/>
                <w:color w:val="auto"/>
                <w:kern w:val="0"/>
                <w:sz w:val="24"/>
                <w:highlight w:val="none"/>
              </w:rPr>
              <w:t>局、市</w:t>
            </w:r>
            <w:r>
              <w:rPr>
                <w:rFonts w:hint="eastAsia" w:eastAsia="仿宋_GB2312"/>
                <w:color w:val="auto"/>
                <w:kern w:val="0"/>
                <w:sz w:val="24"/>
                <w:highlight w:val="none"/>
                <w:lang w:eastAsia="zh-CN"/>
              </w:rPr>
              <w:t>文化广电旅游体育</w:t>
            </w:r>
            <w:r>
              <w:rPr>
                <w:rFonts w:hint="eastAsia" w:eastAsia="仿宋_GB2312"/>
                <w:color w:val="auto"/>
                <w:kern w:val="0"/>
                <w:sz w:val="24"/>
                <w:highlight w:val="none"/>
              </w:rPr>
              <w:t>局</w:t>
            </w:r>
          </w:p>
        </w:tc>
      </w:tr>
    </w:tbl>
    <w:p w14:paraId="0DC637BD">
      <w:pPr>
        <w:rPr>
          <w:highlight w:val="none"/>
        </w:rPr>
      </w:pPr>
    </w:p>
    <w:sectPr>
      <w:headerReference r:id="rId3" w:type="default"/>
      <w:footerReference r:id="rId4" w:type="default"/>
      <w:pgSz w:w="23757" w:h="16783" w:orient="landscape"/>
      <w:pgMar w:top="1800" w:right="1440" w:bottom="1800" w:left="144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3D825E-990F-4AF3-B6A8-3C8F736BACF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49D70D2-9135-4337-B32D-8C05C5EBC359}"/>
  </w:font>
  <w:font w:name="幼圆">
    <w:altName w:val="宋体"/>
    <w:panose1 w:val="0201050906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7FFCA68E-EEDA-4045-848F-9E4369A8925E}"/>
  </w:font>
  <w:font w:name="方正小标宋简体">
    <w:panose1 w:val="02000000000000000000"/>
    <w:charset w:val="86"/>
    <w:family w:val="script"/>
    <w:pitch w:val="default"/>
    <w:sig w:usb0="00000001" w:usb1="08000000" w:usb2="00000000" w:usb3="00000000" w:csb0="00040000" w:csb1="00000000"/>
    <w:embedRegular r:id="rId4" w:fontKey="{B68A2004-7CC2-4EA8-8905-4B6069A35D40}"/>
  </w:font>
  <w:font w:name="楷体_GB2312">
    <w:panose1 w:val="02010609030101010101"/>
    <w:charset w:val="86"/>
    <w:family w:val="modern"/>
    <w:pitch w:val="default"/>
    <w:sig w:usb0="00000001" w:usb1="080E0000" w:usb2="00000000" w:usb3="00000000" w:csb0="00040000" w:csb1="00000000"/>
    <w:embedRegular r:id="rId5" w:fontKey="{A6361E15-4144-434E-ACB3-ECD34A70D8D9}"/>
  </w:font>
  <w:font w:name="NEU-BZ-S92">
    <w:panose1 w:val="02020503000000020003"/>
    <w:charset w:val="86"/>
    <w:family w:val="auto"/>
    <w:pitch w:val="default"/>
    <w:sig w:usb0="E00002FF" w:usb1="5ACFECFE" w:usb2="05000016" w:usb3="00000000" w:csb0="003E0001" w:csb1="00000000"/>
    <w:embedRegular r:id="rId6" w:fontKey="{32236601-6927-401E-84A5-ED640ECC550C}"/>
  </w:font>
  <w:font w:name="Helvetica">
    <w:altName w:val="Arial"/>
    <w:panose1 w:val="020B0604020202020204"/>
    <w:charset w:val="00"/>
    <w:family w:val="swiss"/>
    <w:pitch w:val="default"/>
    <w:sig w:usb0="00000000" w:usb1="00000000" w:usb2="00000009" w:usb3="00000000" w:csb0="000001FF" w:csb1="00000000"/>
    <w:embedRegular r:id="rId7" w:fontKey="{CBA0901C-0670-426A-8E6E-12643DEB5F23}"/>
  </w:font>
  <w:font w:name="WPSEMBED5">
    <w:panose1 w:val="02010609030101010101"/>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WPSEMBED6">
    <w:panose1 w:val="02020503000000020003"/>
    <w:charset w:val="86"/>
    <w:family w:val="auto"/>
    <w:pitch w:val="default"/>
    <w:sig w:usb0="E00002FF" w:usb1="5ACFECFE" w:usb2="05000016" w:usb3="00000000" w:csb0="003E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70C3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38CCD3">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638CCD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FC9E7">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C13B0"/>
    <w:multiLevelType w:val="singleLevel"/>
    <w:tmpl w:val="FFBC13B0"/>
    <w:lvl w:ilvl="0" w:tentative="0">
      <w:start w:val="1"/>
      <w:numFmt w:val="chineseCounting"/>
      <w:suff w:val="nothing"/>
      <w:lvlText w:val="（%1）"/>
      <w:lvlJc w:val="left"/>
      <w:pPr>
        <w:ind w:left="0" w:firstLine="420"/>
      </w:pPr>
      <w:rPr>
        <w:rFonts w:hint="eastAsia"/>
      </w:rPr>
    </w:lvl>
  </w:abstractNum>
  <w:abstractNum w:abstractNumId="1">
    <w:nsid w:val="1DBA2485"/>
    <w:multiLevelType w:val="multilevel"/>
    <w:tmpl w:val="1DBA2485"/>
    <w:lvl w:ilvl="0" w:tentative="0">
      <w:start w:val="1"/>
      <w:numFmt w:val="decimal"/>
      <w:suff w:val="space"/>
      <w:lvlText w:val="%1."/>
      <w:lvlJc w:val="left"/>
      <w:pPr>
        <w:ind w:left="1412" w:hanging="420"/>
      </w:pPr>
      <w:rPr>
        <w:rFonts w:hint="default" w:ascii="Times New Roman" w:hAnsi="Times New Roman" w:cs="Times New Roman"/>
        <w:color w:val="000000"/>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2">
    <w:nsid w:val="756A22DA"/>
    <w:multiLevelType w:val="multilevel"/>
    <w:tmpl w:val="756A22DA"/>
    <w:lvl w:ilvl="0" w:tentative="0">
      <w:start w:val="1"/>
      <w:numFmt w:val="chineseCountingThousand"/>
      <w:suff w:val="nothing"/>
      <w:lvlText w:val="(%1)"/>
      <w:lvlJc w:val="left"/>
      <w:pPr>
        <w:ind w:left="0" w:firstLine="480"/>
      </w:pPr>
      <w:rPr>
        <w:rFonts w:hint="eastAsia" w:ascii="楷体_GB2312" w:hAnsi="楷体_GB2312" w:eastAsia="楷体_GB2312" w:cs="楷体_GB2312"/>
        <w:color w:val="auto"/>
        <w:lang w:val="en-U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jYWVjNGZjNTNlNDMwYWVhZTNjNWRiYTg4YzYwNWQifQ=="/>
    <w:docVar w:name="KSO_WPS_MARK_KEY" w:val="f36d0d17-fb5e-4915-a184-07bf2373825b"/>
  </w:docVars>
  <w:rsids>
    <w:rsidRoot w:val="FFFFE35F"/>
    <w:rsid w:val="000042D3"/>
    <w:rsid w:val="001264A7"/>
    <w:rsid w:val="001A54E0"/>
    <w:rsid w:val="001B1A54"/>
    <w:rsid w:val="00260B13"/>
    <w:rsid w:val="00272EF4"/>
    <w:rsid w:val="00416CEC"/>
    <w:rsid w:val="0053471D"/>
    <w:rsid w:val="005B0E30"/>
    <w:rsid w:val="00646A4C"/>
    <w:rsid w:val="00686981"/>
    <w:rsid w:val="006B4B5A"/>
    <w:rsid w:val="007A7F85"/>
    <w:rsid w:val="00936D95"/>
    <w:rsid w:val="00A25B2E"/>
    <w:rsid w:val="00A72966"/>
    <w:rsid w:val="00B80EF1"/>
    <w:rsid w:val="00BE05EF"/>
    <w:rsid w:val="00C06F56"/>
    <w:rsid w:val="00C24DDD"/>
    <w:rsid w:val="00CE2B58"/>
    <w:rsid w:val="00D214AC"/>
    <w:rsid w:val="00D94C1C"/>
    <w:rsid w:val="01407008"/>
    <w:rsid w:val="01C1178A"/>
    <w:rsid w:val="027F0011"/>
    <w:rsid w:val="029F327B"/>
    <w:rsid w:val="02AA1101"/>
    <w:rsid w:val="02CD1F13"/>
    <w:rsid w:val="02FA082F"/>
    <w:rsid w:val="036354F3"/>
    <w:rsid w:val="037C7496"/>
    <w:rsid w:val="038D4777"/>
    <w:rsid w:val="039533F4"/>
    <w:rsid w:val="03A67D02"/>
    <w:rsid w:val="046E7D42"/>
    <w:rsid w:val="047606D0"/>
    <w:rsid w:val="051F072C"/>
    <w:rsid w:val="05361383"/>
    <w:rsid w:val="055A1A34"/>
    <w:rsid w:val="057A1A3A"/>
    <w:rsid w:val="058636FD"/>
    <w:rsid w:val="06AD6DA6"/>
    <w:rsid w:val="06EC2ECC"/>
    <w:rsid w:val="07186777"/>
    <w:rsid w:val="07201ABC"/>
    <w:rsid w:val="075527EB"/>
    <w:rsid w:val="07EE5683"/>
    <w:rsid w:val="082C3238"/>
    <w:rsid w:val="083E11BD"/>
    <w:rsid w:val="0854453D"/>
    <w:rsid w:val="08FA6E92"/>
    <w:rsid w:val="09603621"/>
    <w:rsid w:val="09B6253B"/>
    <w:rsid w:val="0A3D472E"/>
    <w:rsid w:val="0B73184B"/>
    <w:rsid w:val="0BF82CF1"/>
    <w:rsid w:val="0C212F97"/>
    <w:rsid w:val="0C5965C6"/>
    <w:rsid w:val="0CE104BA"/>
    <w:rsid w:val="0CFC644E"/>
    <w:rsid w:val="0D2421D5"/>
    <w:rsid w:val="0EAA7DA7"/>
    <w:rsid w:val="0ED81F17"/>
    <w:rsid w:val="0F6A7FBB"/>
    <w:rsid w:val="10667EF2"/>
    <w:rsid w:val="111751C1"/>
    <w:rsid w:val="12032061"/>
    <w:rsid w:val="12EB16AE"/>
    <w:rsid w:val="134F6C90"/>
    <w:rsid w:val="136B4AA5"/>
    <w:rsid w:val="14211D72"/>
    <w:rsid w:val="146A5873"/>
    <w:rsid w:val="14707AB9"/>
    <w:rsid w:val="14882000"/>
    <w:rsid w:val="14C173FE"/>
    <w:rsid w:val="1517558A"/>
    <w:rsid w:val="159E01E2"/>
    <w:rsid w:val="15AA4A70"/>
    <w:rsid w:val="15C1635E"/>
    <w:rsid w:val="15D275E1"/>
    <w:rsid w:val="16EF0253"/>
    <w:rsid w:val="172E5BFA"/>
    <w:rsid w:val="173A45C7"/>
    <w:rsid w:val="175F7408"/>
    <w:rsid w:val="179FAE0B"/>
    <w:rsid w:val="17B24926"/>
    <w:rsid w:val="17BDAF2A"/>
    <w:rsid w:val="17DE7B89"/>
    <w:rsid w:val="17E06786"/>
    <w:rsid w:val="189D6AE2"/>
    <w:rsid w:val="18A24F83"/>
    <w:rsid w:val="197728C3"/>
    <w:rsid w:val="19B412DF"/>
    <w:rsid w:val="1ADC0AEE"/>
    <w:rsid w:val="1B0D25F6"/>
    <w:rsid w:val="1B235E4B"/>
    <w:rsid w:val="1B58146F"/>
    <w:rsid w:val="1B775612"/>
    <w:rsid w:val="1BB45EC4"/>
    <w:rsid w:val="1C252021"/>
    <w:rsid w:val="1C3F0290"/>
    <w:rsid w:val="1CF10155"/>
    <w:rsid w:val="1D1A76AB"/>
    <w:rsid w:val="1D1C36A6"/>
    <w:rsid w:val="1D5C52A8"/>
    <w:rsid w:val="1E3316B5"/>
    <w:rsid w:val="1E732DE8"/>
    <w:rsid w:val="1EAD7657"/>
    <w:rsid w:val="1EBA70B5"/>
    <w:rsid w:val="1EDE1039"/>
    <w:rsid w:val="1EFB98E7"/>
    <w:rsid w:val="1F4B7FF0"/>
    <w:rsid w:val="1F82497E"/>
    <w:rsid w:val="1FFF178E"/>
    <w:rsid w:val="2027363E"/>
    <w:rsid w:val="205D34EB"/>
    <w:rsid w:val="20C23134"/>
    <w:rsid w:val="21716CCC"/>
    <w:rsid w:val="22644B07"/>
    <w:rsid w:val="235E234B"/>
    <w:rsid w:val="246E315B"/>
    <w:rsid w:val="25895B7B"/>
    <w:rsid w:val="25923638"/>
    <w:rsid w:val="25BA1A2C"/>
    <w:rsid w:val="25C309AF"/>
    <w:rsid w:val="262F4DCB"/>
    <w:rsid w:val="2676426A"/>
    <w:rsid w:val="26A6639B"/>
    <w:rsid w:val="26F62C58"/>
    <w:rsid w:val="26FB2D78"/>
    <w:rsid w:val="273009CB"/>
    <w:rsid w:val="27993A45"/>
    <w:rsid w:val="27BB0DA8"/>
    <w:rsid w:val="27D25752"/>
    <w:rsid w:val="286A0F1E"/>
    <w:rsid w:val="28795404"/>
    <w:rsid w:val="28AD3E28"/>
    <w:rsid w:val="29C0678A"/>
    <w:rsid w:val="2A010CF0"/>
    <w:rsid w:val="2A3B2351"/>
    <w:rsid w:val="2A5318C2"/>
    <w:rsid w:val="2ADF1F27"/>
    <w:rsid w:val="2B40111A"/>
    <w:rsid w:val="2B4C3872"/>
    <w:rsid w:val="2B4F77AA"/>
    <w:rsid w:val="2B595ABD"/>
    <w:rsid w:val="2C091017"/>
    <w:rsid w:val="2C7932A7"/>
    <w:rsid w:val="2C7E27E4"/>
    <w:rsid w:val="2C8F686D"/>
    <w:rsid w:val="2D2659CC"/>
    <w:rsid w:val="2D6EA19D"/>
    <w:rsid w:val="2D88240F"/>
    <w:rsid w:val="2DC13DBD"/>
    <w:rsid w:val="2DD438A6"/>
    <w:rsid w:val="2DF565ED"/>
    <w:rsid w:val="2DF7B0ED"/>
    <w:rsid w:val="2EAA4B21"/>
    <w:rsid w:val="2EC92A23"/>
    <w:rsid w:val="2F182E85"/>
    <w:rsid w:val="2F6F052F"/>
    <w:rsid w:val="2F6F3690"/>
    <w:rsid w:val="2FA7A6EC"/>
    <w:rsid w:val="2FDF484E"/>
    <w:rsid w:val="2FE0C3B9"/>
    <w:rsid w:val="2FE4668A"/>
    <w:rsid w:val="2FFD6DA5"/>
    <w:rsid w:val="31357A44"/>
    <w:rsid w:val="317A3885"/>
    <w:rsid w:val="31FA0353"/>
    <w:rsid w:val="31FD161E"/>
    <w:rsid w:val="32BE0699"/>
    <w:rsid w:val="32FA65FD"/>
    <w:rsid w:val="330560F7"/>
    <w:rsid w:val="332C58E8"/>
    <w:rsid w:val="33671F48"/>
    <w:rsid w:val="336A2CE3"/>
    <w:rsid w:val="336D3B9C"/>
    <w:rsid w:val="33BFBA6D"/>
    <w:rsid w:val="33FC16E8"/>
    <w:rsid w:val="341D7D55"/>
    <w:rsid w:val="34DC1CD9"/>
    <w:rsid w:val="352E7D40"/>
    <w:rsid w:val="35303AB8"/>
    <w:rsid w:val="357D72CF"/>
    <w:rsid w:val="35E54E03"/>
    <w:rsid w:val="3666185B"/>
    <w:rsid w:val="3776F1D6"/>
    <w:rsid w:val="37A81902"/>
    <w:rsid w:val="37C3BA55"/>
    <w:rsid w:val="38C06F01"/>
    <w:rsid w:val="3A3667C1"/>
    <w:rsid w:val="3A7F61F6"/>
    <w:rsid w:val="3B5F6AD9"/>
    <w:rsid w:val="3B773181"/>
    <w:rsid w:val="3BD6CD16"/>
    <w:rsid w:val="3BFA115B"/>
    <w:rsid w:val="3D0315BF"/>
    <w:rsid w:val="3D6411B7"/>
    <w:rsid w:val="3DD76D57"/>
    <w:rsid w:val="3DEB3D73"/>
    <w:rsid w:val="3DEF0678"/>
    <w:rsid w:val="3DF47607"/>
    <w:rsid w:val="3DFB6F0A"/>
    <w:rsid w:val="3E3EB9DE"/>
    <w:rsid w:val="3E572F4C"/>
    <w:rsid w:val="3E5F706E"/>
    <w:rsid w:val="3EA7B4C9"/>
    <w:rsid w:val="3EC80EF0"/>
    <w:rsid w:val="3ECB0369"/>
    <w:rsid w:val="3ED760B0"/>
    <w:rsid w:val="3EDA5D76"/>
    <w:rsid w:val="3EEC2DB2"/>
    <w:rsid w:val="3EFC5A9E"/>
    <w:rsid w:val="3EFD6B6F"/>
    <w:rsid w:val="3F0AB068"/>
    <w:rsid w:val="3F806AA9"/>
    <w:rsid w:val="3F8DA338"/>
    <w:rsid w:val="3F9C0436"/>
    <w:rsid w:val="3F9FB9BE"/>
    <w:rsid w:val="3FBAC6E6"/>
    <w:rsid w:val="3FDF1A3A"/>
    <w:rsid w:val="3FDF3EDB"/>
    <w:rsid w:val="3FEEE80D"/>
    <w:rsid w:val="3FF3A82E"/>
    <w:rsid w:val="3FFD6B66"/>
    <w:rsid w:val="3FFD6C3E"/>
    <w:rsid w:val="4001461B"/>
    <w:rsid w:val="402666E9"/>
    <w:rsid w:val="4043EF37"/>
    <w:rsid w:val="40522CC6"/>
    <w:rsid w:val="40572841"/>
    <w:rsid w:val="407A208B"/>
    <w:rsid w:val="40DC5987"/>
    <w:rsid w:val="419D4283"/>
    <w:rsid w:val="4229092A"/>
    <w:rsid w:val="42352595"/>
    <w:rsid w:val="42B6199F"/>
    <w:rsid w:val="42E63A08"/>
    <w:rsid w:val="43082886"/>
    <w:rsid w:val="43551AD9"/>
    <w:rsid w:val="43B477C8"/>
    <w:rsid w:val="44114AB5"/>
    <w:rsid w:val="449B522E"/>
    <w:rsid w:val="44B85878"/>
    <w:rsid w:val="4530540F"/>
    <w:rsid w:val="454C31E3"/>
    <w:rsid w:val="45897BD9"/>
    <w:rsid w:val="46981D4D"/>
    <w:rsid w:val="46BF4A84"/>
    <w:rsid w:val="46F22218"/>
    <w:rsid w:val="46FF32EA"/>
    <w:rsid w:val="471843AC"/>
    <w:rsid w:val="47920EBC"/>
    <w:rsid w:val="47E10CA6"/>
    <w:rsid w:val="486A0C38"/>
    <w:rsid w:val="49AF4723"/>
    <w:rsid w:val="4A2B4A1C"/>
    <w:rsid w:val="4A4D2B75"/>
    <w:rsid w:val="4A8B70B0"/>
    <w:rsid w:val="4B7B310E"/>
    <w:rsid w:val="4BBB0501"/>
    <w:rsid w:val="4C8A70C6"/>
    <w:rsid w:val="4CB83F8E"/>
    <w:rsid w:val="4CD35302"/>
    <w:rsid w:val="4CE74F4D"/>
    <w:rsid w:val="4D062A7F"/>
    <w:rsid w:val="4D8CE55A"/>
    <w:rsid w:val="4DFD08F1"/>
    <w:rsid w:val="4E532BA9"/>
    <w:rsid w:val="4E844F4B"/>
    <w:rsid w:val="4E8BB849"/>
    <w:rsid w:val="4F005E52"/>
    <w:rsid w:val="4FFEFA2B"/>
    <w:rsid w:val="505E1A20"/>
    <w:rsid w:val="51243D4F"/>
    <w:rsid w:val="517F7502"/>
    <w:rsid w:val="51BF6D12"/>
    <w:rsid w:val="52AE330F"/>
    <w:rsid w:val="5309117C"/>
    <w:rsid w:val="53537AC9"/>
    <w:rsid w:val="549A0ADA"/>
    <w:rsid w:val="54C904E4"/>
    <w:rsid w:val="54CA6CB0"/>
    <w:rsid w:val="550153AB"/>
    <w:rsid w:val="55067326"/>
    <w:rsid w:val="554E3DBB"/>
    <w:rsid w:val="55546EF7"/>
    <w:rsid w:val="555FE96C"/>
    <w:rsid w:val="56271627"/>
    <w:rsid w:val="569D22F7"/>
    <w:rsid w:val="57270A88"/>
    <w:rsid w:val="572B3C88"/>
    <w:rsid w:val="574E375E"/>
    <w:rsid w:val="57682380"/>
    <w:rsid w:val="576FCE28"/>
    <w:rsid w:val="578F0EC2"/>
    <w:rsid w:val="57B343A9"/>
    <w:rsid w:val="57F7843F"/>
    <w:rsid w:val="57F86B9D"/>
    <w:rsid w:val="583E1337"/>
    <w:rsid w:val="58ED1448"/>
    <w:rsid w:val="593F00CE"/>
    <w:rsid w:val="598B3C9A"/>
    <w:rsid w:val="59EE418D"/>
    <w:rsid w:val="5A0A04CC"/>
    <w:rsid w:val="5A1D5B0A"/>
    <w:rsid w:val="5A217BE1"/>
    <w:rsid w:val="5A33B59B"/>
    <w:rsid w:val="5A4F0CE8"/>
    <w:rsid w:val="5ACA1DBC"/>
    <w:rsid w:val="5ADB48B4"/>
    <w:rsid w:val="5B2D5537"/>
    <w:rsid w:val="5BB762C3"/>
    <w:rsid w:val="5BE302D6"/>
    <w:rsid w:val="5CCFB9B8"/>
    <w:rsid w:val="5D1A0097"/>
    <w:rsid w:val="5D1F4C3F"/>
    <w:rsid w:val="5D32013E"/>
    <w:rsid w:val="5D3F4A57"/>
    <w:rsid w:val="5D7DB129"/>
    <w:rsid w:val="5D8626DD"/>
    <w:rsid w:val="5D9BF6CB"/>
    <w:rsid w:val="5DBBACED"/>
    <w:rsid w:val="5DE7AD7A"/>
    <w:rsid w:val="5DF469E0"/>
    <w:rsid w:val="5DFACBF1"/>
    <w:rsid w:val="5DFC236B"/>
    <w:rsid w:val="5DFEA705"/>
    <w:rsid w:val="5E626237"/>
    <w:rsid w:val="5EF43FC6"/>
    <w:rsid w:val="5EF99A06"/>
    <w:rsid w:val="5EFBA778"/>
    <w:rsid w:val="5F1E38EE"/>
    <w:rsid w:val="5F3B9AA6"/>
    <w:rsid w:val="5F566E71"/>
    <w:rsid w:val="5F8F3618"/>
    <w:rsid w:val="5F9D272D"/>
    <w:rsid w:val="5FBDC1DF"/>
    <w:rsid w:val="5FBE8A3E"/>
    <w:rsid w:val="5FD7656E"/>
    <w:rsid w:val="5FDD4C53"/>
    <w:rsid w:val="5FEE3BBE"/>
    <w:rsid w:val="5FF1DC00"/>
    <w:rsid w:val="5FF463AD"/>
    <w:rsid w:val="5FFDCF88"/>
    <w:rsid w:val="602A0F80"/>
    <w:rsid w:val="60AE0721"/>
    <w:rsid w:val="60E97BBD"/>
    <w:rsid w:val="60F34A0E"/>
    <w:rsid w:val="61137C66"/>
    <w:rsid w:val="615634F5"/>
    <w:rsid w:val="62220CBD"/>
    <w:rsid w:val="62DE42A4"/>
    <w:rsid w:val="639A541E"/>
    <w:rsid w:val="64EC0EFA"/>
    <w:rsid w:val="657A4700"/>
    <w:rsid w:val="65A61523"/>
    <w:rsid w:val="65C37BBA"/>
    <w:rsid w:val="665C5D65"/>
    <w:rsid w:val="666B35E7"/>
    <w:rsid w:val="66E520A5"/>
    <w:rsid w:val="66F64CB9"/>
    <w:rsid w:val="66FFDF18"/>
    <w:rsid w:val="674D09EE"/>
    <w:rsid w:val="67750862"/>
    <w:rsid w:val="67AE693B"/>
    <w:rsid w:val="67AF2DB1"/>
    <w:rsid w:val="67BB7B3E"/>
    <w:rsid w:val="67BF0968"/>
    <w:rsid w:val="67C87E85"/>
    <w:rsid w:val="67CFB165"/>
    <w:rsid w:val="67D12B49"/>
    <w:rsid w:val="67EF597B"/>
    <w:rsid w:val="67FB3080"/>
    <w:rsid w:val="67FE65B7"/>
    <w:rsid w:val="682851C9"/>
    <w:rsid w:val="68AF4E0D"/>
    <w:rsid w:val="68EA3D18"/>
    <w:rsid w:val="69A8167A"/>
    <w:rsid w:val="69BF099F"/>
    <w:rsid w:val="69C45FA2"/>
    <w:rsid w:val="69F789AF"/>
    <w:rsid w:val="6A7145E0"/>
    <w:rsid w:val="6A721231"/>
    <w:rsid w:val="6AFF6BBA"/>
    <w:rsid w:val="6B2A0511"/>
    <w:rsid w:val="6B9ACFC5"/>
    <w:rsid w:val="6BB136E6"/>
    <w:rsid w:val="6C861C34"/>
    <w:rsid w:val="6D6C2BD8"/>
    <w:rsid w:val="6DFF04D3"/>
    <w:rsid w:val="6EDE1533"/>
    <w:rsid w:val="6EDF6868"/>
    <w:rsid w:val="6EFF717A"/>
    <w:rsid w:val="6F121862"/>
    <w:rsid w:val="6F3CDBC3"/>
    <w:rsid w:val="6F536ABF"/>
    <w:rsid w:val="6F53F591"/>
    <w:rsid w:val="6F62566B"/>
    <w:rsid w:val="6F7416C2"/>
    <w:rsid w:val="6F778E46"/>
    <w:rsid w:val="6F7B64BC"/>
    <w:rsid w:val="6F9C08DE"/>
    <w:rsid w:val="6FB79565"/>
    <w:rsid w:val="6FBA3D40"/>
    <w:rsid w:val="6FE5087A"/>
    <w:rsid w:val="6FE75933"/>
    <w:rsid w:val="6FED5B34"/>
    <w:rsid w:val="6FEE595A"/>
    <w:rsid w:val="6FEF17A5"/>
    <w:rsid w:val="6FEFA3BA"/>
    <w:rsid w:val="6FF9096F"/>
    <w:rsid w:val="6FFB8FDF"/>
    <w:rsid w:val="6FFD85C4"/>
    <w:rsid w:val="7017382A"/>
    <w:rsid w:val="702850CF"/>
    <w:rsid w:val="707F3ECE"/>
    <w:rsid w:val="70A41BD5"/>
    <w:rsid w:val="70BC3E77"/>
    <w:rsid w:val="70FA674D"/>
    <w:rsid w:val="729F012B"/>
    <w:rsid w:val="72FF7494"/>
    <w:rsid w:val="73D5CCD6"/>
    <w:rsid w:val="73D868D7"/>
    <w:rsid w:val="73DB01A8"/>
    <w:rsid w:val="740643A1"/>
    <w:rsid w:val="747405C4"/>
    <w:rsid w:val="7496138D"/>
    <w:rsid w:val="74980757"/>
    <w:rsid w:val="74BFCA29"/>
    <w:rsid w:val="74ED3B63"/>
    <w:rsid w:val="75592324"/>
    <w:rsid w:val="759A3F47"/>
    <w:rsid w:val="75EF1D0D"/>
    <w:rsid w:val="75FE2FF2"/>
    <w:rsid w:val="767D7F10"/>
    <w:rsid w:val="767F76AA"/>
    <w:rsid w:val="76BC296D"/>
    <w:rsid w:val="76C573BD"/>
    <w:rsid w:val="76CF55DC"/>
    <w:rsid w:val="76FFDCDB"/>
    <w:rsid w:val="771E7EC6"/>
    <w:rsid w:val="775DCBD4"/>
    <w:rsid w:val="775FEF5F"/>
    <w:rsid w:val="776DCF99"/>
    <w:rsid w:val="777FAF95"/>
    <w:rsid w:val="7799552E"/>
    <w:rsid w:val="77A70D9F"/>
    <w:rsid w:val="77B53038"/>
    <w:rsid w:val="77B5A4E5"/>
    <w:rsid w:val="77BF9B77"/>
    <w:rsid w:val="77C3EA1C"/>
    <w:rsid w:val="77F4109B"/>
    <w:rsid w:val="77FB8C4A"/>
    <w:rsid w:val="77FF0D9B"/>
    <w:rsid w:val="782A3DBC"/>
    <w:rsid w:val="783F3C83"/>
    <w:rsid w:val="787EF36F"/>
    <w:rsid w:val="78EB3887"/>
    <w:rsid w:val="797B9B84"/>
    <w:rsid w:val="797F04C4"/>
    <w:rsid w:val="79846252"/>
    <w:rsid w:val="79B759CD"/>
    <w:rsid w:val="79D66F53"/>
    <w:rsid w:val="79E5FE1C"/>
    <w:rsid w:val="79F9578E"/>
    <w:rsid w:val="79FA8E39"/>
    <w:rsid w:val="7AC509D5"/>
    <w:rsid w:val="7ACC0E59"/>
    <w:rsid w:val="7ADF0E47"/>
    <w:rsid w:val="7AF701B1"/>
    <w:rsid w:val="7AFF33D8"/>
    <w:rsid w:val="7AFF95A5"/>
    <w:rsid w:val="7B0E14C5"/>
    <w:rsid w:val="7B4FC3B7"/>
    <w:rsid w:val="7B5F6FCF"/>
    <w:rsid w:val="7B6B1F84"/>
    <w:rsid w:val="7B790F06"/>
    <w:rsid w:val="7B7CD816"/>
    <w:rsid w:val="7B9FEF67"/>
    <w:rsid w:val="7B9FFE83"/>
    <w:rsid w:val="7BA73B10"/>
    <w:rsid w:val="7BB8F18E"/>
    <w:rsid w:val="7BD9887E"/>
    <w:rsid w:val="7BDFC4E6"/>
    <w:rsid w:val="7BE7BB26"/>
    <w:rsid w:val="7BEE9EBA"/>
    <w:rsid w:val="7BF72AC5"/>
    <w:rsid w:val="7BFFB0BA"/>
    <w:rsid w:val="7C3E94E0"/>
    <w:rsid w:val="7C8C04E1"/>
    <w:rsid w:val="7C972B91"/>
    <w:rsid w:val="7CEFA752"/>
    <w:rsid w:val="7CF172FF"/>
    <w:rsid w:val="7D26180D"/>
    <w:rsid w:val="7D284642"/>
    <w:rsid w:val="7D6626B1"/>
    <w:rsid w:val="7D6A460F"/>
    <w:rsid w:val="7DBDE1AA"/>
    <w:rsid w:val="7DDF9CEE"/>
    <w:rsid w:val="7DE12A8B"/>
    <w:rsid w:val="7DE36A83"/>
    <w:rsid w:val="7DF3FD1B"/>
    <w:rsid w:val="7DF7EA38"/>
    <w:rsid w:val="7DFC4273"/>
    <w:rsid w:val="7DFC9374"/>
    <w:rsid w:val="7DFE0365"/>
    <w:rsid w:val="7E5E6C24"/>
    <w:rsid w:val="7E9C06D8"/>
    <w:rsid w:val="7EA05037"/>
    <w:rsid w:val="7EB6FC0F"/>
    <w:rsid w:val="7EBB66FC"/>
    <w:rsid w:val="7EBE5303"/>
    <w:rsid w:val="7EDFB4A1"/>
    <w:rsid w:val="7EE7EEFD"/>
    <w:rsid w:val="7EEFA85D"/>
    <w:rsid w:val="7EFD2997"/>
    <w:rsid w:val="7EFF0ADF"/>
    <w:rsid w:val="7EFF48DC"/>
    <w:rsid w:val="7EFF78A2"/>
    <w:rsid w:val="7EFFDE66"/>
    <w:rsid w:val="7F0510F3"/>
    <w:rsid w:val="7F4514DB"/>
    <w:rsid w:val="7F534689"/>
    <w:rsid w:val="7F63838C"/>
    <w:rsid w:val="7F7A4508"/>
    <w:rsid w:val="7F7B7353"/>
    <w:rsid w:val="7F7F4886"/>
    <w:rsid w:val="7F9B376E"/>
    <w:rsid w:val="7F9EFEDA"/>
    <w:rsid w:val="7FADAE5E"/>
    <w:rsid w:val="7FAFE2C5"/>
    <w:rsid w:val="7FBB2960"/>
    <w:rsid w:val="7FBBB0C8"/>
    <w:rsid w:val="7FBBEACD"/>
    <w:rsid w:val="7FBC06BE"/>
    <w:rsid w:val="7FBFD4AB"/>
    <w:rsid w:val="7FCDAACC"/>
    <w:rsid w:val="7FCE3F4B"/>
    <w:rsid w:val="7FD05249"/>
    <w:rsid w:val="7FD11C9F"/>
    <w:rsid w:val="7FDB3CBB"/>
    <w:rsid w:val="7FDB7268"/>
    <w:rsid w:val="7FDF231D"/>
    <w:rsid w:val="7FDF2BF4"/>
    <w:rsid w:val="7FED8CE3"/>
    <w:rsid w:val="7FEE8F44"/>
    <w:rsid w:val="7FF3649A"/>
    <w:rsid w:val="7FF3EF18"/>
    <w:rsid w:val="7FF515EF"/>
    <w:rsid w:val="7FF6DEBB"/>
    <w:rsid w:val="7FFBB71C"/>
    <w:rsid w:val="7FFD7A7B"/>
    <w:rsid w:val="7FFF7A1C"/>
    <w:rsid w:val="7FFF8600"/>
    <w:rsid w:val="7FFF95B4"/>
    <w:rsid w:val="7FFF9771"/>
    <w:rsid w:val="7FFFCC84"/>
    <w:rsid w:val="83F548EB"/>
    <w:rsid w:val="87ECBA15"/>
    <w:rsid w:val="8B1F3BC5"/>
    <w:rsid w:val="8CFD28E7"/>
    <w:rsid w:val="8FFF1198"/>
    <w:rsid w:val="929D30BA"/>
    <w:rsid w:val="94FF4A60"/>
    <w:rsid w:val="955F6C95"/>
    <w:rsid w:val="966B249E"/>
    <w:rsid w:val="977D20AC"/>
    <w:rsid w:val="98BBAF91"/>
    <w:rsid w:val="997FF92F"/>
    <w:rsid w:val="9D4B5CFF"/>
    <w:rsid w:val="9D7DA542"/>
    <w:rsid w:val="9D7FB5FC"/>
    <w:rsid w:val="9E3B9FC2"/>
    <w:rsid w:val="9F4B863A"/>
    <w:rsid w:val="9F7CD52A"/>
    <w:rsid w:val="9F7FA05F"/>
    <w:rsid w:val="9FBB2971"/>
    <w:rsid w:val="9FBFCE9C"/>
    <w:rsid w:val="9FDC4282"/>
    <w:rsid w:val="9FDFCFBC"/>
    <w:rsid w:val="9FF7BBBF"/>
    <w:rsid w:val="9FFF1D22"/>
    <w:rsid w:val="A2FFAB30"/>
    <w:rsid w:val="A6DF07D2"/>
    <w:rsid w:val="A7D72BFF"/>
    <w:rsid w:val="A8DFE2A2"/>
    <w:rsid w:val="AA5318AF"/>
    <w:rsid w:val="AC5946D3"/>
    <w:rsid w:val="ADBF8D3A"/>
    <w:rsid w:val="AECF9C25"/>
    <w:rsid w:val="AF5AF180"/>
    <w:rsid w:val="AFEDF9A9"/>
    <w:rsid w:val="B1DED8A4"/>
    <w:rsid w:val="B3B991FB"/>
    <w:rsid w:val="B4B64903"/>
    <w:rsid w:val="B5E7ADF2"/>
    <w:rsid w:val="B6D9558C"/>
    <w:rsid w:val="B7A96340"/>
    <w:rsid w:val="B7FF4A1A"/>
    <w:rsid w:val="BBFCA934"/>
    <w:rsid w:val="BBFFDF46"/>
    <w:rsid w:val="BCF73FE1"/>
    <w:rsid w:val="BCFCB04A"/>
    <w:rsid w:val="BDBBD413"/>
    <w:rsid w:val="BDEB8CF6"/>
    <w:rsid w:val="BDFF8BA7"/>
    <w:rsid w:val="BE3ED25E"/>
    <w:rsid w:val="BE7CFB2C"/>
    <w:rsid w:val="BEEF9054"/>
    <w:rsid w:val="BEFF362E"/>
    <w:rsid w:val="BF3E043D"/>
    <w:rsid w:val="BF774E03"/>
    <w:rsid w:val="BF7A0E2D"/>
    <w:rsid w:val="BF7DB632"/>
    <w:rsid w:val="BFD59361"/>
    <w:rsid w:val="BFEDD5BE"/>
    <w:rsid w:val="C2FB46A8"/>
    <w:rsid w:val="C5FEBBAF"/>
    <w:rsid w:val="CEDF1A7F"/>
    <w:rsid w:val="CEFBE0F2"/>
    <w:rsid w:val="CEFFDA5F"/>
    <w:rsid w:val="CF9BB825"/>
    <w:rsid w:val="CFBCA2AB"/>
    <w:rsid w:val="CFBDD1C1"/>
    <w:rsid w:val="CFDB18E6"/>
    <w:rsid w:val="CFDCCFE0"/>
    <w:rsid w:val="D0BF5CD9"/>
    <w:rsid w:val="D1BFBA23"/>
    <w:rsid w:val="D32D862D"/>
    <w:rsid w:val="D3DF7F68"/>
    <w:rsid w:val="D3FF0B8A"/>
    <w:rsid w:val="D4D7C0B7"/>
    <w:rsid w:val="D67FDD52"/>
    <w:rsid w:val="D6F9D6F6"/>
    <w:rsid w:val="D6FF1672"/>
    <w:rsid w:val="D7F6A362"/>
    <w:rsid w:val="D97A052D"/>
    <w:rsid w:val="DA77F046"/>
    <w:rsid w:val="DABBE3A7"/>
    <w:rsid w:val="DB3D5264"/>
    <w:rsid w:val="DBD7528A"/>
    <w:rsid w:val="DBF7537B"/>
    <w:rsid w:val="DBFB6518"/>
    <w:rsid w:val="DBFB8F66"/>
    <w:rsid w:val="DBFF3320"/>
    <w:rsid w:val="DD1FAE4F"/>
    <w:rsid w:val="DDFFD0CB"/>
    <w:rsid w:val="DEE5FA14"/>
    <w:rsid w:val="DEEF544F"/>
    <w:rsid w:val="DEFFC240"/>
    <w:rsid w:val="DF3AE651"/>
    <w:rsid w:val="DF6FADB9"/>
    <w:rsid w:val="DF7D21EB"/>
    <w:rsid w:val="DFB75639"/>
    <w:rsid w:val="DFB77B25"/>
    <w:rsid w:val="DFBF6D36"/>
    <w:rsid w:val="DFDB253B"/>
    <w:rsid w:val="DFE77141"/>
    <w:rsid w:val="DFF61D4B"/>
    <w:rsid w:val="DFF7653A"/>
    <w:rsid w:val="DFF7A89F"/>
    <w:rsid w:val="DFF99449"/>
    <w:rsid w:val="E1DF35ED"/>
    <w:rsid w:val="E3370D21"/>
    <w:rsid w:val="E3FEC851"/>
    <w:rsid w:val="E52CB47F"/>
    <w:rsid w:val="E5FFE8DF"/>
    <w:rsid w:val="E66AAFBE"/>
    <w:rsid w:val="E6D77F72"/>
    <w:rsid w:val="E6FD8C35"/>
    <w:rsid w:val="E7DD0448"/>
    <w:rsid w:val="E7FB99FE"/>
    <w:rsid w:val="E97E4DBC"/>
    <w:rsid w:val="E9F6F22B"/>
    <w:rsid w:val="EA7F2A8B"/>
    <w:rsid w:val="EAEB576D"/>
    <w:rsid w:val="EAFF305D"/>
    <w:rsid w:val="EB067399"/>
    <w:rsid w:val="EBAFD7E4"/>
    <w:rsid w:val="EBE584DE"/>
    <w:rsid w:val="EBEF0B0F"/>
    <w:rsid w:val="EBFCAE2D"/>
    <w:rsid w:val="EC3704FA"/>
    <w:rsid w:val="EDB78584"/>
    <w:rsid w:val="EDBF7E40"/>
    <w:rsid w:val="EDFF7C12"/>
    <w:rsid w:val="EE3B625B"/>
    <w:rsid w:val="EE7AF769"/>
    <w:rsid w:val="EEBF496A"/>
    <w:rsid w:val="EEF94214"/>
    <w:rsid w:val="EEFED145"/>
    <w:rsid w:val="EEFFB228"/>
    <w:rsid w:val="EF192021"/>
    <w:rsid w:val="EF5D3D0A"/>
    <w:rsid w:val="EFBFF01D"/>
    <w:rsid w:val="EFC76527"/>
    <w:rsid w:val="EFDB1A48"/>
    <w:rsid w:val="EFDD3B88"/>
    <w:rsid w:val="EFED8B0B"/>
    <w:rsid w:val="EFEDA4FE"/>
    <w:rsid w:val="EFEE1B42"/>
    <w:rsid w:val="EFEF64DE"/>
    <w:rsid w:val="EFEF8761"/>
    <w:rsid w:val="EFF78CC7"/>
    <w:rsid w:val="EFFA86E3"/>
    <w:rsid w:val="EFFFC329"/>
    <w:rsid w:val="F19ED9A1"/>
    <w:rsid w:val="F1FF6880"/>
    <w:rsid w:val="F35EE512"/>
    <w:rsid w:val="F37785C7"/>
    <w:rsid w:val="F3BA5F52"/>
    <w:rsid w:val="F3F2E46E"/>
    <w:rsid w:val="F3F7D10F"/>
    <w:rsid w:val="F3FBAF88"/>
    <w:rsid w:val="F55B67AD"/>
    <w:rsid w:val="F5DA566B"/>
    <w:rsid w:val="F65FDF81"/>
    <w:rsid w:val="F66D6FBF"/>
    <w:rsid w:val="F66EA720"/>
    <w:rsid w:val="F6E7EC6B"/>
    <w:rsid w:val="F6FADB83"/>
    <w:rsid w:val="F77F6662"/>
    <w:rsid w:val="F7BEB0D9"/>
    <w:rsid w:val="F7BF8BF7"/>
    <w:rsid w:val="F7D3F7B9"/>
    <w:rsid w:val="F7DC15A4"/>
    <w:rsid w:val="F7DF0853"/>
    <w:rsid w:val="F7E77F5B"/>
    <w:rsid w:val="F7EC6E2B"/>
    <w:rsid w:val="F7F78C01"/>
    <w:rsid w:val="F7FB087E"/>
    <w:rsid w:val="F7FBA3BF"/>
    <w:rsid w:val="F7FCC830"/>
    <w:rsid w:val="F7FDFF32"/>
    <w:rsid w:val="F7FF1183"/>
    <w:rsid w:val="F7FF474D"/>
    <w:rsid w:val="F7FF55E3"/>
    <w:rsid w:val="F7FFFD62"/>
    <w:rsid w:val="F89733AF"/>
    <w:rsid w:val="F8B8A50E"/>
    <w:rsid w:val="F97B93AB"/>
    <w:rsid w:val="F9BEC7C0"/>
    <w:rsid w:val="FA5B584D"/>
    <w:rsid w:val="FAB7C634"/>
    <w:rsid w:val="FAEF5923"/>
    <w:rsid w:val="FAFD78B7"/>
    <w:rsid w:val="FAFF778B"/>
    <w:rsid w:val="FAFFE45F"/>
    <w:rsid w:val="FB417C2A"/>
    <w:rsid w:val="FB9C8440"/>
    <w:rsid w:val="FBA64340"/>
    <w:rsid w:val="FBCDBC21"/>
    <w:rsid w:val="FBE747D2"/>
    <w:rsid w:val="FBED7876"/>
    <w:rsid w:val="FBFB039F"/>
    <w:rsid w:val="FBFF7A4C"/>
    <w:rsid w:val="FCB72B24"/>
    <w:rsid w:val="FCDF9B0C"/>
    <w:rsid w:val="FCE74540"/>
    <w:rsid w:val="FCF5FFC2"/>
    <w:rsid w:val="FD1FC5FA"/>
    <w:rsid w:val="FD47E024"/>
    <w:rsid w:val="FD77CED7"/>
    <w:rsid w:val="FD7F2A1A"/>
    <w:rsid w:val="FD9EE080"/>
    <w:rsid w:val="FDBBC5ED"/>
    <w:rsid w:val="FDCF4991"/>
    <w:rsid w:val="FDDF2F62"/>
    <w:rsid w:val="FDE24B66"/>
    <w:rsid w:val="FDE542F5"/>
    <w:rsid w:val="FDEFB171"/>
    <w:rsid w:val="FDF38AE5"/>
    <w:rsid w:val="FDF5D14D"/>
    <w:rsid w:val="FE79236D"/>
    <w:rsid w:val="FEA63B16"/>
    <w:rsid w:val="FEB5D693"/>
    <w:rsid w:val="FED73006"/>
    <w:rsid w:val="FEDE61B4"/>
    <w:rsid w:val="FEE102AE"/>
    <w:rsid w:val="FEE51132"/>
    <w:rsid w:val="FEE7E976"/>
    <w:rsid w:val="FEF426B6"/>
    <w:rsid w:val="FEF5CB3B"/>
    <w:rsid w:val="FEFDD53C"/>
    <w:rsid w:val="FEFF1D29"/>
    <w:rsid w:val="FEFF883A"/>
    <w:rsid w:val="FF273C02"/>
    <w:rsid w:val="FF3F64C0"/>
    <w:rsid w:val="FF4F94B6"/>
    <w:rsid w:val="FF6F9FFF"/>
    <w:rsid w:val="FF73A9DC"/>
    <w:rsid w:val="FF78FA94"/>
    <w:rsid w:val="FF7A1D8C"/>
    <w:rsid w:val="FF7C33E7"/>
    <w:rsid w:val="FF7F11E6"/>
    <w:rsid w:val="FF7F5082"/>
    <w:rsid w:val="FF7FDB72"/>
    <w:rsid w:val="FF80BCCF"/>
    <w:rsid w:val="FF878302"/>
    <w:rsid w:val="FF8F3D21"/>
    <w:rsid w:val="FFBB963A"/>
    <w:rsid w:val="FFBF34CD"/>
    <w:rsid w:val="FFBF7F20"/>
    <w:rsid w:val="FFCF46C3"/>
    <w:rsid w:val="FFD6F543"/>
    <w:rsid w:val="FFD9BDC1"/>
    <w:rsid w:val="FFDF4550"/>
    <w:rsid w:val="FFDF5726"/>
    <w:rsid w:val="FFE5DC73"/>
    <w:rsid w:val="FFECCA87"/>
    <w:rsid w:val="FFED5CE7"/>
    <w:rsid w:val="FFED6017"/>
    <w:rsid w:val="FFED8667"/>
    <w:rsid w:val="FFEDAE33"/>
    <w:rsid w:val="FFEF58D5"/>
    <w:rsid w:val="FFEF6E8A"/>
    <w:rsid w:val="FFEFBF65"/>
    <w:rsid w:val="FFF9F381"/>
    <w:rsid w:val="FFFB7B0D"/>
    <w:rsid w:val="FFFCEC2D"/>
    <w:rsid w:val="FFFD0798"/>
    <w:rsid w:val="FFFD489D"/>
    <w:rsid w:val="FFFE506D"/>
    <w:rsid w:val="FFFEA2A7"/>
    <w:rsid w:val="FFFF54A8"/>
    <w:rsid w:val="FFFF5F22"/>
    <w:rsid w:val="FFFFAF31"/>
    <w:rsid w:val="FFFFE35F"/>
    <w:rsid w:val="FFFFEE7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3"/>
    <w:basedOn w:val="1"/>
    <w:next w:val="1"/>
    <w:qFormat/>
    <w:uiPriority w:val="9"/>
    <w:pPr>
      <w:keepNext/>
      <w:keepLines/>
      <w:spacing w:line="416" w:lineRule="auto"/>
      <w:outlineLvl w:val="2"/>
    </w:pPr>
    <w:rPr>
      <w:kern w:val="0"/>
      <w:sz w:val="26"/>
      <w:szCs w:val="26"/>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style>
  <w:style w:type="paragraph" w:styleId="3">
    <w:name w:val="Body Text Indent"/>
    <w:basedOn w:val="1"/>
    <w:next w:val="4"/>
    <w:unhideWhenUsed/>
    <w:qFormat/>
    <w:uiPriority w:val="99"/>
    <w:pPr>
      <w:spacing w:after="120" w:line="360" w:lineRule="auto"/>
      <w:ind w:left="420"/>
    </w:pPr>
    <w:rPr>
      <w:color w:val="000000"/>
      <w:kern w:val="1"/>
      <w:sz w:val="28"/>
      <w:szCs w:val="21"/>
    </w:rPr>
  </w:style>
  <w:style w:type="paragraph" w:styleId="4">
    <w:name w:val="Normal Indent"/>
    <w:basedOn w:val="1"/>
    <w:unhideWhenUsed/>
    <w:qFormat/>
    <w:uiPriority w:val="0"/>
    <w:pPr>
      <w:ind w:firstLine="420" w:firstLineChars="200"/>
    </w:pPr>
  </w:style>
  <w:style w:type="paragraph" w:styleId="6">
    <w:name w:val="Body Text"/>
    <w:basedOn w:val="1"/>
    <w:next w:val="3"/>
    <w:unhideWhenUsed/>
    <w:qFormat/>
    <w:uiPriority w:val="99"/>
    <w:pPr>
      <w:spacing w:after="120"/>
    </w:pPr>
  </w:style>
  <w:style w:type="paragraph" w:styleId="7">
    <w:name w:val="Plain Text"/>
    <w:basedOn w:val="1"/>
    <w:next w:val="1"/>
    <w:qFormat/>
    <w:uiPriority w:val="0"/>
    <w:rPr>
      <w:rFonts w:ascii="宋体" w:hAnsi="Courier New" w:cs="Courier New"/>
      <w:szCs w:val="21"/>
    </w:rPr>
  </w:style>
  <w:style w:type="paragraph" w:styleId="8">
    <w:name w:val="footer"/>
    <w:basedOn w:val="1"/>
    <w:link w:val="15"/>
    <w:qFormat/>
    <w:uiPriority w:val="0"/>
    <w:pPr>
      <w:tabs>
        <w:tab w:val="center" w:pos="4153"/>
        <w:tab w:val="right" w:pos="8306"/>
      </w:tabs>
      <w:snapToGrid w:val="0"/>
      <w:jc w:val="left"/>
    </w:pPr>
    <w:rPr>
      <w:sz w:val="18"/>
      <w:szCs w:val="18"/>
    </w:rPr>
  </w:style>
  <w:style w:type="paragraph" w:styleId="9">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10">
    <w:name w:val="toc 2"/>
    <w:basedOn w:val="1"/>
    <w:next w:val="1"/>
    <w:qFormat/>
    <w:uiPriority w:val="0"/>
    <w:pPr>
      <w:tabs>
        <w:tab w:val="right" w:pos="994"/>
        <w:tab w:val="right" w:leader="dot" w:pos="8296"/>
      </w:tabs>
      <w:spacing w:line="340" w:lineRule="exact"/>
    </w:pPr>
    <w:rPr>
      <w:rFonts w:ascii="Calibri" w:hAnsi="Calibri" w:eastAsia="幼圆" w:cs="Times New Roman"/>
    </w:rPr>
  </w:style>
  <w:style w:type="paragraph" w:styleId="11">
    <w:name w:val="Body Text 2"/>
    <w:basedOn w:val="1"/>
    <w:qFormat/>
    <w:uiPriority w:val="0"/>
    <w:pPr>
      <w:spacing w:after="120" w:line="480" w:lineRule="auto"/>
    </w:pPr>
    <w:rPr>
      <w:rFonts w:ascii="Calibri" w:hAnsi="Calibri" w:eastAsia="宋体" w:cs="Times New Roman"/>
      <w:sz w:val="21"/>
      <w:szCs w:val="24"/>
    </w:rPr>
  </w:style>
  <w:style w:type="paragraph" w:styleId="12">
    <w:name w:val="Body Text First Indent"/>
    <w:basedOn w:val="6"/>
    <w:qFormat/>
    <w:uiPriority w:val="0"/>
    <w:pPr>
      <w:ind w:firstLine="420" w:firstLineChars="100"/>
    </w:pPr>
    <w:rPr>
      <w:rFonts w:ascii="Calibri" w:hAnsi="Calibri" w:eastAsia="宋体" w:cs="Times New Roman"/>
    </w:rPr>
  </w:style>
  <w:style w:type="character" w:customStyle="1" w:styleId="15">
    <w:name w:val="页脚 Char"/>
    <w:basedOn w:val="14"/>
    <w:link w:val="8"/>
    <w:qFormat/>
    <w:uiPriority w:val="0"/>
    <w:rPr>
      <w:rFonts w:ascii="Times New Roman" w:hAnsi="Times New Roman"/>
      <w:kern w:val="2"/>
      <w:sz w:val="18"/>
      <w:szCs w:val="18"/>
    </w:rPr>
  </w:style>
  <w:style w:type="character" w:customStyle="1" w:styleId="16">
    <w:name w:val="页眉 Char"/>
    <w:basedOn w:val="14"/>
    <w:link w:val="9"/>
    <w:qFormat/>
    <w:uiPriority w:val="0"/>
    <w:rPr>
      <w:rFonts w:ascii="Times New Roman" w:hAnsi="Times New Roman"/>
      <w:kern w:val="2"/>
      <w:sz w:val="18"/>
      <w:szCs w:val="18"/>
    </w:rPr>
  </w:style>
  <w:style w:type="paragraph" w:customStyle="1" w:styleId="17">
    <w:name w:val="默认正文"/>
    <w:basedOn w:val="1"/>
    <w:qFormat/>
    <w:uiPriority w:val="99"/>
    <w:pPr>
      <w:snapToGrid w:val="0"/>
      <w:spacing w:line="340" w:lineRule="exact"/>
      <w:ind w:firstLine="482"/>
    </w:pPr>
    <w:rPr>
      <w:rFonts w:eastAsia="仿宋_GB2312"/>
      <w:kern w:val="0"/>
      <w:sz w:val="24"/>
    </w:rPr>
  </w:style>
  <w:style w:type="character" w:customStyle="1" w:styleId="18">
    <w:name w:val="NormalCharacter"/>
    <w:link w:val="19"/>
    <w:qFormat/>
    <w:uiPriority w:val="0"/>
    <w:rPr>
      <w:rFonts w:eastAsia="宋体"/>
      <w:color w:val="auto"/>
      <w:sz w:val="20"/>
    </w:rPr>
  </w:style>
  <w:style w:type="paragraph" w:customStyle="1" w:styleId="19">
    <w:name w:val="UserStyle_5"/>
    <w:basedOn w:val="1"/>
    <w:link w:val="18"/>
    <w:qFormat/>
    <w:uiPriority w:val="0"/>
    <w:pPr>
      <w:widowControl w:val="0"/>
      <w:snapToGrid w:val="0"/>
      <w:spacing w:line="360" w:lineRule="auto"/>
      <w:ind w:firstLine="0" w:firstLineChars="0"/>
      <w:textAlignment w:val="baseline"/>
    </w:pPr>
    <w:rPr>
      <w:rFonts w:ascii="Calibri" w:hAnsi="Calibri"/>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50</Pages>
  <Words>55524</Words>
  <Characters>56528</Characters>
  <Lines>132</Lines>
  <Paragraphs>37</Paragraphs>
  <TotalTime>12</TotalTime>
  <ScaleCrop>false</ScaleCrop>
  <LinksUpToDate>false</LinksUpToDate>
  <CharactersWithSpaces>56782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2022-01-09T09:20:00Z</dcterms:created>
  <dc:creator>guest</dc:creator>
  <cp:lastModifiedBy>Kita</cp:lastModifiedBy>
  <cp:lastPrinted>2023-03-13T18:39:00Z</cp:lastPrinted>
  <dcterms:modified xsi:type="dcterms:W3CDTF">2026-04-22T08:27:26Z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BAF5F008B9EF4770979B0FE5B7D1CB9D</vt:lpwstr>
  </property>
  <property fmtid="{D5CDD505-2E9C-101B-9397-08002B2CF9AE}" pid="4" name="KSOTemplateDocerSaveRecord">
    <vt:lpwstr>eyJoZGlkIjoiYWVjNGI3MWM2MTAxMjQ4NTAzN2Q4OWVlZDFmY2JiYjciLCJ1c2VySWQiOiIzMzkzMjQ3NDQifQ==</vt:lpwstr>
  </property>
</Properties>
</file>