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49ECE">
      <w:pPr>
        <w:spacing w:line="620" w:lineRule="exact"/>
        <w:jc w:val="center"/>
        <w:rPr>
          <w:rFonts w:ascii="方正小标宋简体" w:hAnsi="Calibri" w:eastAsia="方正小标宋简体" w:cs="Times New Roman"/>
          <w:kern w:val="0"/>
          <w:sz w:val="40"/>
          <w:szCs w:val="36"/>
        </w:rPr>
      </w:pPr>
      <w:r>
        <w:rPr>
          <w:rFonts w:hint="eastAsia" w:ascii="方正小标宋简体" w:hAnsi="Calibri" w:eastAsia="方正小标宋简体" w:cs="Times New Roman"/>
          <w:kern w:val="0"/>
          <w:sz w:val="40"/>
          <w:szCs w:val="36"/>
        </w:rPr>
        <w:t>面试考生须知</w:t>
      </w:r>
    </w:p>
    <w:p w14:paraId="04AFC19A">
      <w:pPr>
        <w:spacing w:line="62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一、考生须按照公布的面试时间与考场安排，最迟在当天面试开考前45分钟凭本人身份证到指定考场报到，参加面试抽签。考生所携带的通讯工具、电子手表和音频、视频发射、接收设备关闭后连同背包、书包等其他物品交工作人员统一保管、考完离场时领回。</w:t>
      </w:r>
    </w:p>
    <w:p w14:paraId="3E7231E2">
      <w:pPr>
        <w:spacing w:line="62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二、面试当天7:45（13:45）没有进入候考室的考生，按自动放弃面试资格处理；对证件携带不齐的，取消面试资格。</w:t>
      </w:r>
    </w:p>
    <w:p w14:paraId="50EB05F4">
      <w:pPr>
        <w:spacing w:line="62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三、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考生不得穿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制服、有明显文字或图案标识的服装或佩戴特殊饰物参加面试。</w:t>
      </w:r>
    </w:p>
    <w:p w14:paraId="7AA937CD">
      <w:pPr>
        <w:spacing w:line="62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四、考生报到后，工作人员组织考生抽签，决定面试的先后顺序，考生应按抽签确定的面试顺序进行面试。</w:t>
      </w:r>
    </w:p>
    <w:p w14:paraId="35154FF4">
      <w:pPr>
        <w:spacing w:line="62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五、面试开始后，工作人员按抽签顺序逐一引导考生进入面试室面试。候考考生须在候考室静候，不得喧哗，不得影响他人，应服从工作人员的管理。候考期间实行全封闭，考生不得擅自离开候考室。需上洗手间的，须经工作人员同意，并由工作人员陪同前往。候考考生需离开考场的，应书面提出申请，经考场主考同意后按弃考处理。严禁任何人向考生传递试题信息。</w:t>
      </w:r>
    </w:p>
    <w:p w14:paraId="462F36DF">
      <w:pPr>
        <w:spacing w:line="62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六、考生必须以普通话回答评委提问。在面试中，应严格按照评委的提问回答，不得报告、透露或暗示个人信息，其身份以抽签编码显示。考生对评委的提问不清楚的，可要求评委重新念题。</w:t>
      </w:r>
    </w:p>
    <w:p w14:paraId="32ADA502">
      <w:pPr>
        <w:spacing w:line="62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七、面试结束后，考生到候分室等候，待面试成绩统计完毕，签收面试成绩回执。考生须服从评委对自己的成绩评定，不得要求加分、查分、复试或无理取闹。</w:t>
      </w:r>
    </w:p>
    <w:p w14:paraId="24C671A8">
      <w:pPr>
        <w:spacing w:line="62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八、考生在面试完毕取得成绩回执后，领回本人物品，应立即离开考场，不得在考场附近逗留。</w:t>
      </w:r>
    </w:p>
    <w:p w14:paraId="6E36E6DC">
      <w:pPr>
        <w:spacing w:line="62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九、考生应接受现场工作人员的管理，对违反面试规定的，将按照《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  <w:t>事业单位公开招聘违纪违规行为处理规定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》进行处理。</w:t>
      </w:r>
    </w:p>
    <w:p w14:paraId="213E8CA9">
      <w:pPr>
        <w:spacing w:line="62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十、无论考前、考中、考后，都严禁以任何方式违规获取、传播试题信息。</w:t>
      </w:r>
    </w:p>
    <w:p w14:paraId="10BAC46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0F573B"/>
    <w:rsid w:val="1F0F573B"/>
    <w:rsid w:val="7DFD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2026-04-14T08:03:00Z</dcterms:created>
  <dc:creator>俊辉</dc:creator>
  <cp:lastModifiedBy>俊辉</cp:lastModifiedBy>
  <dcterms:modified xsi:type="dcterms:W3CDTF">2026-04-14T08:05:03Z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E134F5CB8BB84CDBBFF1577EFA76B5EC_11</vt:lpwstr>
  </property>
</Properties>
</file>