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6D1F6">
      <w:pPr>
        <w:keepNext w:val="0"/>
        <w:keepLines w:val="0"/>
        <w:pageBreakBefore w:val="0"/>
        <w:widowControl/>
        <w:suppressLineNumbers w:val="0"/>
        <w:kinsoku/>
        <w:overflowPunct/>
        <w:topLinePunct w:val="0"/>
        <w:autoSpaceDN/>
        <w:bidi w:val="0"/>
        <w:adjustRightInd/>
        <w:spacing w:before="0" w:beforeLines="0" w:beforeAutospacing="0" w:after="0" w:afterLines="0" w:afterAutospacing="0" w:line="640" w:lineRule="exact"/>
        <w:ind w:left="0" w:right="0" w:firstLine="0" w:firstLineChars="0"/>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
        </w:rPr>
        <w:t>常平镇黄泥塘工业园区连片“工改工”更新单元“三旧”改造总体实施方案</w:t>
      </w:r>
    </w:p>
    <w:p w14:paraId="285377B0">
      <w:pPr>
        <w:keepNext w:val="0"/>
        <w:keepLines w:val="0"/>
        <w:pageBreakBefore w:val="0"/>
        <w:widowControl w:val="0"/>
        <w:suppressLineNumbers w:val="0"/>
        <w:kinsoku/>
        <w:overflowPunct/>
        <w:topLinePunct w:val="0"/>
        <w:autoSpaceDN/>
        <w:bidi w:val="0"/>
        <w:adjustRightInd/>
        <w:spacing w:before="0" w:beforeLines="0" w:beforeAutospacing="0" w:after="0" w:afterLines="0" w:afterAutospacing="0" w:line="640" w:lineRule="exact"/>
        <w:ind w:left="0" w:right="0" w:firstLine="640" w:firstLineChars="200"/>
        <w:jc w:val="both"/>
        <w:textAlignment w:val="auto"/>
        <w:rPr>
          <w:rFonts w:hint="default" w:ascii="Times New Roman" w:hAnsi="Times New Roman" w:eastAsia="仿宋" w:cs="Times New Roman"/>
          <w:color w:val="auto"/>
          <w:kern w:val="2"/>
          <w:sz w:val="32"/>
          <w:szCs w:val="32"/>
          <w:highlight w:val="none"/>
        </w:rPr>
      </w:pPr>
      <w:r>
        <w:rPr>
          <w:rFonts w:hint="default" w:ascii="Times New Roman" w:hAnsi="Times New Roman" w:eastAsia="仿宋" w:cs="Times New Roman"/>
          <w:color w:val="auto"/>
          <w:kern w:val="2"/>
          <w:sz w:val="32"/>
          <w:szCs w:val="32"/>
          <w:highlight w:val="none"/>
          <w:lang w:val="en-US" w:eastAsia="zh-CN" w:bidi="ar"/>
        </w:rPr>
        <w:t xml:space="preserve"> </w:t>
      </w:r>
    </w:p>
    <w:p w14:paraId="11D38D84">
      <w:pPr>
        <w:keepNext w:val="0"/>
        <w:keepLines w:val="0"/>
        <w:pageBreakBefore w:val="0"/>
        <w:widowControl/>
        <w:suppressLineNumbers w:val="0"/>
        <w:kinsoku/>
        <w:overflowPunct/>
        <w:topLinePunct w:val="0"/>
        <w:autoSpaceDN/>
        <w:bidi w:val="0"/>
        <w:adjustRightInd/>
        <w:spacing w:before="0" w:beforeLines="0" w:beforeAutospacing="0" w:after="0" w:afterLines="0" w:afterAutospacing="0" w:line="640" w:lineRule="exact"/>
        <w:ind w:left="0" w:right="0" w:firstLine="640" w:firstLineChars="200"/>
        <w:jc w:val="left"/>
        <w:textAlignment w:val="auto"/>
        <w:rPr>
          <w:rFonts w:hint="default" w:ascii="Times New Roman" w:hAnsi="Times New Roman" w:eastAsia="仿宋_GB2312" w:cs="仿宋_GB2312"/>
          <w:color w:val="auto"/>
          <w:kern w:val="0"/>
          <w:sz w:val="32"/>
          <w:szCs w:val="32"/>
          <w:highlight w:val="none"/>
        </w:rPr>
      </w:pPr>
      <w:r>
        <w:rPr>
          <w:rFonts w:hint="eastAsia" w:ascii="仿宋_GB2312" w:hAnsi="Times New Roman" w:eastAsia="仿宋_GB2312" w:cs="仿宋_GB2312"/>
          <w:color w:val="auto"/>
          <w:kern w:val="0"/>
          <w:sz w:val="32"/>
          <w:szCs w:val="32"/>
          <w:highlight w:val="none"/>
          <w:lang w:val="en-US" w:eastAsia="zh-CN" w:bidi="ar"/>
        </w:rPr>
        <w:t>为实施国土空间规划，我市常平镇人民政府拟实施</w:t>
      </w:r>
      <w:r>
        <w:rPr>
          <w:rFonts w:hint="eastAsia" w:ascii="仿宋_GB2312" w:eastAsia="仿宋_GB2312" w:cs="仿宋_GB2312"/>
          <w:color w:val="auto"/>
          <w:kern w:val="0"/>
          <w:sz w:val="32"/>
          <w:szCs w:val="32"/>
          <w:highlight w:val="none"/>
          <w:lang w:val="en-US" w:eastAsia="zh-CN" w:bidi="ar"/>
        </w:rPr>
        <w:t>常平镇黄泥塘工业园区连片“工改工”更新单元</w:t>
      </w:r>
      <w:r>
        <w:rPr>
          <w:rFonts w:hint="eastAsia" w:ascii="仿宋_GB2312" w:hAnsi="Times New Roman" w:eastAsia="仿宋_GB2312" w:cs="仿宋_GB2312"/>
          <w:color w:val="auto"/>
          <w:kern w:val="0"/>
          <w:sz w:val="32"/>
          <w:szCs w:val="32"/>
          <w:highlight w:val="none"/>
          <w:lang w:val="en-US" w:eastAsia="zh-CN" w:bidi="ar"/>
        </w:rPr>
        <w:t>，对位于常平镇</w:t>
      </w:r>
      <w:r>
        <w:rPr>
          <w:rFonts w:hint="eastAsia" w:ascii="仿宋_GB2312" w:eastAsia="仿宋_GB2312" w:cs="仿宋_GB2312"/>
          <w:color w:val="auto"/>
          <w:kern w:val="0"/>
          <w:sz w:val="32"/>
          <w:szCs w:val="32"/>
          <w:highlight w:val="none"/>
          <w:lang w:val="en-US" w:eastAsia="zh-CN" w:bidi="ar"/>
        </w:rPr>
        <w:t>黄泥塘村、横江厦村</w:t>
      </w:r>
      <w:r>
        <w:rPr>
          <w:rFonts w:hint="eastAsia" w:ascii="仿宋_GB2312" w:hAnsi="Times New Roman" w:eastAsia="仿宋_GB2312" w:cs="仿宋_GB2312"/>
          <w:color w:val="auto"/>
          <w:kern w:val="0"/>
          <w:sz w:val="32"/>
          <w:szCs w:val="32"/>
          <w:highlight w:val="none"/>
          <w:lang w:val="en-US" w:eastAsia="zh-CN" w:bidi="ar"/>
        </w:rPr>
        <w:t>的旧厂房用地进行改造。总体实施方案如下：</w:t>
      </w:r>
    </w:p>
    <w:p w14:paraId="6A040FB5">
      <w:pPr>
        <w:keepNext w:val="0"/>
        <w:keepLines w:val="0"/>
        <w:pageBreakBefore w:val="0"/>
        <w:widowControl w:val="0"/>
        <w:numPr>
          <w:ilvl w:val="0"/>
          <w:numId w:val="1"/>
        </w:numPr>
        <w:suppressLineNumbers w:val="0"/>
        <w:kinsoku/>
        <w:overflowPunct/>
        <w:topLinePunct w:val="0"/>
        <w:autoSpaceDN/>
        <w:bidi w:val="0"/>
        <w:adjustRightInd/>
        <w:spacing w:before="0" w:beforeLines="0" w:beforeAutospacing="0" w:after="0" w:afterLines="0" w:afterAutospacing="0" w:line="640" w:lineRule="exact"/>
        <w:ind w:left="0" w:right="0" w:firstLine="640" w:firstLineChars="200"/>
        <w:jc w:val="both"/>
        <w:textAlignment w:val="auto"/>
        <w:rPr>
          <w:rFonts w:hint="default" w:ascii="Times New Roman" w:hAnsi="Times New Roman" w:eastAsia="黑体" w:cs="黑体"/>
          <w:color w:val="auto"/>
          <w:kern w:val="2"/>
          <w:sz w:val="32"/>
          <w:szCs w:val="32"/>
          <w:highlight w:val="none"/>
        </w:rPr>
      </w:pPr>
      <w:r>
        <w:rPr>
          <w:rFonts w:hint="eastAsia" w:ascii="黑体" w:hAnsi="宋体" w:eastAsia="黑体" w:cs="黑体"/>
          <w:color w:val="auto"/>
          <w:kern w:val="2"/>
          <w:sz w:val="32"/>
          <w:szCs w:val="32"/>
          <w:highlight w:val="none"/>
          <w:lang w:val="en-US" w:eastAsia="zh-CN" w:bidi="ar"/>
        </w:rPr>
        <w:t>规划情况</w:t>
      </w:r>
    </w:p>
    <w:p w14:paraId="5D16EBD5">
      <w:pPr>
        <w:keepNext w:val="0"/>
        <w:keepLines w:val="0"/>
        <w:pageBreakBefore w:val="0"/>
        <w:widowControl/>
        <w:suppressLineNumbers w:val="0"/>
        <w:kinsoku/>
        <w:overflowPunct/>
        <w:topLinePunct w:val="0"/>
        <w:autoSpaceDN/>
        <w:bidi w:val="0"/>
        <w:adjustRightInd/>
        <w:spacing w:before="0" w:beforeLines="0" w:beforeAutospacing="0" w:after="0" w:afterLines="0" w:afterAutospacing="0" w:line="640" w:lineRule="exact"/>
        <w:ind w:left="0" w:right="0"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仿宋_GB2312" w:eastAsia="仿宋_GB2312" w:cs="仿宋_GB2312"/>
          <w:color w:val="auto"/>
          <w:kern w:val="0"/>
          <w:sz w:val="32"/>
          <w:szCs w:val="32"/>
          <w:highlight w:val="none"/>
          <w:lang w:val="en-US" w:eastAsia="zh-CN" w:bidi="ar"/>
        </w:rPr>
        <w:t>常平镇黄泥塘工业园区连片“工改工”更新单元属于现代化产业园外存量“工改工”项目，</w:t>
      </w:r>
      <w:r>
        <w:rPr>
          <w:rFonts w:hint="eastAsia" w:ascii="仿宋_GB2312" w:hAnsi="Times New Roman" w:eastAsia="仿宋_GB2312" w:cs="仿宋_GB2312"/>
          <w:color w:val="auto"/>
          <w:kern w:val="0"/>
          <w:sz w:val="32"/>
          <w:szCs w:val="32"/>
          <w:highlight w:val="none"/>
          <w:lang w:val="en-US" w:eastAsia="zh-CN" w:bidi="ar"/>
        </w:rPr>
        <w:t>位于常平镇</w:t>
      </w:r>
      <w:r>
        <w:rPr>
          <w:rFonts w:hint="eastAsia" w:ascii="仿宋_GB2312" w:eastAsia="仿宋_GB2312" w:cs="仿宋_GB2312"/>
          <w:color w:val="auto"/>
          <w:kern w:val="0"/>
          <w:sz w:val="32"/>
          <w:szCs w:val="32"/>
          <w:highlight w:val="none"/>
          <w:lang w:val="en-US" w:eastAsia="zh-CN" w:bidi="ar"/>
        </w:rPr>
        <w:t>黄泥塘村北部，东平大道南侧、从莞高速东侧，西临沥唇河</w:t>
      </w:r>
      <w:r>
        <w:rPr>
          <w:rFonts w:hint="eastAsia" w:ascii="仿宋_GB2312" w:hAnsi="Times New Roman" w:eastAsia="仿宋_GB2312" w:cs="仿宋_GB2312"/>
          <w:color w:val="auto"/>
          <w:kern w:val="0"/>
          <w:sz w:val="32"/>
          <w:szCs w:val="32"/>
          <w:highlight w:val="none"/>
          <w:lang w:val="en-US" w:eastAsia="zh-CN" w:bidi="ar"/>
        </w:rPr>
        <w:t>，用地涉及东莞市东部工业园常平园区控制性详细规划</w:t>
      </w:r>
      <w:r>
        <w:rPr>
          <w:rFonts w:hint="eastAsia" w:ascii="仿宋_GB2312" w:eastAsia="仿宋_GB2312" w:cs="仿宋_GB2312"/>
          <w:color w:val="auto"/>
          <w:kern w:val="0"/>
          <w:sz w:val="32"/>
          <w:szCs w:val="32"/>
          <w:highlight w:val="none"/>
          <w:lang w:val="en-US" w:eastAsia="zh-CN" w:bidi="ar"/>
        </w:rPr>
        <w:t>范围内的</w:t>
      </w:r>
      <w:r>
        <w:rPr>
          <w:rFonts w:hint="default" w:ascii="Times New Roman" w:hAnsi="Times New Roman" w:eastAsia="仿宋_GB2312" w:cs="Times New Roman"/>
          <w:color w:val="auto"/>
          <w:kern w:val="0"/>
          <w:sz w:val="32"/>
          <w:szCs w:val="32"/>
          <w:highlight w:val="none"/>
          <w:lang w:val="en-US" w:eastAsia="zh-CN" w:bidi="ar"/>
        </w:rPr>
        <w:t>I-04-02C、I-03-01地块。</w:t>
      </w:r>
    </w:p>
    <w:p w14:paraId="0F3DACD0">
      <w:pPr>
        <w:keepNext w:val="0"/>
        <w:keepLines w:val="0"/>
        <w:pageBreakBefore w:val="0"/>
        <w:widowControl w:val="0"/>
        <w:suppressLineNumbers w:val="0"/>
        <w:kinsoku/>
        <w:overflowPunct/>
        <w:topLinePunct w:val="0"/>
        <w:autoSpaceDN/>
        <w:bidi w:val="0"/>
        <w:adjustRightInd/>
        <w:spacing w:before="0" w:beforeLines="0" w:beforeAutospacing="0" w:after="0" w:afterLines="0" w:afterAutospacing="0" w:line="640" w:lineRule="exact"/>
        <w:ind w:left="0" w:right="0" w:firstLine="640" w:firstLineChars="200"/>
        <w:jc w:val="both"/>
        <w:textAlignment w:val="auto"/>
        <w:rPr>
          <w:rFonts w:hint="default" w:ascii="Times New Roman" w:hAnsi="Times New Roman" w:eastAsia="黑体" w:cs="黑体"/>
          <w:color w:val="auto"/>
          <w:kern w:val="2"/>
          <w:sz w:val="32"/>
          <w:szCs w:val="32"/>
          <w:highlight w:val="none"/>
        </w:rPr>
      </w:pPr>
      <w:r>
        <w:rPr>
          <w:rFonts w:hint="eastAsia" w:ascii="黑体" w:hAnsi="宋体" w:eastAsia="黑体" w:cs="黑体"/>
          <w:color w:val="auto"/>
          <w:kern w:val="2"/>
          <w:sz w:val="32"/>
          <w:szCs w:val="32"/>
          <w:highlight w:val="none"/>
          <w:lang w:val="en-US" w:eastAsia="zh-CN" w:bidi="ar"/>
        </w:rPr>
        <w:t>二、改造项目基本情况</w:t>
      </w:r>
    </w:p>
    <w:p w14:paraId="2E21582F">
      <w:pPr>
        <w:keepNext w:val="0"/>
        <w:keepLines w:val="0"/>
        <w:pageBreakBefore w:val="0"/>
        <w:widowControl w:val="0"/>
        <w:suppressLineNumbers w:val="0"/>
        <w:kinsoku/>
        <w:overflowPunct/>
        <w:topLinePunct w:val="0"/>
        <w:autoSpaceDN/>
        <w:bidi w:val="0"/>
        <w:adjustRightInd/>
        <w:spacing w:before="0" w:beforeLines="0" w:beforeAutospacing="0" w:after="0" w:afterLines="0" w:afterAutospacing="0" w:line="640" w:lineRule="exact"/>
        <w:ind w:left="0" w:right="0" w:firstLine="640" w:firstLineChars="200"/>
        <w:jc w:val="both"/>
        <w:textAlignment w:val="auto"/>
        <w:rPr>
          <w:rFonts w:hint="default" w:ascii="仿宋_GB2312" w:hAnsi="Times New Roman" w:eastAsia="仿宋_GB2312" w:cs="仿宋_GB2312"/>
          <w:color w:val="auto"/>
          <w:kern w:val="0"/>
          <w:sz w:val="32"/>
          <w:szCs w:val="32"/>
          <w:highlight w:val="none"/>
          <w:lang w:val="en-US" w:eastAsia="zh-CN" w:bidi="ar"/>
        </w:rPr>
      </w:pPr>
      <w:r>
        <w:rPr>
          <w:rFonts w:hint="eastAsia" w:ascii="仿宋_GB2312" w:eastAsia="仿宋_GB2312" w:cs="仿宋_GB2312"/>
          <w:color w:val="auto"/>
          <w:kern w:val="0"/>
          <w:sz w:val="32"/>
          <w:szCs w:val="32"/>
          <w:highlight w:val="none"/>
          <w:lang w:val="en-US" w:eastAsia="zh-CN" w:bidi="ar"/>
        </w:rPr>
        <w:t>常平镇黄泥塘工业园区连片“工改工”更新单元</w:t>
      </w:r>
      <w:r>
        <w:rPr>
          <w:rFonts w:hint="eastAsia" w:ascii="仿宋_GB2312" w:hAnsi="Times New Roman" w:eastAsia="仿宋_GB2312" w:cs="仿宋_GB2312"/>
          <w:color w:val="auto"/>
          <w:kern w:val="0"/>
          <w:sz w:val="32"/>
          <w:szCs w:val="32"/>
          <w:highlight w:val="none"/>
          <w:lang w:val="en-US" w:eastAsia="zh-CN" w:bidi="ar"/>
        </w:rPr>
        <w:t>位于</w:t>
      </w:r>
      <w:r>
        <w:rPr>
          <w:rFonts w:hint="eastAsia" w:ascii="仿宋_GB2312" w:eastAsia="仿宋_GB2312" w:cs="仿宋_GB2312"/>
          <w:color w:val="auto"/>
          <w:kern w:val="0"/>
          <w:sz w:val="32"/>
          <w:szCs w:val="32"/>
          <w:highlight w:val="none"/>
          <w:lang w:val="en-US" w:eastAsia="zh-CN" w:bidi="ar"/>
        </w:rPr>
        <w:t>东莞市</w:t>
      </w:r>
      <w:r>
        <w:rPr>
          <w:rFonts w:hint="eastAsia" w:ascii="仿宋_GB2312" w:hAnsi="Times New Roman" w:eastAsia="仿宋_GB2312" w:cs="仿宋_GB2312"/>
          <w:color w:val="auto"/>
          <w:kern w:val="0"/>
          <w:sz w:val="32"/>
          <w:szCs w:val="32"/>
          <w:highlight w:val="none"/>
          <w:lang w:val="en-US" w:eastAsia="zh-CN" w:bidi="ar"/>
        </w:rPr>
        <w:t>常平镇</w:t>
      </w:r>
      <w:r>
        <w:rPr>
          <w:rFonts w:hint="eastAsia" w:ascii="仿宋_GB2312" w:eastAsia="仿宋_GB2312" w:cs="仿宋_GB2312"/>
          <w:color w:val="auto"/>
          <w:kern w:val="0"/>
          <w:sz w:val="32"/>
          <w:szCs w:val="32"/>
          <w:highlight w:val="none"/>
          <w:lang w:val="en-US" w:eastAsia="zh-CN" w:bidi="ar"/>
        </w:rPr>
        <w:t>黄泥塘村、横江厦</w:t>
      </w:r>
      <w:r>
        <w:rPr>
          <w:rFonts w:hint="eastAsia" w:ascii="仿宋_GB2312" w:hAnsi="Times New Roman" w:eastAsia="仿宋_GB2312" w:cs="仿宋_GB2312"/>
          <w:color w:val="auto"/>
          <w:kern w:val="0"/>
          <w:sz w:val="32"/>
          <w:szCs w:val="32"/>
          <w:highlight w:val="none"/>
          <w:lang w:val="en-US" w:eastAsia="zh-CN" w:bidi="ar"/>
        </w:rPr>
        <w:t>村，</w:t>
      </w:r>
      <w:r>
        <w:rPr>
          <w:rFonts w:hint="default" w:ascii="Times New Roman" w:hAnsi="Times New Roman" w:eastAsia="仿宋_GB2312" w:cs="Times New Roman"/>
          <w:color w:val="auto"/>
          <w:kern w:val="0"/>
          <w:sz w:val="32"/>
          <w:szCs w:val="32"/>
          <w:highlight w:val="none"/>
          <w:lang w:val="en-US" w:eastAsia="zh-CN" w:bidi="ar"/>
        </w:rPr>
        <w:t>项目总面积为10.1999公顷。采用公开招引实施主体模式</w:t>
      </w:r>
      <w:r>
        <w:rPr>
          <w:rFonts w:hint="default" w:ascii="仿宋_GB2312" w:eastAsia="仿宋_GB2312" w:cs="仿宋_GB2312"/>
          <w:color w:val="auto"/>
          <w:kern w:val="0"/>
          <w:sz w:val="32"/>
          <w:szCs w:val="32"/>
          <w:highlight w:val="none"/>
          <w:lang w:val="en-US" w:eastAsia="zh-CN" w:bidi="ar"/>
        </w:rPr>
        <w:t>，</w:t>
      </w:r>
      <w:r>
        <w:rPr>
          <w:rFonts w:hint="eastAsia" w:ascii="仿宋_GB2312" w:eastAsia="仿宋_GB2312" w:cs="仿宋_GB2312"/>
          <w:color w:val="auto"/>
          <w:kern w:val="0"/>
          <w:sz w:val="32"/>
          <w:szCs w:val="32"/>
          <w:highlight w:val="none"/>
          <w:lang w:val="en-US" w:eastAsia="zh-CN" w:bidi="ar"/>
        </w:rPr>
        <w:t>东莞市领峰智创开发投资有限公司</w:t>
      </w:r>
      <w:r>
        <w:rPr>
          <w:rFonts w:hint="default" w:ascii="仿宋_GB2312" w:eastAsia="仿宋_GB2312" w:cs="仿宋_GB2312"/>
          <w:color w:val="auto"/>
          <w:kern w:val="0"/>
          <w:sz w:val="32"/>
          <w:szCs w:val="32"/>
          <w:highlight w:val="none"/>
          <w:lang w:val="en-US" w:eastAsia="zh-CN" w:bidi="ar"/>
        </w:rPr>
        <w:t>已完成要约收</w:t>
      </w:r>
      <w:r>
        <w:rPr>
          <w:rFonts w:hint="default" w:ascii="Times New Roman" w:hAnsi="Times New Roman" w:eastAsia="仿宋_GB2312" w:cs="Times New Roman"/>
          <w:color w:val="auto"/>
          <w:kern w:val="0"/>
          <w:sz w:val="32"/>
          <w:szCs w:val="32"/>
          <w:highlight w:val="none"/>
          <w:lang w:val="en-US" w:eastAsia="zh-CN" w:bidi="ar"/>
        </w:rPr>
        <w:t>购，于XX 年XX月取得成交确认书</w:t>
      </w:r>
      <w:r>
        <w:rPr>
          <w:rFonts w:hint="default" w:ascii="Times New Roman" w:hAnsi="Times New Roman" w:eastAsia="仿宋_GB2312" w:cs="Times New Roman"/>
          <w:color w:val="auto"/>
          <w:kern w:val="0"/>
          <w:sz w:val="32"/>
          <w:szCs w:val="32"/>
          <w:highlight w:val="none"/>
          <w:lang w:val="en-US" w:eastAsia="zh-CN" w:bidi="ar"/>
        </w:rPr>
        <w:t>，由其作为改造主体实施改造。改造单元现状主要为旧厂房，总建筑面积约91363平方米，容积率为0.9。</w:t>
      </w:r>
    </w:p>
    <w:p w14:paraId="543F9A59">
      <w:pPr>
        <w:keepNext w:val="0"/>
        <w:keepLines w:val="0"/>
        <w:pageBreakBefore w:val="0"/>
        <w:widowControl w:val="0"/>
        <w:suppressLineNumbers w:val="0"/>
        <w:kinsoku/>
        <w:overflowPunct/>
        <w:topLinePunct w:val="0"/>
        <w:autoSpaceDN/>
        <w:bidi w:val="0"/>
        <w:adjustRightInd/>
        <w:spacing w:before="0" w:beforeLines="0" w:beforeAutospacing="0" w:after="0" w:afterLines="0" w:afterAutospacing="0" w:line="64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项目实施改造面积</w:t>
      </w:r>
      <w:r>
        <w:rPr>
          <w:rFonts w:hint="eastAsia" w:ascii="Times New Roman" w:hAnsi="Times New Roman" w:eastAsia="仿宋_GB2312" w:cs="Times New Roman"/>
          <w:color w:val="auto"/>
          <w:kern w:val="0"/>
          <w:sz w:val="32"/>
          <w:szCs w:val="32"/>
          <w:highlight w:val="none"/>
          <w:lang w:val="en-US" w:eastAsia="zh-CN" w:bidi="ar"/>
        </w:rPr>
        <w:t>10.1999</w:t>
      </w:r>
      <w:r>
        <w:rPr>
          <w:rFonts w:hint="default" w:ascii="Times New Roman" w:hAnsi="Times New Roman" w:eastAsia="仿宋_GB2312" w:cs="Times New Roman"/>
          <w:color w:val="auto"/>
          <w:kern w:val="0"/>
          <w:sz w:val="32"/>
          <w:szCs w:val="32"/>
          <w:highlight w:val="none"/>
          <w:lang w:val="en-US" w:eastAsia="zh-CN" w:bidi="ar"/>
        </w:rPr>
        <w:t>公顷，标图建库面积为</w:t>
      </w:r>
      <w:r>
        <w:rPr>
          <w:rFonts w:hint="eastAsia" w:ascii="Times New Roman" w:hAnsi="Times New Roman" w:eastAsia="仿宋_GB2312" w:cs="Times New Roman"/>
          <w:color w:val="auto"/>
          <w:kern w:val="0"/>
          <w:sz w:val="32"/>
          <w:szCs w:val="32"/>
          <w:highlight w:val="none"/>
          <w:lang w:val="en-US" w:eastAsia="zh-CN" w:bidi="ar"/>
        </w:rPr>
        <w:t>10.1999</w:t>
      </w:r>
      <w:r>
        <w:rPr>
          <w:rFonts w:hint="default" w:ascii="Times New Roman" w:hAnsi="Times New Roman" w:eastAsia="仿宋_GB2312" w:cs="Times New Roman"/>
          <w:color w:val="auto"/>
          <w:kern w:val="0"/>
          <w:sz w:val="32"/>
          <w:szCs w:val="32"/>
          <w:highlight w:val="none"/>
          <w:lang w:val="en-US" w:eastAsia="zh-CN" w:bidi="ar"/>
        </w:rPr>
        <w:t>公顷，标图建库号441900310</w:t>
      </w:r>
      <w:r>
        <w:rPr>
          <w:rFonts w:hint="eastAsia" w:ascii="Times New Roman" w:hAnsi="Times New Roman" w:eastAsia="仿宋_GB2312" w:cs="Times New Roman"/>
          <w:color w:val="auto"/>
          <w:kern w:val="0"/>
          <w:sz w:val="32"/>
          <w:szCs w:val="32"/>
          <w:highlight w:val="none"/>
          <w:lang w:val="en-US" w:eastAsia="zh-CN" w:bidi="ar"/>
        </w:rPr>
        <w:t>54</w:t>
      </w:r>
      <w:r>
        <w:rPr>
          <w:rFonts w:hint="default"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其中</w:t>
      </w:r>
      <w:r>
        <w:rPr>
          <w:rFonts w:hint="eastAsia" w:ascii="Times New Roman" w:hAnsi="Times New Roman" w:eastAsia="仿宋_GB2312" w:cs="Times New Roman"/>
          <w:color w:val="auto"/>
          <w:kern w:val="0"/>
          <w:sz w:val="32"/>
          <w:szCs w:val="32"/>
          <w:highlight w:val="none"/>
          <w:lang w:val="en-US" w:eastAsia="zh-CN" w:bidi="ar"/>
        </w:rPr>
        <w:t>国有建设用地为0.3333公顷，土地权利人为东莞市常平耀俊五金店，有合法用地手续0.3333公顷，无合法用地手续0公顷；</w:t>
      </w:r>
      <w:r>
        <w:rPr>
          <w:rFonts w:hint="default" w:ascii="Times New Roman" w:hAnsi="Times New Roman" w:eastAsia="仿宋_GB2312" w:cs="Times New Roman"/>
          <w:color w:val="auto"/>
          <w:kern w:val="0"/>
          <w:sz w:val="32"/>
          <w:szCs w:val="32"/>
          <w:highlight w:val="none"/>
          <w:lang w:val="en-US" w:eastAsia="zh-CN" w:bidi="ar"/>
        </w:rPr>
        <w:t>集体土地</w:t>
      </w:r>
      <w:r>
        <w:rPr>
          <w:rFonts w:hint="eastAsia" w:ascii="Times New Roman" w:hAnsi="Times New Roman" w:eastAsia="仿宋_GB2312" w:cs="Times New Roman"/>
          <w:color w:val="auto"/>
          <w:kern w:val="0"/>
          <w:sz w:val="32"/>
          <w:szCs w:val="32"/>
          <w:highlight w:val="none"/>
          <w:lang w:val="en-US" w:eastAsia="zh-CN" w:bidi="ar"/>
        </w:rPr>
        <w:t>9.866</w:t>
      </w:r>
      <w:r>
        <w:rPr>
          <w:rFonts w:hint="eastAsia" w:eastAsia="仿宋_GB2312" w:cs="Times New Roman"/>
          <w:color w:val="auto"/>
          <w:kern w:val="0"/>
          <w:sz w:val="32"/>
          <w:szCs w:val="32"/>
          <w:highlight w:val="none"/>
          <w:lang w:val="en-US" w:eastAsia="zh-CN" w:bidi="ar"/>
        </w:rPr>
        <w:t>6</w:t>
      </w:r>
      <w:r>
        <w:rPr>
          <w:rFonts w:hint="default" w:ascii="Times New Roman" w:hAnsi="Times New Roman" w:eastAsia="仿宋_GB2312" w:cs="Times New Roman"/>
          <w:color w:val="auto"/>
          <w:kern w:val="0"/>
          <w:sz w:val="32"/>
          <w:szCs w:val="32"/>
          <w:highlight w:val="none"/>
          <w:lang w:val="en-US" w:eastAsia="zh-CN" w:bidi="ar"/>
        </w:rPr>
        <w:t>公顷（</w:t>
      </w:r>
      <w:r>
        <w:rPr>
          <w:rFonts w:hint="default" w:ascii="Times New Roman" w:hAnsi="Times New Roman" w:eastAsia="仿宋_GB2312" w:cs="Times New Roman"/>
          <w:color w:val="auto"/>
          <w:kern w:val="0"/>
          <w:sz w:val="32"/>
          <w:szCs w:val="32"/>
          <w:highlight w:val="none"/>
          <w:lang w:val="en-US" w:eastAsia="zh-CN" w:bidi="ar"/>
        </w:rPr>
        <w:t>均为建设用地），</w:t>
      </w:r>
      <w:r>
        <w:rPr>
          <w:rFonts w:hint="eastAsia" w:ascii="Times New Roman" w:hAnsi="Times New Roman" w:eastAsia="仿宋_GB2312" w:cs="Times New Roman"/>
          <w:color w:val="auto"/>
          <w:kern w:val="0"/>
          <w:sz w:val="32"/>
          <w:szCs w:val="32"/>
          <w:highlight w:val="none"/>
          <w:lang w:val="en-US" w:eastAsia="zh-CN" w:bidi="ar"/>
        </w:rPr>
        <w:t>集体土地所有权人共7人分别为东莞市常平镇黄泥塘第一、二、三、四、五股份经济合作社、东莞市常平镇横江厦第十、十二股份经济合作社，上述土地均已办理集体土地所有权确权登记，其中</w:t>
      </w:r>
      <w:r>
        <w:rPr>
          <w:rFonts w:hint="default" w:ascii="Times New Roman" w:hAnsi="Times New Roman" w:eastAsia="仿宋_GB2312" w:cs="Times New Roman"/>
          <w:color w:val="auto"/>
          <w:kern w:val="0"/>
          <w:sz w:val="32"/>
          <w:szCs w:val="32"/>
          <w:highlight w:val="none"/>
          <w:lang w:val="en-US" w:eastAsia="zh-CN" w:bidi="ar"/>
        </w:rPr>
        <w:t>有合法用地手续</w:t>
      </w:r>
      <w:r>
        <w:rPr>
          <w:rFonts w:hint="eastAsia" w:ascii="Times New Roman" w:hAnsi="Times New Roman" w:eastAsia="仿宋_GB2312" w:cs="Times New Roman"/>
          <w:color w:val="auto"/>
          <w:kern w:val="0"/>
          <w:sz w:val="32"/>
          <w:szCs w:val="32"/>
          <w:highlight w:val="none"/>
          <w:lang w:val="en-US" w:eastAsia="zh-CN" w:bidi="ar"/>
        </w:rPr>
        <w:t>5.5535公顷</w:t>
      </w:r>
      <w:r>
        <w:rPr>
          <w:rFonts w:hint="default" w:ascii="Times New Roman" w:hAnsi="Times New Roman" w:eastAsia="仿宋_GB2312" w:cs="Times New Roman"/>
          <w:color w:val="auto"/>
          <w:kern w:val="0"/>
          <w:sz w:val="32"/>
          <w:szCs w:val="32"/>
          <w:highlight w:val="none"/>
          <w:lang w:val="en-US" w:eastAsia="zh-CN" w:bidi="ar"/>
        </w:rPr>
        <w:t>，无合法用地手续</w:t>
      </w:r>
      <w:r>
        <w:rPr>
          <w:rFonts w:hint="eastAsia" w:ascii="Times New Roman" w:hAnsi="Times New Roman" w:eastAsia="仿宋_GB2312" w:cs="Times New Roman"/>
          <w:color w:val="auto"/>
          <w:kern w:val="0"/>
          <w:sz w:val="32"/>
          <w:szCs w:val="32"/>
          <w:highlight w:val="none"/>
          <w:lang w:val="en-US" w:eastAsia="zh-CN" w:bidi="ar"/>
        </w:rPr>
        <w:t>4.3131公顷</w:t>
      </w:r>
      <w:r>
        <w:rPr>
          <w:rFonts w:hint="default" w:ascii="Times New Roman" w:hAnsi="Times New Roman" w:eastAsia="仿宋_GB2312" w:cs="Times New Roman"/>
          <w:color w:val="auto"/>
          <w:kern w:val="0"/>
          <w:sz w:val="32"/>
          <w:szCs w:val="32"/>
          <w:highlight w:val="none"/>
          <w:lang w:val="en-US" w:eastAsia="zh-CN" w:bidi="ar"/>
        </w:rPr>
        <w:t>。改造范围内土地界址、地类、面积清楚，土地权属无争议，不涉及公有资产。</w:t>
      </w:r>
    </w:p>
    <w:p w14:paraId="159D0547">
      <w:pPr>
        <w:keepNext w:val="0"/>
        <w:keepLines w:val="0"/>
        <w:pageBreakBefore w:val="0"/>
        <w:widowControl w:val="0"/>
        <w:suppressLineNumbers w:val="0"/>
        <w:kinsoku/>
        <w:overflowPunct/>
        <w:topLinePunct w:val="0"/>
        <w:autoSpaceDN/>
        <w:bidi w:val="0"/>
        <w:adjustRightInd/>
        <w:spacing w:before="0" w:beforeLines="0" w:beforeAutospacing="0" w:after="0" w:afterLines="0" w:afterAutospacing="0" w:line="640" w:lineRule="exact"/>
        <w:ind w:left="0" w:right="0" w:firstLine="640" w:firstLineChars="200"/>
        <w:jc w:val="both"/>
        <w:textAlignment w:val="auto"/>
        <w:rPr>
          <w:rFonts w:hint="default" w:ascii="Times New Roman" w:hAnsi="Times New Roman" w:eastAsia="仿宋_GB2312" w:cs="仿宋_GB2312"/>
          <w:color w:val="auto"/>
          <w:kern w:val="2"/>
          <w:sz w:val="32"/>
          <w:szCs w:val="32"/>
          <w:highlight w:val="none"/>
        </w:rPr>
      </w:pPr>
      <w:r>
        <w:rPr>
          <w:rFonts w:hint="eastAsia" w:ascii="仿宋_GB2312" w:hAnsi="Times New Roman" w:eastAsia="仿宋_GB2312" w:cs="仿宋_GB2312"/>
          <w:color w:val="auto"/>
          <w:kern w:val="2"/>
          <w:sz w:val="32"/>
          <w:szCs w:val="32"/>
          <w:highlight w:val="none"/>
          <w:lang w:val="en-US" w:eastAsia="zh-CN" w:bidi="ar"/>
        </w:rPr>
        <w:t>项目改造范围符合国土空间规划，位于城镇开发边界内，不涉及占用生态保护红线（陆域），不占用永久基本农田，符合控制性详细规划。</w:t>
      </w:r>
    </w:p>
    <w:p w14:paraId="69E8785F">
      <w:pPr>
        <w:keepNext w:val="0"/>
        <w:keepLines w:val="0"/>
        <w:pageBreakBefore w:val="0"/>
        <w:widowControl w:val="0"/>
        <w:suppressLineNumbers w:val="0"/>
        <w:kinsoku/>
        <w:overflowPunct/>
        <w:topLinePunct w:val="0"/>
        <w:autoSpaceDN/>
        <w:bidi w:val="0"/>
        <w:adjustRightInd/>
        <w:spacing w:before="0" w:beforeLines="0" w:beforeAutospacing="0" w:after="0" w:afterLines="0" w:afterAutospacing="0" w:line="640" w:lineRule="exact"/>
        <w:ind w:left="0" w:right="0" w:firstLine="640" w:firstLineChars="200"/>
        <w:jc w:val="both"/>
        <w:textAlignment w:val="auto"/>
        <w:rPr>
          <w:rFonts w:hint="default" w:ascii="仿宋_GB2312" w:hAnsi="Times New Roman" w:eastAsia="仿宋_GB2312" w:cs="仿宋_GB2312"/>
          <w:color w:val="auto"/>
          <w:kern w:val="2"/>
          <w:sz w:val="32"/>
          <w:szCs w:val="32"/>
          <w:highlight w:val="none"/>
          <w:lang w:val="en-US" w:eastAsia="zh-CN" w:bidi="ar"/>
        </w:rPr>
      </w:pPr>
      <w:r>
        <w:rPr>
          <w:rFonts w:hint="eastAsia" w:ascii="仿宋_GB2312" w:hAnsi="Times New Roman" w:eastAsia="仿宋_GB2312" w:cs="仿宋_GB2312"/>
          <w:color w:val="auto"/>
          <w:kern w:val="2"/>
          <w:sz w:val="32"/>
          <w:szCs w:val="32"/>
          <w:highlight w:val="none"/>
          <w:lang w:val="en-US" w:eastAsia="zh-CN" w:bidi="ar"/>
        </w:rPr>
        <w:t>根据已批控制性详细规划，项目拟改造为</w:t>
      </w:r>
      <w:r>
        <w:rPr>
          <w:rFonts w:hint="eastAsia" w:ascii="仿宋_GB2312" w:eastAsia="仿宋_GB2312" w:cs="仿宋_GB2312"/>
          <w:color w:val="auto"/>
          <w:kern w:val="2"/>
          <w:sz w:val="32"/>
          <w:szCs w:val="32"/>
          <w:highlight w:val="none"/>
          <w:lang w:val="en-US" w:eastAsia="zh-CN" w:bidi="ar"/>
        </w:rPr>
        <w:t>一类工业用地</w:t>
      </w:r>
      <w:r>
        <w:rPr>
          <w:rFonts w:hint="eastAsia" w:ascii="仿宋_GB2312" w:hAnsi="Times New Roman" w:eastAsia="仿宋_GB2312" w:cs="仿宋_GB2312"/>
          <w:color w:val="auto"/>
          <w:kern w:val="2"/>
          <w:sz w:val="32"/>
          <w:szCs w:val="32"/>
          <w:highlight w:val="none"/>
          <w:lang w:val="en-US" w:eastAsia="zh-CN" w:bidi="ar"/>
        </w:rPr>
        <w:t>、</w:t>
      </w:r>
      <w:r>
        <w:rPr>
          <w:rFonts w:hint="eastAsia" w:ascii="仿宋_GB2312" w:eastAsia="仿宋_GB2312" w:cs="仿宋_GB2312"/>
          <w:color w:val="auto"/>
          <w:kern w:val="2"/>
          <w:sz w:val="32"/>
          <w:szCs w:val="32"/>
          <w:highlight w:val="none"/>
          <w:lang w:val="en-US" w:eastAsia="zh-CN" w:bidi="ar"/>
        </w:rPr>
        <w:t>道路用地</w:t>
      </w:r>
      <w:r>
        <w:rPr>
          <w:rFonts w:hint="eastAsia" w:ascii="仿宋_GB2312" w:hAnsi="Times New Roman" w:eastAsia="仿宋_GB2312" w:cs="仿宋_GB2312"/>
          <w:color w:val="auto"/>
          <w:kern w:val="2"/>
          <w:sz w:val="32"/>
          <w:szCs w:val="32"/>
          <w:highlight w:val="none"/>
          <w:lang w:val="en-US" w:eastAsia="zh-CN" w:bidi="ar"/>
        </w:rPr>
        <w:t>，具体情况如下：</w:t>
      </w:r>
    </w:p>
    <w:p w14:paraId="2448CD6F">
      <w:pPr>
        <w:keepNext w:val="0"/>
        <w:keepLines w:val="0"/>
        <w:pageBreakBefore w:val="0"/>
        <w:widowControl w:val="0"/>
        <w:suppressLineNumbers w:val="0"/>
        <w:kinsoku/>
        <w:overflowPunct/>
        <w:topLinePunct w:val="0"/>
        <w:autoSpaceDN/>
        <w:bidi w:val="0"/>
        <w:adjustRightInd/>
        <w:spacing w:before="0" w:beforeLines="0" w:beforeAutospacing="0" w:after="0" w:afterLines="0" w:afterAutospacing="0" w:line="64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其中一类工业用地为9.579</w:t>
      </w:r>
      <w:r>
        <w:rPr>
          <w:rFonts w:hint="eastAsia" w:eastAsia="仿宋_GB2312" w:cs="Times New Roman"/>
          <w:color w:val="auto"/>
          <w:kern w:val="2"/>
          <w:sz w:val="32"/>
          <w:szCs w:val="32"/>
          <w:highlight w:val="none"/>
          <w:lang w:val="en-US" w:eastAsia="zh-CN" w:bidi="ar"/>
        </w:rPr>
        <w:t>6</w:t>
      </w:r>
      <w:r>
        <w:rPr>
          <w:rFonts w:hint="default" w:ascii="Times New Roman" w:hAnsi="Times New Roman" w:eastAsia="仿宋_GB2312" w:cs="Times New Roman"/>
          <w:color w:val="auto"/>
          <w:kern w:val="2"/>
          <w:sz w:val="32"/>
          <w:szCs w:val="32"/>
          <w:highlight w:val="none"/>
          <w:lang w:val="en-US" w:eastAsia="zh-CN" w:bidi="ar"/>
        </w:rPr>
        <w:t>公顷，容积率为3.5，总计容建筑面积为335285平方米</w:t>
      </w:r>
      <w:r>
        <w:rPr>
          <w:rFonts w:hint="eastAsia" w:eastAsia="仿宋_GB2312" w:cs="Times New Roman"/>
          <w:color w:val="auto"/>
          <w:kern w:val="2"/>
          <w:sz w:val="32"/>
          <w:szCs w:val="32"/>
          <w:highlight w:val="none"/>
          <w:lang w:val="en-US" w:eastAsia="zh-CN" w:bidi="ar"/>
        </w:rPr>
        <w:t>，以协议出让方式供地给改造主体，该项目为现代化产业园外存量“工改工”项目，项目建成后申请分割销售，分割销售建筑面积的上限值为工业生产用房总计容建筑面积扣除赔付物业总计容建筑面积后的70%</w:t>
      </w:r>
      <w:r>
        <w:rPr>
          <w:rFonts w:hint="default" w:ascii="Times New Roman" w:hAnsi="Times New Roman" w:eastAsia="仿宋_GB2312" w:cs="Times New Roman"/>
          <w:color w:val="auto"/>
          <w:kern w:val="2"/>
          <w:sz w:val="32"/>
          <w:szCs w:val="32"/>
          <w:highlight w:val="none"/>
          <w:lang w:val="en-US" w:eastAsia="zh-CN" w:bidi="ar"/>
        </w:rPr>
        <w:t>；道路用地为0.6203公顷</w:t>
      </w:r>
      <w:r>
        <w:rPr>
          <w:rFonts w:hint="eastAsia" w:eastAsia="仿宋_GB2312" w:cs="Times New Roman"/>
          <w:color w:val="auto"/>
          <w:kern w:val="2"/>
          <w:sz w:val="32"/>
          <w:szCs w:val="32"/>
          <w:highlight w:val="none"/>
          <w:lang w:val="en-US" w:eastAsia="zh-CN" w:bidi="ar"/>
        </w:rPr>
        <w:t>，划拨给改造主体无偿配建，竣工验收后无偿移交常平镇人民政府或其指定单位</w:t>
      </w:r>
      <w:r>
        <w:rPr>
          <w:rFonts w:hint="default" w:ascii="Times New Roman" w:hAnsi="Times New Roman" w:eastAsia="仿宋_GB2312" w:cs="Times New Roman"/>
          <w:color w:val="auto"/>
          <w:kern w:val="2"/>
          <w:sz w:val="32"/>
          <w:szCs w:val="32"/>
          <w:highlight w:val="none"/>
          <w:lang w:val="en-US" w:eastAsia="zh-CN" w:bidi="ar"/>
        </w:rPr>
        <w:t>。</w:t>
      </w:r>
    </w:p>
    <w:p w14:paraId="67866E09">
      <w:pPr>
        <w:keepNext w:val="0"/>
        <w:keepLines w:val="0"/>
        <w:pageBreakBefore w:val="0"/>
        <w:widowControl/>
        <w:suppressLineNumbers w:val="0"/>
        <w:kinsoku/>
        <w:overflowPunct/>
        <w:topLinePunct w:val="0"/>
        <w:autoSpaceDN/>
        <w:bidi w:val="0"/>
        <w:adjustRightInd/>
        <w:spacing w:before="0" w:beforeLines="0" w:beforeAutospacing="0" w:after="0" w:afterLines="0" w:afterAutospacing="0" w:line="640" w:lineRule="exact"/>
        <w:ind w:left="0" w:right="0" w:firstLine="640" w:firstLineChars="200"/>
        <w:jc w:val="left"/>
        <w:textAlignment w:val="auto"/>
        <w:rPr>
          <w:rFonts w:hint="default" w:ascii="Times New Roman" w:hAnsi="Times New Roman" w:eastAsia="宋体" w:cs="Times New Roman"/>
          <w:color w:val="auto"/>
          <w:kern w:val="2"/>
          <w:sz w:val="32"/>
          <w:szCs w:val="32"/>
          <w:highlight w:val="none"/>
        </w:rPr>
      </w:pPr>
      <w:r>
        <w:rPr>
          <w:rFonts w:hint="eastAsia" w:ascii="黑体" w:hAnsi="宋体" w:eastAsia="黑体" w:cs="黑体"/>
          <w:color w:val="auto"/>
          <w:kern w:val="0"/>
          <w:sz w:val="32"/>
          <w:szCs w:val="32"/>
          <w:highlight w:val="none"/>
          <w:lang w:val="en-US" w:eastAsia="zh-CN" w:bidi="ar"/>
        </w:rPr>
        <w:t>三、改造意愿及补偿安置情况</w:t>
      </w:r>
    </w:p>
    <w:p w14:paraId="5D02BF6B">
      <w:pPr>
        <w:keepNext w:val="0"/>
        <w:keepLines w:val="0"/>
        <w:pageBreakBefore w:val="0"/>
        <w:widowControl/>
        <w:suppressLineNumbers w:val="0"/>
        <w:kinsoku/>
        <w:overflowPunct/>
        <w:topLinePunct w:val="0"/>
        <w:autoSpaceDN/>
        <w:bidi w:val="0"/>
        <w:adjustRightInd/>
        <w:spacing w:before="0" w:beforeLines="0" w:beforeAutospacing="0" w:after="0" w:afterLines="0" w:afterAutospacing="0" w:line="640" w:lineRule="exact"/>
        <w:ind w:left="0" w:right="0" w:firstLine="640" w:firstLineChars="200"/>
        <w:jc w:val="left"/>
        <w:textAlignment w:val="auto"/>
        <w:rPr>
          <w:rFonts w:hint="default" w:ascii="Times New Roman" w:hAnsi="Times New Roman" w:eastAsia="仿宋_GB2312" w:cs="仿宋_GB2312"/>
          <w:color w:val="auto"/>
          <w:kern w:val="0"/>
          <w:sz w:val="32"/>
          <w:szCs w:val="32"/>
          <w:highlight w:val="none"/>
        </w:rPr>
      </w:pPr>
      <w:r>
        <w:rPr>
          <w:rFonts w:hint="eastAsia" w:ascii="Times New Roman" w:hAnsi="Times New Roman" w:eastAsia="宋体" w:cs="Times New Roman"/>
          <w:color w:val="auto"/>
          <w:kern w:val="2"/>
          <w:sz w:val="32"/>
          <w:szCs w:val="32"/>
          <w:highlight w:val="none"/>
          <w:lang w:val="en-US" w:eastAsia="zh-CN" w:bidi="ar"/>
        </w:rPr>
        <w:t xml:space="preserve"> </w:t>
      </w:r>
      <w:r>
        <w:rPr>
          <w:rFonts w:hint="eastAsia" w:ascii="楷体_GB2312" w:hAnsi="Times New Roman" w:eastAsia="楷体_GB2312" w:cs="楷体_GB2312"/>
          <w:color w:val="auto"/>
          <w:kern w:val="0"/>
          <w:sz w:val="32"/>
          <w:szCs w:val="32"/>
          <w:highlight w:val="none"/>
          <w:lang w:val="en-US" w:eastAsia="zh-CN" w:bidi="ar"/>
        </w:rPr>
        <w:t>（一）改造意愿情况。</w:t>
      </w:r>
      <w:r>
        <w:rPr>
          <w:rFonts w:hint="eastAsia" w:ascii="仿宋_GB2312" w:hAnsi="Times New Roman" w:eastAsia="仿宋_GB2312" w:cs="仿宋_GB2312"/>
          <w:color w:val="auto"/>
          <w:kern w:val="0"/>
          <w:sz w:val="32"/>
          <w:szCs w:val="32"/>
          <w:highlight w:val="none"/>
          <w:lang w:val="en-US" w:eastAsia="zh-CN" w:bidi="ar"/>
        </w:rPr>
        <w:t>东莞市常平镇人民政府已按照法律法规及东莞市“三旧”改造政策规定，就改造范围、土地现状、改造主体及拟改造情况、补偿安置方式及标准等事项充分征求原权利人的意见，并经全部原权利人同意。</w:t>
      </w:r>
    </w:p>
    <w:p w14:paraId="78D19F02">
      <w:pPr>
        <w:keepNext w:val="0"/>
        <w:keepLines w:val="0"/>
        <w:pageBreakBefore w:val="0"/>
        <w:widowControl/>
        <w:suppressLineNumbers w:val="0"/>
        <w:kinsoku/>
        <w:overflowPunct/>
        <w:topLinePunct w:val="0"/>
        <w:autoSpaceDN/>
        <w:bidi w:val="0"/>
        <w:adjustRightInd/>
        <w:spacing w:before="0" w:beforeLines="0" w:beforeAutospacing="0" w:after="0" w:afterLines="0" w:afterAutospacing="0" w:line="640" w:lineRule="exact"/>
        <w:ind w:left="0" w:right="0" w:firstLine="640" w:firstLineChars="200"/>
        <w:jc w:val="left"/>
        <w:textAlignment w:val="auto"/>
        <w:rPr>
          <w:rFonts w:hint="default" w:ascii="Times New Roman" w:hAnsi="Times New Roman" w:eastAsia="仿宋_GB2312" w:cs="仿宋_GB2312"/>
          <w:color w:val="auto"/>
          <w:kern w:val="0"/>
          <w:sz w:val="32"/>
          <w:szCs w:val="32"/>
          <w:highlight w:val="none"/>
        </w:rPr>
      </w:pPr>
      <w:r>
        <w:rPr>
          <w:rFonts w:hint="eastAsia" w:ascii="仿宋_GB2312" w:hAnsi="Times New Roman" w:eastAsia="仿宋_GB2312" w:cs="仿宋_GB2312"/>
          <w:color w:val="auto"/>
          <w:kern w:val="0"/>
          <w:sz w:val="32"/>
          <w:szCs w:val="32"/>
          <w:highlight w:val="none"/>
          <w:lang w:val="en-US" w:eastAsia="zh-CN" w:bidi="ar"/>
        </w:rPr>
        <w:t>改造范围内涉及农村集体土地，已经过该农村集体经济组织成员的</w:t>
      </w:r>
      <w:r>
        <w:rPr>
          <w:rFonts w:hint="eastAsia" w:ascii="仿宋_GB2312" w:eastAsia="仿宋_GB2312" w:cs="仿宋_GB2312"/>
          <w:color w:val="auto"/>
          <w:kern w:val="0"/>
          <w:sz w:val="32"/>
          <w:szCs w:val="32"/>
          <w:highlight w:val="none"/>
          <w:lang w:val="en-US" w:eastAsia="zh-CN" w:bidi="ar"/>
        </w:rPr>
        <w:t>成员</w:t>
      </w:r>
      <w:r>
        <w:rPr>
          <w:rFonts w:hint="eastAsia" w:ascii="仿宋_GB2312" w:hAnsi="Times New Roman" w:eastAsia="仿宋_GB2312" w:cs="仿宋_GB2312"/>
          <w:color w:val="auto"/>
          <w:kern w:val="0"/>
          <w:sz w:val="32"/>
          <w:szCs w:val="32"/>
          <w:highlight w:val="none"/>
          <w:lang w:val="en-US" w:eastAsia="zh-CN" w:bidi="ar"/>
        </w:rPr>
        <w:t>大会表决通过以上事项。</w:t>
      </w:r>
    </w:p>
    <w:p w14:paraId="7EF1684D">
      <w:pPr>
        <w:keepNext w:val="0"/>
        <w:keepLines w:val="0"/>
        <w:pageBreakBefore w:val="0"/>
        <w:widowControl/>
        <w:numPr>
          <w:ilvl w:val="0"/>
          <w:numId w:val="2"/>
        </w:numPr>
        <w:suppressLineNumbers w:val="0"/>
        <w:kinsoku/>
        <w:overflowPunct/>
        <w:topLinePunct w:val="0"/>
        <w:autoSpaceDN/>
        <w:bidi w:val="0"/>
        <w:adjustRightInd/>
        <w:spacing w:before="0" w:beforeLines="0" w:beforeAutospacing="0" w:after="0" w:afterLines="0" w:afterAutospacing="0" w:line="640" w:lineRule="exact"/>
        <w:ind w:left="0" w:right="0" w:firstLine="640" w:firstLineChars="200"/>
        <w:jc w:val="left"/>
        <w:textAlignment w:val="auto"/>
        <w:rPr>
          <w:rFonts w:hint="eastAsia" w:ascii="仿宋_GB2312" w:hAnsi="Times New Roman" w:eastAsia="仿宋_GB2312" w:cs="仿宋_GB2312"/>
          <w:color w:val="auto"/>
          <w:kern w:val="0"/>
          <w:sz w:val="32"/>
          <w:szCs w:val="32"/>
          <w:highlight w:val="none"/>
          <w:lang w:val="en-US" w:eastAsia="zh-CN" w:bidi="ar"/>
        </w:rPr>
      </w:pPr>
      <w:r>
        <w:rPr>
          <w:rFonts w:hint="eastAsia" w:ascii="楷体_GB2312" w:hAnsi="Times New Roman" w:eastAsia="楷体_GB2312" w:cs="楷体_GB2312"/>
          <w:color w:val="auto"/>
          <w:kern w:val="0"/>
          <w:sz w:val="32"/>
          <w:szCs w:val="32"/>
          <w:highlight w:val="none"/>
          <w:lang w:val="en-US" w:eastAsia="zh-CN" w:bidi="ar"/>
        </w:rPr>
        <w:t>补偿安置情况。</w:t>
      </w:r>
    </w:p>
    <w:p w14:paraId="7276625A">
      <w:pPr>
        <w:keepNext w:val="0"/>
        <w:keepLines w:val="0"/>
        <w:pageBreakBefore w:val="0"/>
        <w:widowControl/>
        <w:numPr>
          <w:ilvl w:val="0"/>
          <w:numId w:val="0"/>
        </w:numPr>
        <w:suppressLineNumbers w:val="0"/>
        <w:kinsoku/>
        <w:overflowPunct/>
        <w:topLinePunct w:val="0"/>
        <w:autoSpaceDN/>
        <w:bidi w:val="0"/>
        <w:adjustRightInd/>
        <w:spacing w:before="0" w:beforeLines="0" w:beforeAutospacing="0" w:after="0" w:afterLines="0" w:afterAutospacing="0" w:line="640" w:lineRule="exact"/>
        <w:ind w:right="0" w:rightChars="0"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1、集体经济组织补偿：</w:t>
      </w:r>
    </w:p>
    <w:p w14:paraId="6B35E015">
      <w:pPr>
        <w:keepNext w:val="0"/>
        <w:keepLines w:val="0"/>
        <w:pageBreakBefore w:val="0"/>
        <w:widowControl/>
        <w:numPr>
          <w:ilvl w:val="0"/>
          <w:numId w:val="0"/>
        </w:numPr>
        <w:suppressLineNumbers w:val="0"/>
        <w:kinsoku/>
        <w:overflowPunct/>
        <w:topLinePunct w:val="0"/>
        <w:autoSpaceDN/>
        <w:bidi w:val="0"/>
        <w:adjustRightInd/>
        <w:spacing w:before="0" w:beforeLines="0" w:beforeAutospacing="0" w:after="0" w:afterLines="0" w:afterAutospacing="0" w:line="640" w:lineRule="exact"/>
        <w:ind w:right="0" w:rightChars="0" w:firstLine="640" w:firstLineChars="200"/>
        <w:jc w:val="left"/>
        <w:textAlignment w:val="auto"/>
        <w:rPr>
          <w:rFonts w:hint="eastAsia" w:eastAsia="仿宋_GB2312" w:cs="Times New Roman"/>
          <w:color w:val="auto"/>
          <w:kern w:val="0"/>
          <w:sz w:val="32"/>
          <w:szCs w:val="32"/>
          <w:highlight w:val="none"/>
          <w:lang w:val="en-US" w:eastAsia="zh-CN" w:bidi="ar"/>
        </w:rPr>
      </w:pPr>
      <w:r>
        <w:rPr>
          <w:rFonts w:hint="eastAsia" w:ascii="仿宋_GB2312" w:eastAsia="仿宋_GB2312" w:cs="仿宋_GB2312"/>
          <w:color w:val="auto"/>
          <w:kern w:val="0"/>
          <w:sz w:val="32"/>
          <w:szCs w:val="32"/>
          <w:highlight w:val="none"/>
          <w:lang w:val="en-US" w:eastAsia="zh-CN" w:bidi="ar"/>
        </w:rPr>
        <w:t>东莞市常平镇人民政府已制定补偿安置方案，</w:t>
      </w:r>
      <w:r>
        <w:rPr>
          <w:rFonts w:hint="eastAsia" w:ascii="仿宋_GB2312" w:eastAsia="仿宋_GB2312" w:cs="仿宋_GB2312"/>
          <w:color w:val="auto"/>
          <w:kern w:val="0"/>
          <w:sz w:val="32"/>
          <w:szCs w:val="32"/>
          <w:highlight w:val="none"/>
          <w:lang w:val="en-US" w:eastAsia="zh-CN" w:bidi="ar"/>
        </w:rPr>
        <w:t>明确</w:t>
      </w:r>
      <w:r>
        <w:rPr>
          <w:rFonts w:ascii="Times New Roman" w:hAnsi="Times New Roman" w:eastAsia="仿宋_GB2312"/>
          <w:color w:val="auto"/>
          <w:sz w:val="31"/>
          <w:szCs w:val="31"/>
          <w:highlight w:val="none"/>
        </w:rPr>
        <w:t>采取物业置换和货币补偿相结合模式</w:t>
      </w:r>
      <w:r>
        <w:rPr>
          <w:rFonts w:hint="eastAsia" w:eastAsia="仿宋_GB2312"/>
          <w:color w:val="auto"/>
          <w:sz w:val="31"/>
          <w:szCs w:val="31"/>
          <w:highlight w:val="none"/>
          <w:lang w:val="en-US" w:eastAsia="zh-CN"/>
        </w:rPr>
        <w:t>进行补偿安置</w:t>
      </w:r>
      <w:r>
        <w:rPr>
          <w:rFonts w:hint="eastAsia" w:ascii="仿宋_GB2312" w:eastAsia="仿宋_GB2312"/>
          <w:bCs/>
          <w:color w:val="auto"/>
          <w:sz w:val="31"/>
          <w:szCs w:val="31"/>
          <w:highlight w:val="none"/>
          <w:lang w:val="en-US" w:eastAsia="zh-CN" w:bidi="zh-TW"/>
        </w:rPr>
        <w:t>。</w:t>
      </w:r>
      <w:r>
        <w:rPr>
          <w:rFonts w:hint="eastAsia" w:ascii="仿宋_GB2312" w:eastAsia="仿宋_GB2312" w:cs="仿宋_GB2312"/>
          <w:color w:val="auto"/>
          <w:kern w:val="0"/>
          <w:sz w:val="32"/>
          <w:szCs w:val="32"/>
          <w:highlight w:val="none"/>
          <w:lang w:val="en-US" w:eastAsia="zh-CN" w:bidi="ar"/>
        </w:rPr>
        <w:t>东莞市领峰智创开发投资有限公司</w:t>
      </w:r>
      <w:r>
        <w:rPr>
          <w:rFonts w:hint="default" w:ascii="Times New Roman" w:hAnsi="Times New Roman" w:eastAsia="仿宋_GB2312" w:cs="Times New Roman"/>
          <w:color w:val="auto"/>
          <w:kern w:val="0"/>
          <w:sz w:val="32"/>
          <w:szCs w:val="32"/>
          <w:highlight w:val="none"/>
          <w:lang w:val="en-US" w:eastAsia="zh-CN" w:bidi="ar"/>
        </w:rPr>
        <w:t>已完成要约收购，于XX 年XX月取得成交确认书</w:t>
      </w:r>
      <w:r>
        <w:rPr>
          <w:rFonts w:hint="eastAsia" w:eastAsia="仿宋_GB2312" w:cs="Times New Roman"/>
          <w:color w:val="auto"/>
          <w:kern w:val="0"/>
          <w:sz w:val="32"/>
          <w:szCs w:val="32"/>
          <w:highlight w:val="none"/>
          <w:lang w:val="en-US" w:eastAsia="zh-CN" w:bidi="ar"/>
        </w:rPr>
        <w:t>。根据补偿安置方案由实施主体补偿集体货币11332.8193万元（其中东莞市常平镇黄泥塘股份经济联合社补偿10202.9597万元，东莞市常平镇横江厦股份经济联合社补偿1129.8596万元），物业64133平方米其中（东莞市常平镇黄泥塘股份经济联合社物业补偿新建工业厂房计容建筑面积51180平方米，东莞市常平镇横江厦股份经济联合社物业补偿新建工业厂房计容建筑面积12953平方米）。</w:t>
      </w:r>
    </w:p>
    <w:p w14:paraId="4B943192">
      <w:pPr>
        <w:keepNext w:val="0"/>
        <w:keepLines w:val="0"/>
        <w:pageBreakBefore w:val="0"/>
        <w:widowControl/>
        <w:numPr>
          <w:ilvl w:val="0"/>
          <w:numId w:val="0"/>
        </w:numPr>
        <w:suppressLineNumbers w:val="0"/>
        <w:kinsoku/>
        <w:overflowPunct/>
        <w:topLinePunct w:val="0"/>
        <w:autoSpaceDN/>
        <w:bidi w:val="0"/>
        <w:adjustRightInd/>
        <w:spacing w:before="0" w:beforeLines="0" w:beforeAutospacing="0" w:after="0" w:afterLines="0" w:afterAutospacing="0" w:line="640" w:lineRule="exact"/>
        <w:ind w:right="0" w:rightChars="0" w:firstLine="640" w:firstLineChars="200"/>
        <w:jc w:val="left"/>
        <w:textAlignment w:val="auto"/>
        <w:rPr>
          <w:rFonts w:hint="eastAsia" w:ascii="仿宋_GB2312" w:eastAsia="仿宋_GB2312" w:cs="仿宋_GB2312"/>
          <w:color w:val="auto"/>
          <w:kern w:val="0"/>
          <w:sz w:val="32"/>
          <w:szCs w:val="32"/>
          <w:highlight w:val="none"/>
          <w:lang w:val="en-US" w:eastAsia="zh-CN" w:bidi="ar"/>
        </w:rPr>
      </w:pPr>
      <w:r>
        <w:rPr>
          <w:rFonts w:hint="eastAsia" w:ascii="仿宋_GB2312" w:eastAsia="仿宋_GB2312" w:cs="仿宋_GB2312"/>
          <w:color w:val="auto"/>
          <w:kern w:val="0"/>
          <w:sz w:val="32"/>
          <w:szCs w:val="32"/>
          <w:highlight w:val="none"/>
          <w:lang w:val="en-US" w:eastAsia="zh-CN" w:bidi="ar"/>
        </w:rPr>
        <w:t>2、其它权益人补偿</w:t>
      </w:r>
    </w:p>
    <w:p w14:paraId="7D0AD3AD">
      <w:pPr>
        <w:keepNext w:val="0"/>
        <w:keepLines w:val="0"/>
        <w:pageBreakBefore w:val="0"/>
        <w:widowControl/>
        <w:numPr>
          <w:ilvl w:val="0"/>
          <w:numId w:val="0"/>
        </w:numPr>
        <w:suppressLineNumbers w:val="0"/>
        <w:kinsoku/>
        <w:overflowPunct/>
        <w:topLinePunct w:val="0"/>
        <w:autoSpaceDN/>
        <w:bidi w:val="0"/>
        <w:adjustRightInd/>
        <w:spacing w:before="0" w:beforeLines="0" w:beforeAutospacing="0" w:after="0" w:afterLines="0" w:afterAutospacing="0" w:line="640" w:lineRule="exact"/>
        <w:ind w:right="0" w:rightChars="0" w:firstLine="640" w:firstLineChars="200"/>
        <w:jc w:val="left"/>
        <w:textAlignment w:val="auto"/>
        <w:rPr>
          <w:rFonts w:hint="eastAsia" w:eastAsia="仿宋_GB2312" w:cs="Times New Roman"/>
          <w:color w:val="auto"/>
          <w:kern w:val="0"/>
          <w:sz w:val="32"/>
          <w:szCs w:val="32"/>
          <w:highlight w:val="none"/>
          <w:lang w:val="en-US" w:eastAsia="zh-CN" w:bidi="ar"/>
        </w:rPr>
      </w:pPr>
      <w:r>
        <w:rPr>
          <w:rFonts w:hint="eastAsia" w:eastAsia="仿宋_GB2312" w:cs="Times New Roman"/>
          <w:color w:val="auto"/>
          <w:kern w:val="0"/>
          <w:sz w:val="32"/>
          <w:szCs w:val="32"/>
          <w:highlight w:val="none"/>
          <w:lang w:val="en-US" w:eastAsia="zh-CN" w:bidi="ar"/>
        </w:rPr>
        <w:t>（1）根据拆迁补偿方案，须补偿东莞市常平耀俊五金店改造范围内国有性质工业厂房计容建筑总面积1758平方米，补偿货币312.5500万元。</w:t>
      </w:r>
    </w:p>
    <w:p w14:paraId="76CA1BE1">
      <w:pPr>
        <w:keepNext w:val="0"/>
        <w:keepLines w:val="0"/>
        <w:pageBreakBefore w:val="0"/>
        <w:widowControl/>
        <w:numPr>
          <w:ilvl w:val="0"/>
          <w:numId w:val="0"/>
        </w:numPr>
        <w:suppressLineNumbers w:val="0"/>
        <w:kinsoku/>
        <w:overflowPunct/>
        <w:topLinePunct w:val="0"/>
        <w:autoSpaceDN/>
        <w:bidi w:val="0"/>
        <w:adjustRightInd/>
        <w:spacing w:before="0" w:beforeLines="0" w:beforeAutospacing="0" w:after="0" w:afterLines="0" w:afterAutospacing="0" w:line="640" w:lineRule="exact"/>
        <w:ind w:right="0" w:rightChars="0" w:firstLine="640" w:firstLineChars="200"/>
        <w:jc w:val="left"/>
        <w:textAlignment w:val="auto"/>
        <w:rPr>
          <w:rFonts w:hint="eastAsia" w:eastAsia="仿宋_GB2312" w:cs="Times New Roman"/>
          <w:color w:val="auto"/>
          <w:kern w:val="0"/>
          <w:sz w:val="32"/>
          <w:szCs w:val="32"/>
          <w:highlight w:val="none"/>
          <w:lang w:val="en-US" w:eastAsia="zh-CN" w:bidi="ar"/>
        </w:rPr>
      </w:pPr>
      <w:r>
        <w:rPr>
          <w:rFonts w:hint="eastAsia" w:eastAsia="仿宋_GB2312" w:cs="Times New Roman"/>
          <w:color w:val="auto"/>
          <w:kern w:val="0"/>
          <w:sz w:val="32"/>
          <w:szCs w:val="32"/>
          <w:highlight w:val="none"/>
          <w:lang w:val="en-US" w:eastAsia="zh-CN" w:bidi="ar"/>
        </w:rPr>
        <w:t>（2）根据拆迁补偿方案，须补偿东莞常平黄泥塘美泰制衣厂货币955.8885万元。</w:t>
      </w:r>
    </w:p>
    <w:p w14:paraId="5682BA95">
      <w:pPr>
        <w:keepNext w:val="0"/>
        <w:keepLines w:val="0"/>
        <w:pageBreakBefore w:val="0"/>
        <w:numPr>
          <w:ilvl w:val="0"/>
          <w:numId w:val="0"/>
        </w:numPr>
        <w:kinsoku/>
        <w:wordWrap/>
        <w:overflowPunct/>
        <w:topLinePunct w:val="0"/>
        <w:autoSpaceDE w:val="0"/>
        <w:autoSpaceDN/>
        <w:bidi w:val="0"/>
        <w:adjustRightInd/>
        <w:snapToGrid w:val="0"/>
        <w:spacing w:line="640" w:lineRule="exact"/>
        <w:ind w:firstLine="640" w:firstLineChars="200"/>
        <w:textAlignment w:val="auto"/>
        <w:rPr>
          <w:rFonts w:hint="default" w:ascii="仿宋_GB2312" w:hAnsi="Times New Roman" w:eastAsia="仿宋_GB2312" w:cs="仿宋_GB2312"/>
          <w:color w:val="auto"/>
          <w:kern w:val="0"/>
          <w:sz w:val="32"/>
          <w:szCs w:val="32"/>
          <w:highlight w:val="none"/>
          <w:lang w:val="en-US" w:eastAsia="zh-CN" w:bidi="ar"/>
        </w:rPr>
      </w:pPr>
      <w:r>
        <w:rPr>
          <w:rFonts w:hint="eastAsia" w:ascii="仿宋_GB2312" w:hAnsi="Times New Roman" w:eastAsia="仿宋_GB2312" w:cs="仿宋_GB2312"/>
          <w:color w:val="auto"/>
          <w:kern w:val="0"/>
          <w:sz w:val="32"/>
          <w:szCs w:val="32"/>
          <w:highlight w:val="none"/>
          <w:lang w:val="en-US" w:eastAsia="zh-CN" w:bidi="ar"/>
        </w:rPr>
        <w:t>截至目前，该宗地的补偿安置等问题未引发任何纠纷，被征地农民对征地补偿安置无不同意见。</w:t>
      </w:r>
    </w:p>
    <w:p w14:paraId="1FB4808C">
      <w:pPr>
        <w:keepNext w:val="0"/>
        <w:keepLines w:val="0"/>
        <w:pageBreakBefore w:val="0"/>
        <w:widowControl/>
        <w:numPr>
          <w:ilvl w:val="0"/>
          <w:numId w:val="2"/>
        </w:numPr>
        <w:suppressLineNumbers w:val="0"/>
        <w:kinsoku/>
        <w:overflowPunct/>
        <w:topLinePunct w:val="0"/>
        <w:autoSpaceDN/>
        <w:bidi w:val="0"/>
        <w:adjustRightInd/>
        <w:spacing w:before="0" w:beforeLines="0" w:beforeAutospacing="0" w:after="0" w:afterLines="0" w:afterAutospacing="0" w:line="640" w:lineRule="exact"/>
        <w:ind w:left="0" w:leftChars="0" w:right="0" w:firstLine="640" w:firstLineChars="200"/>
        <w:jc w:val="left"/>
        <w:textAlignment w:val="auto"/>
        <w:rPr>
          <w:rFonts w:hint="eastAsia" w:ascii="楷体_GB2312" w:hAnsi="Times New Roman" w:eastAsia="楷体_GB2312" w:cs="楷体_GB2312"/>
          <w:color w:val="auto"/>
          <w:kern w:val="0"/>
          <w:sz w:val="32"/>
          <w:szCs w:val="32"/>
          <w:highlight w:val="none"/>
          <w:lang w:val="en-US" w:eastAsia="zh-CN" w:bidi="ar"/>
        </w:rPr>
      </w:pPr>
      <w:r>
        <w:rPr>
          <w:rFonts w:hint="eastAsia" w:ascii="楷体_GB2312" w:hAnsi="Times New Roman" w:eastAsia="楷体_GB2312" w:cs="楷体_GB2312"/>
          <w:color w:val="auto"/>
          <w:kern w:val="0"/>
          <w:sz w:val="32"/>
          <w:szCs w:val="32"/>
          <w:highlight w:val="none"/>
          <w:lang w:val="en-US" w:eastAsia="zh-CN" w:bidi="ar"/>
        </w:rPr>
        <w:t>开展社会稳定风险评估情况。</w:t>
      </w:r>
    </w:p>
    <w:p w14:paraId="07E37763">
      <w:pPr>
        <w:keepNext w:val="0"/>
        <w:keepLines w:val="0"/>
        <w:pageBreakBefore w:val="0"/>
        <w:numPr>
          <w:ilvl w:val="0"/>
          <w:numId w:val="0"/>
        </w:numPr>
        <w:kinsoku/>
        <w:wordWrap/>
        <w:overflowPunct/>
        <w:topLinePunct w:val="0"/>
        <w:autoSpaceDE w:val="0"/>
        <w:autoSpaceDN/>
        <w:bidi w:val="0"/>
        <w:adjustRightInd/>
        <w:snapToGrid w:val="0"/>
        <w:spacing w:line="640" w:lineRule="exact"/>
        <w:ind w:firstLine="640" w:firstLineChars="200"/>
        <w:jc w:val="both"/>
        <w:textAlignment w:val="auto"/>
        <w:rPr>
          <w:rFonts w:hint="eastAsia" w:ascii="仿宋_GB2312" w:eastAsia="仿宋_GB2312" w:cs="仿宋_GB2312"/>
          <w:color w:val="auto"/>
          <w:kern w:val="0"/>
          <w:sz w:val="32"/>
          <w:szCs w:val="32"/>
          <w:highlight w:val="none"/>
          <w:lang w:val="en-US" w:eastAsia="zh-CN" w:bidi="ar"/>
        </w:rPr>
      </w:pPr>
      <w:r>
        <w:rPr>
          <w:rFonts w:hint="eastAsia" w:ascii="仿宋_GB2312" w:eastAsia="仿宋_GB2312" w:cs="仿宋_GB2312"/>
          <w:color w:val="auto"/>
          <w:kern w:val="0"/>
          <w:sz w:val="32"/>
          <w:szCs w:val="32"/>
          <w:highlight w:val="none"/>
          <w:lang w:val="en-US" w:eastAsia="zh-CN" w:bidi="ar"/>
        </w:rPr>
        <w:t>改造范围内涉及集体土地</w:t>
      </w:r>
      <w:r>
        <w:rPr>
          <w:rFonts w:hint="eastAsia" w:ascii="Times New Roman" w:hAnsi="Times New Roman" w:eastAsia="仿宋_GB2312" w:cs="Times New Roman"/>
          <w:color w:val="auto"/>
          <w:kern w:val="0"/>
          <w:sz w:val="32"/>
          <w:szCs w:val="32"/>
          <w:highlight w:val="none"/>
          <w:lang w:val="en-US" w:eastAsia="zh-CN" w:bidi="ar"/>
        </w:rPr>
        <w:t>9.866</w:t>
      </w:r>
      <w:r>
        <w:rPr>
          <w:rFonts w:hint="eastAsia" w:eastAsia="仿宋_GB2312" w:cs="Times New Roman"/>
          <w:color w:val="auto"/>
          <w:kern w:val="0"/>
          <w:sz w:val="32"/>
          <w:szCs w:val="32"/>
          <w:highlight w:val="none"/>
          <w:lang w:val="en-US" w:eastAsia="zh-CN" w:bidi="ar"/>
        </w:rPr>
        <w:t>6</w:t>
      </w:r>
      <w:r>
        <w:rPr>
          <w:rFonts w:hint="default" w:ascii="Times New Roman" w:hAnsi="Times New Roman" w:eastAsia="仿宋_GB2312" w:cs="Times New Roman"/>
          <w:color w:val="auto"/>
          <w:kern w:val="0"/>
          <w:sz w:val="32"/>
          <w:szCs w:val="32"/>
          <w:highlight w:val="none"/>
          <w:lang w:val="en-US" w:eastAsia="zh-CN" w:bidi="ar"/>
        </w:rPr>
        <w:t>公顷</w:t>
      </w:r>
      <w:r>
        <w:rPr>
          <w:rFonts w:hint="eastAsia" w:ascii="仿宋_GB2312" w:eastAsia="仿宋_GB2312" w:cs="仿宋_GB2312"/>
          <w:color w:val="auto"/>
          <w:kern w:val="0"/>
          <w:sz w:val="32"/>
          <w:szCs w:val="32"/>
          <w:highlight w:val="none"/>
          <w:lang w:val="en-US" w:eastAsia="zh-CN" w:bidi="ar"/>
        </w:rPr>
        <w:t>转为国有建设用地，已按规定开展社会稳定风险评估。</w:t>
      </w:r>
    </w:p>
    <w:p w14:paraId="0B44AE46">
      <w:pPr>
        <w:keepNext w:val="0"/>
        <w:keepLines w:val="0"/>
        <w:pageBreakBefore w:val="0"/>
        <w:widowControl w:val="0"/>
        <w:suppressLineNumbers w:val="0"/>
        <w:kinsoku/>
        <w:overflowPunct/>
        <w:topLinePunct w:val="0"/>
        <w:autoSpaceDN/>
        <w:bidi w:val="0"/>
        <w:adjustRightInd/>
        <w:spacing w:before="0" w:beforeLines="0" w:beforeAutospacing="0" w:after="0" w:afterLines="0" w:afterAutospacing="0" w:line="640" w:lineRule="exact"/>
        <w:ind w:left="0" w:right="0" w:firstLine="640" w:firstLineChars="200"/>
        <w:jc w:val="both"/>
        <w:textAlignment w:val="auto"/>
        <w:rPr>
          <w:rFonts w:hint="default" w:ascii="Times New Roman" w:hAnsi="Times New Roman" w:eastAsia="仿宋_GB2312" w:cs="仿宋_GB2312"/>
          <w:color w:val="auto"/>
          <w:kern w:val="2"/>
          <w:sz w:val="32"/>
          <w:szCs w:val="32"/>
          <w:highlight w:val="none"/>
        </w:rPr>
      </w:pPr>
      <w:r>
        <w:rPr>
          <w:rFonts w:hint="eastAsia" w:ascii="黑体" w:hAnsi="宋体" w:eastAsia="黑体" w:cs="黑体"/>
          <w:color w:val="auto"/>
          <w:kern w:val="2"/>
          <w:sz w:val="32"/>
          <w:szCs w:val="32"/>
          <w:highlight w:val="none"/>
          <w:lang w:val="en-US" w:eastAsia="zh-CN" w:bidi="ar"/>
        </w:rPr>
        <w:t>四、拟办理用地手续情况</w:t>
      </w:r>
    </w:p>
    <w:p w14:paraId="3BF3AD0C">
      <w:pPr>
        <w:keepNext w:val="0"/>
        <w:keepLines w:val="0"/>
        <w:pageBreakBefore w:val="0"/>
        <w:widowControl w:val="0"/>
        <w:suppressLineNumbers w:val="0"/>
        <w:kinsoku/>
        <w:overflowPunct/>
        <w:topLinePunct w:val="0"/>
        <w:autoSpaceDN/>
        <w:bidi w:val="0"/>
        <w:adjustRightInd/>
        <w:spacing w:before="0" w:beforeLines="0" w:beforeAutospacing="0" w:after="0" w:afterLines="0" w:afterAutospacing="0" w:line="640" w:lineRule="exact"/>
        <w:ind w:left="0" w:right="0" w:firstLine="640" w:firstLineChars="200"/>
        <w:jc w:val="both"/>
        <w:textAlignment w:val="auto"/>
        <w:rPr>
          <w:rFonts w:hint="eastAsia" w:ascii="仿宋_GB2312" w:hAnsi="Times New Roman" w:eastAsia="仿宋_GB2312" w:cs="仿宋_GB2312"/>
          <w:color w:val="auto"/>
          <w:kern w:val="2"/>
          <w:sz w:val="32"/>
          <w:szCs w:val="32"/>
          <w:highlight w:val="none"/>
          <w:lang w:val="zh-CN" w:eastAsia="zh-CN" w:bidi="ar"/>
        </w:rPr>
      </w:pPr>
      <w:r>
        <w:rPr>
          <w:rFonts w:hint="default" w:ascii="Times New Roman" w:hAnsi="Times New Roman" w:eastAsia="仿宋_GB2312" w:cs="Times New Roman"/>
          <w:color w:val="auto"/>
          <w:kern w:val="2"/>
          <w:sz w:val="32"/>
          <w:szCs w:val="32"/>
          <w:highlight w:val="none"/>
          <w:lang w:val="en-US" w:eastAsia="zh-CN" w:bidi="ar"/>
        </w:rPr>
        <w:t>改造范围内4.3131公顷集体土地申请完善转用手续，其中4.3131公顷集体土</w:t>
      </w:r>
      <w:r>
        <w:rPr>
          <w:rFonts w:hint="eastAsia" w:ascii="仿宋_GB2312" w:hAnsi="Times New Roman" w:eastAsia="仿宋_GB2312" w:cs="仿宋_GB2312"/>
          <w:color w:val="auto"/>
          <w:kern w:val="2"/>
          <w:sz w:val="32"/>
          <w:szCs w:val="32"/>
          <w:highlight w:val="none"/>
          <w:lang w:val="en-US" w:eastAsia="zh-CN" w:bidi="ar"/>
        </w:rPr>
        <w:t>地于</w:t>
      </w:r>
      <w:r>
        <w:rPr>
          <w:rFonts w:hint="eastAsia" w:ascii="Times New Roman" w:hAnsi="Times New Roman" w:eastAsia="仿宋_GB2312" w:cs="Times New Roman"/>
          <w:color w:val="auto"/>
          <w:kern w:val="2"/>
          <w:sz w:val="32"/>
          <w:szCs w:val="32"/>
          <w:highlight w:val="none"/>
          <w:lang w:val="en-US" w:eastAsia="zh-CN" w:bidi="ar"/>
        </w:rPr>
        <w:t>1996</w:t>
      </w:r>
      <w:r>
        <w:rPr>
          <w:rFonts w:hint="default" w:ascii="Times New Roman" w:hAnsi="Times New Roman" w:eastAsia="仿宋_GB2312" w:cs="Times New Roman"/>
          <w:color w:val="auto"/>
          <w:kern w:val="2"/>
          <w:sz w:val="32"/>
          <w:szCs w:val="32"/>
          <w:highlight w:val="none"/>
          <w:lang w:val="en-US" w:eastAsia="zh-CN" w:bidi="ar"/>
        </w:rPr>
        <w:t>年</w:t>
      </w:r>
      <w:r>
        <w:rPr>
          <w:rFonts w:hint="eastAsia" w:ascii="Times New Roman" w:hAnsi="Times New Roman" w:eastAsia="仿宋_GB2312" w:cs="Times New Roman"/>
          <w:color w:val="auto"/>
          <w:kern w:val="2"/>
          <w:sz w:val="32"/>
          <w:szCs w:val="32"/>
          <w:highlight w:val="none"/>
          <w:lang w:val="en-US" w:eastAsia="zh-CN" w:bidi="ar"/>
        </w:rPr>
        <w:t>1</w:t>
      </w:r>
      <w:r>
        <w:rPr>
          <w:rFonts w:hint="default" w:ascii="Times New Roman" w:hAnsi="Times New Roman" w:eastAsia="仿宋_GB2312" w:cs="Times New Roman"/>
          <w:color w:val="auto"/>
          <w:kern w:val="2"/>
          <w:sz w:val="32"/>
          <w:szCs w:val="32"/>
          <w:highlight w:val="none"/>
          <w:lang w:val="en-US" w:eastAsia="zh-CN" w:bidi="ar"/>
        </w:rPr>
        <w:t>月至</w:t>
      </w:r>
      <w:r>
        <w:rPr>
          <w:rFonts w:hint="eastAsia" w:ascii="Times New Roman" w:hAnsi="Times New Roman" w:eastAsia="仿宋_GB2312" w:cs="Times New Roman"/>
          <w:color w:val="auto"/>
          <w:kern w:val="2"/>
          <w:sz w:val="32"/>
          <w:szCs w:val="32"/>
          <w:highlight w:val="none"/>
          <w:lang w:val="en-US" w:eastAsia="zh-CN" w:bidi="ar"/>
        </w:rPr>
        <w:t>2002</w:t>
      </w:r>
      <w:r>
        <w:rPr>
          <w:rFonts w:hint="default" w:ascii="Times New Roman" w:hAnsi="Times New Roman" w:eastAsia="仿宋_GB2312" w:cs="Times New Roman"/>
          <w:color w:val="auto"/>
          <w:kern w:val="2"/>
          <w:sz w:val="32"/>
          <w:szCs w:val="32"/>
          <w:highlight w:val="none"/>
          <w:lang w:val="en-US" w:eastAsia="zh-CN" w:bidi="ar"/>
        </w:rPr>
        <w:t>年</w:t>
      </w:r>
      <w:r>
        <w:rPr>
          <w:rFonts w:hint="eastAsia" w:ascii="Times New Roman" w:hAnsi="Times New Roman" w:eastAsia="仿宋_GB2312" w:cs="Times New Roman"/>
          <w:color w:val="auto"/>
          <w:kern w:val="2"/>
          <w:sz w:val="32"/>
          <w:szCs w:val="32"/>
          <w:highlight w:val="none"/>
          <w:lang w:val="en-US" w:eastAsia="zh-CN" w:bidi="ar"/>
        </w:rPr>
        <w:t>12</w:t>
      </w:r>
      <w:r>
        <w:rPr>
          <w:rFonts w:hint="eastAsia" w:ascii="仿宋_GB2312" w:hAnsi="Times New Roman" w:eastAsia="仿宋_GB2312" w:cs="仿宋_GB2312"/>
          <w:color w:val="auto"/>
          <w:kern w:val="2"/>
          <w:sz w:val="32"/>
          <w:szCs w:val="32"/>
          <w:highlight w:val="none"/>
          <w:lang w:val="en-US" w:eastAsia="zh-CN" w:bidi="ar"/>
        </w:rPr>
        <w:t>月期间发生违法用地行为，已按用地行为发生时的土地管理法律政策落实处罚。</w:t>
      </w:r>
    </w:p>
    <w:p w14:paraId="2401FB10">
      <w:pPr>
        <w:keepNext w:val="0"/>
        <w:keepLines w:val="0"/>
        <w:pageBreakBefore w:val="0"/>
        <w:widowControl w:val="0"/>
        <w:suppressLineNumbers w:val="0"/>
        <w:kinsoku/>
        <w:overflowPunct/>
        <w:topLinePunct w:val="0"/>
        <w:autoSpaceDN/>
        <w:bidi w:val="0"/>
        <w:adjustRightInd/>
        <w:spacing w:before="0" w:beforeLines="0" w:beforeAutospacing="0" w:after="0" w:afterLines="0" w:afterAutospacing="0" w:line="640" w:lineRule="exact"/>
        <w:ind w:left="0" w:right="0" w:firstLine="640" w:firstLineChars="200"/>
        <w:jc w:val="both"/>
        <w:textAlignment w:val="auto"/>
        <w:rPr>
          <w:rFonts w:hint="eastAsia" w:ascii="仿宋_GB2312" w:hAnsi="Times New Roman" w:eastAsia="仿宋_GB2312" w:cs="仿宋_GB2312"/>
          <w:color w:val="auto"/>
          <w:kern w:val="2"/>
          <w:sz w:val="32"/>
          <w:szCs w:val="32"/>
          <w:highlight w:val="none"/>
          <w:lang w:val="en-US" w:eastAsia="zh-CN" w:bidi="ar"/>
        </w:rPr>
      </w:pPr>
      <w:r>
        <w:rPr>
          <w:rFonts w:hint="eastAsia" w:ascii="仿宋_GB2312" w:hAnsi="Times New Roman" w:eastAsia="仿宋_GB2312" w:cs="仿宋_GB2312"/>
          <w:color w:val="auto"/>
          <w:kern w:val="2"/>
          <w:sz w:val="32"/>
          <w:szCs w:val="32"/>
          <w:highlight w:val="none"/>
          <w:lang w:val="zh-CN" w:eastAsia="zh-CN" w:bidi="ar"/>
        </w:rPr>
        <w:t>经</w:t>
      </w:r>
      <w:r>
        <w:rPr>
          <w:rFonts w:hint="eastAsia" w:ascii="仿宋_GB2312" w:eastAsia="仿宋_GB2312" w:cs="仿宋_GB2312"/>
          <w:color w:val="auto"/>
          <w:kern w:val="2"/>
          <w:sz w:val="32"/>
          <w:szCs w:val="32"/>
          <w:highlight w:val="none"/>
          <w:lang w:val="en-US" w:eastAsia="zh-CN" w:bidi="ar"/>
        </w:rPr>
        <w:t>东莞市常平镇黄泥塘第一、二、三、四、五股份经济合作社、东莞市常平镇横江厦第十、十二股份经济合作社</w:t>
      </w:r>
      <w:r>
        <w:rPr>
          <w:rFonts w:hint="eastAsia" w:ascii="仿宋_GB2312" w:hAnsi="Times New Roman" w:eastAsia="仿宋_GB2312" w:cs="仿宋_GB2312"/>
          <w:color w:val="auto"/>
          <w:kern w:val="2"/>
          <w:sz w:val="32"/>
          <w:szCs w:val="32"/>
          <w:highlight w:val="none"/>
          <w:lang w:val="en-US" w:eastAsia="zh-CN" w:bidi="ar"/>
        </w:rPr>
        <w:t>依法表决同意，申请将</w:t>
      </w:r>
      <w:r>
        <w:rPr>
          <w:rFonts w:hint="eastAsia" w:ascii="Times New Roman" w:hAnsi="Times New Roman" w:eastAsia="仿宋_GB2312" w:cs="Times New Roman"/>
          <w:color w:val="auto"/>
          <w:kern w:val="0"/>
          <w:sz w:val="32"/>
          <w:szCs w:val="32"/>
          <w:highlight w:val="none"/>
          <w:lang w:val="en-US" w:eastAsia="zh-CN" w:bidi="ar"/>
        </w:rPr>
        <w:t>9.866</w:t>
      </w:r>
      <w:r>
        <w:rPr>
          <w:rFonts w:hint="eastAsia" w:eastAsia="仿宋_GB2312" w:cs="Times New Roman"/>
          <w:color w:val="auto"/>
          <w:kern w:val="0"/>
          <w:sz w:val="32"/>
          <w:szCs w:val="32"/>
          <w:highlight w:val="none"/>
          <w:lang w:val="en-US" w:eastAsia="zh-CN" w:bidi="ar"/>
        </w:rPr>
        <w:t>6</w:t>
      </w:r>
      <w:r>
        <w:rPr>
          <w:rFonts w:hint="default" w:ascii="Times New Roman" w:hAnsi="Times New Roman" w:eastAsia="仿宋_GB2312" w:cs="Times New Roman"/>
          <w:color w:val="auto"/>
          <w:kern w:val="0"/>
          <w:sz w:val="32"/>
          <w:szCs w:val="32"/>
          <w:highlight w:val="none"/>
          <w:lang w:val="en-US" w:eastAsia="zh-CN" w:bidi="ar"/>
        </w:rPr>
        <w:t>公顷</w:t>
      </w:r>
      <w:r>
        <w:rPr>
          <w:rFonts w:hint="eastAsia" w:ascii="仿宋_GB2312" w:hAnsi="Times New Roman" w:eastAsia="仿宋_GB2312" w:cs="仿宋_GB2312"/>
          <w:color w:val="auto"/>
          <w:kern w:val="2"/>
          <w:sz w:val="32"/>
          <w:szCs w:val="32"/>
          <w:highlight w:val="none"/>
          <w:lang w:val="en-US" w:eastAsia="zh-CN" w:bidi="ar"/>
        </w:rPr>
        <w:t>集体建设用地转为国有建设用地，交由</w:t>
      </w:r>
      <w:r>
        <w:rPr>
          <w:rFonts w:hint="eastAsia" w:ascii="仿宋_GB2312" w:eastAsia="仿宋_GB2312" w:cs="仿宋_GB2312"/>
          <w:color w:val="auto"/>
          <w:kern w:val="2"/>
          <w:sz w:val="32"/>
          <w:szCs w:val="32"/>
          <w:highlight w:val="none"/>
          <w:lang w:val="en-US" w:eastAsia="zh-CN" w:bidi="ar"/>
        </w:rPr>
        <w:t>成交确认后的实施主体进行</w:t>
      </w:r>
      <w:r>
        <w:rPr>
          <w:rFonts w:hint="eastAsia" w:ascii="仿宋_GB2312" w:hAnsi="Times New Roman" w:eastAsia="仿宋_GB2312" w:cs="仿宋_GB2312"/>
          <w:color w:val="auto"/>
          <w:kern w:val="2"/>
          <w:sz w:val="32"/>
          <w:szCs w:val="32"/>
          <w:highlight w:val="none"/>
          <w:lang w:val="en-US" w:eastAsia="zh-CN" w:bidi="ar"/>
        </w:rPr>
        <w:t>改造。</w:t>
      </w:r>
    </w:p>
    <w:p w14:paraId="724A5F45">
      <w:pPr>
        <w:keepNext w:val="0"/>
        <w:keepLines w:val="0"/>
        <w:pageBreakBefore w:val="0"/>
        <w:widowControl w:val="0"/>
        <w:suppressLineNumbers w:val="0"/>
        <w:kinsoku/>
        <w:overflowPunct/>
        <w:topLinePunct w:val="0"/>
        <w:autoSpaceDN/>
        <w:bidi w:val="0"/>
        <w:adjustRightInd/>
        <w:spacing w:before="0" w:beforeLines="0" w:beforeAutospacing="0" w:after="0" w:afterLines="0" w:afterAutospacing="0" w:line="640" w:lineRule="exact"/>
        <w:ind w:left="0" w:right="0" w:firstLine="640" w:firstLineChars="200"/>
        <w:jc w:val="both"/>
        <w:textAlignment w:val="auto"/>
        <w:rPr>
          <w:rFonts w:hint="default" w:ascii="Times New Roman" w:hAnsi="Times New Roman" w:eastAsia="黑体" w:cs="黑体"/>
          <w:color w:val="auto"/>
          <w:kern w:val="2"/>
          <w:sz w:val="32"/>
          <w:szCs w:val="32"/>
          <w:highlight w:val="none"/>
        </w:rPr>
      </w:pPr>
      <w:r>
        <w:rPr>
          <w:rFonts w:hint="eastAsia" w:ascii="黑体" w:hAnsi="宋体" w:eastAsia="黑体" w:cs="黑体"/>
          <w:color w:val="auto"/>
          <w:kern w:val="2"/>
          <w:sz w:val="32"/>
          <w:szCs w:val="32"/>
          <w:highlight w:val="none"/>
          <w:lang w:val="en-US" w:eastAsia="zh-CN" w:bidi="ar"/>
        </w:rPr>
        <w:t>五、供地情况</w:t>
      </w:r>
    </w:p>
    <w:p w14:paraId="6421A67E">
      <w:pPr>
        <w:keepNext w:val="0"/>
        <w:keepLines w:val="0"/>
        <w:pageBreakBefore w:val="0"/>
        <w:widowControl w:val="0"/>
        <w:suppressLineNumbers w:val="0"/>
        <w:kinsoku/>
        <w:overflowPunct/>
        <w:topLinePunct w:val="0"/>
        <w:autoSpaceDN/>
        <w:bidi w:val="0"/>
        <w:adjustRightInd/>
        <w:spacing w:before="0" w:beforeLines="0" w:beforeAutospacing="0" w:after="0" w:afterLines="0" w:afterAutospacing="0" w:line="640" w:lineRule="exact"/>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该项目已办理《企业投资项目备案证》，项目名称为常平领峰智创谷项目（A区）、常平领峰智创谷项目（B区）、规划八横路道路建设项目，项目自一类工业用地、道路用地签订《国有土地使用权出让合同》之日起1年内动工，自动工之日起2年内竣工</w:t>
      </w:r>
      <w:r>
        <w:rPr>
          <w:rFonts w:hint="default" w:ascii="Times New Roman" w:hAnsi="Times New Roman" w:eastAsia="仿宋_GB2312" w:cs="Times New Roman"/>
          <w:color w:val="auto"/>
          <w:kern w:val="0"/>
          <w:sz w:val="32"/>
          <w:szCs w:val="32"/>
          <w:highlight w:val="none"/>
          <w:lang w:val="en-US" w:eastAsia="zh-CN" w:bidi="ar"/>
        </w:rPr>
        <w:t>。</w:t>
      </w:r>
      <w:r>
        <w:rPr>
          <w:rFonts w:hint="eastAsia" w:ascii="Times New Roman" w:hAnsi="Times New Roman" w:eastAsia="仿宋_GB2312" w:cs="Times New Roman"/>
          <w:color w:val="auto"/>
          <w:kern w:val="0"/>
          <w:sz w:val="32"/>
          <w:szCs w:val="32"/>
          <w:highlight w:val="none"/>
          <w:lang w:val="en-US" w:eastAsia="zh-CN" w:bidi="ar"/>
        </w:rPr>
        <w:t>改造主体申请以协议出让</w:t>
      </w:r>
      <w:r>
        <w:rPr>
          <w:rFonts w:hint="eastAsia" w:eastAsia="仿宋_GB2312" w:cs="Times New Roman"/>
          <w:color w:val="auto"/>
          <w:kern w:val="0"/>
          <w:sz w:val="32"/>
          <w:szCs w:val="32"/>
          <w:highlight w:val="none"/>
          <w:lang w:val="en-US" w:eastAsia="zh-CN" w:bidi="ar"/>
        </w:rPr>
        <w:t>和国有划拨</w:t>
      </w:r>
      <w:r>
        <w:rPr>
          <w:rFonts w:hint="eastAsia" w:ascii="Times New Roman" w:hAnsi="Times New Roman" w:eastAsia="仿宋_GB2312" w:cs="Times New Roman"/>
          <w:color w:val="auto"/>
          <w:kern w:val="0"/>
          <w:sz w:val="32"/>
          <w:szCs w:val="32"/>
          <w:highlight w:val="none"/>
          <w:lang w:val="en-US" w:eastAsia="zh-CN" w:bidi="ar"/>
        </w:rPr>
        <w:t>方式办理供地手续，拟</w:t>
      </w:r>
      <w:r>
        <w:rPr>
          <w:rFonts w:hint="default" w:ascii="Times New Roman" w:hAnsi="Times New Roman" w:eastAsia="仿宋_GB2312" w:cs="Times New Roman"/>
          <w:color w:val="auto"/>
          <w:kern w:val="2"/>
          <w:sz w:val="32"/>
          <w:szCs w:val="32"/>
          <w:highlight w:val="none"/>
          <w:lang w:val="en-US" w:eastAsia="zh-CN" w:bidi="ar"/>
        </w:rPr>
        <w:t>供地面积为</w:t>
      </w:r>
      <w:r>
        <w:rPr>
          <w:rFonts w:hint="default" w:ascii="Times New Roman" w:hAnsi="Times New Roman" w:eastAsia="仿宋_GB2312" w:cs="Times New Roman"/>
          <w:color w:val="auto"/>
          <w:kern w:val="0"/>
          <w:sz w:val="32"/>
          <w:szCs w:val="32"/>
          <w:highlight w:val="none"/>
          <w:lang w:val="en-US" w:eastAsia="zh-CN" w:bidi="ar"/>
        </w:rPr>
        <w:t>101999.01</w:t>
      </w:r>
      <w:r>
        <w:rPr>
          <w:rFonts w:hint="default" w:ascii="Times New Roman" w:hAnsi="Times New Roman" w:eastAsia="仿宋_GB2312" w:cs="Times New Roman"/>
          <w:color w:val="auto"/>
          <w:kern w:val="2"/>
          <w:sz w:val="32"/>
          <w:szCs w:val="32"/>
          <w:highlight w:val="none"/>
          <w:lang w:val="en-US" w:eastAsia="zh-CN" w:bidi="ar"/>
        </w:rPr>
        <w:t>平方米，具体情况如下：</w:t>
      </w:r>
    </w:p>
    <w:p w14:paraId="7AA3907D">
      <w:pPr>
        <w:keepNext w:val="0"/>
        <w:keepLines w:val="0"/>
        <w:pageBreakBefore w:val="0"/>
        <w:widowControl w:val="0"/>
        <w:suppressLineNumbers w:val="0"/>
        <w:kinsoku/>
        <w:overflowPunct/>
        <w:topLinePunct w:val="0"/>
        <w:autoSpaceDN/>
        <w:bidi w:val="0"/>
        <w:adjustRightInd/>
        <w:spacing w:before="0" w:beforeLines="0" w:beforeAutospacing="0" w:after="0" w:afterLines="0" w:afterAutospacing="0" w:line="64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地块一：面积为</w:t>
      </w:r>
      <w:r>
        <w:rPr>
          <w:rFonts w:hint="eastAsia" w:ascii="Times New Roman" w:hAnsi="Times New Roman" w:eastAsia="仿宋_GB2312" w:cs="Times New Roman"/>
          <w:color w:val="auto"/>
          <w:kern w:val="2"/>
          <w:sz w:val="32"/>
          <w:szCs w:val="32"/>
          <w:highlight w:val="none"/>
          <w:lang w:val="en-US" w:eastAsia="zh-CN" w:bidi="ar"/>
        </w:rPr>
        <w:t>50193.20</w:t>
      </w:r>
      <w:r>
        <w:rPr>
          <w:rFonts w:hint="default" w:ascii="Times New Roman" w:hAnsi="Times New Roman" w:eastAsia="仿宋_GB2312" w:cs="Times New Roman"/>
          <w:color w:val="auto"/>
          <w:kern w:val="2"/>
          <w:sz w:val="32"/>
          <w:szCs w:val="32"/>
          <w:highlight w:val="none"/>
          <w:lang w:val="en-US" w:eastAsia="zh-CN" w:bidi="ar"/>
        </w:rPr>
        <w:t>平方米，土地用途为</w:t>
      </w:r>
      <w:r>
        <w:rPr>
          <w:rFonts w:hint="eastAsia" w:ascii="Times New Roman" w:hAnsi="Times New Roman" w:eastAsia="仿宋_GB2312" w:cs="Times New Roman"/>
          <w:color w:val="auto"/>
          <w:kern w:val="2"/>
          <w:sz w:val="32"/>
          <w:szCs w:val="32"/>
          <w:highlight w:val="none"/>
          <w:lang w:val="en-US" w:eastAsia="zh-CN" w:bidi="ar"/>
        </w:rPr>
        <w:t>一类工业用地</w:t>
      </w:r>
      <w:r>
        <w:rPr>
          <w:rFonts w:hint="default" w:ascii="Times New Roman" w:hAnsi="Times New Roman" w:eastAsia="仿宋_GB2312" w:cs="Times New Roman"/>
          <w:color w:val="auto"/>
          <w:kern w:val="2"/>
          <w:sz w:val="32"/>
          <w:szCs w:val="32"/>
          <w:highlight w:val="none"/>
          <w:lang w:val="en-US" w:eastAsia="zh-CN" w:bidi="ar"/>
        </w:rPr>
        <w:t>，容积率3.</w:t>
      </w:r>
      <w:r>
        <w:rPr>
          <w:rFonts w:hint="eastAsia" w:ascii="Times New Roman" w:hAnsi="Times New Roman" w:eastAsia="仿宋_GB2312" w:cs="Times New Roman"/>
          <w:color w:val="auto"/>
          <w:kern w:val="2"/>
          <w:sz w:val="32"/>
          <w:szCs w:val="32"/>
          <w:highlight w:val="none"/>
          <w:lang w:val="en-US" w:eastAsia="zh-CN" w:bidi="ar"/>
        </w:rPr>
        <w:t>5</w:t>
      </w:r>
      <w:r>
        <w:rPr>
          <w:rFonts w:hint="default" w:ascii="Times New Roman" w:hAnsi="Times New Roman" w:eastAsia="仿宋_GB2312" w:cs="Times New Roman"/>
          <w:color w:val="auto"/>
          <w:kern w:val="2"/>
          <w:sz w:val="32"/>
          <w:szCs w:val="32"/>
          <w:highlight w:val="none"/>
          <w:lang w:val="en-US" w:eastAsia="zh-CN" w:bidi="ar"/>
        </w:rPr>
        <w:t>，计容建筑面积</w:t>
      </w:r>
      <w:r>
        <w:rPr>
          <w:rFonts w:hint="eastAsia" w:ascii="Times New Roman" w:hAnsi="Times New Roman" w:eastAsia="仿宋_GB2312" w:cs="Times New Roman"/>
          <w:color w:val="auto"/>
          <w:kern w:val="2"/>
          <w:sz w:val="32"/>
          <w:szCs w:val="32"/>
          <w:highlight w:val="none"/>
          <w:lang w:val="en-US" w:eastAsia="zh-CN" w:bidi="ar"/>
        </w:rPr>
        <w:t>17567</w:t>
      </w:r>
      <w:r>
        <w:rPr>
          <w:rFonts w:hint="eastAsia" w:eastAsia="仿宋_GB2312" w:cs="Times New Roman"/>
          <w:color w:val="auto"/>
          <w:kern w:val="2"/>
          <w:sz w:val="32"/>
          <w:szCs w:val="32"/>
          <w:highlight w:val="none"/>
          <w:lang w:val="en-US" w:eastAsia="zh-CN" w:bidi="ar"/>
        </w:rPr>
        <w:t>6.20</w:t>
      </w:r>
      <w:r>
        <w:rPr>
          <w:rFonts w:hint="default" w:ascii="Times New Roman" w:hAnsi="Times New Roman" w:eastAsia="仿宋_GB2312" w:cs="Times New Roman"/>
          <w:color w:val="auto"/>
          <w:kern w:val="2"/>
          <w:sz w:val="32"/>
          <w:szCs w:val="32"/>
          <w:highlight w:val="none"/>
          <w:lang w:val="en-US" w:eastAsia="zh-CN" w:bidi="ar"/>
        </w:rPr>
        <w:t>平方米，最大高度</w:t>
      </w:r>
      <w:r>
        <w:rPr>
          <w:rFonts w:hint="eastAsia" w:ascii="Times New Roman" w:hAnsi="Times New Roman" w:eastAsia="仿宋_GB2312" w:cs="Times New Roman"/>
          <w:color w:val="auto"/>
          <w:kern w:val="2"/>
          <w:sz w:val="32"/>
          <w:szCs w:val="32"/>
          <w:highlight w:val="none"/>
          <w:lang w:val="en-US" w:eastAsia="zh-CN" w:bidi="ar"/>
        </w:rPr>
        <w:t>60</w:t>
      </w:r>
      <w:r>
        <w:rPr>
          <w:rFonts w:hint="default" w:ascii="Times New Roman" w:hAnsi="Times New Roman" w:eastAsia="仿宋_GB2312" w:cs="Times New Roman"/>
          <w:color w:val="auto"/>
          <w:kern w:val="2"/>
          <w:sz w:val="32"/>
          <w:szCs w:val="32"/>
          <w:highlight w:val="none"/>
          <w:lang w:val="en-US" w:eastAsia="zh-CN" w:bidi="ar"/>
        </w:rPr>
        <w:t>米</w:t>
      </w:r>
      <w:r>
        <w:rPr>
          <w:rFonts w:hint="eastAsia" w:eastAsia="仿宋_GB2312" w:cs="Times New Roman"/>
          <w:color w:val="auto"/>
          <w:kern w:val="2"/>
          <w:sz w:val="32"/>
          <w:szCs w:val="32"/>
          <w:highlight w:val="none"/>
          <w:lang w:val="en-US" w:eastAsia="zh-CN" w:bidi="ar"/>
        </w:rPr>
        <w:t>，以协议出让方式供地给东莞市领峰智创开发投资有限公司开发建设</w:t>
      </w:r>
      <w:r>
        <w:rPr>
          <w:rFonts w:hint="default" w:ascii="Times New Roman" w:hAnsi="Times New Roman" w:eastAsia="仿宋_GB2312" w:cs="Times New Roman"/>
          <w:color w:val="auto"/>
          <w:kern w:val="2"/>
          <w:sz w:val="32"/>
          <w:szCs w:val="32"/>
          <w:highlight w:val="none"/>
          <w:lang w:val="en-US" w:eastAsia="zh-CN" w:bidi="ar"/>
        </w:rPr>
        <w:t>；地块</w:t>
      </w:r>
      <w:r>
        <w:rPr>
          <w:rFonts w:hint="eastAsia" w:eastAsia="仿宋_GB2312" w:cs="Times New Roman"/>
          <w:color w:val="auto"/>
          <w:kern w:val="2"/>
          <w:sz w:val="32"/>
          <w:szCs w:val="32"/>
          <w:highlight w:val="none"/>
          <w:lang w:val="en-US" w:eastAsia="zh-CN" w:bidi="ar"/>
        </w:rPr>
        <w:t>二</w:t>
      </w:r>
      <w:r>
        <w:rPr>
          <w:rFonts w:hint="default" w:ascii="Times New Roman" w:hAnsi="Times New Roman" w:eastAsia="仿宋_GB2312" w:cs="Times New Roman"/>
          <w:color w:val="auto"/>
          <w:kern w:val="2"/>
          <w:sz w:val="32"/>
          <w:szCs w:val="32"/>
          <w:highlight w:val="none"/>
          <w:lang w:val="en-US" w:eastAsia="zh-CN" w:bidi="ar"/>
        </w:rPr>
        <w:t>：面积为</w:t>
      </w:r>
      <w:r>
        <w:rPr>
          <w:rFonts w:hint="eastAsia" w:eastAsia="仿宋_GB2312" w:cs="Times New Roman"/>
          <w:color w:val="auto"/>
          <w:kern w:val="2"/>
          <w:sz w:val="32"/>
          <w:szCs w:val="32"/>
          <w:highlight w:val="none"/>
          <w:lang w:val="en-US" w:eastAsia="zh-CN" w:bidi="ar"/>
        </w:rPr>
        <w:t>45602.55</w:t>
      </w:r>
      <w:r>
        <w:rPr>
          <w:rFonts w:hint="default" w:ascii="Times New Roman" w:hAnsi="Times New Roman" w:eastAsia="仿宋_GB2312" w:cs="Times New Roman"/>
          <w:color w:val="auto"/>
          <w:kern w:val="2"/>
          <w:sz w:val="32"/>
          <w:szCs w:val="32"/>
          <w:highlight w:val="none"/>
          <w:lang w:val="en-US" w:eastAsia="zh-CN" w:bidi="ar"/>
        </w:rPr>
        <w:t>平方米，土地用途为</w:t>
      </w:r>
      <w:r>
        <w:rPr>
          <w:rFonts w:hint="eastAsia" w:ascii="Times New Roman" w:hAnsi="Times New Roman" w:eastAsia="仿宋_GB2312" w:cs="Times New Roman"/>
          <w:color w:val="auto"/>
          <w:kern w:val="2"/>
          <w:sz w:val="32"/>
          <w:szCs w:val="32"/>
          <w:highlight w:val="none"/>
          <w:lang w:val="en-US" w:eastAsia="zh-CN" w:bidi="ar"/>
        </w:rPr>
        <w:t>一类工业用地</w:t>
      </w:r>
      <w:r>
        <w:rPr>
          <w:rFonts w:hint="default" w:ascii="Times New Roman" w:hAnsi="Times New Roman" w:eastAsia="仿宋_GB2312" w:cs="Times New Roman"/>
          <w:color w:val="auto"/>
          <w:kern w:val="2"/>
          <w:sz w:val="32"/>
          <w:szCs w:val="32"/>
          <w:highlight w:val="none"/>
          <w:lang w:val="en-US" w:eastAsia="zh-CN" w:bidi="ar"/>
        </w:rPr>
        <w:t>，容积率3.</w:t>
      </w:r>
      <w:r>
        <w:rPr>
          <w:rFonts w:hint="eastAsia" w:ascii="Times New Roman" w:hAnsi="Times New Roman" w:eastAsia="仿宋_GB2312" w:cs="Times New Roman"/>
          <w:color w:val="auto"/>
          <w:kern w:val="2"/>
          <w:sz w:val="32"/>
          <w:szCs w:val="32"/>
          <w:highlight w:val="none"/>
          <w:lang w:val="en-US" w:eastAsia="zh-CN" w:bidi="ar"/>
        </w:rPr>
        <w:t>5</w:t>
      </w:r>
      <w:r>
        <w:rPr>
          <w:rFonts w:hint="default" w:ascii="Times New Roman" w:hAnsi="Times New Roman" w:eastAsia="仿宋_GB2312" w:cs="Times New Roman"/>
          <w:color w:val="auto"/>
          <w:kern w:val="2"/>
          <w:sz w:val="32"/>
          <w:szCs w:val="32"/>
          <w:highlight w:val="none"/>
          <w:lang w:val="en-US" w:eastAsia="zh-CN" w:bidi="ar"/>
        </w:rPr>
        <w:t>，计容建筑面积</w:t>
      </w:r>
      <w:r>
        <w:rPr>
          <w:rFonts w:hint="eastAsia" w:eastAsia="仿宋_GB2312" w:cs="Times New Roman"/>
          <w:color w:val="auto"/>
          <w:kern w:val="2"/>
          <w:sz w:val="32"/>
          <w:szCs w:val="32"/>
          <w:highlight w:val="none"/>
          <w:lang w:val="en-US" w:eastAsia="zh-CN" w:bidi="ar"/>
        </w:rPr>
        <w:t>159608.92</w:t>
      </w:r>
      <w:r>
        <w:rPr>
          <w:rFonts w:hint="default" w:ascii="Times New Roman" w:hAnsi="Times New Roman" w:eastAsia="仿宋_GB2312" w:cs="Times New Roman"/>
          <w:color w:val="auto"/>
          <w:kern w:val="2"/>
          <w:sz w:val="32"/>
          <w:szCs w:val="32"/>
          <w:highlight w:val="none"/>
          <w:lang w:val="en-US" w:eastAsia="zh-CN" w:bidi="ar"/>
        </w:rPr>
        <w:t>平方米，最大高度</w:t>
      </w:r>
      <w:r>
        <w:rPr>
          <w:rFonts w:hint="eastAsia" w:ascii="Times New Roman" w:hAnsi="Times New Roman" w:eastAsia="仿宋_GB2312" w:cs="Times New Roman"/>
          <w:color w:val="auto"/>
          <w:kern w:val="2"/>
          <w:sz w:val="32"/>
          <w:szCs w:val="32"/>
          <w:highlight w:val="none"/>
          <w:lang w:val="en-US" w:eastAsia="zh-CN" w:bidi="ar"/>
        </w:rPr>
        <w:t>60</w:t>
      </w:r>
      <w:r>
        <w:rPr>
          <w:rFonts w:hint="default" w:ascii="Times New Roman" w:hAnsi="Times New Roman" w:eastAsia="仿宋_GB2312" w:cs="Times New Roman"/>
          <w:color w:val="auto"/>
          <w:kern w:val="2"/>
          <w:sz w:val="32"/>
          <w:szCs w:val="32"/>
          <w:highlight w:val="none"/>
          <w:lang w:val="en-US" w:eastAsia="zh-CN" w:bidi="ar"/>
        </w:rPr>
        <w:t>米</w:t>
      </w:r>
      <w:r>
        <w:rPr>
          <w:rFonts w:hint="eastAsia" w:eastAsia="仿宋_GB2312" w:cs="Times New Roman"/>
          <w:color w:val="auto"/>
          <w:kern w:val="2"/>
          <w:sz w:val="32"/>
          <w:szCs w:val="32"/>
          <w:highlight w:val="none"/>
          <w:lang w:val="en-US" w:eastAsia="zh-CN" w:bidi="ar"/>
        </w:rPr>
        <w:t>，以协议出让方式供地给东莞市领峰智创开发投资有限公司开发建设</w:t>
      </w:r>
      <w:r>
        <w:rPr>
          <w:rFonts w:hint="eastAsia" w:eastAsia="仿宋_GB2312" w:cs="Times New Roman"/>
          <w:color w:val="auto"/>
          <w:kern w:val="0"/>
          <w:sz w:val="32"/>
          <w:szCs w:val="32"/>
          <w:highlight w:val="none"/>
          <w:lang w:val="en-US" w:eastAsia="zh-CN" w:bidi="ar"/>
        </w:rPr>
        <w:t>。上述两宗工业地块</w:t>
      </w:r>
      <w:r>
        <w:rPr>
          <w:rFonts w:hint="eastAsia" w:eastAsia="仿宋_GB2312" w:cs="Times New Roman"/>
          <w:color w:val="auto"/>
          <w:kern w:val="2"/>
          <w:sz w:val="32"/>
          <w:szCs w:val="32"/>
          <w:highlight w:val="none"/>
          <w:lang w:val="en-US" w:eastAsia="zh-CN" w:bidi="ar"/>
        </w:rPr>
        <w:t>建成后申请分割销售，分割销售建筑面积的上限值为工业生产用房总计容建筑面积扣除赔付物业总计容建筑面积后的70%。</w:t>
      </w:r>
    </w:p>
    <w:p w14:paraId="683D8379">
      <w:pPr>
        <w:keepNext w:val="0"/>
        <w:keepLines w:val="0"/>
        <w:pageBreakBefore w:val="0"/>
        <w:widowControl w:val="0"/>
        <w:suppressLineNumbers w:val="0"/>
        <w:kinsoku/>
        <w:overflowPunct/>
        <w:topLinePunct w:val="0"/>
        <w:autoSpaceDN/>
        <w:bidi w:val="0"/>
        <w:adjustRightInd/>
        <w:spacing w:before="0" w:beforeLines="0" w:beforeAutospacing="0" w:after="0" w:afterLines="0" w:afterAutospacing="0" w:line="640" w:lineRule="exact"/>
        <w:ind w:left="0" w:righ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
        </w:rPr>
      </w:pPr>
      <w:r>
        <w:rPr>
          <w:rFonts w:hint="eastAsia" w:eastAsia="仿宋_GB2312" w:cs="Times New Roman"/>
          <w:color w:val="auto"/>
          <w:kern w:val="2"/>
          <w:sz w:val="32"/>
          <w:szCs w:val="32"/>
          <w:highlight w:val="none"/>
          <w:lang w:val="en-US" w:eastAsia="zh-CN" w:bidi="ar"/>
        </w:rPr>
        <w:t>改造范围内</w:t>
      </w:r>
      <w:r>
        <w:rPr>
          <w:rFonts w:hint="eastAsia" w:ascii="Times New Roman" w:hAnsi="Times New Roman" w:eastAsia="仿宋_GB2312" w:cs="Times New Roman"/>
          <w:color w:val="auto"/>
          <w:kern w:val="2"/>
          <w:sz w:val="32"/>
          <w:szCs w:val="32"/>
          <w:highlight w:val="none"/>
          <w:lang w:val="en-US" w:eastAsia="zh-CN" w:bidi="ar"/>
        </w:rPr>
        <w:t>面积为6203</w:t>
      </w:r>
      <w:r>
        <w:rPr>
          <w:rFonts w:hint="eastAsia" w:eastAsia="仿宋_GB2312" w:cs="Times New Roman"/>
          <w:color w:val="auto"/>
          <w:kern w:val="2"/>
          <w:sz w:val="32"/>
          <w:szCs w:val="32"/>
          <w:highlight w:val="none"/>
          <w:lang w:val="en-US" w:eastAsia="zh-CN" w:bidi="ar"/>
        </w:rPr>
        <w:t>.26</w:t>
      </w:r>
      <w:r>
        <w:rPr>
          <w:rFonts w:hint="eastAsia" w:ascii="Times New Roman" w:hAnsi="Times New Roman" w:eastAsia="仿宋_GB2312" w:cs="Times New Roman"/>
          <w:color w:val="auto"/>
          <w:kern w:val="2"/>
          <w:sz w:val="32"/>
          <w:szCs w:val="32"/>
          <w:highlight w:val="none"/>
          <w:lang w:val="en-US" w:eastAsia="zh-CN" w:bidi="ar"/>
        </w:rPr>
        <w:t>平方米</w:t>
      </w:r>
      <w:r>
        <w:rPr>
          <w:rFonts w:hint="eastAsia" w:eastAsia="仿宋_GB2312" w:cs="Times New Roman"/>
          <w:color w:val="auto"/>
          <w:kern w:val="2"/>
          <w:sz w:val="32"/>
          <w:szCs w:val="32"/>
          <w:highlight w:val="none"/>
          <w:lang w:val="en-US" w:eastAsia="zh-CN" w:bidi="ar"/>
        </w:rPr>
        <w:t>道路用地</w:t>
      </w:r>
      <w:r>
        <w:rPr>
          <w:rFonts w:hint="eastAsia" w:ascii="Times New Roman" w:hAnsi="Times New Roman" w:eastAsia="仿宋_GB2312" w:cs="Times New Roman"/>
          <w:color w:val="auto"/>
          <w:kern w:val="2"/>
          <w:sz w:val="32"/>
          <w:szCs w:val="32"/>
          <w:highlight w:val="none"/>
          <w:lang w:val="en-US" w:eastAsia="zh-CN" w:bidi="ar"/>
        </w:rPr>
        <w:t>，通过行政划拨方式供地给</w:t>
      </w:r>
      <w:r>
        <w:rPr>
          <w:rFonts w:hint="eastAsia" w:eastAsia="仿宋_GB2312" w:cs="Times New Roman"/>
          <w:color w:val="auto"/>
          <w:kern w:val="2"/>
          <w:sz w:val="32"/>
          <w:szCs w:val="32"/>
          <w:highlight w:val="none"/>
          <w:lang w:val="en-US" w:eastAsia="zh-CN" w:bidi="ar"/>
        </w:rPr>
        <w:t>东莞市领峰智创开发投资有限公司无偿配建</w:t>
      </w:r>
      <w:r>
        <w:rPr>
          <w:rFonts w:hint="eastAsia" w:ascii="Times New Roman" w:hAnsi="Times New Roman" w:eastAsia="仿宋_GB2312" w:cs="Times New Roman"/>
          <w:color w:val="auto"/>
          <w:kern w:val="2"/>
          <w:sz w:val="32"/>
          <w:szCs w:val="32"/>
          <w:highlight w:val="none"/>
          <w:lang w:val="en-US" w:eastAsia="zh-CN" w:bidi="ar"/>
        </w:rPr>
        <w:t>，竣工验收后土地连同建筑物一并收回移交常平镇人民政府</w:t>
      </w:r>
      <w:r>
        <w:rPr>
          <w:rFonts w:hint="eastAsia" w:eastAsia="仿宋_GB2312" w:cs="Times New Roman"/>
          <w:color w:val="auto"/>
          <w:kern w:val="2"/>
          <w:sz w:val="32"/>
          <w:szCs w:val="32"/>
          <w:highlight w:val="none"/>
          <w:lang w:val="en-US" w:eastAsia="zh-CN" w:bidi="ar"/>
        </w:rPr>
        <w:t>或其</w:t>
      </w:r>
      <w:r>
        <w:rPr>
          <w:rFonts w:hint="eastAsia" w:ascii="Times New Roman" w:hAnsi="Times New Roman" w:eastAsia="仿宋_GB2312" w:cs="Times New Roman"/>
          <w:color w:val="auto"/>
          <w:kern w:val="2"/>
          <w:sz w:val="32"/>
          <w:szCs w:val="32"/>
          <w:highlight w:val="none"/>
          <w:lang w:val="en-US" w:eastAsia="zh-CN" w:bidi="ar"/>
        </w:rPr>
        <w:t>指定单位。</w:t>
      </w:r>
    </w:p>
    <w:p w14:paraId="5012E896">
      <w:pPr>
        <w:keepNext w:val="0"/>
        <w:keepLines w:val="0"/>
        <w:pageBreakBefore w:val="0"/>
        <w:widowControl w:val="0"/>
        <w:suppressLineNumbers w:val="0"/>
        <w:kinsoku/>
        <w:overflowPunct/>
        <w:topLinePunct w:val="0"/>
        <w:autoSpaceDN/>
        <w:bidi w:val="0"/>
        <w:adjustRightInd/>
        <w:spacing w:before="0" w:beforeLines="0" w:beforeAutospacing="0" w:after="0" w:afterLines="0" w:afterAutospacing="0" w:line="640" w:lineRule="exact"/>
        <w:ind w:left="0" w:right="0" w:firstLine="640" w:firstLineChars="200"/>
        <w:jc w:val="both"/>
        <w:textAlignment w:val="auto"/>
        <w:rPr>
          <w:rFonts w:hint="default" w:ascii="Times New Roman" w:hAnsi="Times New Roman" w:eastAsia="黑体" w:cs="Times New Roman"/>
          <w:color w:val="auto"/>
          <w:kern w:val="0"/>
          <w:sz w:val="32"/>
          <w:szCs w:val="32"/>
          <w:highlight w:val="none"/>
          <w:lang w:val="en-US" w:eastAsia="zh-CN" w:bidi="ar"/>
        </w:rPr>
      </w:pPr>
      <w:r>
        <w:rPr>
          <w:rFonts w:hint="eastAsia" w:eastAsia="黑体" w:cs="Times New Roman"/>
          <w:color w:val="auto"/>
          <w:kern w:val="0"/>
          <w:sz w:val="32"/>
          <w:szCs w:val="32"/>
          <w:highlight w:val="none"/>
          <w:lang w:val="en-US" w:eastAsia="zh-CN" w:bidi="ar"/>
        </w:rPr>
        <w:t>六、</w:t>
      </w:r>
      <w:r>
        <w:rPr>
          <w:rFonts w:hint="default" w:ascii="Times New Roman" w:hAnsi="Times New Roman" w:eastAsia="黑体" w:cs="Times New Roman"/>
          <w:color w:val="auto"/>
          <w:kern w:val="0"/>
          <w:sz w:val="32"/>
          <w:szCs w:val="32"/>
          <w:highlight w:val="none"/>
          <w:lang w:val="en-US" w:eastAsia="zh-CN" w:bidi="ar"/>
        </w:rPr>
        <w:t>其他</w:t>
      </w:r>
    </w:p>
    <w:p w14:paraId="183B40C9">
      <w:pPr>
        <w:keepNext w:val="0"/>
        <w:keepLines w:val="0"/>
        <w:pageBreakBefore w:val="0"/>
        <w:widowControl/>
        <w:numPr>
          <w:ilvl w:val="0"/>
          <w:numId w:val="3"/>
        </w:numPr>
        <w:suppressLineNumbers w:val="0"/>
        <w:kinsoku/>
        <w:overflowPunct/>
        <w:topLinePunct w:val="0"/>
        <w:autoSpaceDN/>
        <w:bidi w:val="0"/>
        <w:adjustRightInd/>
        <w:spacing w:before="0" w:beforeLines="0" w:beforeAutospacing="0" w:after="0" w:afterLines="0" w:afterAutospacing="0" w:line="640" w:lineRule="exact"/>
        <w:ind w:right="0" w:rightChars="0"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资金筹措</w:t>
      </w:r>
      <w:r>
        <w:rPr>
          <w:rFonts w:hint="default" w:ascii="Times New Roman" w:hAnsi="Times New Roman" w:eastAsia="楷体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项目改造成本为XX万元，拟投入改造资金为</w:t>
      </w:r>
      <w:r>
        <w:rPr>
          <w:rFonts w:hint="eastAsia" w:ascii="Times New Roman" w:hAnsi="Times New Roman" w:cs="Times New Roman"/>
          <w:color w:val="auto"/>
          <w:kern w:val="0"/>
          <w:sz w:val="32"/>
          <w:szCs w:val="32"/>
          <w:highlight w:val="none"/>
          <w:lang w:val="en-US" w:eastAsia="zh-CN" w:bidi="ar"/>
        </w:rPr>
        <w:t>XX</w:t>
      </w:r>
      <w:r>
        <w:rPr>
          <w:rFonts w:hint="default" w:ascii="Times New Roman" w:hAnsi="Times New Roman" w:eastAsia="仿宋_GB2312" w:cs="Times New Roman"/>
          <w:color w:val="auto"/>
          <w:kern w:val="0"/>
          <w:sz w:val="32"/>
          <w:szCs w:val="32"/>
          <w:highlight w:val="none"/>
          <w:lang w:val="en-US" w:eastAsia="zh-CN" w:bidi="ar"/>
        </w:rPr>
        <w:t>万元，拟筹措资金方式为</w:t>
      </w:r>
      <w:r>
        <w:rPr>
          <w:rFonts w:hint="eastAsia" w:ascii="Times New Roman" w:hAnsi="Times New Roman" w:eastAsia="仿宋_GB2312" w:cs="Times New Roman"/>
          <w:color w:val="auto"/>
          <w:kern w:val="0"/>
          <w:sz w:val="32"/>
          <w:szCs w:val="32"/>
          <w:highlight w:val="none"/>
          <w:lang w:val="en-US" w:eastAsia="zh-CN" w:bidi="ar"/>
        </w:rPr>
        <w:t>自有资金</w:t>
      </w:r>
      <w:r>
        <w:rPr>
          <w:rFonts w:hint="default" w:ascii="Times New Roman" w:hAnsi="Times New Roman" w:eastAsia="仿宋_GB2312" w:cs="Times New Roman"/>
          <w:color w:val="auto"/>
          <w:kern w:val="0"/>
          <w:sz w:val="32"/>
          <w:szCs w:val="32"/>
          <w:highlight w:val="none"/>
          <w:lang w:val="en-US" w:eastAsia="zh-CN" w:bidi="ar"/>
        </w:rPr>
        <w:t>。</w:t>
      </w:r>
    </w:p>
    <w:p w14:paraId="05061017">
      <w:pPr>
        <w:keepNext w:val="0"/>
        <w:keepLines w:val="0"/>
        <w:pageBreakBefore w:val="0"/>
        <w:widowControl w:val="0"/>
        <w:numPr>
          <w:ilvl w:val="0"/>
          <w:numId w:val="3"/>
        </w:numPr>
        <w:suppressLineNumbers w:val="0"/>
        <w:kinsoku/>
        <w:overflowPunct/>
        <w:topLinePunct w:val="0"/>
        <w:autoSpaceDN/>
        <w:bidi w:val="0"/>
        <w:adjustRightInd/>
        <w:spacing w:before="0" w:beforeLines="0" w:beforeAutospacing="0" w:after="0" w:afterLines="0" w:afterAutospacing="0" w:line="64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其他责任。（1）</w:t>
      </w:r>
      <w:r>
        <w:rPr>
          <w:rFonts w:hint="eastAsia" w:ascii="Times New Roman" w:hAnsi="Times New Roman" w:eastAsia="仿宋_GB2312" w:cs="Times New Roman"/>
          <w:color w:val="auto"/>
          <w:kern w:val="2"/>
          <w:sz w:val="32"/>
          <w:szCs w:val="32"/>
          <w:highlight w:val="none"/>
          <w:lang w:val="en-US" w:eastAsia="zh-CN" w:bidi="ar"/>
        </w:rPr>
        <w:t>改造主体需在I-03-01地块内附设1处建筑面积90平方米</w:t>
      </w:r>
      <w:r>
        <w:rPr>
          <w:rFonts w:hint="eastAsia" w:eastAsia="仿宋_GB2312" w:cs="Times New Roman"/>
          <w:color w:val="auto"/>
          <w:kern w:val="2"/>
          <w:sz w:val="32"/>
          <w:szCs w:val="32"/>
          <w:highlight w:val="none"/>
          <w:lang w:val="en-US" w:eastAsia="zh-CN" w:bidi="ar"/>
        </w:rPr>
        <w:t>的</w:t>
      </w:r>
      <w:r>
        <w:rPr>
          <w:rFonts w:hint="eastAsia" w:ascii="Times New Roman" w:hAnsi="Times New Roman" w:eastAsia="仿宋_GB2312" w:cs="Times New Roman"/>
          <w:color w:val="auto"/>
          <w:kern w:val="2"/>
          <w:sz w:val="32"/>
          <w:szCs w:val="32"/>
          <w:highlight w:val="none"/>
          <w:lang w:val="en-US" w:eastAsia="zh-CN" w:bidi="ar"/>
        </w:rPr>
        <w:t>垃圾收集站</w:t>
      </w:r>
      <w:r>
        <w:rPr>
          <w:rFonts w:hint="eastAsia" w:eastAsia="仿宋_GB2312" w:cs="Times New Roman"/>
          <w:color w:val="auto"/>
          <w:kern w:val="2"/>
          <w:sz w:val="32"/>
          <w:szCs w:val="32"/>
          <w:highlight w:val="none"/>
          <w:lang w:val="en-US" w:eastAsia="zh-CN" w:bidi="ar"/>
        </w:rPr>
        <w:t>和</w:t>
      </w:r>
      <w:r>
        <w:rPr>
          <w:rFonts w:hint="eastAsia" w:ascii="Times New Roman" w:hAnsi="Times New Roman" w:eastAsia="仿宋_GB2312" w:cs="Times New Roman"/>
          <w:color w:val="auto"/>
          <w:kern w:val="2"/>
          <w:sz w:val="32"/>
          <w:szCs w:val="32"/>
          <w:highlight w:val="none"/>
          <w:lang w:val="en-US" w:eastAsia="zh-CN" w:bidi="ar"/>
        </w:rPr>
        <w:t>附设1处建筑面积20平方米</w:t>
      </w:r>
      <w:r>
        <w:rPr>
          <w:rFonts w:hint="eastAsia" w:eastAsia="仿宋_GB2312" w:cs="Times New Roman"/>
          <w:color w:val="auto"/>
          <w:kern w:val="2"/>
          <w:sz w:val="32"/>
          <w:szCs w:val="32"/>
          <w:highlight w:val="none"/>
          <w:lang w:val="en-US" w:eastAsia="zh-CN" w:bidi="ar"/>
        </w:rPr>
        <w:t>的</w:t>
      </w:r>
      <w:r>
        <w:rPr>
          <w:rFonts w:hint="eastAsia" w:ascii="Times New Roman" w:hAnsi="Times New Roman" w:eastAsia="仿宋_GB2312" w:cs="Times New Roman"/>
          <w:color w:val="auto"/>
          <w:kern w:val="2"/>
          <w:sz w:val="32"/>
          <w:szCs w:val="32"/>
          <w:highlight w:val="none"/>
          <w:lang w:val="en-US" w:eastAsia="zh-CN" w:bidi="ar"/>
        </w:rPr>
        <w:t>环卫管理站</w:t>
      </w:r>
      <w:r>
        <w:rPr>
          <w:rFonts w:hint="eastAsia" w:eastAsia="仿宋_GB2312" w:cs="Times New Roman"/>
          <w:color w:val="auto"/>
          <w:kern w:val="2"/>
          <w:sz w:val="32"/>
          <w:szCs w:val="32"/>
          <w:highlight w:val="none"/>
          <w:lang w:val="en-US" w:eastAsia="zh-CN" w:bidi="ar"/>
        </w:rPr>
        <w:t>，竣工验收后无偿移交给常平镇人民政府统筹管理使用。</w:t>
      </w:r>
      <w:r>
        <w:rPr>
          <w:rFonts w:hint="default" w:ascii="Times New Roman" w:hAnsi="Times New Roman" w:eastAsia="仿宋_GB2312" w:cs="Times New Roman"/>
          <w:color w:val="auto"/>
          <w:kern w:val="2"/>
          <w:sz w:val="32"/>
          <w:szCs w:val="32"/>
          <w:highlight w:val="none"/>
          <w:lang w:val="en-US" w:eastAsia="zh-CN" w:bidi="ar"/>
        </w:rPr>
        <w:t>（</w:t>
      </w:r>
      <w:r>
        <w:rPr>
          <w:rFonts w:hint="eastAsia" w:eastAsia="仿宋_GB2312" w:cs="Times New Roman"/>
          <w:color w:val="auto"/>
          <w:kern w:val="2"/>
          <w:sz w:val="32"/>
          <w:szCs w:val="32"/>
          <w:highlight w:val="none"/>
          <w:lang w:val="en-US" w:eastAsia="zh-CN" w:bidi="ar"/>
        </w:rPr>
        <w:t>2</w:t>
      </w:r>
      <w:r>
        <w:rPr>
          <w:rFonts w:hint="default" w:ascii="Times New Roman" w:hAnsi="Times New Roman" w:eastAsia="仿宋_GB2312" w:cs="Times New Roman"/>
          <w:color w:val="auto"/>
          <w:kern w:val="2"/>
          <w:sz w:val="32"/>
          <w:szCs w:val="32"/>
          <w:highlight w:val="none"/>
          <w:lang w:val="en-US" w:eastAsia="zh-CN" w:bidi="ar"/>
        </w:rPr>
        <w:t>）</w:t>
      </w:r>
      <w:r>
        <w:rPr>
          <w:rFonts w:hint="eastAsia" w:eastAsia="仿宋_GB2312" w:cs="Times New Roman"/>
          <w:color w:val="auto"/>
          <w:kern w:val="2"/>
          <w:sz w:val="32"/>
          <w:szCs w:val="32"/>
          <w:highlight w:val="none"/>
          <w:lang w:val="en-US" w:eastAsia="zh-CN" w:bidi="ar"/>
        </w:rPr>
        <w:t>改造主体需</w:t>
      </w:r>
      <w:r>
        <w:rPr>
          <w:rFonts w:hint="default" w:ascii="Times New Roman" w:hAnsi="Times New Roman" w:eastAsia="仿宋_GB2312" w:cs="Times New Roman"/>
          <w:color w:val="auto"/>
          <w:kern w:val="2"/>
          <w:sz w:val="32"/>
          <w:szCs w:val="32"/>
          <w:highlight w:val="none"/>
          <w:lang w:val="en-US" w:eastAsia="zh-CN" w:bidi="ar"/>
        </w:rPr>
        <w:t>拆除单元范围外9813平方米土地上的建筑物</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w:t>
      </w:r>
      <w:r>
        <w:rPr>
          <w:rFonts w:hint="eastAsia" w:eastAsia="仿宋_GB2312" w:cs="Times New Roman"/>
          <w:color w:val="auto"/>
          <w:kern w:val="2"/>
          <w:sz w:val="32"/>
          <w:szCs w:val="32"/>
          <w:highlight w:val="none"/>
          <w:lang w:val="en-US" w:eastAsia="zh-CN" w:bidi="ar"/>
        </w:rPr>
        <w:t>3）改造主体</w:t>
      </w:r>
      <w:r>
        <w:rPr>
          <w:rFonts w:hint="default" w:ascii="Times New Roman" w:hAnsi="Times New Roman" w:eastAsia="仿宋_GB2312" w:cs="Times New Roman"/>
          <w:color w:val="auto"/>
          <w:kern w:val="2"/>
          <w:sz w:val="32"/>
          <w:szCs w:val="32"/>
          <w:highlight w:val="none"/>
          <w:lang w:val="en-US" w:eastAsia="zh-CN" w:bidi="ar"/>
        </w:rPr>
        <w:t>负责建设和落实并无偿移交给常平镇人民政府的电力设施：需在</w:t>
      </w:r>
      <w:r>
        <w:rPr>
          <w:rFonts w:hint="eastAsia" w:eastAsia="仿宋_GB2312" w:cs="Times New Roman"/>
          <w:color w:val="auto"/>
          <w:kern w:val="2"/>
          <w:sz w:val="32"/>
          <w:szCs w:val="32"/>
          <w:highlight w:val="none"/>
          <w:lang w:val="en-US" w:eastAsia="zh-CN" w:bidi="ar"/>
        </w:rPr>
        <w:t>改造范围</w:t>
      </w:r>
      <w:r>
        <w:rPr>
          <w:rFonts w:hint="default" w:ascii="Times New Roman" w:hAnsi="Times New Roman" w:eastAsia="仿宋_GB2312" w:cs="Times New Roman"/>
          <w:color w:val="auto"/>
          <w:kern w:val="2"/>
          <w:sz w:val="32"/>
          <w:szCs w:val="32"/>
          <w:highlight w:val="none"/>
          <w:lang w:val="en-US" w:eastAsia="zh-CN" w:bidi="ar"/>
        </w:rPr>
        <w:t>内同步配套建设4座开关站（尺寸为长10米×宽5米）；在黄泥塘新增规划路建设预留6线电力管道（尺寸为高1.6米×宽1.3米）</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最终以供电部门同意的电力设施实施方案为准。</w:t>
      </w:r>
    </w:p>
    <w:p w14:paraId="50BB47BB">
      <w:pPr>
        <w:keepNext w:val="0"/>
        <w:keepLines w:val="0"/>
        <w:pageBreakBefore w:val="0"/>
        <w:widowControl/>
        <w:numPr>
          <w:ilvl w:val="0"/>
          <w:numId w:val="0"/>
        </w:numPr>
        <w:suppressLineNumbers w:val="0"/>
        <w:kinsoku/>
        <w:overflowPunct/>
        <w:topLinePunct w:val="0"/>
        <w:autoSpaceDN/>
        <w:bidi w:val="0"/>
        <w:adjustRightInd/>
        <w:spacing w:before="0" w:beforeLines="0" w:beforeAutospacing="0" w:after="0" w:afterLines="0" w:afterAutospacing="0" w:line="640" w:lineRule="exact"/>
        <w:ind w:right="0" w:rightChars="0"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（三）签订合同</w:t>
      </w:r>
      <w:r>
        <w:rPr>
          <w:rFonts w:hint="default" w:ascii="Times New Roman" w:hAnsi="Times New Roman" w:eastAsia="楷体_GB2312" w:cs="Times New Roman"/>
          <w:color w:val="auto"/>
          <w:kern w:val="0"/>
          <w:sz w:val="32"/>
          <w:szCs w:val="32"/>
          <w:highlight w:val="none"/>
          <w:lang w:val="en-US" w:eastAsia="zh-CN" w:bidi="ar"/>
        </w:rPr>
        <w:t>。</w:t>
      </w:r>
      <w:r>
        <w:rPr>
          <w:rFonts w:hint="eastAsia" w:eastAsia="仿宋_GB2312" w:cs="Times New Roman"/>
          <w:color w:val="auto"/>
          <w:kern w:val="0"/>
          <w:sz w:val="32"/>
          <w:szCs w:val="32"/>
          <w:highlight w:val="none"/>
          <w:lang w:val="en-US" w:eastAsia="zh-CN" w:bidi="ar"/>
        </w:rPr>
        <w:t>改造主体在取得总体实施方案批复并完成产权注销之日起30日内签订土地出让合同，在签订土地出让合同后30日内一次性缴交地价款。</w:t>
      </w:r>
    </w:p>
    <w:p w14:paraId="5A51353D">
      <w:pPr>
        <w:keepNext w:val="0"/>
        <w:keepLines w:val="0"/>
        <w:pageBreakBefore w:val="0"/>
        <w:widowControl/>
        <w:numPr>
          <w:ilvl w:val="0"/>
          <w:numId w:val="0"/>
        </w:numPr>
        <w:suppressLineNumbers w:val="0"/>
        <w:kinsoku/>
        <w:overflowPunct/>
        <w:topLinePunct w:val="0"/>
        <w:autoSpaceDN/>
        <w:bidi w:val="0"/>
        <w:adjustRightInd/>
        <w:spacing w:before="0" w:beforeLines="0" w:beforeAutospacing="0" w:after="0" w:afterLines="0" w:afterAutospacing="0" w:line="640" w:lineRule="exact"/>
        <w:ind w:right="0" w:rightChars="0"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（四）实施监管</w:t>
      </w:r>
      <w:r>
        <w:rPr>
          <w:rFonts w:hint="default" w:ascii="Times New Roman" w:hAnsi="Times New Roman" w:eastAsia="楷体_GB2312" w:cs="Times New Roman"/>
          <w:color w:val="auto"/>
          <w:kern w:val="0"/>
          <w:sz w:val="32"/>
          <w:szCs w:val="32"/>
          <w:highlight w:val="none"/>
          <w:lang w:val="en-US" w:eastAsia="zh-CN" w:bidi="ar"/>
        </w:rPr>
        <w:t>。</w:t>
      </w:r>
      <w:r>
        <w:rPr>
          <w:rFonts w:hint="eastAsia" w:eastAsia="仿宋_GB2312" w:cs="Times New Roman"/>
          <w:color w:val="auto"/>
          <w:kern w:val="0"/>
          <w:sz w:val="32"/>
          <w:szCs w:val="32"/>
          <w:highlight w:val="none"/>
          <w:lang w:val="en-US" w:eastAsia="zh-CN" w:bidi="ar"/>
        </w:rPr>
        <w:t>改造单元实施监管按照后续签订的监管协议执行。</w:t>
      </w:r>
    </w:p>
    <w:p w14:paraId="3196EDA3">
      <w:pPr>
        <w:keepNext w:val="0"/>
        <w:keepLines w:val="0"/>
        <w:pageBreakBefore w:val="0"/>
        <w:widowControl/>
        <w:numPr>
          <w:ilvl w:val="0"/>
          <w:numId w:val="0"/>
        </w:numPr>
        <w:suppressLineNumbers w:val="0"/>
        <w:kinsoku/>
        <w:overflowPunct/>
        <w:topLinePunct w:val="0"/>
        <w:autoSpaceDN/>
        <w:bidi w:val="0"/>
        <w:adjustRightInd/>
        <w:spacing w:before="0" w:beforeLines="0" w:beforeAutospacing="0" w:after="0" w:afterLines="0" w:afterAutospacing="0" w:line="640" w:lineRule="exact"/>
        <w:ind w:left="630" w:leftChars="0" w:right="0" w:rightChars="0"/>
        <w:jc w:val="left"/>
        <w:textAlignment w:val="auto"/>
        <w:rPr>
          <w:rFonts w:hint="default" w:ascii="Times New Roman" w:hAnsi="Times New Roman" w:eastAsia="仿宋_GB2312" w:cs="Times New Roman"/>
          <w:color w:val="auto"/>
          <w:kern w:val="0"/>
          <w:sz w:val="32"/>
          <w:szCs w:val="32"/>
          <w:highlight w:val="none"/>
          <w:lang w:val="en-US" w:eastAsia="zh-CN" w:bidi="ar"/>
        </w:rPr>
      </w:pPr>
    </w:p>
    <w:p w14:paraId="350E4E56">
      <w:pPr>
        <w:keepNext w:val="0"/>
        <w:keepLines w:val="0"/>
        <w:pageBreakBefore w:val="0"/>
        <w:widowControl w:val="0"/>
        <w:suppressLineNumbers w:val="0"/>
        <w:kinsoku/>
        <w:overflowPunct/>
        <w:topLinePunct w:val="0"/>
        <w:autoSpaceDN/>
        <w:bidi w:val="0"/>
        <w:adjustRightInd/>
        <w:spacing w:before="0" w:beforeLines="0" w:beforeAutospacing="0" w:after="0" w:afterLines="0" w:afterAutospacing="0" w:line="64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 xml:space="preserve"> </w:t>
      </w:r>
    </w:p>
    <w:p w14:paraId="74D3991D">
      <w:pPr>
        <w:keepNext w:val="0"/>
        <w:keepLines w:val="0"/>
        <w:pageBreakBefore w:val="0"/>
        <w:widowControl w:val="0"/>
        <w:suppressLineNumbers w:val="0"/>
        <w:kinsoku/>
        <w:wordWrap w:val="0"/>
        <w:overflowPunct/>
        <w:topLinePunct w:val="0"/>
        <w:autoSpaceDN/>
        <w:bidi w:val="0"/>
        <w:adjustRightInd/>
        <w:spacing w:before="0" w:beforeLines="0" w:beforeAutospacing="0" w:after="0" w:afterLines="0" w:afterAutospacing="0" w:line="640" w:lineRule="exact"/>
        <w:ind w:left="0" w:right="0" w:firstLine="640" w:firstLineChars="200"/>
        <w:jc w:val="right"/>
        <w:textAlignment w:val="auto"/>
        <w:rPr>
          <w:rFonts w:hint="default" w:ascii="Times New Roman" w:hAnsi="Times New Roman"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lang w:val="en-US" w:eastAsia="zh-CN" w:bidi="ar"/>
        </w:rPr>
        <w:t>东莞市常平</w:t>
      </w:r>
      <w:r>
        <w:rPr>
          <w:rFonts w:hint="eastAsia" w:ascii="仿宋_GB2312" w:hAnsi="Times New Roman" w:eastAsia="仿宋_GB2312" w:cs="仿宋_GB2312"/>
          <w:color w:val="auto"/>
          <w:kern w:val="0"/>
          <w:sz w:val="32"/>
          <w:szCs w:val="32"/>
          <w:highlight w:val="none"/>
          <w:lang w:val="en-US" w:eastAsia="zh-CN" w:bidi="ar"/>
        </w:rPr>
        <w:t>镇人民政府</w:t>
      </w:r>
    </w:p>
    <w:p w14:paraId="3514AA07">
      <w:pPr>
        <w:keepNext w:val="0"/>
        <w:keepLines w:val="0"/>
        <w:pageBreakBefore w:val="0"/>
        <w:widowControl/>
        <w:kinsoku/>
        <w:wordWrap/>
        <w:overflowPunct/>
        <w:topLinePunct w:val="0"/>
        <w:autoSpaceDE/>
        <w:autoSpaceDN/>
        <w:bidi w:val="0"/>
        <w:adjustRightInd/>
        <w:snapToGrid/>
        <w:spacing w:line="640" w:lineRule="exact"/>
        <w:jc w:val="left"/>
        <w:textAlignment w:val="auto"/>
        <w:outlineLvl w:val="9"/>
        <w:rPr>
          <w:rFonts w:hint="eastAsia" w:ascii="仿宋_GB2312" w:eastAsia="仿宋_GB2312" w:cs="仿宋_GB2312"/>
          <w:color w:val="auto"/>
          <w:kern w:val="0"/>
          <w:sz w:val="32"/>
          <w:szCs w:val="32"/>
          <w:highlight w:val="none"/>
          <w:lang w:val="en-US" w:eastAsia="zh-CN" w:bidi="ar"/>
        </w:rPr>
      </w:pPr>
      <w:r>
        <w:rPr>
          <w:rFonts w:hint="default" w:ascii="Times New Roman" w:hAnsi="Times New Roman" w:eastAsia="宋体" w:cs="Times New Roman"/>
          <w:color w:val="auto"/>
          <w:kern w:val="2"/>
          <w:sz w:val="21"/>
          <w:szCs w:val="24"/>
          <w:highlight w:val="none"/>
          <w:lang w:val="en-US" w:eastAsia="zh-CN" w:bidi="ar"/>
        </w:rPr>
        <w:t xml:space="preserve">                           </w:t>
      </w:r>
      <w:r>
        <w:rPr>
          <w:rFonts w:hint="default" w:eastAsia="宋体" w:cs="Times New Roman"/>
          <w:color w:val="auto"/>
          <w:kern w:val="2"/>
          <w:sz w:val="21"/>
          <w:szCs w:val="24"/>
          <w:highlight w:val="none"/>
          <w:lang w:val="en-US" w:eastAsia="zh-CN" w:bidi="ar"/>
        </w:rPr>
        <w:t xml:space="preserve">   </w:t>
      </w:r>
      <w:r>
        <w:rPr>
          <w:rFonts w:hint="default" w:ascii="Times New Roman" w:hAnsi="Times New Roman" w:eastAsia="宋体" w:cs="Times New Roman"/>
          <w:color w:val="auto"/>
          <w:kern w:val="2"/>
          <w:sz w:val="21"/>
          <w:szCs w:val="24"/>
          <w:highlight w:val="none"/>
          <w:lang w:val="en-US" w:eastAsia="zh-CN" w:bidi="ar"/>
        </w:rPr>
        <w:t xml:space="preserve"> </w:t>
      </w:r>
      <w:r>
        <w:rPr>
          <w:rFonts w:hint="default" w:ascii="仿宋_GB2312" w:eastAsia="仿宋_GB2312" w:cs="仿宋_GB2312"/>
          <w:color w:val="auto"/>
          <w:kern w:val="0"/>
          <w:sz w:val="32"/>
          <w:szCs w:val="32"/>
          <w:highlight w:val="none"/>
          <w:lang w:val="en-US" w:eastAsia="zh-CN" w:bidi="ar"/>
        </w:rPr>
        <w:t xml:space="preserve">   </w:t>
      </w:r>
      <w:r>
        <w:rPr>
          <w:rFonts w:hint="eastAsia" w:ascii="仿宋_GB2312" w:eastAsia="仿宋_GB2312" w:cs="仿宋_GB2312"/>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 202</w:t>
      </w:r>
      <w:r>
        <w:rPr>
          <w:rFonts w:hint="eastAsia" w:eastAsia="仿宋_GB2312" w:cs="Times New Roman"/>
          <w:color w:val="auto"/>
          <w:kern w:val="0"/>
          <w:sz w:val="32"/>
          <w:szCs w:val="32"/>
          <w:highlight w:val="none"/>
          <w:lang w:val="en-US" w:eastAsia="zh-CN" w:bidi="ar"/>
        </w:rPr>
        <w:t>6</w:t>
      </w:r>
      <w:r>
        <w:rPr>
          <w:rFonts w:hint="default" w:ascii="Times New Roman" w:hAnsi="Times New Roman" w:eastAsia="仿宋_GB2312" w:cs="Times New Roman"/>
          <w:color w:val="auto"/>
          <w:kern w:val="0"/>
          <w:sz w:val="32"/>
          <w:szCs w:val="32"/>
          <w:highlight w:val="none"/>
          <w:lang w:val="en-US" w:eastAsia="zh-CN" w:bidi="ar"/>
        </w:rPr>
        <w:t>年</w:t>
      </w:r>
      <w:r>
        <w:rPr>
          <w:rFonts w:hint="eastAsia" w:eastAsia="仿宋_GB2312" w:cs="Times New Roman"/>
          <w:color w:val="auto"/>
          <w:kern w:val="0"/>
          <w:sz w:val="32"/>
          <w:szCs w:val="32"/>
          <w:highlight w:val="none"/>
          <w:lang w:val="en-US" w:eastAsia="zh-CN" w:bidi="ar"/>
        </w:rPr>
        <w:t>3</w:t>
      </w:r>
      <w:r>
        <w:rPr>
          <w:rFonts w:hint="default" w:ascii="Times New Roman" w:hAnsi="Times New Roman" w:eastAsia="仿宋_GB2312" w:cs="Times New Roman"/>
          <w:color w:val="auto"/>
          <w:kern w:val="0"/>
          <w:sz w:val="32"/>
          <w:szCs w:val="32"/>
          <w:highlight w:val="none"/>
          <w:lang w:val="en-US" w:eastAsia="zh-CN" w:bidi="ar"/>
        </w:rPr>
        <w:t>月</w:t>
      </w:r>
      <w:r>
        <w:rPr>
          <w:rFonts w:hint="eastAsia" w:eastAsia="仿宋_GB2312" w:cs="Times New Roman"/>
          <w:color w:val="auto"/>
          <w:kern w:val="0"/>
          <w:sz w:val="32"/>
          <w:szCs w:val="32"/>
          <w:highlight w:val="none"/>
          <w:lang w:val="en-US" w:eastAsia="zh-CN" w:bidi="ar"/>
        </w:rPr>
        <w:t>10</w:t>
      </w:r>
      <w:bookmarkStart w:id="0" w:name="_GoBack"/>
      <w:bookmarkEnd w:id="0"/>
      <w:r>
        <w:rPr>
          <w:rFonts w:hint="default" w:ascii="Times New Roman" w:hAnsi="Times New Roman" w:eastAsia="仿宋_GB2312" w:cs="Times New Roman"/>
          <w:color w:val="auto"/>
          <w:kern w:val="0"/>
          <w:sz w:val="32"/>
          <w:szCs w:val="32"/>
          <w:highlight w:val="none"/>
          <w:lang w:val="en-US" w:eastAsia="zh-CN" w:bidi="ar"/>
        </w:rPr>
        <w:t xml:space="preserve">日 </w:t>
      </w:r>
      <w:r>
        <w:rPr>
          <w:rFonts w:hint="default" w:ascii="仿宋_GB2312" w:eastAsia="仿宋_GB2312" w:cs="仿宋_GB2312"/>
          <w:color w:val="auto"/>
          <w:kern w:val="0"/>
          <w:sz w:val="32"/>
          <w:szCs w:val="32"/>
          <w:highlight w:val="none"/>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CC8D82"/>
    <w:multiLevelType w:val="multilevel"/>
    <w:tmpl w:val="F8CC8D82"/>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ind w:left="1440"/>
      </w:pPr>
    </w:lvl>
    <w:lvl w:ilvl="2" w:tentative="0">
      <w:start w:val="1"/>
      <w:numFmt w:val="decimal"/>
      <w:lvlText w:val="%3."/>
      <w:lvlJc w:val="left"/>
      <w:pPr>
        <w:ind w:left="2160"/>
      </w:pPr>
    </w:lvl>
    <w:lvl w:ilvl="3" w:tentative="0">
      <w:start w:val="1"/>
      <w:numFmt w:val="decimal"/>
      <w:lvlText w:val="%4."/>
      <w:lvlJc w:val="left"/>
      <w:pPr>
        <w:ind w:left="2880"/>
      </w:pPr>
    </w:lvl>
    <w:lvl w:ilvl="4" w:tentative="0">
      <w:start w:val="1"/>
      <w:numFmt w:val="decimal"/>
      <w:lvlText w:val="%5."/>
      <w:lvlJc w:val="left"/>
      <w:pPr>
        <w:ind w:left="3600"/>
      </w:pPr>
    </w:lvl>
    <w:lvl w:ilvl="5" w:tentative="0">
      <w:start w:val="1"/>
      <w:numFmt w:val="decimal"/>
      <w:lvlText w:val="%6."/>
      <w:lvlJc w:val="left"/>
      <w:pPr>
        <w:ind w:left="4320"/>
      </w:pPr>
    </w:lvl>
    <w:lvl w:ilvl="6" w:tentative="0">
      <w:start w:val="1"/>
      <w:numFmt w:val="decimal"/>
      <w:lvlText w:val="%7."/>
      <w:lvlJc w:val="left"/>
      <w:pPr>
        <w:ind w:left="5040"/>
      </w:pPr>
    </w:lvl>
    <w:lvl w:ilvl="7" w:tentative="0">
      <w:start w:val="1"/>
      <w:numFmt w:val="decimal"/>
      <w:lvlText w:val="%8."/>
      <w:lvlJc w:val="left"/>
      <w:pPr>
        <w:ind w:left="5760"/>
      </w:pPr>
    </w:lvl>
    <w:lvl w:ilvl="8" w:tentative="0">
      <w:start w:val="1"/>
      <w:numFmt w:val="decimal"/>
      <w:lvlText w:val="%9."/>
      <w:lvlJc w:val="left"/>
      <w:pPr>
        <w:ind w:left="6480"/>
      </w:pPr>
    </w:lvl>
  </w:abstractNum>
  <w:abstractNum w:abstractNumId="1">
    <w:nsid w:val="0A2CE905"/>
    <w:multiLevelType w:val="singleLevel"/>
    <w:tmpl w:val="0A2CE905"/>
    <w:lvl w:ilvl="0" w:tentative="0">
      <w:start w:val="2"/>
      <w:numFmt w:val="chineseCounting"/>
      <w:suff w:val="nothing"/>
      <w:lvlText w:val="（%1）"/>
      <w:lvlJc w:val="left"/>
      <w:rPr>
        <w:rFonts w:hint="eastAsia"/>
      </w:rPr>
    </w:lvl>
  </w:abstractNum>
  <w:abstractNum w:abstractNumId="2">
    <w:nsid w:val="278C48C9"/>
    <w:multiLevelType w:val="singleLevel"/>
    <w:tmpl w:val="278C48C9"/>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D6819"/>
    <w:rsid w:val="01B20573"/>
    <w:rsid w:val="01E67EBC"/>
    <w:rsid w:val="03E57084"/>
    <w:rsid w:val="06A40E18"/>
    <w:rsid w:val="0A2C6CBA"/>
    <w:rsid w:val="0A8F7C19"/>
    <w:rsid w:val="0C421E8C"/>
    <w:rsid w:val="0EF43728"/>
    <w:rsid w:val="11EC4876"/>
    <w:rsid w:val="12B97E79"/>
    <w:rsid w:val="14482740"/>
    <w:rsid w:val="17815476"/>
    <w:rsid w:val="18383EAD"/>
    <w:rsid w:val="1B6D3ED1"/>
    <w:rsid w:val="1C4A2999"/>
    <w:rsid w:val="20A879E2"/>
    <w:rsid w:val="218E68BA"/>
    <w:rsid w:val="21E664C3"/>
    <w:rsid w:val="28AD6819"/>
    <w:rsid w:val="2ADF219E"/>
    <w:rsid w:val="2C887B73"/>
    <w:rsid w:val="2E0E0B42"/>
    <w:rsid w:val="2EB85034"/>
    <w:rsid w:val="2F436F36"/>
    <w:rsid w:val="31C13BE0"/>
    <w:rsid w:val="321A25A2"/>
    <w:rsid w:val="334C5DB8"/>
    <w:rsid w:val="34681A08"/>
    <w:rsid w:val="39D55011"/>
    <w:rsid w:val="3F9F2EEF"/>
    <w:rsid w:val="408234E1"/>
    <w:rsid w:val="40CD6BCD"/>
    <w:rsid w:val="40DA73F3"/>
    <w:rsid w:val="41E719A3"/>
    <w:rsid w:val="460D4979"/>
    <w:rsid w:val="47182731"/>
    <w:rsid w:val="497B553B"/>
    <w:rsid w:val="4B1B02BA"/>
    <w:rsid w:val="4C8D6025"/>
    <w:rsid w:val="4CE13CBD"/>
    <w:rsid w:val="4D372C3B"/>
    <w:rsid w:val="4DC75AC8"/>
    <w:rsid w:val="4E923709"/>
    <w:rsid w:val="4F5A42F6"/>
    <w:rsid w:val="50295D42"/>
    <w:rsid w:val="53431F26"/>
    <w:rsid w:val="535E3D3A"/>
    <w:rsid w:val="5455702E"/>
    <w:rsid w:val="548C1C8D"/>
    <w:rsid w:val="550C6745"/>
    <w:rsid w:val="56232945"/>
    <w:rsid w:val="5884356A"/>
    <w:rsid w:val="5BAA35EF"/>
    <w:rsid w:val="5C017881"/>
    <w:rsid w:val="5C2D1822"/>
    <w:rsid w:val="5E81494C"/>
    <w:rsid w:val="5FBE286C"/>
    <w:rsid w:val="61705355"/>
    <w:rsid w:val="6193305A"/>
    <w:rsid w:val="61A15369"/>
    <w:rsid w:val="6270558C"/>
    <w:rsid w:val="62F164F9"/>
    <w:rsid w:val="66782EA9"/>
    <w:rsid w:val="669D4963"/>
    <w:rsid w:val="676D24BC"/>
    <w:rsid w:val="680726BA"/>
    <w:rsid w:val="6C7F6194"/>
    <w:rsid w:val="6E2B2A93"/>
    <w:rsid w:val="6EAE09DD"/>
    <w:rsid w:val="6FE0037C"/>
    <w:rsid w:val="736754BD"/>
    <w:rsid w:val="73724CC1"/>
    <w:rsid w:val="75D213D7"/>
    <w:rsid w:val="75EF5689"/>
    <w:rsid w:val="76CC455B"/>
    <w:rsid w:val="779D2927"/>
    <w:rsid w:val="788B5F95"/>
    <w:rsid w:val="78EB7CCD"/>
    <w:rsid w:val="79D11DCE"/>
    <w:rsid w:val="7C863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ind w:firstLine="0" w:firstLineChars="0"/>
      <w:jc w:val="center"/>
      <w:outlineLvl w:val="0"/>
    </w:pPr>
    <w:rPr>
      <w:rFonts w:eastAsia="方正小标宋简体"/>
      <w:bCs/>
      <w:kern w:val="44"/>
      <w:sz w:val="44"/>
      <w:szCs w:val="44"/>
    </w:rPr>
  </w:style>
  <w:style w:type="paragraph" w:styleId="3">
    <w:name w:val="heading 4"/>
    <w:basedOn w:val="1"/>
    <w:next w:val="1"/>
    <w:unhideWhenUsed/>
    <w:qFormat/>
    <w:uiPriority w:val="9"/>
    <w:pPr>
      <w:keepNext/>
      <w:keepLines/>
      <w:widowControl w:val="0"/>
      <w:suppressLineNumbers w:val="0"/>
      <w:spacing w:before="0" w:beforeLines="0" w:beforeAutospacing="0" w:after="0" w:afterLines="0" w:afterAutospacing="0" w:line="560" w:lineRule="exact"/>
      <w:ind w:firstLine="200" w:firstLineChars="200"/>
      <w:jc w:val="both"/>
      <w:outlineLvl w:val="3"/>
    </w:pPr>
    <w:rPr>
      <w:rFonts w:hint="eastAsia" w:ascii="等线 Light" w:hAnsi="等线 Light" w:eastAsia="等线 Light" w:cs="宋体"/>
      <w:b/>
      <w:bCs/>
      <w:kern w:val="2"/>
      <w:sz w:val="30"/>
      <w:szCs w:val="30"/>
      <w:lang w:val="en-US" w:eastAsia="zh-CN" w:bidi="ar"/>
    </w:rPr>
  </w:style>
  <w:style w:type="paragraph" w:styleId="4">
    <w:name w:val="heading 7"/>
    <w:basedOn w:val="1"/>
    <w:qFormat/>
    <w:uiPriority w:val="1"/>
    <w:pPr>
      <w:ind w:left="1220"/>
      <w:outlineLvl w:val="6"/>
    </w:pPr>
    <w:rPr>
      <w:rFonts w:ascii="微软雅黑" w:hAnsi="微软雅黑" w:eastAsia="微软雅黑" w:cs="微软雅黑"/>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2494</Words>
  <Characters>2748</Characters>
  <Lines>0</Lines>
  <Paragraphs>0</Paragraphs>
  <TotalTime>34</TotalTime>
  <ScaleCrop>false</ScaleCrop>
  <LinksUpToDate>false</LinksUpToDate>
  <CharactersWithSpaces>2799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2025-01-08T07:58:00Z</dcterms:created>
  <dc:creator>Administrator</dc:creator>
  <cp:lastModifiedBy>常平规划所</cp:lastModifiedBy>
  <cp:lastPrinted>2025-01-10T07:32:00Z</cp:lastPrinted>
  <dcterms:modified xsi:type="dcterms:W3CDTF">2026-03-10T08:30:56Z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5FF705F8D8B140B9968DDFD1D7C160E5</vt:lpwstr>
  </property>
  <property fmtid="{D5CDD505-2E9C-101B-9397-08002B2CF9AE}" pid="4" name="KSOTemplateDocerSaveRecord">
    <vt:lpwstr>eyJoZGlkIjoiODY4NjY3YjkwNDIyYjk4NGRiYjVlMjQxZTM4ODA3M2UiLCJ1c2VySWQiOiI1MDU2MDA4MzIifQ==</vt:lpwstr>
  </property>
</Properties>
</file>