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pPr>
      <w:r>
        <w:t>　</w:t>
      </w:r>
    </w:p>
    <w:p>
      <w:pPr>
        <w:pStyle w:val="4"/>
      </w:pPr>
      <w:r>
        <w:t>　</w:t>
      </w:r>
    </w:p>
    <w:p>
      <w:pPr>
        <w:pStyle w:val="4"/>
      </w:pPr>
      <w:r>
        <w:t>　</w:t>
      </w:r>
    </w:p>
    <w:p>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采购计划编号：441900030-2025-00963</w:t>
      </w:r>
    </w:p>
    <w:p>
      <w:pPr>
        <w:pStyle w:val="4"/>
        <w:jc w:val="center"/>
        <w:outlineLvl w:val="3"/>
      </w:pPr>
      <w:r>
        <w:rPr>
          <w:b/>
          <w:sz w:val="24"/>
        </w:rPr>
        <w:t>采购项目编号：441900030-2025-00963</w:t>
      </w:r>
    </w:p>
    <w:p>
      <w:pPr>
        <w:pStyle w:val="4"/>
        <w:jc w:val="center"/>
        <w:outlineLvl w:val="3"/>
      </w:pPr>
      <w:r>
        <w:rPr>
          <w:b/>
          <w:sz w:val="24"/>
        </w:rPr>
        <w:t>项目名称：2026年度东莞虎门港综合保税区政务云资源租赁项目</w:t>
      </w:r>
    </w:p>
    <w:p>
      <w:pPr>
        <w:pStyle w:val="4"/>
        <w:jc w:val="center"/>
        <w:outlineLvl w:val="3"/>
      </w:pPr>
      <w:r>
        <w:rPr>
          <w:b/>
          <w:sz w:val="24"/>
        </w:rPr>
        <w:t>采购人：东莞市沙田镇保税综合服务中心</w:t>
      </w:r>
    </w:p>
    <w:p>
      <w:pPr>
        <w:pStyle w:val="4"/>
        <w:jc w:val="center"/>
        <w:outlineLvl w:val="3"/>
      </w:pPr>
      <w:r>
        <w:rPr>
          <w:b/>
          <w:sz w:val="24"/>
        </w:rPr>
        <w:t>采购代理机构：东莞市沙田镇招投标服务所</w:t>
      </w:r>
    </w:p>
    <w:p>
      <w:pPr>
        <w:pStyle w:val="4"/>
        <w:ind w:firstLine="480"/>
      </w:pPr>
      <w:r>
        <w:t xml:space="preserve">  </w:t>
      </w:r>
      <w:r>
        <w:br w:type="textWrapping"/>
      </w:r>
    </w:p>
    <w:p>
      <w:pPr>
        <w:pStyle w:val="4"/>
        <w:jc w:val="center"/>
        <w:outlineLvl w:val="1"/>
      </w:pPr>
      <w:r>
        <w:rPr>
          <w:b/>
          <w:sz w:val="36"/>
        </w:rPr>
        <w:t>第一章投标邀请</w:t>
      </w:r>
    </w:p>
    <w:p>
      <w:pPr>
        <w:pStyle w:val="4"/>
        <w:ind w:firstLine="480"/>
      </w:pPr>
      <w:r>
        <w:t>东莞市沙田镇招投标服务所受东莞市沙田镇保税综合服务中心的委托，采用公开招标方式组织采购2026年度东莞虎门港综合保税区政务云资源租赁项目。欢迎符合资格条件的国内供应商参加投标。</w:t>
      </w:r>
    </w:p>
    <w:p>
      <w:pPr>
        <w:pStyle w:val="4"/>
        <w:outlineLvl w:val="2"/>
      </w:pPr>
      <w:r>
        <w:rPr>
          <w:b/>
          <w:sz w:val="28"/>
        </w:rPr>
        <w:t>一.项目概述</w:t>
      </w:r>
    </w:p>
    <w:p>
      <w:pPr>
        <w:pStyle w:val="4"/>
        <w:outlineLvl w:val="3"/>
      </w:pPr>
      <w:r>
        <w:rPr>
          <w:b/>
          <w:sz w:val="24"/>
        </w:rPr>
        <w:t>1.名称与编号</w:t>
      </w:r>
    </w:p>
    <w:p>
      <w:pPr>
        <w:pStyle w:val="4"/>
        <w:ind w:firstLine="480"/>
      </w:pPr>
      <w:r>
        <w:t>项目名称：2026年度东莞虎门港综合保税区政务云资源租赁项目</w:t>
      </w:r>
    </w:p>
    <w:p>
      <w:pPr>
        <w:pStyle w:val="4"/>
        <w:ind w:firstLine="480"/>
      </w:pPr>
      <w:r>
        <w:t>采购计划编号：441900030-2025-00963</w:t>
      </w:r>
    </w:p>
    <w:p>
      <w:pPr>
        <w:pStyle w:val="4"/>
        <w:ind w:firstLine="480"/>
      </w:pPr>
      <w:r>
        <w:t>采购项目编号：441900030-2025-00963</w:t>
      </w:r>
    </w:p>
    <w:p>
      <w:pPr>
        <w:pStyle w:val="4"/>
        <w:ind w:firstLine="480"/>
      </w:pPr>
      <w:r>
        <w:t>采购方式：公开招标</w:t>
      </w:r>
    </w:p>
    <w:p>
      <w:pPr>
        <w:pStyle w:val="4"/>
        <w:ind w:firstLine="480"/>
      </w:pPr>
      <w:r>
        <w:t>预算金额：2,954,300.00元</w:t>
      </w:r>
    </w:p>
    <w:p>
      <w:pPr>
        <w:pStyle w:val="4"/>
        <w:outlineLvl w:val="3"/>
      </w:pPr>
      <w:r>
        <w:rPr>
          <w:b/>
          <w:sz w:val="24"/>
        </w:rPr>
        <w:t>2.项目内容及需求情况（采购项目技术规格、参数及要求）</w:t>
      </w:r>
    </w:p>
    <w:p>
      <w:pPr>
        <w:pStyle w:val="4"/>
      </w:pPr>
      <w:r>
        <w:t>采购包1(2026年度东莞虎门港综合保税区政务云资源租赁项目):</w:t>
      </w:r>
    </w:p>
    <w:p>
      <w:pPr>
        <w:pStyle w:val="4"/>
      </w:pPr>
      <w:r>
        <w:t>采购包预算金额：2,954,300.00元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品目号</w:t>
            </w:r>
          </w:p>
        </w:tc>
        <w:tc>
          <w:tcPr>
            <w:tcW w:w="1424" w:type="dxa"/>
          </w:tcPr>
          <w:p>
            <w:pPr>
              <w:pStyle w:val="4"/>
            </w:pPr>
            <w:r>
              <w:t>品目名称</w:t>
            </w:r>
          </w:p>
        </w:tc>
        <w:tc>
          <w:tcPr>
            <w:tcW w:w="2136" w:type="dxa"/>
          </w:tcPr>
          <w:p>
            <w:pPr>
              <w:pStyle w:val="4"/>
            </w:pPr>
            <w:r>
              <w:t>采购标的</w:t>
            </w:r>
          </w:p>
        </w:tc>
        <w:tc>
          <w:tcPr>
            <w:tcW w:w="1187" w:type="dxa"/>
          </w:tcPr>
          <w:p>
            <w:pPr>
              <w:pStyle w:val="4"/>
            </w:pPr>
            <w:r>
              <w:t>数量（单位）</w:t>
            </w:r>
          </w:p>
        </w:tc>
        <w:tc>
          <w:tcPr>
            <w:tcW w:w="1187" w:type="dxa"/>
          </w:tcPr>
          <w:p>
            <w:pPr>
              <w:pStyle w:val="4"/>
            </w:pPr>
            <w:r>
              <w:t>技术规格、参数及要求</w:t>
            </w:r>
          </w:p>
        </w:tc>
        <w:tc>
          <w:tcPr>
            <w:tcW w:w="118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1-1</w:t>
            </w:r>
          </w:p>
        </w:tc>
        <w:tc>
          <w:tcPr>
            <w:tcW w:w="1424" w:type="dxa"/>
          </w:tcPr>
          <w:p>
            <w:pPr>
              <w:pStyle w:val="4"/>
            </w:pPr>
            <w:r>
              <w:t>云计算服务</w:t>
            </w:r>
          </w:p>
        </w:tc>
        <w:tc>
          <w:tcPr>
            <w:tcW w:w="2136" w:type="dxa"/>
          </w:tcPr>
          <w:p>
            <w:pPr>
              <w:pStyle w:val="4"/>
            </w:pPr>
            <w:r>
              <w:t>2026年度东莞虎门港综合保税区政务云资源租赁服务</w:t>
            </w:r>
          </w:p>
        </w:tc>
        <w:tc>
          <w:tcPr>
            <w:tcW w:w="1187" w:type="dxa"/>
          </w:tcPr>
          <w:p>
            <w:pPr>
              <w:pStyle w:val="4"/>
            </w:pPr>
            <w:r>
              <w:t>1(年)</w:t>
            </w:r>
          </w:p>
        </w:tc>
        <w:tc>
          <w:tcPr>
            <w:tcW w:w="1187" w:type="dxa"/>
          </w:tcPr>
          <w:p>
            <w:pPr>
              <w:pStyle w:val="4"/>
            </w:pPr>
            <w:r>
              <w:t>详见第二章</w:t>
            </w:r>
          </w:p>
        </w:tc>
        <w:tc>
          <w:tcPr>
            <w:tcW w:w="1187" w:type="dxa"/>
          </w:tcPr>
          <w:p>
            <w:pPr>
              <w:pStyle w:val="4"/>
            </w:pPr>
            <w:r>
              <w:t>否</w:t>
            </w:r>
          </w:p>
        </w:tc>
      </w:tr>
    </w:tbl>
    <w:p>
      <w:pPr>
        <w:pStyle w:val="4"/>
      </w:pPr>
      <w:r>
        <w:t>本采购包不接受联合体投标</w:t>
      </w:r>
    </w:p>
    <w:p>
      <w:pPr>
        <w:pStyle w:val="4"/>
      </w:pPr>
      <w:r>
        <w:t>合同分包：不允许合同分包</w:t>
      </w:r>
    </w:p>
    <w:p>
      <w:pPr>
        <w:pStyle w:val="4"/>
      </w:pPr>
      <w:r>
        <w:t>合同履行期限：12个月</w:t>
      </w:r>
    </w:p>
    <w:p>
      <w:pPr>
        <w:pStyle w:val="4"/>
        <w:outlineLvl w:val="2"/>
      </w:pPr>
      <w:r>
        <w:rPr>
          <w:b/>
          <w:sz w:val="28"/>
        </w:rPr>
        <w:t>二.投标人的资格要求</w:t>
      </w:r>
    </w:p>
    <w:p>
      <w:pPr>
        <w:pStyle w:val="4"/>
        <w:outlineLvl w:val="3"/>
      </w:pPr>
      <w:r>
        <w:rPr>
          <w:b/>
          <w:sz w:val="24"/>
        </w:rPr>
        <w:t>1.投标人应具备《中华人民共和国政府采购法》第二十二条规定的条件，提供下列材料：</w:t>
      </w: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r>
        <w:t>2）有依法缴纳税收和社会保障资金的良好记录：提供《资格条件承诺函》(格式详见采购公告附件)。</w:t>
      </w:r>
    </w:p>
    <w:p>
      <w:pPr>
        <w:pStyle w:val="4"/>
      </w:pPr>
      <w:r>
        <w:t>3）具有良好的商业信誉和健全的财务会计制度：提供《资格条件承诺函》(格式详见采购公告附件)。</w:t>
      </w:r>
    </w:p>
    <w:p>
      <w:pPr>
        <w:pStyle w:val="4"/>
      </w:pPr>
      <w:r>
        <w:t>4）履行合同所必需的设备和专业技术能力：提供《资格条件承诺函》(格式详见采购公告附件)。</w:t>
      </w:r>
    </w:p>
    <w:p>
      <w:pPr>
        <w:pStyle w:val="4"/>
      </w:pPr>
      <w:r>
        <w:t>5）参加采购活动前3年内，在经营活动中没有重大违法记录：参加采购活动前3年内，在经营活动中没有重大违法记录：提供《资格条件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jc w:val="left"/>
        <w:outlineLvl w:val="3"/>
      </w:pPr>
      <w:r>
        <w:rPr>
          <w:b/>
          <w:sz w:val="24"/>
        </w:rPr>
        <w:t>3.本项目特定的资格要求：</w:t>
      </w:r>
    </w:p>
    <w:p>
      <w:pPr>
        <w:pStyle w:val="4"/>
      </w:pPr>
      <w:r>
        <w:t>采购包1（2026年度东莞虎门港综合保税区政务云资源租赁项目）：</w:t>
      </w:r>
    </w:p>
    <w:p>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4"/>
        <w:outlineLvl w:val="2"/>
      </w:pPr>
      <w:r>
        <w:rPr>
          <w:b/>
          <w:sz w:val="28"/>
        </w:rPr>
        <w:t>三.获取招标文件</w:t>
      </w:r>
    </w:p>
    <w:p>
      <w:pPr>
        <w:pStyle w:val="4"/>
        <w:ind w:firstLine="480"/>
      </w:pPr>
      <w:r>
        <w:t>时间：详见招标公告及其变更公告（如有）</w:t>
      </w:r>
    </w:p>
    <w:p>
      <w:pPr>
        <w:pStyle w:val="4"/>
        <w:ind w:firstLine="480"/>
      </w:pPr>
      <w:r>
        <w:t>地点：详见招标公告及其变更公告（如有）</w:t>
      </w:r>
    </w:p>
    <w:p>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ind w:firstLine="480"/>
      </w:pPr>
      <w:r>
        <w:t>售价：免费</w:t>
      </w:r>
    </w:p>
    <w:p>
      <w:pPr>
        <w:pStyle w:val="4"/>
        <w:outlineLvl w:val="2"/>
      </w:pPr>
      <w:r>
        <w:rPr>
          <w:b/>
          <w:sz w:val="28"/>
        </w:rPr>
        <w:t>四.提交投标文件截止时间、开标时间和地点：</w:t>
      </w:r>
    </w:p>
    <w:p>
      <w:pPr>
        <w:pStyle w:val="4"/>
        <w:ind w:firstLine="480"/>
      </w:pPr>
      <w:r>
        <w:t xml:space="preserve"> 提交投标文件截止时间和开标时间：详见招标公告及其变更公告（如有）</w:t>
      </w:r>
    </w:p>
    <w:p>
      <w:pPr>
        <w:pStyle w:val="4"/>
        <w:ind w:firstLine="480"/>
      </w:pPr>
      <w:r>
        <w:t xml:space="preserve"> （自招标文件开始发出之日起至投标人提交投标文件截止之日止，不得少于20日）</w:t>
      </w:r>
    </w:p>
    <w:p>
      <w:pPr>
        <w:pStyle w:val="4"/>
        <w:ind w:firstLine="480"/>
      </w:pPr>
      <w:r>
        <w:t xml:space="preserve"> 地点：详见招标公告及其变更公告（如有）</w:t>
      </w:r>
    </w:p>
    <w:p>
      <w:pPr>
        <w:pStyle w:val="4"/>
        <w:outlineLvl w:val="2"/>
      </w:pPr>
      <w:r>
        <w:rPr>
          <w:b/>
          <w:sz w:val="28"/>
        </w:rPr>
        <w:t>五.公告期限、发布公告的媒介：</w:t>
      </w:r>
    </w:p>
    <w:p>
      <w:pPr>
        <w:pStyle w:val="4"/>
        <w:ind w:firstLine="480"/>
      </w:pPr>
      <w:r>
        <w:t xml:space="preserve"> 1、公告期限：自本公告发布之日起不得少于5个工作日。</w:t>
      </w:r>
    </w:p>
    <w:p>
      <w:pPr>
        <w:pStyle w:val="4"/>
        <w:ind w:firstLine="480"/>
      </w:pPr>
      <w:r>
        <w:t xml:space="preserve"> 2、发布公告的媒介：中国政府采购网(www.ccgp.gov.cn)、广东省政府采购网(https://gdgpo.czt.gd.gov.cn/)；中国东莞沙田频道（http://www.dg.gov.cn/shatian/）</w:t>
      </w:r>
    </w:p>
    <w:p>
      <w:pPr>
        <w:pStyle w:val="4"/>
        <w:outlineLvl w:val="2"/>
      </w:pPr>
      <w:r>
        <w:rPr>
          <w:b/>
          <w:sz w:val="28"/>
        </w:rPr>
        <w:t>六.本项目联系方式：</w:t>
      </w:r>
    </w:p>
    <w:p>
      <w:pPr>
        <w:pStyle w:val="4"/>
        <w:outlineLvl w:val="3"/>
      </w:pPr>
      <w:r>
        <w:rPr>
          <w:b/>
          <w:sz w:val="24"/>
        </w:rPr>
        <w:t xml:space="preserve"> 1.采购人信息</w:t>
      </w:r>
    </w:p>
    <w:p>
      <w:pPr>
        <w:pStyle w:val="4"/>
        <w:ind w:firstLine="480"/>
      </w:pPr>
      <w:r>
        <w:t xml:space="preserve"> 名称：东莞市沙田镇保税综合服务中心</w:t>
      </w:r>
    </w:p>
    <w:p>
      <w:pPr>
        <w:pStyle w:val="4"/>
        <w:ind w:firstLine="480"/>
      </w:pPr>
      <w:r>
        <w:t xml:space="preserve"> 地址：东莞市沙田镇东莞港沙田港区服务大楼10楼</w:t>
      </w:r>
    </w:p>
    <w:p>
      <w:pPr>
        <w:pStyle w:val="4"/>
        <w:ind w:firstLine="480"/>
      </w:pPr>
      <w:r>
        <w:t xml:space="preserve"> 联系方式：88662860</w:t>
      </w:r>
    </w:p>
    <w:p>
      <w:pPr>
        <w:pStyle w:val="4"/>
        <w:outlineLvl w:val="3"/>
      </w:pPr>
      <w:r>
        <w:rPr>
          <w:b/>
          <w:sz w:val="24"/>
        </w:rPr>
        <w:t xml:space="preserve"> 2.采购代理机构信息</w:t>
      </w:r>
    </w:p>
    <w:p>
      <w:pPr>
        <w:pStyle w:val="4"/>
        <w:ind w:firstLine="480"/>
      </w:pPr>
      <w:r>
        <w:t xml:space="preserve"> 名称：东莞市沙田镇招投标服务所</w:t>
      </w:r>
    </w:p>
    <w:p>
      <w:pPr>
        <w:pStyle w:val="4"/>
        <w:ind w:firstLine="480"/>
      </w:pPr>
      <w:r>
        <w:t xml:space="preserve"> 地址：广东省东莞市沙田镇港口大道沙田段660号</w:t>
      </w:r>
    </w:p>
    <w:p>
      <w:pPr>
        <w:pStyle w:val="4"/>
        <w:ind w:firstLine="480"/>
      </w:pPr>
      <w:r>
        <w:t xml:space="preserve"> 联系方式：0769-88689208</w:t>
      </w:r>
    </w:p>
    <w:p>
      <w:pPr>
        <w:pStyle w:val="4"/>
        <w:outlineLvl w:val="3"/>
      </w:pPr>
      <w:r>
        <w:rPr>
          <w:b/>
          <w:sz w:val="24"/>
        </w:rPr>
        <w:t xml:space="preserve"> 3.项目联系方式</w:t>
      </w:r>
    </w:p>
    <w:p>
      <w:pPr>
        <w:pStyle w:val="4"/>
        <w:ind w:firstLine="480"/>
      </w:pPr>
      <w:r>
        <w:t xml:space="preserve"> 项目联系人：马玉涛</w:t>
      </w:r>
    </w:p>
    <w:p>
      <w:pPr>
        <w:pStyle w:val="4"/>
        <w:ind w:firstLine="480"/>
      </w:pPr>
      <w:r>
        <w:t xml:space="preserve"> 电话：0769-88689208</w:t>
      </w:r>
    </w:p>
    <w:p>
      <w:pPr>
        <w:pStyle w:val="4"/>
        <w:outlineLvl w:val="3"/>
      </w:pPr>
      <w:r>
        <w:rPr>
          <w:b/>
          <w:sz w:val="24"/>
        </w:rPr>
        <w:t xml:space="preserve"> 4.技术支持联系方式</w:t>
      </w:r>
    </w:p>
    <w:p>
      <w:pPr>
        <w:pStyle w:val="4"/>
        <w:ind w:firstLine="480"/>
      </w:pPr>
      <w:r>
        <w:t>云平台联系方式：020-88696588</w:t>
      </w:r>
    </w:p>
    <w:p>
      <w:pPr>
        <w:pStyle w:val="4"/>
        <w:ind w:firstLine="480"/>
      </w:pPr>
      <w:r>
        <w:t>开标评标服务专线：020-88696599</w:t>
      </w:r>
    </w:p>
    <w:p>
      <w:pPr>
        <w:pStyle w:val="4"/>
      </w:pPr>
      <w:r>
        <w:t xml:space="preserve"> 采购代理机构：东莞市沙田镇招投标服务所</w:t>
      </w:r>
    </w:p>
    <w:p>
      <w:pPr>
        <w:pStyle w:val="4"/>
        <w:ind w:firstLine="480"/>
      </w:pPr>
      <w:r>
        <w:t xml:space="preserve">  </w:t>
      </w:r>
    </w:p>
    <w:p>
      <w:pPr>
        <w:pStyle w:val="4"/>
        <w:jc w:val="center"/>
        <w:outlineLvl w:val="1"/>
      </w:pPr>
      <w:r>
        <w:rPr>
          <w:b/>
          <w:sz w:val="36"/>
        </w:rPr>
        <w:t>第二章 采购需求</w:t>
      </w:r>
    </w:p>
    <w:p>
      <w:pPr>
        <w:pStyle w:val="4"/>
        <w:outlineLvl w:val="2"/>
      </w:pPr>
      <w:r>
        <w:rPr>
          <w:b/>
          <w:sz w:val="28"/>
        </w:rPr>
        <w:t>一、项目概况：</w:t>
      </w:r>
    </w:p>
    <w:p>
      <w:pPr>
        <w:pStyle w:val="4"/>
      </w:pPr>
      <w:r>
        <w:t xml:space="preserve">       东莞虎门港综合保税区政务云平台是东莞市东莞虎门港综合保税区的重要政务信息化基础设施，对安全性有较高要求，供应商应具备较强的信息安全保障和服务能力，具有运作良好的运维团队，并具有运维地级市政府云服务平台的经验。东莞虎门港综合保税区政务云平台资源池必须具有高效率、标准遵循、高可靠性、可扩展性、灵活性等。</w:t>
      </w:r>
      <w:r>
        <w:br w:type="textWrapping"/>
      </w:r>
      <w:r>
        <w:t xml:space="preserve">        本项目要求投标人提供虚拟计算服务、托管空间服务、视频存储服务、云防火墙服务、日志审计服务、日志审计服务、数据库审计服务等云资源服务，并提供专人24小时驻点服务，以保障东莞虎门港综合保税区信息化系统的正常运行。</w:t>
      </w:r>
    </w:p>
    <w:p>
      <w:pPr>
        <w:pStyle w:val="4"/>
      </w:pPr>
      <w:r>
        <w:t>采购包1（2026年度东莞虎门港综合保税区政务云资源租赁项目）</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r>
              <w:t>按项目实际服务周期提供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标的提供的地点</w:t>
            </w:r>
          </w:p>
        </w:tc>
        <w:tc>
          <w:tcPr>
            <w:tcW w:w="4153" w:type="dxa"/>
          </w:tcPr>
          <w:p>
            <w:pPr>
              <w:pStyle w:val="4"/>
            </w:pPr>
            <w:r>
              <w:t>东莞市沙田镇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r>
              <w:t>1期：支付比例25%,合同服务期第一季度结束后30个工作日内，根据第一考核周期考核结果和运维报告对应支付合同金额的25%</w:t>
            </w:r>
          </w:p>
          <w:p>
            <w:pPr>
              <w:pStyle w:val="4"/>
            </w:pPr>
            <w:r>
              <w:t>2期：支付比例25%,合同服务期第二季度结束后30个工作日内，根据第二考核周期考核结果和运维报告对应支付合同金额的25%</w:t>
            </w:r>
          </w:p>
          <w:p>
            <w:pPr>
              <w:pStyle w:val="4"/>
            </w:pPr>
            <w:r>
              <w:t>3期：支付比例25%,合同服务期第三季度结束后30个工作日内，根据第三考核周期考核结果和运维报告对应支付合同金额的25%</w:t>
            </w:r>
          </w:p>
          <w:p>
            <w:pPr>
              <w:pStyle w:val="4"/>
            </w:pPr>
            <w:r>
              <w:t>4期：支付比例25%,合同服务期第四季度末提交第四考核周期报告和期满验收报告后，根据第四期考核结果和验收报告对应支付合同金额的25%</w:t>
            </w:r>
          </w:p>
          <w:p>
            <w:pPr>
              <w:pStyle w:val="4"/>
            </w:pPr>
            <w:r>
              <w:t>如项目发生合同融资，采购人需将合同款项支付到合同约定收款账户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r>
              <w:t>1期：验收工作由采购人（或采购人指定的单位）与中标供应商共同进行。 项目验收必须满足以下条件： （1）中标供应商需按照标书的建设要求提供托管空间服务、虚拟计算服务、视频存储服务、云防火墙服务、日志审计服务、数据库审计服务等内容。 （2）中标供应商提供的云平台通过等保三级安全测评，且需提供具备信息系统安全等级测评资质的认证机构出具的国家信息系统安全等级保护三级评测报告。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履约保证金</w:t>
            </w:r>
          </w:p>
        </w:tc>
        <w:tc>
          <w:tcPr>
            <w:tcW w:w="4153"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其他</w:t>
            </w:r>
          </w:p>
        </w:tc>
        <w:tc>
          <w:tcPr>
            <w:tcW w:w="4153" w:type="dxa"/>
          </w:tcPr>
          <w:p>
            <w:pPr>
              <w:pStyle w:val="4"/>
            </w:pP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5"/>
        <w:gridCol w:w="855"/>
        <w:gridCol w:w="886"/>
        <w:gridCol w:w="856"/>
        <w:gridCol w:w="879"/>
        <w:gridCol w:w="1279"/>
        <w:gridCol w:w="1279"/>
        <w:gridCol w:w="777"/>
        <w:gridCol w:w="85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4"/>
              <w:jc w:val="center"/>
            </w:pPr>
            <w:r>
              <w:t>序号</w:t>
            </w:r>
          </w:p>
        </w:tc>
        <w:tc>
          <w:tcPr>
            <w:tcW w:w="933" w:type="dxa"/>
          </w:tcPr>
          <w:p>
            <w:pPr>
              <w:pStyle w:val="4"/>
              <w:jc w:val="center"/>
            </w:pPr>
            <w:r>
              <w:t>品目名称</w:t>
            </w:r>
          </w:p>
        </w:tc>
        <w:tc>
          <w:tcPr>
            <w:tcW w:w="933" w:type="dxa"/>
          </w:tcPr>
          <w:p>
            <w:pPr>
              <w:pStyle w:val="4"/>
              <w:jc w:val="center"/>
            </w:pPr>
            <w:r>
              <w:t>标的名称</w:t>
            </w:r>
          </w:p>
        </w:tc>
        <w:tc>
          <w:tcPr>
            <w:tcW w:w="933" w:type="dxa"/>
          </w:tcPr>
          <w:p>
            <w:pPr>
              <w:pStyle w:val="4"/>
              <w:jc w:val="center"/>
            </w:pPr>
            <w:r>
              <w:t>单位</w:t>
            </w:r>
          </w:p>
        </w:tc>
        <w:tc>
          <w:tcPr>
            <w:tcW w:w="933" w:type="dxa"/>
          </w:tcPr>
          <w:p>
            <w:pPr>
              <w:pStyle w:val="4"/>
              <w:jc w:val="center"/>
            </w:pPr>
            <w:r>
              <w:t>数量</w:t>
            </w:r>
          </w:p>
        </w:tc>
        <w:tc>
          <w:tcPr>
            <w:tcW w:w="933" w:type="dxa"/>
          </w:tcPr>
          <w:p>
            <w:pPr>
              <w:pStyle w:val="4"/>
              <w:jc w:val="center"/>
            </w:pPr>
            <w:r>
              <w:t>分项预算单价（元）</w:t>
            </w:r>
          </w:p>
        </w:tc>
        <w:tc>
          <w:tcPr>
            <w:tcW w:w="933" w:type="dxa"/>
          </w:tcPr>
          <w:p>
            <w:pPr>
              <w:pStyle w:val="4"/>
              <w:jc w:val="center"/>
            </w:pPr>
            <w:r>
              <w:t>分项预算总价（元）</w:t>
            </w:r>
          </w:p>
        </w:tc>
        <w:tc>
          <w:tcPr>
            <w:tcW w:w="840" w:type="dxa"/>
          </w:tcPr>
          <w:p>
            <w:pPr>
              <w:pStyle w:val="4"/>
            </w:pPr>
            <w:r>
              <w:t>所属行业</w:t>
            </w:r>
          </w:p>
        </w:tc>
        <w:tc>
          <w:tcPr>
            <w:tcW w:w="933"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pPr>
              <w:pStyle w:val="4"/>
              <w:jc w:val="center"/>
            </w:pPr>
            <w:r>
              <w:t>1</w:t>
            </w:r>
          </w:p>
        </w:tc>
        <w:tc>
          <w:tcPr>
            <w:tcW w:w="933" w:type="dxa"/>
          </w:tcPr>
          <w:p>
            <w:pPr>
              <w:pStyle w:val="4"/>
              <w:jc w:val="left"/>
            </w:pPr>
            <w:r>
              <w:t>云计算服务</w:t>
            </w:r>
          </w:p>
        </w:tc>
        <w:tc>
          <w:tcPr>
            <w:tcW w:w="933" w:type="dxa"/>
          </w:tcPr>
          <w:p>
            <w:pPr>
              <w:pStyle w:val="4"/>
              <w:jc w:val="left"/>
            </w:pPr>
            <w:r>
              <w:t>2026年度东莞虎门港综合保税区政务云资源租赁服务</w:t>
            </w:r>
          </w:p>
        </w:tc>
        <w:tc>
          <w:tcPr>
            <w:tcW w:w="933" w:type="dxa"/>
          </w:tcPr>
          <w:p>
            <w:pPr>
              <w:pStyle w:val="4"/>
              <w:jc w:val="left"/>
            </w:pPr>
            <w:r>
              <w:t>年</w:t>
            </w:r>
          </w:p>
        </w:tc>
        <w:tc>
          <w:tcPr>
            <w:tcW w:w="933" w:type="dxa"/>
          </w:tcPr>
          <w:p>
            <w:pPr>
              <w:pStyle w:val="4"/>
              <w:jc w:val="right"/>
            </w:pPr>
            <w:r>
              <w:t>1.00</w:t>
            </w:r>
          </w:p>
        </w:tc>
        <w:tc>
          <w:tcPr>
            <w:tcW w:w="933" w:type="dxa"/>
          </w:tcPr>
          <w:p>
            <w:pPr>
              <w:pStyle w:val="4"/>
              <w:jc w:val="right"/>
            </w:pPr>
            <w:r>
              <w:t>2,954,300.00</w:t>
            </w:r>
          </w:p>
        </w:tc>
        <w:tc>
          <w:tcPr>
            <w:tcW w:w="933" w:type="dxa"/>
          </w:tcPr>
          <w:p>
            <w:pPr>
              <w:pStyle w:val="4"/>
              <w:jc w:val="right"/>
            </w:pPr>
            <w:r>
              <w:t>2,954,300.00</w:t>
            </w:r>
          </w:p>
        </w:tc>
        <w:tc>
          <w:tcPr>
            <w:tcW w:w="840" w:type="dxa"/>
          </w:tcPr>
          <w:p>
            <w:pPr>
              <w:pStyle w:val="4"/>
            </w:pPr>
            <w:r>
              <w:t>软件和信息技术服务业</w:t>
            </w:r>
          </w:p>
        </w:tc>
        <w:tc>
          <w:tcPr>
            <w:tcW w:w="933" w:type="dxa"/>
          </w:tcPr>
          <w:p>
            <w:pPr>
              <w:pStyle w:val="4"/>
            </w:pPr>
            <w:r>
              <w:t>详见附表一</w:t>
            </w:r>
          </w:p>
        </w:tc>
      </w:tr>
    </w:tbl>
    <w:p>
      <w:pPr>
        <w:pStyle w:val="4"/>
      </w:pPr>
      <w:r>
        <w:rPr>
          <w:b/>
        </w:rPr>
        <w:t>附表一：2026年度东莞虎门港综合保税区政务云资源租赁服务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w:t>
            </w:r>
          </w:p>
        </w:tc>
        <w:tc>
          <w:tcPr>
            <w:tcW w:w="5814" w:type="dxa"/>
          </w:tcPr>
          <w:p>
            <w:pPr>
              <w:pStyle w:val="4"/>
              <w:jc w:val="both"/>
            </w:pPr>
            <w:r>
              <w:rPr>
                <w:sz w:val="21"/>
              </w:rPr>
              <w:t>服务范围：</w:t>
            </w:r>
            <w:r>
              <w:br w:type="textWrapping"/>
            </w:r>
            <w:r>
              <w:rPr>
                <w:sz w:val="21"/>
              </w:rPr>
              <w:t xml:space="preserve"> 1）按采购人的需求提供虚拟计算服务、托管空间服务、视频存储服务、云防火墙服务、日志审计服务、数据库审计服务等服务。</w:t>
            </w:r>
            <w:r>
              <w:br w:type="textWrapping"/>
            </w:r>
            <w:r>
              <w:rPr>
                <w:sz w:val="21"/>
              </w:rPr>
              <w:t xml:space="preserve"> 2）建设满足安全等级保护三级要求的安全运行环境并提供安全服务。</w:t>
            </w:r>
            <w:r>
              <w:br w:type="textWrapping"/>
            </w:r>
            <w:r>
              <w:rPr>
                <w:sz w:val="21"/>
              </w:rPr>
              <w:t xml:space="preserve"> 3）按采购人的需求提供云平台运维服务、技术培训服务以及其他技术服务。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2</w:t>
            </w:r>
          </w:p>
        </w:tc>
        <w:tc>
          <w:tcPr>
            <w:tcW w:w="5814" w:type="dxa"/>
          </w:tcPr>
          <w:p>
            <w:pPr>
              <w:pStyle w:val="4"/>
            </w:pPr>
            <w:r>
              <w:t>租赁资源：</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16"/>
              <w:gridCol w:w="1462"/>
              <w:gridCol w:w="1016"/>
              <w:gridCol w:w="1016"/>
              <w:gridCol w:w="108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序号</w:t>
                  </w:r>
                </w:p>
              </w:tc>
              <w:tc>
                <w:tcPr>
                  <w:tcW w:w="112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资源描述</w:t>
                  </w:r>
                </w:p>
              </w:tc>
              <w:tc>
                <w:tcPr>
                  <w:tcW w:w="112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资源类别</w:t>
                  </w:r>
                </w:p>
              </w:tc>
              <w:tc>
                <w:tcPr>
                  <w:tcW w:w="112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数量</w:t>
                  </w:r>
                </w:p>
              </w:tc>
              <w:tc>
                <w:tcPr>
                  <w:tcW w:w="112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租赁期（月）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centos7.4，16核-32G-500G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虚拟计算服务</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centos7.4，16核-32G-500G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3</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centos7.4，16核-32G-500G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4</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 7.6 ，16核-16G-1024G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5</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Windows Server 2008 R2 Enterprise ，16核-16G-1024G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6</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centos7.4，16核-64G-500G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7</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centos7.4，16核-64G-500G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8</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centos7.4，16核-64G-500G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9</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Windows Server 2008 R2 Enterprise ，4核-8G-500G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10</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CentOS 7.6，16核-32G-2078G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Windows Server 2008 R2 Enterprise，4核-8G-1024G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12</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CentOS 7.6 ，8核-16G-1084G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13</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Windows Server 2016 Standard ，8核-8G-1024G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14</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CentOS 7.6 ，16核-32G-3072G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15</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Windows Server 2016 Standard ，8核-8G-200G</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16</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DELL R910,提供4U托管空间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提供托管空间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17</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HP DL388，提供2U托管空间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18</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HP DL388，提供2U托管空间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19</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DELL R910提供4U托管空间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20</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DELL R910提供4U托管空间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DELL R910提供4U托管空间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22</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bottom"/>
                </w:tcPr>
                <w:p>
                  <w:pPr>
                    <w:pStyle w:val="4"/>
                    <w:jc w:val="left"/>
                  </w:pPr>
                  <w:r>
                    <w:rPr>
                      <w:color w:val="000000"/>
                      <w:sz w:val="22"/>
                    </w:rPr>
                    <w:t>lenovo VNX5100提供4U托管空间</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23</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提供2.338P存储</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提供视频存储</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24</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提供防火墙+入侵防御安全能力</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云防火墙</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13个IP</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25</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提供统一的日志审计及日志管理功能</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日志审计</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18个IP</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2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26</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color w:val="000000"/>
                      <w:sz w:val="22"/>
                    </w:rPr>
                    <w:t>提供数据库审计能力</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数据库审计</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color w:val="000000"/>
                      <w:sz w:val="22"/>
                    </w:rPr>
                    <w:t>1</w:t>
                  </w:r>
                </w:p>
              </w:tc>
              <w:tc>
                <w:tcPr>
                  <w:tcW w:w="112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right"/>
                  </w:pPr>
                  <w:r>
                    <w:rPr>
                      <w:color w:val="000000"/>
                      <w:sz w:val="22"/>
                    </w:rPr>
                    <w:t>12</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3</w:t>
            </w:r>
          </w:p>
        </w:tc>
        <w:tc>
          <w:tcPr>
            <w:tcW w:w="5814" w:type="dxa"/>
          </w:tcPr>
          <w:p>
            <w:pPr>
              <w:pStyle w:val="4"/>
            </w:pPr>
            <w:r>
              <w:t>服务内容：</w:t>
            </w:r>
            <w:r>
              <w:br w:type="textWrapping"/>
            </w:r>
            <w:r>
              <w:t xml:space="preserve"> 1）虚拟计算服务</w:t>
            </w:r>
            <w:r>
              <w:br w:type="textWrapping"/>
            </w:r>
            <w:r>
              <w:t xml:space="preserve"> 要求能够迅速地获得虚拟机设施，并且这些基础设施是弹性的，可以根据需求进行扩展和收缩。包括如下规格及服务：</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864"/>
              <w:gridCol w:w="1278"/>
              <w:gridCol w:w="245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single" w:color="000000" w:sz="4" w:space="0"/>
                    <w:left w:val="single" w:color="000000" w:sz="4" w:space="0"/>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序号</w:t>
                  </w:r>
                </w:p>
              </w:tc>
              <w:tc>
                <w:tcPr>
                  <w:tcW w:w="1279" w:type="dxa"/>
                  <w:tcBorders>
                    <w:top w:val="single" w:color="000000" w:sz="4" w:space="0"/>
                    <w:left w:val="nil"/>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操作系统类型</w:t>
                  </w:r>
                </w:p>
              </w:tc>
              <w:tc>
                <w:tcPr>
                  <w:tcW w:w="2453" w:type="dxa"/>
                  <w:tcBorders>
                    <w:top w:val="single" w:color="000000" w:sz="4" w:space="0"/>
                    <w:left w:val="nil"/>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规格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w:t>
                  </w:r>
                </w:p>
              </w:tc>
              <w:tc>
                <w:tcPr>
                  <w:tcW w:w="1279"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centos7.4</w:t>
                  </w: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16核-32G-500G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2</w:t>
                  </w:r>
                </w:p>
              </w:tc>
              <w:tc>
                <w:tcPr>
                  <w:tcW w:w="1279" w:type="dxa"/>
                  <w:vMerge w:val="continue"/>
                  <w:tcBorders>
                    <w:top w:val="nil"/>
                    <w:left w:val="nil"/>
                    <w:bottom w:val="single" w:color="000000" w:sz="4" w:space="0"/>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4核、8G内存、100G硬盘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3</w:t>
                  </w:r>
                </w:p>
              </w:tc>
              <w:tc>
                <w:tcPr>
                  <w:tcW w:w="1279" w:type="dxa"/>
                  <w:vMerge w:val="restart"/>
                  <w:tcBorders>
                    <w:top w:val="nil"/>
                    <w:left w:val="nil"/>
                    <w:bottom w:val="nil"/>
                    <w:right w:val="single" w:color="000000" w:sz="4" w:space="0"/>
                  </w:tcBorders>
                  <w:shd w:val="clear" w:color="auto" w:fill="FFFFFF"/>
                  <w:tcMar>
                    <w:top w:w="0" w:type="dxa"/>
                    <w:left w:w="105" w:type="dxa"/>
                    <w:bottom w:w="0" w:type="dxa"/>
                    <w:right w:w="105" w:type="dxa"/>
                  </w:tcMar>
                  <w:vAlign w:val="top"/>
                </w:tcPr>
                <w:p>
                  <w:pPr>
                    <w:pStyle w:val="4"/>
                    <w:jc w:val="left"/>
                  </w:pPr>
                  <w:r>
                    <w:rPr>
                      <w:sz w:val="16"/>
                    </w:rPr>
                    <w:t>centos7.6</w:t>
                  </w: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16核-16G-1024G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4</w:t>
                  </w:r>
                </w:p>
              </w:tc>
              <w:tc>
                <w:tcPr>
                  <w:tcW w:w="1279" w:type="dxa"/>
                  <w:vMerge w:val="continue"/>
                  <w:tcBorders>
                    <w:top w:val="nil"/>
                    <w:left w:val="nil"/>
                    <w:bottom w:val="nil"/>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8核-16G-1084G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5</w:t>
                  </w:r>
                </w:p>
              </w:tc>
              <w:tc>
                <w:tcPr>
                  <w:tcW w:w="1279" w:type="dxa"/>
                  <w:vMerge w:val="continue"/>
                  <w:tcBorders>
                    <w:top w:val="nil"/>
                    <w:left w:val="nil"/>
                    <w:bottom w:val="nil"/>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16核-32G-3072G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6</w:t>
                  </w:r>
                </w:p>
              </w:tc>
              <w:tc>
                <w:tcPr>
                  <w:tcW w:w="1279" w:type="dxa"/>
                  <w:vMerge w:val="continue"/>
                  <w:tcBorders>
                    <w:top w:val="nil"/>
                    <w:left w:val="nil"/>
                    <w:bottom w:val="nil"/>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16核-32G-2078G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21"/>
                    </w:rPr>
                    <w:t>7</w:t>
                  </w:r>
                </w:p>
              </w:tc>
              <w:tc>
                <w:tcPr>
                  <w:tcW w:w="1279"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Windows Server 2008 R2 Enterprise</w:t>
                  </w: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4核-8G-500G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21"/>
                    </w:rPr>
                    <w:t>8</w:t>
                  </w:r>
                </w:p>
              </w:tc>
              <w:tc>
                <w:tcPr>
                  <w:tcW w:w="1279" w:type="dxa"/>
                  <w:vMerge w:val="continue"/>
                  <w:tcBorders>
                    <w:top w:val="nil"/>
                    <w:left w:val="nil"/>
                    <w:bottom w:val="single" w:color="000000" w:sz="4" w:space="0"/>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4核-8G-1024G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21"/>
                    </w:rPr>
                    <w:t>9</w:t>
                  </w:r>
                </w:p>
              </w:tc>
              <w:tc>
                <w:tcPr>
                  <w:tcW w:w="1279" w:type="dxa"/>
                  <w:vMerge w:val="continue"/>
                  <w:tcBorders>
                    <w:top w:val="nil"/>
                    <w:left w:val="nil"/>
                    <w:bottom w:val="single" w:color="000000" w:sz="4" w:space="0"/>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16核-16G-1024G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21"/>
                    </w:rPr>
                    <w:t>10</w:t>
                  </w:r>
                </w:p>
              </w:tc>
              <w:tc>
                <w:tcPr>
                  <w:tcW w:w="1279" w:type="dxa"/>
                  <w:vMerge w:val="restart"/>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Windows Server 2016 Standard</w:t>
                  </w: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8核-8G-1024G</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6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11</w:t>
                  </w:r>
                </w:p>
              </w:tc>
              <w:tc>
                <w:tcPr>
                  <w:tcW w:w="1279" w:type="dxa"/>
                  <w:vMerge w:val="continue"/>
                  <w:tcBorders>
                    <w:top w:val="nil"/>
                    <w:left w:val="nil"/>
                    <w:bottom w:val="single" w:color="000000" w:sz="4" w:space="0"/>
                    <w:right w:val="single" w:color="000000" w:sz="4" w:space="0"/>
                  </w:tcBorders>
                </w:tcPr>
                <w:p/>
              </w:tc>
              <w:tc>
                <w:tcPr>
                  <w:tcW w:w="245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8核-8G-200G</w:t>
                  </w:r>
                </w:p>
              </w:tc>
            </w:tr>
          </w:tbl>
          <w:p>
            <w:pPr>
              <w:pStyle w:val="4"/>
            </w:pPr>
            <w:r>
              <w:t>2）硬件托管服务</w:t>
            </w:r>
            <w:r>
              <w:br w:type="textWrapping"/>
            </w:r>
            <w:r>
              <w:t xml:space="preserve"> 中标商需完成托管设备上架和网络接入配置，具备如下规格：</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47"/>
              <w:gridCol w:w="1638"/>
              <w:gridCol w:w="330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47" w:type="dxa"/>
                  <w:tcBorders>
                    <w:top w:val="single" w:color="000000" w:sz="4" w:space="0"/>
                    <w:left w:val="single" w:color="000000" w:sz="4" w:space="0"/>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序号</w:t>
                  </w:r>
                </w:p>
              </w:tc>
              <w:tc>
                <w:tcPr>
                  <w:tcW w:w="1640" w:type="dxa"/>
                  <w:tcBorders>
                    <w:top w:val="single" w:color="000000" w:sz="4" w:space="0"/>
                    <w:left w:val="nil"/>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服务类型</w:t>
                  </w:r>
                </w:p>
              </w:tc>
              <w:tc>
                <w:tcPr>
                  <w:tcW w:w="3311" w:type="dxa"/>
                  <w:tcBorders>
                    <w:top w:val="single" w:color="000000" w:sz="4" w:space="0"/>
                    <w:left w:val="nil"/>
                    <w:bottom w:val="single" w:color="000000" w:sz="4" w:space="0"/>
                    <w:right w:val="single" w:color="000000" w:sz="4" w:space="0"/>
                  </w:tcBorders>
                  <w:shd w:val="clear" w:color="auto" w:fill="D0CECE"/>
                  <w:tcMar>
                    <w:top w:w="0" w:type="dxa"/>
                    <w:left w:w="105" w:type="dxa"/>
                    <w:bottom w:w="0" w:type="dxa"/>
                    <w:right w:w="105" w:type="dxa"/>
                  </w:tcMar>
                  <w:vAlign w:val="top"/>
                </w:tcPr>
                <w:p>
                  <w:pPr>
                    <w:pStyle w:val="4"/>
                    <w:jc w:val="left"/>
                  </w:pPr>
                  <w:r>
                    <w:rPr>
                      <w:sz w:val="16"/>
                    </w:rPr>
                    <w:t>物理机柜规格</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1</w:t>
                  </w:r>
                </w:p>
              </w:tc>
              <w:tc>
                <w:tcPr>
                  <w:tcW w:w="164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云数据中心2U机柜空间</w:t>
                  </w:r>
                </w:p>
              </w:tc>
              <w:tc>
                <w:tcPr>
                  <w:tcW w:w="331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一个标准机柜功率不低于3000W,机柜高度不低于40U</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2</w:t>
                  </w:r>
                </w:p>
              </w:tc>
              <w:tc>
                <w:tcPr>
                  <w:tcW w:w="164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云数据中心4U机柜空间</w:t>
                  </w:r>
                </w:p>
              </w:tc>
              <w:tc>
                <w:tcPr>
                  <w:tcW w:w="331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pPr>
                    <w:pStyle w:val="4"/>
                    <w:jc w:val="left"/>
                  </w:pPr>
                  <w:r>
                    <w:rPr>
                      <w:sz w:val="16"/>
                    </w:rPr>
                    <w:t>一个标准机柜不低于为3000W,机柜高度不低于40U</w:t>
                  </w:r>
                </w:p>
              </w:tc>
            </w:tr>
          </w:tbl>
          <w:p>
            <w:pPr>
              <w:pStyle w:val="4"/>
            </w:pPr>
            <w:r>
              <w:t>3）存储服务</w:t>
            </w:r>
            <w:r>
              <w:br w:type="textWrapping"/>
            </w:r>
            <w:r>
              <w:t xml:space="preserve"> 要求支持用户在申请云主机时可以指定容量大小、支持视频存储应用。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58"/>
              <w:gridCol w:w="443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参数项</w:t>
                  </w:r>
                </w:p>
              </w:tc>
              <w:tc>
                <w:tcPr>
                  <w:tcW w:w="443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参数要求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存储方式</w:t>
                  </w:r>
                </w:p>
              </w:tc>
              <w:tc>
                <w:tcPr>
                  <w:tcW w:w="44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IP-SAN分布式存储。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存储性能</w:t>
                  </w:r>
                </w:p>
              </w:tc>
              <w:tc>
                <w:tcPr>
                  <w:tcW w:w="44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平均300 iOPS。</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存储空间</w:t>
                  </w:r>
                </w:p>
              </w:tc>
              <w:tc>
                <w:tcPr>
                  <w:tcW w:w="44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6"/>
                    </w:rPr>
                    <w:t>有效可用存储空间≥2.8PB</w:t>
                  </w:r>
                </w:p>
              </w:tc>
            </w:tr>
          </w:tbl>
          <w:p>
            <w:pPr>
              <w:pStyle w:val="4"/>
            </w:pPr>
            <w:r>
              <w:t>4）基础安全服务</w:t>
            </w:r>
            <w:r>
              <w:br w:type="textWrapping"/>
            </w:r>
            <w:r>
              <w:t xml:space="preserve"> I.防火墙</w:t>
            </w:r>
            <w:r>
              <w:br w:type="textWrapping"/>
            </w:r>
            <w:r>
              <w:t xml:space="preserve"> 为租户提供防火墙组件，提供防火墙+入侵防御安全能力。硬件上基于多核处理器架构，软件支持安全控制、VPN、NAT、DOS/DDOS防御等传统防火墙能力，集成了入侵防御、防病毒、应用控制、DLP分类及自定义过滤等深度安全防御的功能。</w:t>
            </w:r>
            <w:r>
              <w:br w:type="textWrapping"/>
            </w:r>
            <w:r>
              <w:t xml:space="preserve"> （1）支持静态路由、策略路由、RIP、OSPF、BGP、IS-IS等路由协议，以适应不同的网络环境；</w:t>
            </w:r>
            <w:r>
              <w:br w:type="textWrapping"/>
            </w:r>
            <w:r>
              <w:t xml:space="preserve"> （2）支持NAT44、NAT46、NAT64、NAT66，支持一对一、多对一、多对多等多种形式的NAT，支持DNS、FTP、H.323、RTSP、ILS、PPTP、SIP、SQLNET、MGCP、RSH、ICMP差错报文、TFTP、RTSP、SCTP、XDMCP、NBT、SCCP、HTTP等多种NAT ALG功能；</w:t>
            </w:r>
            <w:r>
              <w:br w:type="textWrapping"/>
            </w:r>
            <w:r>
              <w:t xml:space="preserve"> （3）支持一体化安全策略，能够基于源/目的安全域、源IP/MAC地址、目的IP地址、地区、服务、时间、用户/用户组、应用层协议、五元组、内容安全（WAF、IPS、数据过滤、文件过滤、AV、统一资源定位符过滤和APT防御等）统一界面进行安全策略配置；</w:t>
            </w:r>
            <w:r>
              <w:br w:type="textWrapping"/>
            </w:r>
            <w:r>
              <w:t xml:space="preserve"> （4）支持IP信誉库、DNS信誉库、统一资源定位符信誉库以提高威胁发现效率；</w:t>
            </w:r>
            <w:r>
              <w:br w:type="textWrapping"/>
            </w:r>
            <w:r>
              <w:t xml:space="preserve"> （5）实现IPSec、L2TP、GRE VPN、SSL VPN等功能，其中SSL版本覆盖TLS1.0、TLS1.1、TLS1.2、TLS1.3；</w:t>
            </w:r>
            <w:r>
              <w:br w:type="textWrapping"/>
            </w:r>
            <w:r>
              <w:t xml:space="preserve"> （6）支持多用户共享上网行为管理；</w:t>
            </w:r>
            <w:r>
              <w:br w:type="textWrapping"/>
            </w:r>
            <w:r>
              <w:t xml:space="preserve"> （7）支持基于接口及IP的报文捕获，并将捕获到的报文保存到本地或外部服务器，供用户分析诊断出入设备的流量；</w:t>
            </w:r>
            <w:r>
              <w:br w:type="textWrapping"/>
            </w:r>
            <w:r>
              <w:t xml:space="preserve"> （8）支持报文示踪功能，支持真实流量、导入报文、构造报文等方式，用于分析和追踪设备中各个安全业务模块（如：攻击防范、uRPF、会话管理和连接数限制等）对报文的处理过程，通过查看报文示踪记录的详细信息，有利于管理员对网络故障的快速排查和定位；</w:t>
            </w:r>
            <w:r>
              <w:br w:type="textWrapping"/>
            </w:r>
            <w:r>
              <w:t xml:space="preserve"> II.日志审计</w:t>
            </w:r>
            <w:r>
              <w:br w:type="textWrapping"/>
            </w:r>
            <w:r>
              <w:t xml:space="preserve"> 为租户提供日志审计组件,提供统一的日志审计及日志管理功能。</w:t>
            </w:r>
            <w:r>
              <w:br w:type="textWrapping"/>
            </w:r>
            <w:r>
              <w:t xml:space="preserve"> （1）产品架构及性能：</w:t>
            </w:r>
            <w:r>
              <w:br w:type="textWrapping"/>
            </w:r>
            <w:r>
              <w:t xml:space="preserve"> a.数据采集引擎具备数据压缩能力。</w:t>
            </w:r>
            <w:r>
              <w:br w:type="textWrapping"/>
            </w:r>
            <w:r>
              <w:t xml:space="preserve"> b.采集性能，日志处理能力达到10000条/秒以上。</w:t>
            </w:r>
            <w:r>
              <w:br w:type="textWrapping"/>
            </w:r>
            <w:r>
              <w:t xml:space="preserve"> c.查询性能，1000万条日志检索查询时间不超过1分钟。</w:t>
            </w:r>
            <w:r>
              <w:br w:type="textWrapping"/>
            </w:r>
            <w:r>
              <w:t xml:space="preserve"> d.基于大数据平台构架。具备海量数据收集与快速检索能力。</w:t>
            </w:r>
            <w:r>
              <w:br w:type="textWrapping"/>
            </w:r>
            <w:r>
              <w:t xml:space="preserve"> e.平台自身具备可扩展性、开放性，能够平滑扩展平台功能；支持平台系统集群部署，能够平滑扩展平台处理能力。</w:t>
            </w:r>
            <w:r>
              <w:br w:type="textWrapping"/>
            </w:r>
            <w:r>
              <w:t xml:space="preserve"> （2）日志数据采集：</w:t>
            </w:r>
            <w:r>
              <w:br w:type="textWrapping"/>
            </w:r>
            <w:r>
              <w:t xml:space="preserve"> a.支持的数据采集方式包括但不限于：SYSLOG、SNMP/SNMP TRAP、FTP/SFTP接口、专用Agent等方式，采集日志等。支持采集主机安全客户端发送的报警数据，并分析展示。</w:t>
            </w:r>
            <w:r>
              <w:br w:type="textWrapping"/>
            </w:r>
            <w:r>
              <w:t xml:space="preserve"> b.支持日志文件导入。</w:t>
            </w:r>
            <w:r>
              <w:br w:type="textWrapping"/>
            </w:r>
            <w:r>
              <w:t xml:space="preserve"> （3）日志监测范围：管理范围包括但不限于网络安全设备、网络设备、数据库、中间件、操作系统、应用系统等。</w:t>
            </w:r>
            <w:r>
              <w:br w:type="textWrapping"/>
            </w:r>
            <w:r>
              <w:t xml:space="preserve"> （4）资产管理：</w:t>
            </w:r>
            <w:r>
              <w:br w:type="textWrapping"/>
            </w:r>
            <w:r>
              <w:t xml:space="preserve"> a.系统具有资产管理的功能，能够将被审计资产进行分组的统一维护。</w:t>
            </w:r>
            <w:r>
              <w:br w:type="textWrapping"/>
            </w:r>
            <w:r>
              <w:t xml:space="preserve"> b.支持资产属性的动态扩展，允许用户自定义资产标签。</w:t>
            </w:r>
            <w:r>
              <w:br w:type="textWrapping"/>
            </w:r>
            <w:r>
              <w:t xml:space="preserve"> c.支持自动的资产发现。</w:t>
            </w:r>
            <w:r>
              <w:br w:type="textWrapping"/>
            </w:r>
            <w:r>
              <w:t xml:space="preserve"> III.数据库审计</w:t>
            </w:r>
            <w:r>
              <w:br w:type="textWrapping"/>
            </w:r>
            <w:r>
              <w:t xml:space="preserve"> 为租户提供数据库审计组件,提供数据库审计能力。</w:t>
            </w:r>
            <w:r>
              <w:br w:type="textWrapping"/>
            </w:r>
            <w:r>
              <w:t xml:space="preserve"> （1）网络流量驱动过滤：支持驱动过滤，在流量进入网卡之前对网络流量进行扫描，对无用的信息从网络层进行过滤；避免占用系统资源，使系统性能达到最佳。</w:t>
            </w:r>
            <w:r>
              <w:br w:type="textWrapping"/>
            </w:r>
            <w:r>
              <w:t xml:space="preserve"> （2）突发流量处理能力：性能有多级缓存机制，能够在突发流量超出性能设计指标的30%以内流量时，系统能够保证在2个小时内不漏审。</w:t>
            </w:r>
            <w:r>
              <w:br w:type="textWrapping"/>
            </w:r>
            <w:r>
              <w:t xml:space="preserve"> （3）数据库支持：支持的数据库：Oracle、SQL-Server、DB2、Informix、Sybase、MySQL、PostgreSQL、达梦、人大金仓、南大通用Gbase、神舟、Hbase、MongoDB、Caché、HANA、REDIS、HANA、IP21等。</w:t>
            </w:r>
            <w:r>
              <w:br w:type="textWrapping"/>
            </w:r>
            <w:r>
              <w:t xml:space="preserve"> （4）审计策略：自定义审计策略，审计策略支持18种以上分项响应条件；可支持数据库操作命令（包括create等14个命令）；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4</w:t>
            </w:r>
          </w:p>
        </w:tc>
        <w:tc>
          <w:tcPr>
            <w:tcW w:w="5814" w:type="dxa"/>
          </w:tcPr>
          <w:p>
            <w:pPr>
              <w:pStyle w:val="4"/>
            </w:pPr>
            <w:r>
              <w:t>运维服务与应急保障要求</w:t>
            </w:r>
            <w:r>
              <w:br w:type="textWrapping"/>
            </w:r>
            <w:r>
              <w:t xml:space="preserve"> 机房运维服务内容包括：运维团队及工作、现场应急服务。运维团队及工作：由项目经理、现场运维工程师、二线支持工程师组成的服务运维团队，项目现场驻场人员2人，整个团队在项目经理的带领下将为采购人提供快捷、专业、优质的IT运维服务。具体工作包含：资产清单建立和维护、机房基础设备运维、网络运维、服务器运维、存储备份运维、安全设备运维、信息化系统日志分析服务、机房环境运维、每周定期巡检服务。现场应急服务：为采购人提供7×24小时，30分钟响应，1小时内到达事件现场的应急服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5</w:t>
            </w:r>
          </w:p>
        </w:tc>
        <w:tc>
          <w:tcPr>
            <w:tcW w:w="5814" w:type="dxa"/>
          </w:tcPr>
          <w:p>
            <w:pPr>
              <w:pStyle w:val="4"/>
            </w:pPr>
            <w:r>
              <w:t>服务技术团队要求</w:t>
            </w:r>
            <w:r>
              <w:br w:type="textWrapping"/>
            </w:r>
            <w:r>
              <w:t xml:space="preserve"> 本项目由项目经理、现场运维工程师（安排2名专业现场运维工程师提供驻场运维服务）、二线支持人员（二线运维工程师、咨询顾问、信息安全专家）组成的服务运维团队。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6</w:t>
            </w:r>
          </w:p>
        </w:tc>
        <w:tc>
          <w:tcPr>
            <w:tcW w:w="5814" w:type="dxa"/>
          </w:tcPr>
          <w:p>
            <w:pPr>
              <w:pStyle w:val="4"/>
            </w:pPr>
            <w:r>
              <w:t>服务工具要求</w:t>
            </w:r>
            <w:r>
              <w:br w:type="textWrapping"/>
            </w:r>
            <w:r>
              <w:t xml:space="preserve"> 中标供应商自备必要的办公设施和用品；驻场人员应严格按照甲方要求的工作时间，在甲方指定的工作场所开展服务，以便更好地满足服务响应时间要求。</w:t>
            </w:r>
            <w:r>
              <w:br w:type="textWrapping"/>
            </w:r>
            <w:r>
              <w:t xml:space="preserve"> 1)数据采集引擎具备数据压缩能力。</w:t>
            </w:r>
            <w:r>
              <w:br w:type="textWrapping"/>
            </w:r>
            <w:r>
              <w:t xml:space="preserve"> 2)采集性能，日志处理能力达到10000条/秒以上。</w:t>
            </w:r>
            <w:r>
              <w:br w:type="textWrapping"/>
            </w:r>
            <w:r>
              <w:t xml:space="preserve"> 3)查询性能，1000万条日志检索查询时间不超过1分钟。</w:t>
            </w:r>
            <w:r>
              <w:br w:type="textWrapping"/>
            </w:r>
            <w:r>
              <w:t xml:space="preserve"> 4)基于大数据平台构架。具备海量数据收集与快速检索能力。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7</w:t>
            </w:r>
          </w:p>
        </w:tc>
        <w:tc>
          <w:tcPr>
            <w:tcW w:w="5814" w:type="dxa"/>
          </w:tcPr>
          <w:p>
            <w:pPr>
              <w:pStyle w:val="4"/>
            </w:pPr>
            <w:r>
              <w:t>设备管理工具要求：</w:t>
            </w:r>
            <w:r>
              <w:br w:type="textWrapping"/>
            </w:r>
            <w:r>
              <w:t xml:space="preserve"> 中标供应商要求提供边缘计算设备管理工具，提供统一服务门户，整合实时视频、录像回放等功能模块，为用户提供便捷的一站式服务入口。同时，通过权限控制机制，满足分权分域管理的需求，确保系统的安全性和数据的保密性。</w:t>
            </w:r>
          </w:p>
          <w:tbl>
            <w:tblPr>
              <w:tblStyle w:val="2"/>
              <w:tblW w:w="0" w:type="auto"/>
              <w:tblInd w:w="111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17"/>
              <w:gridCol w:w="887"/>
              <w:gridCol w:w="317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序号</w:t>
                  </w:r>
                </w:p>
              </w:tc>
              <w:tc>
                <w:tcPr>
                  <w:tcW w:w="114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服务项目</w:t>
                  </w:r>
                </w:p>
              </w:tc>
              <w:tc>
                <w:tcPr>
                  <w:tcW w:w="401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项目内容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1</w:t>
                  </w:r>
                </w:p>
              </w:tc>
              <w:tc>
                <w:tcPr>
                  <w:tcW w:w="114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统一服务门户功能</w:t>
                  </w:r>
                </w:p>
              </w:tc>
              <w:tc>
                <w:tcPr>
                  <w:tcW w:w="401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b/>
                      <w:sz w:val="16"/>
                    </w:rPr>
                    <w:t>（一）简洁易用的布局，确保用户能够快速找到所需功能菜单；</w:t>
                  </w:r>
                </w:p>
                <w:p>
                  <w:pPr>
                    <w:pStyle w:val="4"/>
                    <w:jc w:val="both"/>
                  </w:pPr>
                  <w:r>
                    <w:rPr>
                      <w:b/>
                      <w:sz w:val="16"/>
                    </w:rPr>
                    <w:t>（二）个性化定制界面，允许用户根据权限控制菜单的现实；</w:t>
                  </w:r>
                </w:p>
                <w:p>
                  <w:pPr>
                    <w:pStyle w:val="4"/>
                    <w:jc w:val="both"/>
                  </w:pPr>
                  <w:r>
                    <w:rPr>
                      <w:b/>
                      <w:sz w:val="16"/>
                    </w:rPr>
                    <w:t>（三）在门户首页显著位置设置实时视频、录像计划、录像回放、图像联网、智能驾驶舱等功能菜单的入口链接，用户点击即可快速进入相应功能页面；</w:t>
                  </w:r>
                </w:p>
                <w:p>
                  <w:pPr>
                    <w:pStyle w:val="4"/>
                    <w:jc w:val="both"/>
                  </w:pPr>
                  <w:r>
                    <w:rPr>
                      <w:b/>
                      <w:sz w:val="16"/>
                    </w:rPr>
                    <w:t>（四）提供面包屑导航功能，方便用户了解当前所在位置和返回上级页面。</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2</w:t>
                  </w:r>
                </w:p>
              </w:tc>
              <w:tc>
                <w:tcPr>
                  <w:tcW w:w="114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设备管理功能</w:t>
                  </w:r>
                </w:p>
              </w:tc>
              <w:tc>
                <w:tcPr>
                  <w:tcW w:w="401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b/>
                      <w:sz w:val="16"/>
                    </w:rPr>
                    <w:t>（一）平台提供设备管理页面，对接入的设备信息进行管理这里的是视频设备包括传统意义上的NVR、IPC等实体设备，RI、RISP等以视频</w:t>
                  </w:r>
                  <w:r>
                    <w:rPr>
                      <w:sz w:val="16"/>
                    </w:rPr>
                    <w:t>统一资源定位符</w:t>
                  </w:r>
                  <w:r>
                    <w:rPr>
                      <w:b/>
                      <w:sz w:val="16"/>
                    </w:rPr>
                    <w:t>形态存在的可播放视频源，包括第方地视频平台提供的视频资源，实现对接大华品牌的绝大多数型号的NVR、IPC、CVR等视频监控设备；</w:t>
                  </w:r>
                </w:p>
                <w:p>
                  <w:pPr>
                    <w:pStyle w:val="4"/>
                    <w:jc w:val="both"/>
                  </w:pPr>
                  <w:r>
                    <w:rPr>
                      <w:b/>
                      <w:sz w:val="16"/>
                    </w:rPr>
                    <w:t>（二）平台通过了国家标准GB/T28181-2011、GB/T28181-2016的研策，可以实现对接符合GB28181标准的设备；</w:t>
                  </w:r>
                </w:p>
                <w:p>
                  <w:pPr>
                    <w:pStyle w:val="4"/>
                    <w:jc w:val="both"/>
                  </w:pPr>
                  <w:r>
                    <w:rPr>
                      <w:b/>
                      <w:sz w:val="16"/>
                    </w:rPr>
                    <w:t>（三）平台支持RTMP、RTSP协议的解析和拉流，可以实现对接提供RTMP、RTSP地址的视频源；</w:t>
                  </w:r>
                </w:p>
                <w:p>
                  <w:pPr>
                    <w:pStyle w:val="4"/>
                    <w:jc w:val="both"/>
                  </w:pPr>
                  <w:r>
                    <w:rPr>
                      <w:b/>
                      <w:sz w:val="16"/>
                    </w:rPr>
                    <w:t>（四）新增通道功能，可以添加新的通道。新增关联功能，关联新的设备方便调阅视频。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4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3</w:t>
                  </w:r>
                </w:p>
              </w:tc>
              <w:tc>
                <w:tcPr>
                  <w:tcW w:w="114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6"/>
                    </w:rPr>
                    <w:t>实时视频功能</w:t>
                  </w:r>
                </w:p>
              </w:tc>
              <w:tc>
                <w:tcPr>
                  <w:tcW w:w="401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b/>
                      <w:sz w:val="16"/>
                    </w:rPr>
                    <w:t>（一）支持多种设备接入协议，确保不同类型的视频设备能够无缝接入服务门户；</w:t>
                  </w:r>
                </w:p>
                <w:p>
                  <w:pPr>
                    <w:pStyle w:val="4"/>
                    <w:jc w:val="both"/>
                  </w:pPr>
                  <w:r>
                    <w:rPr>
                      <w:b/>
                      <w:sz w:val="16"/>
                    </w:rPr>
                    <w:t>（二）在门户中实现实时视频播放功能，具备流畅的放效果和低延迟特性；</w:t>
                  </w:r>
                </w:p>
                <w:p>
                  <w:pPr>
                    <w:pStyle w:val="4"/>
                    <w:jc w:val="both"/>
                  </w:pPr>
                  <w:r>
                    <w:rPr>
                      <w:b/>
                      <w:sz w:val="16"/>
                    </w:rPr>
                    <w:t>（三）提供云台控制功能，包括八个方向的控制、镜头放大缩小(拉框放大、缩小)等操作。</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8</w:t>
            </w:r>
          </w:p>
        </w:tc>
        <w:tc>
          <w:tcPr>
            <w:tcW w:w="5814" w:type="dxa"/>
          </w:tcPr>
          <w:p>
            <w:pPr>
              <w:pStyle w:val="4"/>
            </w:pPr>
            <w:r>
              <w:t>其他事项</w:t>
            </w:r>
            <w:r>
              <w:br w:type="textWrapping"/>
            </w:r>
            <w:r>
              <w:t xml:space="preserve"> 1)中标供应商需配合采购人完成信息系统迁移部署、应急演练、人员培训等工作。</w:t>
            </w:r>
            <w:r>
              <w:br w:type="textWrapping"/>
            </w:r>
            <w:r>
              <w:t xml:space="preserve"> 2)中标供应商应实时监控云资源使用情况，及时解决云故障，向采购人提供云资源利用情况、运行维护情况、优化建议等内容的周报和月报。</w:t>
            </w:r>
            <w:r>
              <w:br w:type="textWrapping"/>
            </w:r>
            <w:r>
              <w:t xml:space="preserve"> 3)中标供应商必须遵守《计算机信息网络国际联网安全保护管理办法》、《中华人民共和国计算机信息网络国际联网管理暂行规定》、《中华人民共和国计算机信息系统安全保护条例》、《中华人民共和国电信条例》、《全国人大常委会关于维护互联网安全的决定》、《互联网信息服务管理办法》、《互联网站从事登载新闻业务管理暂行规定》、《互联网文化管理暂行规定》和国家其他有关法律、法规、行政规章，不得制作、复制、发布、传播任何法律法规禁止的有害信息。中标供应商对其经营行为和发布的信息违反上述规定而引起的任何政治责任、法律责任和给采购人造成的经济损失承担全部责任。中标供应商违反本条款的，采购人有权终止云服务运行，并赔偿采购人损失。</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9</w:t>
            </w:r>
          </w:p>
        </w:tc>
        <w:tc>
          <w:tcPr>
            <w:tcW w:w="5814" w:type="dxa"/>
          </w:tcPr>
          <w:p>
            <w:pPr>
              <w:pStyle w:val="4"/>
            </w:pPr>
            <w:r>
              <w:t>供应商须承诺自行承担现有云平台所有系统及数据迁移所需费用，若承诺无法兑现视为中标人违约，采购人有权终止合同，期间造成的所有损失将由中标人承担。（须提供承诺函，承诺函格式不限）</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 xml:space="preserve"> 打“★”号条款为实质性条款，若有任何一条负偏离或不满足则导致投标无效。 </w:t>
            </w:r>
            <w:r>
              <w:br w:type="textWrapping"/>
            </w:r>
            <w:r>
              <w:t>打“▲”号条款为重要技术参数，若有部分“▲”条款未响应或不满足，不作为无效投标条款。</w:t>
            </w:r>
          </w:p>
        </w:tc>
      </w:tr>
    </w:tbl>
    <w:p>
      <w:pPr>
        <w:pStyle w:val="4"/>
      </w:pPr>
      <w:r>
        <w:t xml:space="preserve">  </w:t>
      </w:r>
    </w:p>
    <w:p>
      <w:pPr>
        <w:pStyle w:val="4"/>
        <w:jc w:val="center"/>
        <w:outlineLvl w:val="1"/>
      </w:pPr>
      <w:r>
        <w:rPr>
          <w:b/>
          <w:sz w:val="36"/>
        </w:rPr>
        <w:t>第三章 投标人须知</w:t>
      </w:r>
    </w:p>
    <w:p>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pPr>
      <w:r>
        <w:t>请注意：供应商需在投标文件截止时间前，将加密投标文件上传至云平台项目采购系统中并取得回执，逾期上传或错误方式投递送达将导致投标无效。</w:t>
      </w:r>
    </w:p>
    <w:p>
      <w:pPr>
        <w:pStyle w:val="4"/>
        <w:outlineLvl w:val="3"/>
      </w:pPr>
      <w:r>
        <w:rPr>
          <w:b/>
          <w:sz w:val="24"/>
        </w:rPr>
        <w:t>一、名词解释</w:t>
      </w:r>
    </w:p>
    <w:p>
      <w:pPr>
        <w:pStyle w:val="4"/>
        <w:ind w:firstLine="480"/>
      </w:pPr>
      <w:r>
        <w:t>1.采购代理机构：本项目是指东莞市沙田镇招投标服务所，负责整个采购活动的组织，依法负责编制和发布招标文件，对招标文件拥有最终的解释权，不以任何身份出任评标委员会成员。</w:t>
      </w:r>
    </w:p>
    <w:p>
      <w:pPr>
        <w:pStyle w:val="4"/>
        <w:ind w:firstLine="480"/>
      </w:pPr>
      <w:r>
        <w:t xml:space="preserve"> 2.采购人：本项目是指东莞市沙田镇保税综合服务中心，是采购活动当事人之一，负责项目的整体规划、技术方案可行性设计论证与实施，作为合同采购方（用户）的主体承担质疑回复、履行合同、验收与评价等义务。</w:t>
      </w:r>
    </w:p>
    <w:p>
      <w:pPr>
        <w:pStyle w:val="4"/>
        <w:ind w:firstLine="480"/>
      </w:pPr>
      <w:r>
        <w:t>3.投标人：是指在云平台项目采购系统完成本项目投标登记并提交电子投标文件的供应商。</w:t>
      </w:r>
    </w:p>
    <w:p>
      <w:pPr>
        <w:pStyle w:val="4"/>
        <w:ind w:firstLine="480"/>
      </w:pPr>
      <w:r>
        <w:t>4.“评标委员会”是指根据《中华人民共和国政府采购法》等法律法规规定，由采购人代表和有关专家组成以确定中标供应商或者推荐中标候选人的临时组织。</w:t>
      </w:r>
    </w:p>
    <w:p>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pPr>
      <w:r>
        <w:t>6.招标文件：是指包括招标公告和招标文件及其补充、变更和澄清等一系列文件。</w:t>
      </w:r>
    </w:p>
    <w:p>
      <w:pPr>
        <w:pStyle w:val="4"/>
        <w:ind w:firstLine="480"/>
      </w:pPr>
      <w:r>
        <w:t>7.电子投标文件：是指使用云平台提供的投标客户端制作加密并上传到系统的投标文件。（投标客户端制作投标文件时，生成的后缀为“.标书”的文件）</w:t>
      </w:r>
    </w:p>
    <w:p>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 xml:space="preserve"> 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序号</w:t>
            </w:r>
          </w:p>
        </w:tc>
        <w:tc>
          <w:tcPr>
            <w:tcW w:w="2252" w:type="dxa"/>
          </w:tcPr>
          <w:p>
            <w:pPr>
              <w:pStyle w:val="4"/>
            </w:pPr>
            <w:r>
              <w:t xml:space="preserve"> 条款名称</w:t>
            </w:r>
          </w:p>
        </w:tc>
        <w:tc>
          <w:tcPr>
            <w:tcW w:w="5004" w:type="dxa"/>
          </w:tcPr>
          <w:p>
            <w:pPr>
              <w:pStyle w:val="4"/>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w:t>
            </w:r>
          </w:p>
        </w:tc>
        <w:tc>
          <w:tcPr>
            <w:tcW w:w="2252" w:type="dxa"/>
          </w:tcPr>
          <w:p>
            <w:pPr>
              <w:pStyle w:val="4"/>
            </w:pPr>
            <w:r>
              <w:t xml:space="preserve"> 采购包情况</w:t>
            </w:r>
          </w:p>
        </w:tc>
        <w:tc>
          <w:tcPr>
            <w:tcW w:w="5004" w:type="dxa"/>
          </w:tcPr>
          <w:p>
            <w:pPr>
              <w:pStyle w:val="4"/>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2</w:t>
            </w:r>
          </w:p>
        </w:tc>
        <w:tc>
          <w:tcPr>
            <w:tcW w:w="2252" w:type="dxa"/>
          </w:tcPr>
          <w:p>
            <w:pPr>
              <w:pStyle w:val="4"/>
            </w:pPr>
            <w:r>
              <w:t xml:space="preserve"> 开标方式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3</w:t>
            </w:r>
          </w:p>
        </w:tc>
        <w:tc>
          <w:tcPr>
            <w:tcW w:w="2252" w:type="dxa"/>
          </w:tcPr>
          <w:p>
            <w:pPr>
              <w:pStyle w:val="4"/>
            </w:pPr>
            <w:r>
              <w:t xml:space="preserve"> 评标方式</w:t>
            </w:r>
          </w:p>
        </w:tc>
        <w:tc>
          <w:tcPr>
            <w:tcW w:w="5004" w:type="dxa"/>
          </w:tcPr>
          <w:p>
            <w:pPr>
              <w:pStyle w:val="4"/>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4</w:t>
            </w:r>
          </w:p>
        </w:tc>
        <w:tc>
          <w:tcPr>
            <w:tcW w:w="2252" w:type="dxa"/>
          </w:tcPr>
          <w:p>
            <w:pPr>
              <w:pStyle w:val="4"/>
            </w:pPr>
            <w:r>
              <w:t xml:space="preserve"> 评标办法</w:t>
            </w:r>
          </w:p>
        </w:tc>
        <w:tc>
          <w:tcPr>
            <w:tcW w:w="5004" w:type="dxa"/>
          </w:tcPr>
          <w:p>
            <w:pPr>
              <w:pStyle w:val="4"/>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5</w:t>
            </w:r>
          </w:p>
        </w:tc>
        <w:tc>
          <w:tcPr>
            <w:tcW w:w="2252" w:type="dxa"/>
          </w:tcPr>
          <w:p>
            <w:pPr>
              <w:pStyle w:val="4"/>
            </w:pPr>
            <w:r>
              <w:t>报价形式</w:t>
            </w:r>
          </w:p>
        </w:tc>
        <w:tc>
          <w:tcPr>
            <w:tcW w:w="5004" w:type="dxa"/>
          </w:tcPr>
          <w:p>
            <w:pPr>
              <w:pStyle w:val="4"/>
            </w:pPr>
            <w:r>
              <w:t>采购包1：总价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6</w:t>
            </w:r>
          </w:p>
        </w:tc>
        <w:tc>
          <w:tcPr>
            <w:tcW w:w="2252" w:type="dxa"/>
          </w:tcPr>
          <w:p>
            <w:pPr>
              <w:pStyle w:val="4"/>
            </w:pPr>
            <w:r>
              <w:t>报价要求</w:t>
            </w:r>
          </w:p>
        </w:tc>
        <w:tc>
          <w:tcPr>
            <w:tcW w:w="5004" w:type="dxa"/>
          </w:tcPr>
          <w:p>
            <w:pPr>
              <w:pStyle w:val="4"/>
            </w:pPr>
            <w:r>
              <w:t>各采购包报价不超过预算总价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7</w:t>
            </w:r>
          </w:p>
        </w:tc>
        <w:tc>
          <w:tcPr>
            <w:tcW w:w="2252" w:type="dxa"/>
          </w:tcPr>
          <w:p>
            <w:pPr>
              <w:pStyle w:val="4"/>
            </w:pPr>
            <w:r>
              <w:t xml:space="preserve"> 现场踏勘</w:t>
            </w:r>
          </w:p>
        </w:tc>
        <w:tc>
          <w:tcPr>
            <w:tcW w:w="5004" w:type="dxa"/>
          </w:tcPr>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8</w:t>
            </w:r>
          </w:p>
        </w:tc>
        <w:tc>
          <w:tcPr>
            <w:tcW w:w="2252" w:type="dxa"/>
          </w:tcPr>
          <w:p>
            <w:pPr>
              <w:pStyle w:val="4"/>
            </w:pPr>
            <w:r>
              <w:t xml:space="preserve"> 投标有效期</w:t>
            </w:r>
          </w:p>
        </w:tc>
        <w:tc>
          <w:tcPr>
            <w:tcW w:w="5004" w:type="dxa"/>
          </w:tcPr>
          <w:p>
            <w:pPr>
              <w:pStyle w:val="4"/>
            </w:pPr>
            <w:r>
              <w:t>90天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9</w:t>
            </w:r>
          </w:p>
        </w:tc>
        <w:tc>
          <w:tcPr>
            <w:tcW w:w="2252" w:type="dxa"/>
          </w:tcPr>
          <w:p>
            <w:pPr>
              <w:pStyle w:val="4"/>
            </w:pPr>
            <w:r>
              <w:t xml:space="preserve"> 投标保证金</w:t>
            </w:r>
          </w:p>
        </w:tc>
        <w:tc>
          <w:tcPr>
            <w:tcW w:w="5004" w:type="dxa"/>
          </w:tcPr>
          <w:p>
            <w:pPr>
              <w:pStyle w:val="4"/>
              <w:ind w:firstLine="480"/>
            </w:pPr>
            <w:r>
              <w:t>不收取投标（响应）保证金</w:t>
            </w:r>
          </w:p>
          <w:p>
            <w:pPr>
              <w:pStyle w:val="4"/>
              <w:ind w:firstLine="480"/>
            </w:pPr>
            <w:r>
              <w:t>投标保证金有效期∶与投标有效期一致。</w:t>
            </w:r>
          </w:p>
          <w:p>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10</w:t>
            </w:r>
          </w:p>
        </w:tc>
        <w:tc>
          <w:tcPr>
            <w:tcW w:w="2252" w:type="dxa"/>
          </w:tcPr>
          <w:p>
            <w:pPr>
              <w:pStyle w:val="4"/>
            </w:pPr>
            <w:r>
              <w:t xml:space="preserve"> 投标文件要求</w:t>
            </w:r>
          </w:p>
        </w:tc>
        <w:tc>
          <w:tcPr>
            <w:tcW w:w="5004" w:type="dxa"/>
          </w:tcPr>
          <w:p>
            <w:pPr>
              <w:pStyle w:val="4"/>
              <w:ind w:firstLine="480"/>
            </w:pPr>
            <w:r>
              <w:rPr>
                <w:b/>
              </w:rPr>
              <w:t>一、电子投标文件（必须提供）：</w:t>
            </w:r>
          </w:p>
          <w:p>
            <w:pPr>
              <w:pStyle w:val="4"/>
              <w:ind w:firstLine="480"/>
            </w:pPr>
            <w:r>
              <w:t>（1）加密的电子投标文件 1 份（需在递交投标文件截止时间前成功上传至云平台项目采购系统）。</w:t>
            </w:r>
          </w:p>
          <w:p>
            <w:pPr>
              <w:pStyle w:val="4"/>
              <w:ind w:firstLine="480"/>
            </w:pPr>
            <w:r>
              <w:t>（2）非加密电子版文件 U 盘(或光盘) 份，加密的电子投标文件与非加密的电子投标文件必须完全一致。</w:t>
            </w:r>
          </w:p>
          <w:p>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pPr>
              <w:pStyle w:val="4"/>
              <w:ind w:firstLine="480"/>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11</w:t>
            </w:r>
          </w:p>
        </w:tc>
        <w:tc>
          <w:tcPr>
            <w:tcW w:w="2252" w:type="dxa"/>
          </w:tcPr>
          <w:p>
            <w:pPr>
              <w:pStyle w:val="4"/>
            </w:pPr>
            <w:r>
              <w:t xml:space="preserve"> 中标候选供应商推荐家数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12</w:t>
            </w:r>
          </w:p>
        </w:tc>
        <w:tc>
          <w:tcPr>
            <w:tcW w:w="2252" w:type="dxa"/>
          </w:tcPr>
          <w:p>
            <w:pPr>
              <w:pStyle w:val="4"/>
              <w:ind w:firstLine="480"/>
            </w:pPr>
            <w:r>
              <w:t>中标供应商数量</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13</w:t>
            </w:r>
          </w:p>
        </w:tc>
        <w:tc>
          <w:tcPr>
            <w:tcW w:w="2252" w:type="dxa"/>
          </w:tcPr>
          <w:p>
            <w:pPr>
              <w:pStyle w:val="4"/>
              <w:ind w:firstLine="480"/>
            </w:pPr>
            <w:r>
              <w:t>有效供应商家数</w:t>
            </w:r>
          </w:p>
        </w:tc>
        <w:tc>
          <w:tcPr>
            <w:tcW w:w="5004" w:type="dxa"/>
          </w:tcPr>
          <w:p>
            <w:pPr>
              <w:pStyle w:val="4"/>
              <w:jc w:val="left"/>
            </w:pPr>
            <w:r>
              <w:t>采购包1：3家</w:t>
            </w:r>
          </w:p>
          <w:p>
            <w:pPr>
              <w:pStyle w:val="4"/>
              <w:ind w:firstLine="480"/>
            </w:pPr>
            <w: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14</w:t>
            </w:r>
          </w:p>
        </w:tc>
        <w:tc>
          <w:tcPr>
            <w:tcW w:w="2252" w:type="dxa"/>
          </w:tcPr>
          <w:p>
            <w:pPr>
              <w:pStyle w:val="4"/>
            </w:pPr>
            <w:r>
              <w:t xml:space="preserve"> 项目兼投兼中（兼投不兼中）规则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15</w:t>
            </w:r>
          </w:p>
        </w:tc>
        <w:tc>
          <w:tcPr>
            <w:tcW w:w="2252" w:type="dxa"/>
          </w:tcPr>
          <w:p>
            <w:pPr>
              <w:pStyle w:val="4"/>
            </w:pPr>
            <w:r>
              <w:t xml:space="preserve"> 中标供应商确定方式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16</w:t>
            </w:r>
          </w:p>
        </w:tc>
        <w:tc>
          <w:tcPr>
            <w:tcW w:w="2252" w:type="dxa"/>
          </w:tcPr>
          <w:p>
            <w:pPr>
              <w:pStyle w:val="4"/>
            </w:pPr>
            <w:r>
              <w:t xml:space="preserve"> 代理服务费</w:t>
            </w:r>
          </w:p>
        </w:tc>
        <w:tc>
          <w:tcPr>
            <w:tcW w:w="5004"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17</w:t>
            </w:r>
          </w:p>
        </w:tc>
        <w:tc>
          <w:tcPr>
            <w:tcW w:w="2252" w:type="dxa"/>
          </w:tcPr>
          <w:p>
            <w:pPr>
              <w:pStyle w:val="4"/>
            </w:pPr>
            <w:r>
              <w:t xml:space="preserve"> 代理服务费收取方式</w:t>
            </w:r>
          </w:p>
        </w:tc>
        <w:tc>
          <w:tcPr>
            <w:tcW w:w="5004"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18</w:t>
            </w:r>
          </w:p>
        </w:tc>
        <w:tc>
          <w:tcPr>
            <w:tcW w:w="2252" w:type="dxa"/>
          </w:tcPr>
          <w:p>
            <w:pPr>
              <w:pStyle w:val="4"/>
            </w:pPr>
            <w:r>
              <w:t xml:space="preserve"> 其他</w:t>
            </w:r>
          </w:p>
        </w:tc>
        <w:tc>
          <w:tcPr>
            <w:tcW w:w="500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19</w:t>
            </w:r>
          </w:p>
        </w:tc>
        <w:tc>
          <w:tcPr>
            <w:tcW w:w="2252" w:type="dxa"/>
          </w:tcPr>
          <w:p>
            <w:pPr>
              <w:pStyle w:val="4"/>
            </w:pPr>
            <w:r>
              <w:t xml:space="preserve"> 开标解密时长</w:t>
            </w:r>
          </w:p>
        </w:tc>
        <w:tc>
          <w:tcPr>
            <w:tcW w:w="5004" w:type="dxa"/>
          </w:tcPr>
          <w:p>
            <w:pPr>
              <w:pStyle w:val="4"/>
            </w:pPr>
            <w:r>
              <w:t>30分钟</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20</w:t>
            </w:r>
          </w:p>
        </w:tc>
        <w:tc>
          <w:tcPr>
            <w:tcW w:w="2252" w:type="dxa"/>
          </w:tcPr>
          <w:p>
            <w:pPr>
              <w:pStyle w:val="4"/>
            </w:pPr>
            <w:r>
              <w:t xml:space="preserve"> 专门面向中小企业采购</w:t>
            </w:r>
          </w:p>
        </w:tc>
        <w:tc>
          <w:tcPr>
            <w:tcW w:w="5004" w:type="dxa"/>
          </w:tcPr>
          <w:p>
            <w:pPr>
              <w:pStyle w:val="4"/>
              <w:jc w:val="left"/>
            </w:pPr>
            <w:r>
              <w:t>采购包1：非专门面向中小企业</w:t>
            </w:r>
          </w:p>
        </w:tc>
      </w:tr>
    </w:tbl>
    <w:p>
      <w:pPr>
        <w:pStyle w:val="4"/>
        <w:outlineLvl w:val="2"/>
      </w:pPr>
      <w:r>
        <w:rPr>
          <w:b/>
          <w:sz w:val="28"/>
        </w:rPr>
        <w:t>三、说明</w:t>
      </w:r>
    </w:p>
    <w:p>
      <w:pPr>
        <w:pStyle w:val="4"/>
        <w:outlineLvl w:val="3"/>
      </w:pPr>
      <w:r>
        <w:rPr>
          <w:b/>
          <w:sz w:val="24"/>
        </w:rPr>
        <w:t>1.总则</w:t>
      </w:r>
    </w:p>
    <w:p>
      <w:pPr>
        <w:pStyle w:val="4"/>
        <w:ind w:firstLine="480"/>
      </w:pPr>
      <w:r>
        <w:t>采购人、采购代理机构及投标人进行的本次采购活动适用《中华人民共和国政府采购法》及其配套的法规、规章、政策。</w:t>
      </w:r>
    </w:p>
    <w:p>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pPr>
      <w:r>
        <w:t>本次公开招标项目，是以招标公告的方式邀请非特定的投标人参加投标。</w:t>
      </w:r>
    </w:p>
    <w:p>
      <w:pPr>
        <w:pStyle w:val="4"/>
        <w:outlineLvl w:val="3"/>
      </w:pPr>
      <w:r>
        <w:rPr>
          <w:b/>
          <w:sz w:val="24"/>
        </w:rPr>
        <w:t>2.适用范围</w:t>
      </w:r>
    </w:p>
    <w:p>
      <w:pPr>
        <w:pStyle w:val="4"/>
        <w:ind w:firstLine="480"/>
      </w:pPr>
      <w:r>
        <w:t>本招标文件仅适用于本次招标公告中所涉及的项目和内容。</w:t>
      </w:r>
    </w:p>
    <w:p>
      <w:pPr>
        <w:pStyle w:val="4"/>
        <w:outlineLvl w:val="3"/>
      </w:pPr>
      <w:r>
        <w:rPr>
          <w:b/>
          <w:sz w:val="24"/>
        </w:rPr>
        <w:t>3.进口产品</w:t>
      </w:r>
    </w:p>
    <w:p>
      <w:pPr>
        <w:pStyle w:val="4"/>
        <w:ind w:firstLine="480"/>
      </w:pPr>
      <w:r>
        <w:t xml:space="preserve"> 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4.投标的费用</w:t>
      </w:r>
    </w:p>
    <w:p>
      <w:pPr>
        <w:pStyle w:val="4"/>
        <w:ind w:firstLine="480"/>
      </w:pPr>
      <w:r>
        <w:t>不论投标结果如何，投标人应承担所有与准备和参加投标有关的费用。采购代理机构和采购人均无义务和责任承担相关费用。</w:t>
      </w:r>
    </w:p>
    <w:p>
      <w:pPr>
        <w:pStyle w:val="4"/>
        <w:outlineLvl w:val="3"/>
      </w:pPr>
      <w:r>
        <w:rPr>
          <w:b/>
          <w:sz w:val="24"/>
        </w:rPr>
        <w:t>5.以联合体形式投标的，应符合以下规定：</w:t>
      </w:r>
    </w:p>
    <w:p>
      <w:pPr>
        <w:pStyle w:val="4"/>
        <w:ind w:firstLine="480"/>
      </w:pPr>
      <w:r>
        <w:t>5.1联合体各方均应当满足《中华人民共和国政府采购法》第二十二条规定的条件，并在投标文件中提供联合体各方的相关证明材料。</w:t>
      </w:r>
    </w:p>
    <w:p>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pPr>
      <w:r>
        <w:t>5.4联合体成员存在不良信用记录的，视同联合体存在不良信用记录。</w:t>
      </w:r>
    </w:p>
    <w:p>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5.6联合体各方应当共同与采购人签订采购合同，就合同约定的事项对采购人承担连带责任。</w:t>
      </w:r>
    </w:p>
    <w:p>
      <w:pPr>
        <w:pStyle w:val="4"/>
        <w:outlineLvl w:val="3"/>
      </w:pPr>
      <w:r>
        <w:rPr>
          <w:b/>
          <w:sz w:val="24"/>
        </w:rPr>
        <w:t>6.关联企业投标说明</w:t>
      </w:r>
    </w:p>
    <w:p>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outlineLvl w:val="3"/>
      </w:pPr>
      <w:r>
        <w:rPr>
          <w:b/>
          <w:sz w:val="24"/>
        </w:rPr>
        <w:t>7.关于中小微企业投标</w:t>
      </w:r>
    </w:p>
    <w:p>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pPr>
      <w:r>
        <w:t>8.2在确定中标供应商之前，投标人不得与采购人就投标价格、投标方案等实质性内容进行谈判，也不得私下接触评标委员会成员。</w:t>
      </w:r>
    </w:p>
    <w:p>
      <w:pPr>
        <w:pStyle w:val="4"/>
        <w:ind w:firstLine="480"/>
      </w:pPr>
      <w:r>
        <w:t>8.3在确定中标供应商之前，投标人试图在投标文件审查、澄清、比较和评价时对评标委员会、采购人和采购代理机构施加任何影响都可能导致其投标无效。</w:t>
      </w:r>
    </w:p>
    <w:p>
      <w:pPr>
        <w:pStyle w:val="4"/>
        <w:ind w:firstLine="480"/>
      </w:pPr>
      <w:r>
        <w:t>8.4获得本招标文件者，须履行本项目下保密义务，不得将因本次项目获得的信息向第三人外传，不得将招标文件用作本次投标以外的任何用途。</w:t>
      </w:r>
    </w:p>
    <w:p>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pPr>
      <w:r>
        <w:t>8.6采购人或采购代理机构有权将供应商提供的所有资料向有关政府部门或评审小组披露。</w:t>
      </w:r>
    </w:p>
    <w:p>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9.2除非招标文件的技术规格中另有规定，投标人在投标文件中及其与采购人和采购代理机构的所有往来文件中的计量单位均应采用中华人民共和国法定计量单位。</w:t>
      </w:r>
    </w:p>
    <w:p>
      <w:pPr>
        <w:pStyle w:val="4"/>
        <w:ind w:firstLine="480"/>
      </w:pPr>
      <w:r>
        <w:t>9.3投标人所提供的货物和服务均应以人民币报价，货币单位：元。</w:t>
      </w:r>
    </w:p>
    <w:p>
      <w:pPr>
        <w:pStyle w:val="4"/>
        <w:outlineLvl w:val="3"/>
      </w:pPr>
      <w:r>
        <w:rPr>
          <w:b/>
          <w:sz w:val="24"/>
        </w:rPr>
        <w:t>10. 现场踏勘（如有）</w:t>
      </w:r>
    </w:p>
    <w:p>
      <w:pPr>
        <w:pStyle w:val="4"/>
        <w:ind w:firstLine="480"/>
      </w:pPr>
      <w:r>
        <w:t>10.1招标文件规定组织踏勘现场的，采购人按招标文件规定的时间、地点组织投标人踏勘项目现场。</w:t>
      </w:r>
    </w:p>
    <w:p>
      <w:pPr>
        <w:pStyle w:val="4"/>
        <w:ind w:firstLine="480"/>
      </w:pPr>
      <w:r>
        <w:t>10.2投标人自行承担踏勘现场发生的责任、风险和自身费用。</w:t>
      </w:r>
    </w:p>
    <w:p>
      <w:pPr>
        <w:pStyle w:val="4"/>
        <w:ind w:firstLine="480"/>
      </w:pPr>
      <w:r>
        <w:t>10.3采购人在踏勘现场中介绍的资料和数据等，只是为了使投标人能够利用招标人现有的资料。招标人对投标人由此而作出的推论、解释和结论概不负责。</w:t>
      </w:r>
    </w:p>
    <w:p>
      <w:pPr>
        <w:pStyle w:val="4"/>
        <w:outlineLvl w:val="2"/>
      </w:pPr>
      <w:r>
        <w:rPr>
          <w:b/>
          <w:sz w:val="28"/>
        </w:rPr>
        <w:t>四、招标文件的澄清和修改</w:t>
      </w:r>
    </w:p>
    <w:p>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pPr>
      <w:r>
        <w:t>3.如更正公告有重新发布电子招标文件的，供应商应登录云平台项目采购系统下载最新发布的电子招标文件制作投标文件。</w:t>
      </w:r>
    </w:p>
    <w:p>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outlineLvl w:val="2"/>
      </w:pPr>
      <w:r>
        <w:rPr>
          <w:b/>
          <w:sz w:val="28"/>
        </w:rPr>
        <w:t>五、投标要求</w:t>
      </w:r>
    </w:p>
    <w:p>
      <w:pPr>
        <w:pStyle w:val="4"/>
        <w:outlineLvl w:val="3"/>
      </w:pPr>
      <w:r>
        <w:rPr>
          <w:b/>
          <w:sz w:val="24"/>
        </w:rPr>
        <w:t>1.投标登记</w:t>
      </w:r>
    </w:p>
    <w:p>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outlineLvl w:val="3"/>
      </w:pPr>
      <w:r>
        <w:rPr>
          <w:b/>
          <w:sz w:val="24"/>
        </w:rPr>
        <w:t>2.投标文件的制作</w:t>
      </w:r>
    </w:p>
    <w:p>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pPr>
      <w:r>
        <w:t>(2)投标报价包括本项目采购需求和投入使用的所有费用，包括但不限于主件、标准附件、备品备件、施工、服务、专用工具、安装、调试、检验、培训、运输、保险、税款等。</w:t>
      </w:r>
    </w:p>
    <w:p>
      <w:pPr>
        <w:pStyle w:val="4"/>
        <w:ind w:firstLine="480"/>
      </w:pPr>
      <w:r>
        <w:t>2.3 如有对多个采购包投标的，要对每个采购包独立制作电子投标文件。</w:t>
      </w:r>
    </w:p>
    <w:p>
      <w:pPr>
        <w:pStyle w:val="4"/>
        <w:ind w:firstLine="480"/>
      </w:pPr>
      <w:r>
        <w:t>2.4投标人不得将同一个项目或同一个采购包的内容拆开投标，否则其报价将被视为非实质性响应。</w:t>
      </w:r>
    </w:p>
    <w:p>
      <w:pPr>
        <w:pStyle w:val="4"/>
        <w:ind w:firstLine="480"/>
      </w:pPr>
      <w:r>
        <w:t>2.5投标人须对招标文件的对应要求给予唯一的实质性响应，否则将视为不响应。</w:t>
      </w:r>
    </w:p>
    <w:p>
      <w:pPr>
        <w:pStyle w:val="4"/>
        <w:ind w:firstLine="480"/>
      </w:pPr>
      <w:r>
        <w:t>2.6招标文件中，凡标有“★”的地方均为实质性响应条款，投标人若有一项带“★”的条款未响应或不满足，将按无效投标处理。</w:t>
      </w:r>
    </w:p>
    <w:p>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outlineLvl w:val="3"/>
      </w:pPr>
      <w:r>
        <w:rPr>
          <w:b/>
          <w:sz w:val="24"/>
        </w:rPr>
        <w:t>3.投标文件的提交</w:t>
      </w:r>
    </w:p>
    <w:p>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pPr>
      <w:r>
        <w:t>3.2代理机构对因不可抗力事件造成的投标文件的损坏、丢失的，不承担责任。</w:t>
      </w:r>
    </w:p>
    <w:p>
      <w:pPr>
        <w:pStyle w:val="4"/>
        <w:ind w:firstLine="480"/>
      </w:pPr>
      <w:r>
        <w:t>3.3出现下述情形之一，属于未成功提交投标文件，按无效投标处理：</w:t>
      </w:r>
    </w:p>
    <w:p>
      <w:pPr>
        <w:pStyle w:val="4"/>
        <w:ind w:firstLine="480"/>
      </w:pPr>
      <w:r>
        <w:t>（1）至提交投标文件截止时，投标文件未完整上传的。</w:t>
      </w:r>
    </w:p>
    <w:p>
      <w:pPr>
        <w:pStyle w:val="4"/>
        <w:ind w:firstLine="480"/>
      </w:pPr>
      <w:r>
        <w:t>（2）投标文件未按投标格式中注明需签字盖章的要求进行签名（含电子签名）和加盖电子印章，或签名（含电子签名）或电子印章不完整的。</w:t>
      </w:r>
    </w:p>
    <w:p>
      <w:pPr>
        <w:pStyle w:val="4"/>
        <w:ind w:firstLine="480"/>
      </w:pPr>
      <w:r>
        <w:t>（3）投标文件损坏或格式不正确的。</w:t>
      </w:r>
    </w:p>
    <w:p>
      <w:pPr>
        <w:pStyle w:val="4"/>
        <w:outlineLvl w:val="3"/>
      </w:pPr>
      <w:r>
        <w:rPr>
          <w:b/>
          <w:sz w:val="24"/>
        </w:rPr>
        <w:t>4.投标文件的修改、撤回与撤销</w:t>
      </w:r>
    </w:p>
    <w:p>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pPr>
      <w:r>
        <w:t>4.2在提交投标文件截止时间后，投标人不得补充、修改和更换投标文件。</w:t>
      </w:r>
    </w:p>
    <w:p>
      <w:pPr>
        <w:pStyle w:val="4"/>
        <w:outlineLvl w:val="3"/>
      </w:pPr>
      <w:r>
        <w:rPr>
          <w:b/>
          <w:sz w:val="24"/>
        </w:rPr>
        <w:t>5.投标文件的解密</w:t>
      </w:r>
    </w:p>
    <w:p>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outlineLvl w:val="3"/>
      </w:pPr>
      <w:r>
        <w:rPr>
          <w:b/>
          <w:sz w:val="24"/>
        </w:rPr>
        <w:t>6.投标保证金</w:t>
      </w:r>
    </w:p>
    <w:p>
      <w:pPr>
        <w:pStyle w:val="4"/>
        <w:ind w:firstLine="480"/>
      </w:pPr>
      <w:r>
        <w:t xml:space="preserve"> 6.1投标保证金的缴纳</w:t>
      </w:r>
    </w:p>
    <w:p>
      <w:pPr>
        <w:pStyle w:val="4"/>
        <w:ind w:firstLine="480"/>
      </w:pPr>
      <w:r>
        <w:t>投标人在提交投标文件时，应按投标人须知前附表规定的金额和缴纳要求缴纳投标保证金，并作为其投标文件的组成部分。</w:t>
      </w:r>
    </w:p>
    <w:p>
      <w:pPr>
        <w:pStyle w:val="4"/>
        <w:ind w:firstLine="480"/>
      </w:pPr>
      <w:r>
        <w:t xml:space="preserve"> 如采用转账、支票、本票、汇票形式提交的，投标保证金从投标人基本账户递交，由东莞市沙田镇招投标服务所代收。具体操作要求详见东莞市沙田镇招投标服务所有关指引，递交事宜请自行咨询东莞市沙田镇招投标服务所；请各投标人在投标文件递交截止时间前按须知前附表规定的金额递交至东莞市沙田镇招投标服务所，到账情况以开标时东莞市沙田镇招投标服务所查询的信息为准。</w:t>
      </w:r>
    </w:p>
    <w:p>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pPr>
      <w:r>
        <w:t xml:space="preserve"> 投标人可通过"广东政府采购智慧云平台金融服务中心"(https://gdgpo.czt.gd.gov.cn/zcdservice/zcd/guangdong/)，申请办理电子保函，电子保函与纸质保函具有同样效力。</w:t>
      </w:r>
    </w:p>
    <w:p>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4"/>
        <w:ind w:firstLine="480"/>
      </w:pPr>
      <w:r>
        <w:t xml:space="preserve"> 6.2投标保证金的退还：</w:t>
      </w:r>
    </w:p>
    <w:p>
      <w:pPr>
        <w:pStyle w:val="4"/>
        <w:ind w:firstLine="480"/>
      </w:pPr>
      <w:r>
        <w:t>（1）投标人在投标截止时间前放弃投标的，自所投采购包结果公告发出后5个工作日内退还。</w:t>
      </w:r>
    </w:p>
    <w:p>
      <w:pPr>
        <w:pStyle w:val="4"/>
        <w:ind w:firstLine="480"/>
      </w:pPr>
      <w:r>
        <w:t>（2）未中标的投标人投标保证金，自中标通知书发出之日起5个工作日内退还。</w:t>
      </w:r>
    </w:p>
    <w:p>
      <w:pPr>
        <w:pStyle w:val="4"/>
        <w:ind w:firstLine="480"/>
      </w:pPr>
      <w:r>
        <w:t>（3）中标供应商的投标保证金，自政府采购合同签订之日起5个工作日内退还。</w:t>
      </w:r>
    </w:p>
    <w:p>
      <w:pPr>
        <w:pStyle w:val="4"/>
        <w:ind w:firstLine="480"/>
      </w:pPr>
      <w:r>
        <w:t>备注：但因投标人自身原因导致无法及时退还的除外。</w:t>
      </w:r>
    </w:p>
    <w:p>
      <w:pPr>
        <w:pStyle w:val="4"/>
        <w:ind w:firstLine="480"/>
      </w:pPr>
      <w:r>
        <w:t xml:space="preserve"> 6.3有下列情形之一的，投标保证金将不予退还：</w:t>
      </w:r>
    </w:p>
    <w:p>
      <w:pPr>
        <w:pStyle w:val="4"/>
        <w:ind w:firstLine="480"/>
      </w:pPr>
      <w:r>
        <w:t>（1）提供虚假材料谋取中标、成交的；</w:t>
      </w:r>
    </w:p>
    <w:p>
      <w:pPr>
        <w:pStyle w:val="4"/>
        <w:ind w:firstLine="480"/>
      </w:pPr>
      <w:r>
        <w:t>（2）投标人在招标文件规定的投标有效期内撤销其投标；</w:t>
      </w:r>
    </w:p>
    <w:p>
      <w:pPr>
        <w:pStyle w:val="4"/>
        <w:ind w:firstLine="480"/>
      </w:pPr>
      <w:r>
        <w:t>（3）中标后，无正当理由放弃中标资格；</w:t>
      </w:r>
    </w:p>
    <w:p>
      <w:pPr>
        <w:pStyle w:val="4"/>
        <w:ind w:firstLine="480"/>
      </w:pPr>
      <w:r>
        <w:t>（4）中标后，无正当理由不与采购人签订合同；</w:t>
      </w:r>
    </w:p>
    <w:p>
      <w:pPr>
        <w:pStyle w:val="4"/>
        <w:ind w:firstLine="480"/>
      </w:pPr>
      <w:r>
        <w:t>（5）法律法规和招标文件规定的其他情形。</w:t>
      </w:r>
    </w:p>
    <w:p>
      <w:pPr>
        <w:pStyle w:val="4"/>
        <w:outlineLvl w:val="3"/>
      </w:pPr>
      <w:r>
        <w:rPr>
          <w:b/>
          <w:sz w:val="24"/>
        </w:rPr>
        <w:t>7.投标有效期</w:t>
      </w:r>
    </w:p>
    <w:p>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outlineLvl w:val="3"/>
      </w:pPr>
      <w:r>
        <w:rPr>
          <w:b/>
          <w:sz w:val="24"/>
        </w:rPr>
        <w:t>8.样品（演示）</w:t>
      </w:r>
    </w:p>
    <w:p>
      <w:pPr>
        <w:pStyle w:val="4"/>
        <w:ind w:firstLine="480"/>
      </w:pPr>
      <w:r>
        <w:t>8.1招标文件规定投标人提交样品的，样品属于投标文件的组成部分。样品的生产、运输、安装、保全等一切费用由投标人自理。</w:t>
      </w:r>
    </w:p>
    <w:p>
      <w:pPr>
        <w:pStyle w:val="4"/>
        <w:ind w:firstLine="480"/>
      </w:pPr>
      <w:r>
        <w:t>8.2投标截止时间前，投标人应将样品送达至指定地点。若需要现场演示的，投标人应提前做好演示准备（包括演示设备）。</w:t>
      </w:r>
    </w:p>
    <w:p>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outlineLvl w:val="3"/>
      </w:pPr>
      <w:r>
        <w:rPr>
          <w:b/>
          <w:sz w:val="24"/>
        </w:rPr>
        <w:t>9.除招标文件另有规定外，有下列情形之一的，投标无效：</w:t>
      </w:r>
    </w:p>
    <w:p>
      <w:pPr>
        <w:pStyle w:val="4"/>
        <w:ind w:firstLine="480"/>
      </w:pPr>
      <w:r>
        <w:t>9.1投标文件未按照招标文件要求签署、盖章；</w:t>
      </w:r>
    </w:p>
    <w:p>
      <w:pPr>
        <w:pStyle w:val="4"/>
        <w:ind w:firstLine="480"/>
      </w:pPr>
      <w:r>
        <w:t>9.2不符合招标文件中规定的资格要求；</w:t>
      </w:r>
    </w:p>
    <w:p>
      <w:pPr>
        <w:pStyle w:val="4"/>
        <w:ind w:firstLine="480"/>
      </w:pPr>
      <w:r>
        <w:t>9.3投标报价超过招标文件中规定的预算金额或最高限价；</w:t>
      </w:r>
    </w:p>
    <w:p>
      <w:pPr>
        <w:pStyle w:val="4"/>
        <w:ind w:firstLine="480"/>
      </w:pPr>
      <w:r>
        <w:t>9.4投标文件含有采购人不能接受的附加条件；</w:t>
      </w:r>
    </w:p>
    <w:p>
      <w:pPr>
        <w:pStyle w:val="4"/>
        <w:ind w:firstLine="480"/>
      </w:pPr>
      <w:r>
        <w:t>9.5有关法律、法规和规章及招标文件规定的其他无效情形。</w:t>
      </w:r>
    </w:p>
    <w:p>
      <w:pPr>
        <w:pStyle w:val="4"/>
        <w:outlineLvl w:val="2"/>
      </w:pPr>
      <w:r>
        <w:rPr>
          <w:b/>
          <w:sz w:val="28"/>
        </w:rPr>
        <w:t>六、开标、评标和定标</w:t>
      </w:r>
    </w:p>
    <w:p>
      <w:pPr>
        <w:pStyle w:val="4"/>
        <w:outlineLvl w:val="3"/>
      </w:pPr>
      <w:r>
        <w:rPr>
          <w:b/>
          <w:sz w:val="24"/>
        </w:rPr>
        <w:t>1.开标</w:t>
      </w:r>
    </w:p>
    <w:p>
      <w:pPr>
        <w:pStyle w:val="4"/>
        <w:ind w:firstLine="480"/>
      </w:pPr>
      <w:r>
        <w:t>1.1 开标程序</w:t>
      </w:r>
    </w:p>
    <w:p>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pPr>
      <w:r>
        <w:t>1.2开标异议</w:t>
      </w:r>
    </w:p>
    <w:p>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pPr>
      <w:r>
        <w:t>1.3 投标截止时间后，投标人不足须知前附表中约定的有效供应商家数的，不得开标。同时，本次采购活动结束。</w:t>
      </w:r>
    </w:p>
    <w:p>
      <w:pPr>
        <w:pStyle w:val="4"/>
        <w:ind w:firstLine="480"/>
      </w:pPr>
      <w:r>
        <w:t>1.4开标时出现下列情况的，视为投标无效处理：</w:t>
      </w:r>
    </w:p>
    <w:p>
      <w:pPr>
        <w:pStyle w:val="4"/>
        <w:ind w:firstLine="480"/>
      </w:pPr>
      <w:r>
        <w:t>（1）经检查数字证书无效的；</w:t>
      </w:r>
    </w:p>
    <w:p>
      <w:pPr>
        <w:pStyle w:val="4"/>
        <w:ind w:firstLine="480"/>
      </w:pPr>
      <w:r>
        <w:t>（2）因投标人自身原因，未在规定时间内完成电子投标文件解密的；</w:t>
      </w:r>
    </w:p>
    <w:p>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outlineLvl w:val="3"/>
      </w:pPr>
      <w:r>
        <w:rPr>
          <w:b/>
          <w:sz w:val="24"/>
        </w:rPr>
        <w:t>2.评审（详见第四章）</w:t>
      </w:r>
    </w:p>
    <w:p>
      <w:pPr>
        <w:pStyle w:val="4"/>
        <w:outlineLvl w:val="3"/>
      </w:pPr>
      <w:r>
        <w:rPr>
          <w:b/>
          <w:sz w:val="24"/>
        </w:rPr>
        <w:t>3.定标</w:t>
      </w:r>
    </w:p>
    <w:p>
      <w:pPr>
        <w:pStyle w:val="4"/>
        <w:ind w:firstLine="480"/>
      </w:pPr>
      <w:r>
        <w:t>3.1中标公告：</w:t>
      </w:r>
    </w:p>
    <w:p>
      <w:pPr>
        <w:pStyle w:val="4"/>
        <w:ind w:firstLine="480"/>
      </w:pPr>
      <w:r>
        <w:t>中标供应商确定之日起2个工作日内， 采购人或采购代理机构将在中国政府采购网(www.ccgp.gov.cn)、广东省政府采购网(https://gdgpo.czt.gd.gov.cn/)中国东莞沙田频道（http://www.dg.gov.cn/shatian/）上以公告的形式发布中标结果，中标公告的公告期限为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pPr>
      <w:r>
        <w:t>3.2中标通知书：</w:t>
      </w:r>
    </w:p>
    <w:p>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pPr>
      <w:r>
        <w:t>3.3终止公告：</w:t>
      </w:r>
    </w:p>
    <w:p>
      <w:pPr>
        <w:pStyle w:val="4"/>
        <w:ind w:firstLine="480"/>
      </w:pPr>
      <w:r>
        <w:t xml:space="preserve"> 项目废标后，采购人或采购代理机构将在中国政府采购网(www.ccgp.gov.cn)、广东省政府采购网(https://gdgpo.czt.gd.gov.cn/)、中国东莞沙田频道（http://www.dg.gov.cn/shatian/）上发布终止公告，终止公告的公告期限为1个工作日。</w:t>
      </w:r>
    </w:p>
    <w:p>
      <w:pPr>
        <w:pStyle w:val="4"/>
        <w:outlineLvl w:val="2"/>
      </w:pPr>
      <w:r>
        <w:rPr>
          <w:b/>
          <w:sz w:val="28"/>
        </w:rPr>
        <w:t>七、询问、质疑与投诉</w:t>
      </w:r>
    </w:p>
    <w:p>
      <w:pPr>
        <w:pStyle w:val="4"/>
        <w:outlineLvl w:val="3"/>
      </w:pPr>
      <w:r>
        <w:rPr>
          <w:b/>
          <w:sz w:val="24"/>
        </w:rPr>
        <w:t>1.询问</w:t>
      </w:r>
    </w:p>
    <w:p>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outlineLvl w:val="3"/>
      </w:pPr>
      <w:r>
        <w:rPr>
          <w:b/>
          <w:sz w:val="24"/>
        </w:rPr>
        <w:t>2.质疑</w:t>
      </w:r>
    </w:p>
    <w:p>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(1)对招标文件提出质疑的，为获取招标文件之日或者招标文件公告期限届满之日；</w:t>
      </w:r>
    </w:p>
    <w:p>
      <w:pPr>
        <w:pStyle w:val="4"/>
        <w:ind w:firstLine="480"/>
      </w:pPr>
      <w:r>
        <w:t>(2)对采购过程提出质疑的，为各采购程序环节结束之日；</w:t>
      </w:r>
    </w:p>
    <w:p>
      <w:pPr>
        <w:pStyle w:val="4"/>
        <w:ind w:firstLine="480"/>
      </w:pPr>
      <w:r>
        <w:t>(3)对中标结果提出质疑的，为中标结果公告期限届满之日。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(3)认为采购文件、采购过程、中标和成交结果使自己的合法权益受到损害的法律依据、事实依据、相关证明材料及证据来源；</w:t>
      </w:r>
    </w:p>
    <w:p>
      <w:pPr>
        <w:pStyle w:val="4"/>
        <w:ind w:firstLine="480"/>
      </w:pPr>
      <w:r>
        <w:t>(4)提出质疑的日期。</w:t>
      </w:r>
    </w:p>
    <w:p>
      <w:pPr>
        <w:pStyle w:val="4"/>
        <w:ind w:firstLine="480"/>
      </w:pPr>
      <w:r>
        <w:t>2.3 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w:t>
      </w:r>
    </w:p>
    <w:p>
      <w:pPr>
        <w:pStyle w:val="4"/>
        <w:ind w:firstLine="480"/>
      </w:pPr>
      <w:r>
        <w:t>电话：</w:t>
      </w:r>
    </w:p>
    <w:p>
      <w:pPr>
        <w:pStyle w:val="4"/>
        <w:ind w:firstLine="480"/>
      </w:pPr>
      <w:r>
        <w:t>传真：</w:t>
      </w:r>
    </w:p>
    <w:p>
      <w:pPr>
        <w:pStyle w:val="4"/>
        <w:ind w:firstLine="480"/>
      </w:pPr>
      <w:r>
        <w:t>邮箱：</w:t>
      </w:r>
    </w:p>
    <w:p>
      <w:pPr>
        <w:pStyle w:val="4"/>
        <w:ind w:firstLine="480"/>
      </w:pPr>
      <w:r>
        <w:t>地址：</w:t>
      </w:r>
    </w:p>
    <w:p>
      <w:pPr>
        <w:pStyle w:val="4"/>
        <w:ind w:firstLine="480"/>
      </w:pPr>
      <w:r>
        <w:t>邮编：</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政府采购监督管理机构名称：东莞市财政局政府采购监管科</w:t>
      </w:r>
    </w:p>
    <w:p>
      <w:pPr>
        <w:pStyle w:val="4"/>
      </w:pPr>
      <w:r>
        <w:t>地 址：东莞市南城区鸿福路99号行政办事中心主楼12楼28室</w:t>
      </w:r>
    </w:p>
    <w:p>
      <w:pPr>
        <w:pStyle w:val="4"/>
      </w:pPr>
      <w:r>
        <w:t>电 话：0769-22831025、0769-22830161</w:t>
      </w:r>
    </w:p>
    <w:p>
      <w:pPr>
        <w:pStyle w:val="4"/>
      </w:pPr>
      <w:r>
        <w:t>邮 编：523000</w:t>
      </w:r>
    </w:p>
    <w:p>
      <w:pPr>
        <w:pStyle w:val="4"/>
      </w:pPr>
      <w:r>
        <w:t>传 真：-</w:t>
      </w:r>
    </w:p>
    <w:p>
      <w:pPr>
        <w:pStyle w:val="4"/>
        <w:outlineLvl w:val="2"/>
      </w:pPr>
      <w:r>
        <w:rPr>
          <w:b/>
          <w:sz w:val="28"/>
        </w:rPr>
        <w:t>八、合同签订和履行</w:t>
      </w:r>
    </w:p>
    <w:p>
      <w:pPr>
        <w:pStyle w:val="4"/>
        <w:outlineLvl w:val="3"/>
      </w:pPr>
      <w:r>
        <w:rPr>
          <w:b/>
          <w:sz w:val="24"/>
        </w:rPr>
        <w:t>1.合同签订</w:t>
      </w:r>
    </w:p>
    <w:p>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4"/>
        <w:ind w:firstLine="480"/>
      </w:pPr>
      <w:r>
        <w:t>1.2采购人不得提出试用合格等任何不合理的要求作为签订合同的条件，且不得与中标供应商私下订立背离合同实质性内容的协议。</w:t>
      </w:r>
    </w:p>
    <w:p>
      <w:pPr>
        <w:pStyle w:val="4"/>
        <w:ind w:firstLine="480"/>
      </w:pPr>
      <w:r>
        <w:t>1.3合同条款中应规定，乙方完全遵守《中华人民共和国民法典》有关规定和《中华人民共和国妇女权益保障法》中关于“劳动和社会保障权益”的有关要求。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 xml:space="preserve"> 2.1政府采购合同订立后，合同各方不得擅自变更、中止或者终止合同。</w:t>
      </w:r>
    </w:p>
    <w:p>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4"/>
      </w:pPr>
      <w:r>
        <w:t xml:space="preserve">  </w:t>
      </w:r>
    </w:p>
    <w:p>
      <w:pPr>
        <w:pStyle w:val="4"/>
        <w:jc w:val="center"/>
        <w:outlineLvl w:val="1"/>
      </w:pPr>
      <w:r>
        <w:rPr>
          <w:b/>
          <w:sz w:val="36"/>
        </w:rPr>
        <w:t>第四章 评标</w:t>
      </w:r>
    </w:p>
    <w:p>
      <w:pPr>
        <w:pStyle w:val="4"/>
        <w:outlineLvl w:val="2"/>
      </w:pPr>
      <w:r>
        <w:rPr>
          <w:b/>
          <w:sz w:val="28"/>
        </w:rPr>
        <w:t>一、评标要求</w:t>
      </w:r>
    </w:p>
    <w:p>
      <w:pPr>
        <w:pStyle w:val="4"/>
        <w:outlineLvl w:val="3"/>
      </w:pPr>
      <w:r>
        <w:rPr>
          <w:b/>
          <w:sz w:val="24"/>
        </w:rPr>
        <w:t>1.评标方法</w:t>
      </w:r>
    </w:p>
    <w:p>
      <w:pPr>
        <w:pStyle w:val="4"/>
      </w:pPr>
      <w:r>
        <w:t>采购包1(2026年度东莞虎门港综合保税区政务云资源租赁项目)：综合评分法,是指投标文件满足招标文件全部实质性要求，且按照评审因素的量化指标评审得分最高的投标人为中标候选人的评标方法。（最低报价不是中标的唯一依据。）</w:t>
      </w:r>
    </w:p>
    <w:p>
      <w:pPr>
        <w:pStyle w:val="4"/>
        <w:outlineLvl w:val="3"/>
      </w:pPr>
      <w:r>
        <w:rPr>
          <w:b/>
          <w:sz w:val="24"/>
        </w:rPr>
        <w:t>2.评标原则</w:t>
      </w:r>
    </w:p>
    <w:p>
      <w:pPr>
        <w:pStyle w:val="4"/>
        <w:ind w:firstLine="480"/>
      </w:pPr>
      <w:r>
        <w:t>2.1评标活动遵循公平、公正、科学和择优的原则，以招标文件和投标文件为评标的基本依据，并按照招标文件规定的评标方法和评标标准进行评标。</w:t>
      </w:r>
    </w:p>
    <w:p>
      <w:pPr>
        <w:pStyle w:val="4"/>
        <w:ind w:firstLine="480"/>
      </w:pPr>
      <w:r>
        <w:t>2.2具体评标事项由评标委员会负责，并按招标文件的规定办法进行评审。</w:t>
      </w:r>
    </w:p>
    <w:p>
      <w:pPr>
        <w:pStyle w:val="4"/>
        <w:ind w:firstLine="480"/>
      </w:pPr>
      <w:r>
        <w:t>2.3合格投标人不足须知前附表中约定的有效供应商家数的，不得评标。</w:t>
      </w:r>
    </w:p>
    <w:p>
      <w:pPr>
        <w:pStyle w:val="4"/>
        <w:outlineLvl w:val="3"/>
      </w:pPr>
      <w:r>
        <w:rPr>
          <w:b/>
          <w:sz w:val="24"/>
        </w:rPr>
        <w:t>3.评标委员会</w:t>
      </w:r>
    </w:p>
    <w:p>
      <w:pPr>
        <w:pStyle w:val="4"/>
        <w:ind w:firstLine="480"/>
      </w:pPr>
      <w:r>
        <w:t>3.1评标委员会由采购人代表和评审专家组成，成员人数应当为5人及以上单数，其中评审专家不得少于成员总数的三分之二。</w:t>
      </w:r>
    </w:p>
    <w:p>
      <w:pPr>
        <w:pStyle w:val="4"/>
        <w:ind w:firstLine="480"/>
      </w:pPr>
      <w:r>
        <w:t>3.2评标应遵守下列评标纪律：</w:t>
      </w:r>
    </w:p>
    <w:p>
      <w:pPr>
        <w:pStyle w:val="4"/>
        <w:ind w:firstLine="480"/>
      </w:pPr>
      <w:r>
        <w:t>（1）评标情况不得私自外泄，有关信息由东莞市沙田镇招投标服务所统一对外发布。</w:t>
      </w:r>
    </w:p>
    <w:p>
      <w:pPr>
        <w:pStyle w:val="4"/>
        <w:ind w:firstLine="480"/>
      </w:pPr>
      <w:r>
        <w:t>（2）对东莞市沙田镇招投标服务所或投标人提供的要求保密的资料，不得摘记翻印和外传。</w:t>
      </w:r>
    </w:p>
    <w:p>
      <w:pPr>
        <w:pStyle w:val="4"/>
        <w:ind w:firstLine="480"/>
      </w:pPr>
      <w:r>
        <w:t>（3）不得收受投标供应商或有关人员的任何礼物，不得串联鼓动其他人袒护某投标人。若与投标人存在利害关系，则应主动声明并回避。</w:t>
      </w:r>
    </w:p>
    <w:p>
      <w:pPr>
        <w:pStyle w:val="4"/>
        <w:ind w:firstLine="480"/>
      </w:pPr>
      <w:r>
        <w:t>（4）全体评委应按照招标文件规定进行评标，一切认定事项应查有实据且不得弄虚作假。</w:t>
      </w:r>
    </w:p>
    <w:p>
      <w:pPr>
        <w:pStyle w:val="4"/>
        <w:ind w:firstLine="480"/>
      </w:pPr>
      <w:r>
        <w:t>（5）评标委员会各成员应当独立对每个投标人的投标文件进行评价，并对评价意见承担个人责任。评审过程中，不得发表倾向性言论。</w:t>
      </w:r>
    </w:p>
    <w:p>
      <w:pPr>
        <w:pStyle w:val="4"/>
        <w:ind w:firstLine="480"/>
      </w:pPr>
      <w:r>
        <w:t>※对违反评标纪律的评委，将取消其评委资格，对评标工作造成严重损失者将予以通报批评乃至追究法律责任。</w:t>
      </w:r>
    </w:p>
    <w:p>
      <w:pPr>
        <w:pStyle w:val="4"/>
        <w:outlineLvl w:val="3"/>
      </w:pPr>
      <w:r>
        <w:rPr>
          <w:b/>
          <w:sz w:val="24"/>
        </w:rPr>
        <w:t>4.有下列情形之一的，视为投标人串通投标，其投标无效；</w:t>
      </w:r>
    </w:p>
    <w:p>
      <w:pPr>
        <w:pStyle w:val="4"/>
        <w:ind w:firstLine="480"/>
      </w:pPr>
      <w:r>
        <w:t>4.1不同投标人的投标文件由同一单位或者个人编制；</w:t>
      </w:r>
    </w:p>
    <w:p>
      <w:pPr>
        <w:pStyle w:val="4"/>
        <w:ind w:firstLine="480"/>
      </w:pPr>
      <w:r>
        <w:t>4.2不同投标人委托同一单位或者个人办理投标事宜；</w:t>
      </w:r>
    </w:p>
    <w:p>
      <w:pPr>
        <w:pStyle w:val="4"/>
        <w:ind w:firstLine="480"/>
      </w:pPr>
      <w:r>
        <w:t>4.3不同投标人的投标文件载明的项目管理成员或者联系人员为同一人；</w:t>
      </w:r>
    </w:p>
    <w:p>
      <w:pPr>
        <w:pStyle w:val="4"/>
        <w:ind w:firstLine="480"/>
      </w:pPr>
      <w:r>
        <w:t>4.4不同投标人的投标文件异常一致或者投标报价呈规律性差异；</w:t>
      </w:r>
    </w:p>
    <w:p>
      <w:pPr>
        <w:pStyle w:val="4"/>
        <w:ind w:firstLine="480"/>
      </w:pPr>
      <w:r>
        <w:t>4.5不同投标人的投标文件相互混装；</w:t>
      </w:r>
    </w:p>
    <w:p>
      <w:pPr>
        <w:pStyle w:val="4"/>
        <w:ind w:firstLine="480"/>
      </w:pPr>
      <w:r>
        <w:t>4.6不同投标人的投标保证金或购买电子保函支付款为从同一单位或个人的账户转出；</w:t>
      </w:r>
    </w:p>
    <w:p>
      <w:pPr>
        <w:pStyle w:val="4"/>
        <w:ind w:firstLine="480"/>
      </w:pPr>
      <w:r>
        <w:t>4.7投标人上传的电子投标文件加盖该项目的其他投标人的电子印章的。</w:t>
      </w:r>
    </w:p>
    <w:p>
      <w:pPr>
        <w:pStyle w:val="4"/>
        <w:ind w:firstLine="480"/>
      </w:pPr>
      <w:r>
        <w:t xml:space="preserve"> 说明：在评标过程中发现投标人有上述情形的，评标委员会应当认定其投标无效。同时，项目评审时被认定为串通投标的投标人不得参加该合同项下的采购活动。</w:t>
      </w:r>
    </w:p>
    <w:p>
      <w:pPr>
        <w:pStyle w:val="4"/>
        <w:outlineLvl w:val="3"/>
      </w:pPr>
      <w:r>
        <w:rPr>
          <w:b/>
          <w:sz w:val="24"/>
        </w:rPr>
        <w:t>5.投标无效的情形</w:t>
      </w:r>
    </w:p>
    <w:p>
      <w:pPr>
        <w:pStyle w:val="4"/>
        <w:ind w:firstLine="480"/>
      </w:pPr>
      <w:r>
        <w:t>详见资格性审查、符合性审查和招标文件其他投标无效条款。</w:t>
      </w:r>
    </w:p>
    <w:p>
      <w:pPr>
        <w:pStyle w:val="4"/>
        <w:outlineLvl w:val="3"/>
      </w:pPr>
      <w:r>
        <w:rPr>
          <w:b/>
          <w:sz w:val="24"/>
        </w:rPr>
        <w:t>6.定标</w:t>
      </w:r>
    </w:p>
    <w:p>
      <w:pPr>
        <w:pStyle w:val="4"/>
        <w:ind w:firstLine="480"/>
      </w:pPr>
      <w:r>
        <w:t>评标委员会按照招标文件确定的评标方法、步骤、标准，对投标文件进行评审。评标结束后，对投标人的评审名次进行排序，确定中标供应商或者推荐中标候选人。</w:t>
      </w:r>
    </w:p>
    <w:p>
      <w:pPr>
        <w:pStyle w:val="4"/>
        <w:outlineLvl w:val="3"/>
      </w:pPr>
      <w:r>
        <w:rPr>
          <w:b/>
          <w:sz w:val="24"/>
        </w:rPr>
        <w:t>7.价格修正</w:t>
      </w:r>
    </w:p>
    <w:p>
      <w:pPr>
        <w:pStyle w:val="4"/>
        <w:ind w:firstLine="480"/>
      </w:pPr>
      <w:r>
        <w:t>对报价的计算错误按以下原则修正：</w:t>
      </w:r>
    </w:p>
    <w:p>
      <w:pPr>
        <w:pStyle w:val="4"/>
        <w:ind w:firstLine="480"/>
      </w:pPr>
      <w:r>
        <w:t>（1）投标文件中开标一览表内容与投标文件中相应内容不一致的，以开标一览表为准；</w:t>
      </w:r>
    </w:p>
    <w:p>
      <w:pPr>
        <w:pStyle w:val="4"/>
        <w:ind w:firstLine="480"/>
      </w:pPr>
      <w:r>
        <w:t>（2）大写金额和小写金额不一致的，以大写金额为准；</w:t>
      </w:r>
    </w:p>
    <w:p>
      <w:pPr>
        <w:pStyle w:val="4"/>
        <w:ind w:firstLine="480"/>
      </w:pPr>
      <w:r>
        <w:t>（3）单价金额小数点或者百分比有明显错位的，以开标一览表的总价为准，并修改单价。</w:t>
      </w:r>
    </w:p>
    <w:p>
      <w:pPr>
        <w:pStyle w:val="4"/>
        <w:ind w:firstLine="480"/>
      </w:pPr>
      <w:r>
        <w:t>（4）总价金额与按单价汇总金额不一致的，以单价金额计算结果为准。但是单价金额计算结果超过预算价的，对其按无效投标处理。</w:t>
      </w:r>
    </w:p>
    <w:p>
      <w:pPr>
        <w:pStyle w:val="4"/>
        <w:ind w:firstLine="480"/>
      </w:pPr>
      <w:r>
        <w:t>（5）若投标客户端上传的电子报价数据与电子投标文件价格不一致的，以电子报价数据为准。</w:t>
      </w:r>
    </w:p>
    <w:p>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outlineLvl w:val="2"/>
      </w:pPr>
      <w:r>
        <w:rPr>
          <w:b/>
          <w:sz w:val="28"/>
        </w:rPr>
        <w:t>二.政府采购政策落实</w:t>
      </w:r>
    </w:p>
    <w:p>
      <w:pPr>
        <w:pStyle w:val="4"/>
        <w:outlineLvl w:val="3"/>
      </w:pPr>
      <w:r>
        <w:rPr>
          <w:b/>
          <w:sz w:val="24"/>
        </w:rPr>
        <w:t>1.节能、环保要求</w:t>
      </w:r>
    </w:p>
    <w:p>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r>
        <w:t>采购包1（2026年度东莞虎门港综合保税区政务云资源租赁项目）：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1</w:t>
            </w:r>
          </w:p>
        </w:tc>
        <w:tc>
          <w:tcPr>
            <w:tcW w:w="2160" w:type="dxa"/>
          </w:tcPr>
          <w:p>
            <w:pPr>
              <w:pStyle w:val="4"/>
              <w:jc w:val="left"/>
            </w:pPr>
            <w:r>
              <w:t>小型、微型企业，监狱企业，残疾人福利性单位</w:t>
            </w:r>
          </w:p>
        </w:tc>
        <w:tc>
          <w:tcPr>
            <w:tcW w:w="2160" w:type="dxa"/>
          </w:tcPr>
          <w:p>
            <w:pPr>
              <w:pStyle w:val="4"/>
            </w:pPr>
            <w:r>
              <w:t>服务由小微企业承接</w:t>
            </w:r>
          </w:p>
        </w:tc>
        <w:tc>
          <w:tcPr>
            <w:tcW w:w="1246" w:type="dxa"/>
          </w:tcPr>
          <w:p>
            <w:pPr>
              <w:pStyle w:val="4"/>
            </w:pPr>
            <w:r>
              <w:t>20%</w:t>
            </w:r>
          </w:p>
        </w:tc>
        <w:tc>
          <w:tcPr>
            <w:tcW w:w="2160" w:type="dxa"/>
          </w:tcPr>
          <w:p>
            <w:pPr>
              <w:pStyle w:val="4"/>
              <w:jc w:val="left"/>
            </w:pPr>
            <w: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4"/>
              <w:jc w:val="left"/>
            </w:pPr>
            <w:r>
              <w:t>注：（1）上述评标价仅用于计算价格分，成交金额以实际投标价为准。 （2）组成联合体的大中型企业和其他自然人、法人或者其他组织、与小型、微型企业之间不得存在投资关系。</w:t>
            </w:r>
          </w:p>
        </w:tc>
      </w:tr>
    </w:tbl>
    <w:p>
      <w:pPr>
        <w:pStyle w:val="4"/>
      </w:pPr>
      <w:r>
        <w:br w:type="textWrapping"/>
      </w:r>
      <w:r>
        <w:br w:type="textWrapping"/>
      </w:r>
    </w:p>
    <w:p>
      <w:pPr>
        <w:pStyle w:val="4"/>
        <w:ind w:firstLine="480"/>
      </w:pPr>
      <w:r>
        <w:t>（1）所称小型和微型企业应当符合以下条件：</w:t>
      </w:r>
    </w:p>
    <w:p>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pPr>
      <w:r>
        <w:t>说明：投标人应当对其出具的《中小企业声明函》真实性负责，投标人出具的《中小企业声明函》内容不实的，属于提供虚假材料谋取中标。</w:t>
      </w:r>
    </w:p>
    <w:p>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outlineLvl w:val="2"/>
      </w:pPr>
      <w:r>
        <w:rPr>
          <w:b/>
          <w:sz w:val="28"/>
        </w:rPr>
        <w:t>三、评审程序</w:t>
      </w:r>
    </w:p>
    <w:p>
      <w:pPr>
        <w:pStyle w:val="4"/>
        <w:outlineLvl w:val="3"/>
      </w:pPr>
      <w:r>
        <w:rPr>
          <w:b/>
          <w:sz w:val="24"/>
        </w:rPr>
        <w:t>1.资格性审查和符合性审查</w:t>
      </w:r>
    </w:p>
    <w:p>
      <w:pPr>
        <w:pStyle w:val="4"/>
        <w:ind w:firstLine="480"/>
      </w:pPr>
      <w:r>
        <w:t>资格性审查。公开招标采购项目开标结束后，采购人或采购代理机构应当依法对投标人的资格进行审查，以确定投标人是否具备投标资格。（详见后附表一资格性审查表）</w:t>
      </w:r>
    </w:p>
    <w:p>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pPr>
      <w:r>
        <w:t>资格性审查和符合性审查中凡有其中任意一项未通过的，评审结果为未通过，未通过资格性审查、符合性审查的投标人按无效投标处理。</w:t>
      </w:r>
    </w:p>
    <w:p>
      <w:pPr>
        <w:pStyle w:val="4"/>
        <w:ind w:firstLine="480"/>
      </w:pPr>
      <w:r>
        <w:t>对各投标人进行资格审查和符合性审查过程中，对初步被认定为无效投标者，由评标委员会组长或采购人代表将集体意见及时告知投标当事人。</w:t>
      </w:r>
    </w:p>
    <w:p>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pPr>
      <w:r>
        <w:t>合格投标人不足3家的，不得评标。</w:t>
      </w:r>
    </w:p>
    <w:p>
      <w:pPr>
        <w:pStyle w:val="4"/>
        <w:ind w:firstLine="480"/>
      </w:pPr>
      <w:r>
        <w:t>表一资格性审查表：</w:t>
      </w:r>
    </w:p>
    <w:p>
      <w:pPr>
        <w:pStyle w:val="4"/>
      </w:pPr>
      <w:r>
        <w:t>采购包1（2026年度东莞虎门港综合保税区政务云资源租赁项目）：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7416" w:type="dxa"/>
            <w:gridSpan w:val="2"/>
          </w:tcPr>
          <w:p>
            <w:pPr>
              <w:pStyle w:val="4"/>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有依法缴纳税收和社会保障资金的良好记录</w:t>
            </w:r>
          </w:p>
        </w:tc>
        <w:tc>
          <w:tcPr>
            <w:tcW w:w="4238" w:type="dxa"/>
          </w:tcPr>
          <w:p>
            <w:pPr>
              <w:pStyle w:val="4"/>
            </w:pPr>
            <w:r>
              <w:t>提供《资格条件承诺函》(格式详见采购公告附件)。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具有良好的商业信誉和健全的财务会计制度</w:t>
            </w:r>
          </w:p>
        </w:tc>
        <w:tc>
          <w:tcPr>
            <w:tcW w:w="4238" w:type="dxa"/>
          </w:tcPr>
          <w:p>
            <w:pPr>
              <w:pStyle w:val="4"/>
            </w:pPr>
            <w:r>
              <w:t>提供《资格条件承诺函》(格式详见采购公告附件)。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提供《资格条件承诺函》(格式详见采购公告附件)。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参加采购活动前3年内，在经营活动中没有重大违法记录：提供《资格条件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4"/>
        <w:ind w:firstLine="480"/>
      </w:pPr>
      <w:r>
        <w:t>表二符合性审查表：</w:t>
      </w:r>
    </w:p>
    <w:p>
      <w:pPr>
        <w:pStyle w:val="4"/>
      </w:pPr>
      <w:r>
        <w:t>采购包1（2026年度东莞虎门港综合保税区政务云资源租赁项目）：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3178" w:type="dxa"/>
          </w:tcPr>
          <w:p>
            <w:pPr>
              <w:pStyle w:val="4"/>
            </w:pPr>
            <w:r>
              <w:t xml:space="preserve"> 评审点要求概况</w:t>
            </w:r>
          </w:p>
        </w:tc>
        <w:tc>
          <w:tcPr>
            <w:tcW w:w="4238" w:type="dxa"/>
          </w:tcPr>
          <w:p>
            <w:pPr>
              <w:pStyle w:val="4"/>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签署和盖章</w:t>
            </w:r>
          </w:p>
        </w:tc>
        <w:tc>
          <w:tcPr>
            <w:tcW w:w="4238" w:type="dxa"/>
          </w:tcPr>
          <w:p>
            <w:pPr>
              <w:pStyle w:val="4"/>
            </w:pPr>
            <w:r>
              <w:t>投标文件按照招标文件规定要求签署和盖章的，评审结果为通过。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投标有效期</w:t>
            </w:r>
          </w:p>
        </w:tc>
        <w:tc>
          <w:tcPr>
            <w:tcW w:w="4238" w:type="dxa"/>
          </w:tcPr>
          <w:p>
            <w:pPr>
              <w:pStyle w:val="4"/>
            </w:pPr>
            <w:r>
              <w:t>投标文件中承诺的投标有效期不少于招标文件中载明的投标有效期的，评审结果为通过。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需求中带“★”要求</w:t>
            </w:r>
          </w:p>
        </w:tc>
        <w:tc>
          <w:tcPr>
            <w:tcW w:w="4238" w:type="dxa"/>
          </w:tcPr>
          <w:p>
            <w:pPr>
              <w:pStyle w:val="4"/>
            </w:pPr>
            <w:r>
              <w:t>投标文件满足招标文件带“★”要求的，评审结果为通过。（本条款适用于招标文件用户需求有★号条款的情形）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投标方案</w:t>
            </w:r>
          </w:p>
        </w:tc>
        <w:tc>
          <w:tcPr>
            <w:tcW w:w="4238" w:type="dxa"/>
          </w:tcPr>
          <w:p>
            <w:pPr>
              <w:pStyle w:val="4"/>
            </w:pPr>
            <w:r>
              <w:t>投标人提交的投标方案是固定唯一的，评审结果为通过。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投标报价</w:t>
            </w:r>
          </w:p>
        </w:tc>
        <w:tc>
          <w:tcPr>
            <w:tcW w:w="4238" w:type="dxa"/>
          </w:tcPr>
          <w:p>
            <w:pPr>
              <w:pStyle w:val="4"/>
            </w:pPr>
            <w:r>
              <w:t>投标报价是固定唯一的，且不超过预算金额或最高限价或最高限价下浮率的，评审结果为通过。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附加条件</w:t>
            </w:r>
          </w:p>
        </w:tc>
        <w:tc>
          <w:tcPr>
            <w:tcW w:w="4238" w:type="dxa"/>
          </w:tcPr>
          <w:p>
            <w:pPr>
              <w:pStyle w:val="4"/>
            </w:pPr>
            <w:r>
              <w:t>投标文件不含有采购人不能接受的附加条件，评审结果为通过。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其他投标无效情形</w:t>
            </w:r>
          </w:p>
        </w:tc>
        <w:tc>
          <w:tcPr>
            <w:tcW w:w="4238" w:type="dxa"/>
          </w:tcPr>
          <w:p>
            <w:pPr>
              <w:pStyle w:val="4"/>
            </w:pPr>
            <w:r>
              <w:t>投标人不存在属于法律、法规及招标文件规定的其他无效情形，评审结果为通过。</w:t>
            </w:r>
          </w:p>
        </w:tc>
      </w:tr>
    </w:tbl>
    <w:p>
      <w:pPr>
        <w:pStyle w:val="4"/>
        <w:outlineLvl w:val="3"/>
      </w:pPr>
      <w:r>
        <w:rPr>
          <w:b/>
          <w:sz w:val="24"/>
        </w:rPr>
        <w:t>2.投标文件澄清</w:t>
      </w:r>
    </w:p>
    <w:p>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pPr>
      <w:r>
        <w:t>投标人需登录广东政府采购智慧云平台项目采购系统的等候大厅，在规定时间内完成澄清（响应），并加盖电子印章。</w:t>
      </w:r>
    </w:p>
    <w:p>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pPr>
      <w:r>
        <w:t>2.2评标委员会不接受投标人主动提出的澄清、说明或补正。</w:t>
      </w:r>
    </w:p>
    <w:p>
      <w:pPr>
        <w:pStyle w:val="4"/>
        <w:ind w:firstLine="480"/>
      </w:pPr>
      <w:r>
        <w:t>2.3评标委员会对投标人提交的澄清、说明或补正有疑问的，可以要求投标人进一步澄清、说明或补正。</w:t>
      </w:r>
    </w:p>
    <w:p>
      <w:pPr>
        <w:pStyle w:val="4"/>
        <w:outlineLvl w:val="3"/>
      </w:pPr>
      <w:r>
        <w:rPr>
          <w:b/>
          <w:sz w:val="24"/>
        </w:rPr>
        <w:t>3.详细评审</w:t>
      </w:r>
    </w:p>
    <w:p>
      <w:pPr>
        <w:pStyle w:val="4"/>
      </w:pPr>
      <w:r>
        <w:t>采购包1(2026年度东莞虎门港综合保税区政务云资源租赁项目):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评审因素</w:t>
            </w:r>
          </w:p>
        </w:tc>
        <w:tc>
          <w:tcPr>
            <w:tcW w:w="7383" w:type="dxa"/>
            <w:gridSpan w:val="2"/>
          </w:tcPr>
          <w:p>
            <w:pPr>
              <w:pStyle w:val="4"/>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分值构成</w:t>
            </w:r>
          </w:p>
        </w:tc>
        <w:tc>
          <w:tcPr>
            <w:tcW w:w="7383" w:type="dxa"/>
            <w:gridSpan w:val="2"/>
          </w:tcPr>
          <w:p>
            <w:pPr>
              <w:pStyle w:val="4"/>
            </w:pPr>
            <w:r>
              <w:t>商务部分38.0分</w:t>
            </w:r>
          </w:p>
          <w:p>
            <w:pPr>
              <w:pStyle w:val="4"/>
            </w:pPr>
            <w:r>
              <w:t>技术部分45.0分</w:t>
            </w:r>
          </w:p>
          <w:p>
            <w:pPr>
              <w:pStyle w:val="4"/>
            </w:pPr>
            <w:r>
              <w:t>报价得分17.0分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技术部分</w:t>
            </w:r>
          </w:p>
        </w:tc>
        <w:tc>
          <w:tcPr>
            <w:tcW w:w="2307" w:type="dxa"/>
          </w:tcPr>
          <w:p>
            <w:pPr>
              <w:pStyle w:val="4"/>
              <w:jc w:val="left"/>
            </w:pPr>
            <w:r>
              <w:t>项目技术方案 (10.0分)</w:t>
            </w:r>
          </w:p>
        </w:tc>
        <w:tc>
          <w:tcPr>
            <w:tcW w:w="5076" w:type="dxa"/>
          </w:tcPr>
          <w:p>
            <w:pPr>
              <w:pStyle w:val="4"/>
              <w:jc w:val="left"/>
            </w:pPr>
            <w:r>
              <w:t>根据技术方案（包括云资源架构设计、性能设计、安全设计等重点技术部分）是否完全满足需求书功能要求,可充分保证达到用户使用需求，以及方案的完整性、合理性、实用性，兼容性等进行综合评价： （1）技术方案全面，分析到位，完全满足并优于需求书要求，完整性、合理性、实用性、兼容性高，得10分； （2）技术方案较全面，分析较到位，完全满足需求书要求，完整性、合理性、实用性、兼容性较高，得7分； （3）技术方案一般，基本满足需求书要求，完整性、合理性、实用性、兼容性一般，得4分； （4）技术方案差，仅部分满足需求书要求，得1分； 投标人未提供技术方案的不得分。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系统及数据安全保障方案 (15.0分)</w:t>
            </w:r>
          </w:p>
        </w:tc>
        <w:tc>
          <w:tcPr>
            <w:tcW w:w="5076" w:type="dxa"/>
          </w:tcPr>
          <w:p>
            <w:pPr>
              <w:pStyle w:val="4"/>
              <w:jc w:val="left"/>
            </w:pPr>
            <w:r>
              <w:t>根据投标人针对本项目是否详细制定系统及数据安全保障方案，对系统及数据存在的风险分析，对保障安全措施制定方案的合理性及可行性进行评审： （1）详细制定系统及数据安全保障方案，对系统及数据安全风险分析到位，完全满足且优于项目需求的，得15分； （2）系统及数据安全保障方案较完整，对系统及数据安全风险有分析，完全满足项目需求的，得10分； （3）系统及数据安全保障方案基本完整，对系统及数据安全风险分析较少，部分满足项目需求的，得5分； （4）系统及数据安全保障方案简单，对系统及数据安全风险分析不充分，基本不满足项目需求的，得1分； 投标人未提供系统及数据安全保障方案不得分。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应急保障方案 (10.0分)</w:t>
            </w:r>
          </w:p>
        </w:tc>
        <w:tc>
          <w:tcPr>
            <w:tcW w:w="5076" w:type="dxa"/>
          </w:tcPr>
          <w:p>
            <w:pPr>
              <w:pStyle w:val="4"/>
              <w:jc w:val="left"/>
            </w:pPr>
            <w:r>
              <w:t>根据投标人提供的应急保障方案内容进行评分： （1）方案全面合理，完全满足且优于项目需求的，得10分； （2）方案基本合理，基本满足项目需求的，得5分； （3）方案不完整，不完全满足项目需求、可行性较差，存在漏洞和不合理，得2分； 投标人未提供应急保障方案的不得分。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实施质量保证与措施 (10.0分)</w:t>
            </w:r>
          </w:p>
        </w:tc>
        <w:tc>
          <w:tcPr>
            <w:tcW w:w="5076" w:type="dxa"/>
          </w:tcPr>
          <w:p>
            <w:pPr>
              <w:pStyle w:val="4"/>
              <w:jc w:val="left"/>
            </w:pPr>
            <w:r>
              <w:t>项目质量指标的承诺、目标、自律承诺，运维质量的保证及其措施、违约责任承诺等进行评审： （1）承诺全面具体，有利于项目实施，完全满足且优于项目需求的，得10分； （2）承诺较全面，有利于项目实施，部分满足项目需求的，得7分； （3）承诺一般，措施一般合理，部分满足项目需求的，得4分； （4）承诺简单，没有利于项目的实施，基本不满足项目需求的，得1分。 投标人未提供项目实施质量保证与措施不得分。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商务部分</w:t>
            </w:r>
          </w:p>
        </w:tc>
        <w:tc>
          <w:tcPr>
            <w:tcW w:w="2307" w:type="dxa"/>
          </w:tcPr>
          <w:p>
            <w:pPr>
              <w:pStyle w:val="4"/>
              <w:jc w:val="left"/>
            </w:pPr>
            <w:r>
              <w:t>投标人综合能力 (12.0分)</w:t>
            </w:r>
          </w:p>
        </w:tc>
        <w:tc>
          <w:tcPr>
            <w:tcW w:w="5076" w:type="dxa"/>
          </w:tcPr>
          <w:p>
            <w:pPr>
              <w:pStyle w:val="4"/>
              <w:jc w:val="left"/>
            </w:pPr>
            <w:r>
              <w:t>投标人具有由国家认证认可监督管理部门批准设立的认证机构颁发并在有效期内的： （1）质量管理体系认证证书 （2）网络空间安全管理体系认证证书； （3）数据存储安全管理体系认证证书； （4）云服务信息安全管理体系认证证书； （5）能源管理体系认证证书； （6）履约能力评价服务认证证书； （7）环境管理体系认证证书。 以上每个证书得2分，满分14分。 注：以上须提供证书复印件加盖投标人公章，提供材料范围含其总公司或同一法人下的上级分公司。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业绩 (9.0分)</w:t>
            </w:r>
          </w:p>
        </w:tc>
        <w:tc>
          <w:tcPr>
            <w:tcW w:w="5076" w:type="dxa"/>
          </w:tcPr>
          <w:p>
            <w:pPr>
              <w:pStyle w:val="4"/>
              <w:jc w:val="left"/>
            </w:pPr>
            <w:r>
              <w:t>投标人承接的云平台建设或运营类项目业绩，每个得1分，最高9分。 注：以上须提供完整合同复印件加盖投标人公章，提供材料范围含其总公司或同一法人下的上级分公司。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拟投入本项目的人员情况 (17.0分)</w:t>
            </w:r>
          </w:p>
        </w:tc>
        <w:tc>
          <w:tcPr>
            <w:tcW w:w="5076" w:type="dxa"/>
          </w:tcPr>
          <w:p>
            <w:pPr>
              <w:pStyle w:val="4"/>
              <w:jc w:val="left"/>
            </w:pPr>
            <w:r>
              <w:t>一、投标人拟投入本项目的项目经理具有（满分9分）： 1、具有人力资源和社会保障部或工业和信息化部（含原人事部）颁发的信息系统项目管理师证书，得3分； 2、具有人力资源相关部门或其他政府部门颁发的通信工程中级或以上职称证书，得3分； 3、本科学历，得1分；硕士研究生或以上学历，得3分。 二、投标人拟投入本项目的技术人员具有（满分8分）： 1、工业和信息化相关部门颁发的“网络与信息安全管理师”证书的，高级证书每个得2分，中级证书每个得1分；本项最高得4分。 2、人力资源和社会保障部门或工业和信息化部门颁发工程师证书（通信类或电子技术类或软件开发类）的，高级证书每个得2分；中级证书每个得1分；本项最高得4分。 【以上人员不重复计分，须提供有效证书及社会保障部门出具的最近6个月（不含开标当月）任意1个月在投标单位连续缴纳社会养老保险的有效凭证的复印件加盖公章。】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投标报价</w:t>
            </w:r>
          </w:p>
        </w:tc>
        <w:tc>
          <w:tcPr>
            <w:tcW w:w="2307" w:type="dxa"/>
          </w:tcPr>
          <w:p>
            <w:pPr>
              <w:pStyle w:val="4"/>
              <w:jc w:val="left"/>
            </w:pPr>
            <w:r>
              <w:t>投标报价得分 (17.0分)</w:t>
            </w:r>
          </w:p>
        </w:tc>
        <w:tc>
          <w:tcPr>
            <w:tcW w:w="5076" w:type="dxa"/>
          </w:tcPr>
          <w:p>
            <w:pPr>
              <w:pStyle w:val="4"/>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4"/>
        <w:outlineLvl w:val="3"/>
      </w:pPr>
      <w:r>
        <w:rPr>
          <w:b/>
          <w:sz w:val="24"/>
        </w:rPr>
        <w:t>4.汇总、排序</w:t>
      </w:r>
    </w:p>
    <w:p>
      <w:pPr>
        <w:pStyle w:val="4"/>
      </w:pPr>
      <w:r>
        <w:t>采购包1：</w:t>
      </w:r>
    </w:p>
    <w:p>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4"/>
        <w:outlineLvl w:val="3"/>
      </w:pPr>
      <w:r>
        <w:rPr>
          <w:b/>
          <w:sz w:val="24"/>
        </w:rPr>
        <w:t>5.中标价的确定</w:t>
      </w:r>
    </w:p>
    <w:p>
      <w:pPr>
        <w:pStyle w:val="4"/>
        <w:ind w:firstLine="480"/>
      </w:pPr>
      <w:r>
        <w:t>除了按第四章第一点第7条修正并经投标人确认的投标报价作为中标价外，中标价以开标时公开唱标价为准。</w:t>
      </w:r>
    </w:p>
    <w:p>
      <w:pPr>
        <w:pStyle w:val="4"/>
        <w:outlineLvl w:val="3"/>
      </w:pPr>
      <w:r>
        <w:rPr>
          <w:b/>
          <w:sz w:val="24"/>
        </w:rPr>
        <w:t>6.其他无效投标的情形：</w:t>
      </w:r>
    </w:p>
    <w:p>
      <w:pPr>
        <w:pStyle w:val="4"/>
        <w:ind w:firstLine="480"/>
      </w:pPr>
      <w:r>
        <w:t>(1)评标期间，投标人没有按评标委员会的要求提交法定代表人或其委托代理人签字的澄清、说明、补正或改变了投标文件的实质性内容的。</w:t>
      </w:r>
    </w:p>
    <w:p>
      <w:pPr>
        <w:pStyle w:val="4"/>
        <w:ind w:firstLine="480"/>
      </w:pPr>
      <w:r>
        <w:t>(2)投标文件提供虚假材料的。</w:t>
      </w:r>
    </w:p>
    <w:p>
      <w:pPr>
        <w:pStyle w:val="4"/>
        <w:ind w:firstLine="480"/>
      </w:pPr>
      <w:r>
        <w:t>(3)投标人以他人名义投标、串通投标、以行贿手段谋取中标或者以其他弄虚作假方式投标的。</w:t>
      </w:r>
    </w:p>
    <w:p>
      <w:pPr>
        <w:pStyle w:val="4"/>
        <w:ind w:firstLine="480"/>
      </w:pPr>
      <w:r>
        <w:t>(4)投标人对采购人、采购代理机构、评标委员会及其工作人员施加影响，有碍招标公平、公正的。</w:t>
      </w:r>
    </w:p>
    <w:p>
      <w:pPr>
        <w:pStyle w:val="4"/>
        <w:ind w:firstLine="480"/>
      </w:pPr>
      <w:r>
        <w:t>(5)投标文件含有采购人不能接受的附加条件的。</w:t>
      </w:r>
    </w:p>
    <w:p>
      <w:pPr>
        <w:pStyle w:val="4"/>
        <w:ind w:firstLine="480"/>
      </w:pPr>
      <w:r>
        <w:t>(6)法律、法规和招标文件规定的其他无效情形。</w:t>
      </w:r>
    </w:p>
    <w:p>
      <w:pPr>
        <w:pStyle w:val="4"/>
      </w:pPr>
      <w:r>
        <w:t xml:space="preserve">  </w:t>
      </w:r>
    </w:p>
    <w:p>
      <w:pPr>
        <w:pStyle w:val="4"/>
        <w:jc w:val="center"/>
        <w:outlineLvl w:val="1"/>
      </w:pPr>
      <w:r>
        <w:rPr>
          <w:b/>
          <w:sz w:val="36"/>
        </w:rPr>
        <w:t>第五章 合同文本</w:t>
      </w:r>
    </w:p>
    <w:p>
      <w:pPr>
        <w:pStyle w:val="4"/>
      </w:pPr>
      <w:r>
        <w:rPr>
          <w:b/>
          <w:sz w:val="72"/>
        </w:rPr>
        <w:t>合同文本</w:t>
      </w:r>
    </w:p>
    <w:p>
      <w:pPr>
        <w:pStyle w:val="4"/>
        <w:ind w:firstLine="480"/>
        <w:jc w:val="both"/>
      </w:pPr>
      <w:r>
        <w:rPr>
          <w:b/>
          <w:sz w:val="21"/>
        </w:rPr>
        <w:t xml:space="preserve"> </w:t>
      </w:r>
    </w:p>
    <w:p>
      <w:pPr>
        <w:pStyle w:val="4"/>
        <w:jc w:val="center"/>
      </w:pPr>
      <w:r>
        <w:rPr>
          <w:b/>
          <w:sz w:val="36"/>
        </w:rPr>
        <w:t>广东省政府采购</w:t>
      </w:r>
    </w:p>
    <w:p>
      <w:pPr>
        <w:pStyle w:val="4"/>
        <w:jc w:val="both"/>
      </w:pPr>
      <w:r>
        <w:rPr>
          <w:sz w:val="21"/>
        </w:rPr>
        <w:t xml:space="preserve"> </w:t>
      </w:r>
    </w:p>
    <w:p>
      <w:pPr>
        <w:pStyle w:val="4"/>
        <w:jc w:val="center"/>
      </w:pPr>
      <w:r>
        <w:rPr>
          <w:b/>
          <w:sz w:val="36"/>
        </w:rPr>
        <w:t>合　同　书</w:t>
      </w:r>
    </w:p>
    <w:p>
      <w:pPr>
        <w:pStyle w:val="4"/>
        <w:jc w:val="center"/>
      </w:pPr>
      <w:r>
        <w:br w:type="textWrapping"/>
      </w:r>
      <w:r>
        <w:br w:type="textWrapping"/>
      </w:r>
      <w:r>
        <w:br w:type="textWrapping"/>
      </w:r>
      <w:r>
        <w:br w:type="textWrapping"/>
      </w:r>
      <w:r>
        <w:br w:type="textWrapping"/>
      </w:r>
      <w:r>
        <w:br w:type="textWrapping"/>
      </w:r>
      <w:r>
        <w:br w:type="textWrapping"/>
      </w:r>
      <w:r>
        <w:br w:type="textWrapping"/>
      </w:r>
      <w:r>
        <w:rPr>
          <w:sz w:val="21"/>
        </w:rPr>
        <w:t xml:space="preserve">  </w:t>
      </w:r>
    </w:p>
    <w:p>
      <w:pPr>
        <w:pStyle w:val="4"/>
        <w:ind w:firstLine="840"/>
        <w:jc w:val="left"/>
      </w:pPr>
      <w:r>
        <w:rPr>
          <w:color w:val="222222"/>
          <w:sz w:val="28"/>
        </w:rPr>
        <w:t>采购计划编号：</w:t>
      </w:r>
      <w:r>
        <w:rPr>
          <w:sz w:val="21"/>
          <w:u w:val="single"/>
        </w:rPr>
        <w:t xml:space="preserve">                                  </w:t>
      </w:r>
    </w:p>
    <w:p>
      <w:pPr>
        <w:pStyle w:val="4"/>
        <w:jc w:val="left"/>
      </w:pPr>
      <w:r>
        <w:rPr>
          <w:color w:val="222222"/>
          <w:sz w:val="28"/>
        </w:rPr>
        <w:t>项目编号：</w:t>
      </w:r>
      <w:r>
        <w:rPr>
          <w:sz w:val="21"/>
          <w:u w:val="single"/>
        </w:rPr>
        <w:t xml:space="preserve">                                   </w:t>
      </w:r>
    </w:p>
    <w:p>
      <w:pPr>
        <w:pStyle w:val="4"/>
        <w:jc w:val="left"/>
      </w:pPr>
      <w:r>
        <w:rPr>
          <w:color w:val="222222"/>
          <w:sz w:val="28"/>
        </w:rPr>
        <w:t>项目名称：</w:t>
      </w:r>
      <w:r>
        <w:rPr>
          <w:sz w:val="21"/>
          <w:u w:val="single"/>
        </w:rPr>
        <w:t xml:space="preserve">  </w:t>
      </w:r>
      <w:r>
        <w:rPr>
          <w:sz w:val="24"/>
          <w:u w:val="single"/>
        </w:rPr>
        <w:t>2026年度东莞虎门港综合保税区政务云资源租赁项目</w:t>
      </w:r>
    </w:p>
    <w:p>
      <w:pPr>
        <w:pStyle w:val="4"/>
        <w:jc w:val="both"/>
      </w:pPr>
      <w:r>
        <w:rPr>
          <w:sz w:val="21"/>
        </w:rPr>
        <w:t xml:space="preserve"> </w:t>
      </w:r>
    </w:p>
    <w:p>
      <w:pPr>
        <w:pStyle w:val="4"/>
        <w:jc w:val="both"/>
      </w:pPr>
      <w:r>
        <w:rPr>
          <w:sz w:val="21"/>
        </w:rPr>
        <w:t xml:space="preserve"> </w:t>
      </w:r>
    </w:p>
    <w:p>
      <w:pPr>
        <w:pStyle w:val="4"/>
        <w:jc w:val="both"/>
      </w:pPr>
      <w:r>
        <w:rPr>
          <w:sz w:val="28"/>
        </w:rPr>
        <w:t>甲方：东莞市沙田镇保税综合服务中心</w:t>
      </w:r>
    </w:p>
    <w:p>
      <w:pPr>
        <w:pStyle w:val="4"/>
        <w:ind w:firstLine="420"/>
        <w:jc w:val="both"/>
      </w:pPr>
      <w:r>
        <w:rPr>
          <w:sz w:val="28"/>
        </w:rPr>
        <w:t>通讯地址：东莞市沙田镇保税大厦</w:t>
      </w:r>
    </w:p>
    <w:p>
      <w:pPr>
        <w:pStyle w:val="4"/>
        <w:ind w:firstLine="420"/>
        <w:jc w:val="both"/>
      </w:pPr>
      <w:r>
        <w:rPr>
          <w:sz w:val="28"/>
        </w:rPr>
        <w:t>联系人：</w:t>
      </w:r>
      <w:r>
        <w:rPr>
          <w:sz w:val="21"/>
        </w:rPr>
        <w:t xml:space="preserve"> </w:t>
      </w:r>
    </w:p>
    <w:p>
      <w:pPr>
        <w:pStyle w:val="4"/>
        <w:ind w:firstLine="420"/>
        <w:jc w:val="both"/>
      </w:pPr>
      <w:r>
        <w:rPr>
          <w:sz w:val="28"/>
        </w:rPr>
        <w:t>联系方式：</w:t>
      </w:r>
      <w:r>
        <w:rPr>
          <w:sz w:val="21"/>
        </w:rPr>
        <w:t xml:space="preserve"> </w:t>
      </w:r>
    </w:p>
    <w:p>
      <w:pPr>
        <w:pStyle w:val="4"/>
        <w:ind w:firstLine="420"/>
        <w:jc w:val="both"/>
      </w:pPr>
      <w:r>
        <w:rPr>
          <w:sz w:val="28"/>
        </w:rPr>
        <w:t>乙方：</w:t>
      </w:r>
      <w:r>
        <w:rPr>
          <w:sz w:val="21"/>
        </w:rPr>
        <w:t xml:space="preserve"> </w:t>
      </w:r>
    </w:p>
    <w:p>
      <w:pPr>
        <w:pStyle w:val="4"/>
        <w:ind w:firstLine="420"/>
        <w:jc w:val="both"/>
      </w:pPr>
      <w:r>
        <w:rPr>
          <w:sz w:val="28"/>
        </w:rPr>
        <w:t>通讯地址：</w:t>
      </w:r>
      <w:r>
        <w:rPr>
          <w:sz w:val="21"/>
        </w:rPr>
        <w:t xml:space="preserve"> </w:t>
      </w:r>
    </w:p>
    <w:p>
      <w:pPr>
        <w:pStyle w:val="4"/>
        <w:ind w:firstLine="420"/>
        <w:jc w:val="both"/>
      </w:pPr>
      <w:r>
        <w:rPr>
          <w:sz w:val="28"/>
        </w:rPr>
        <w:t>联系人：</w:t>
      </w:r>
      <w:r>
        <w:rPr>
          <w:sz w:val="21"/>
        </w:rPr>
        <w:t xml:space="preserve"> </w:t>
      </w:r>
    </w:p>
    <w:p>
      <w:pPr>
        <w:pStyle w:val="4"/>
        <w:ind w:firstLine="420"/>
        <w:jc w:val="both"/>
      </w:pPr>
      <w:r>
        <w:rPr>
          <w:sz w:val="28"/>
        </w:rPr>
        <w:t>联系方式：</w:t>
      </w:r>
      <w:r>
        <w:rPr>
          <w:sz w:val="21"/>
        </w:rPr>
        <w:t xml:space="preserve"> </w:t>
      </w:r>
    </w:p>
    <w:p>
      <w:pPr>
        <w:pStyle w:val="4"/>
        <w:ind w:firstLine="420"/>
        <w:jc w:val="both"/>
      </w:pPr>
      <w:r>
        <w:rPr>
          <w:sz w:val="28"/>
        </w:rPr>
        <w:t>受甲方委托，</w:t>
      </w:r>
      <w:r>
        <w:rPr>
          <w:sz w:val="21"/>
          <w:u w:val="single"/>
        </w:rPr>
        <w:t xml:space="preserve">                  </w:t>
      </w:r>
      <w:r>
        <w:rPr>
          <w:sz w:val="28"/>
        </w:rPr>
        <w:t>组织对</w:t>
      </w:r>
      <w:r>
        <w:rPr>
          <w:sz w:val="21"/>
          <w:u w:val="single"/>
        </w:rPr>
        <w:t xml:space="preserve"> </w:t>
      </w:r>
      <w:r>
        <w:rPr>
          <w:sz w:val="28"/>
          <w:u w:val="single"/>
        </w:rPr>
        <w:t>2026年度东莞虎门港综合保税区政务云资源租赁项目</w:t>
      </w:r>
      <w:r>
        <w:rPr>
          <w:sz w:val="28"/>
        </w:rPr>
        <w:t>采购项目（采购编号为</w:t>
      </w:r>
      <w:r>
        <w:rPr>
          <w:sz w:val="21"/>
          <w:u w:val="single"/>
        </w:rPr>
        <w:t xml:space="preserve">                                     </w:t>
      </w:r>
      <w:r>
        <w:rPr>
          <w:sz w:val="28"/>
        </w:rPr>
        <w:t>）进行采购，于</w:t>
      </w:r>
      <w:r>
        <w:rPr>
          <w:sz w:val="21"/>
          <w:u w:val="single"/>
        </w:rPr>
        <w:t xml:space="preserve">     </w:t>
      </w:r>
      <w:r>
        <w:rPr>
          <w:sz w:val="28"/>
        </w:rPr>
        <w:t>年</w:t>
      </w:r>
    </w:p>
    <w:p>
      <w:pPr>
        <w:pStyle w:val="4"/>
        <w:jc w:val="both"/>
      </w:pPr>
      <w:r>
        <w:rPr>
          <w:sz w:val="21"/>
          <w:u w:val="single"/>
        </w:rPr>
        <w:t xml:space="preserve">   </w:t>
      </w:r>
      <w:r>
        <w:rPr>
          <w:sz w:val="28"/>
        </w:rPr>
        <w:t>月</w:t>
      </w:r>
      <w:r>
        <w:rPr>
          <w:sz w:val="21"/>
          <w:u w:val="single"/>
        </w:rPr>
        <w:t xml:space="preserve">    </w:t>
      </w:r>
      <w:r>
        <w:rPr>
          <w:sz w:val="28"/>
        </w:rPr>
        <w:t>日通过公开招标，经评标委员会评定乙方为中标供应商。为了保护甲、乙双方合法权益，根据《中华人民共和国政府采购法》及其实施条例、《中华人民共和国民法典》，在平等自愿的基础上，按照下面的条款和条件，签署本合同。</w:t>
      </w:r>
    </w:p>
    <w:p>
      <w:pPr>
        <w:pStyle w:val="4"/>
        <w:jc w:val="both"/>
      </w:pPr>
      <w:r>
        <w:rPr>
          <w:color w:val="000000"/>
          <w:sz w:val="28"/>
        </w:rPr>
        <w:t>1.合同标的：</w:t>
      </w:r>
    </w:p>
    <w:p>
      <w:pPr>
        <w:pStyle w:val="4"/>
        <w:ind w:firstLine="420"/>
        <w:jc w:val="both"/>
      </w:pPr>
      <w:r>
        <w:rPr>
          <w:sz w:val="28"/>
        </w:rPr>
        <w:t>1.1.签约地点：东莞市</w:t>
      </w:r>
    </w:p>
    <w:p>
      <w:pPr>
        <w:pStyle w:val="4"/>
        <w:ind w:firstLine="440"/>
        <w:jc w:val="both"/>
      </w:pPr>
      <w:r>
        <w:rPr>
          <w:sz w:val="28"/>
        </w:rPr>
        <w:t>1.2.服务期限：本合同服务器为     年    月   日至    年  月   日</w:t>
      </w:r>
    </w:p>
    <w:p>
      <w:pPr>
        <w:pStyle w:val="4"/>
        <w:ind w:firstLine="420"/>
        <w:jc w:val="both"/>
      </w:pPr>
      <w:r>
        <w:rPr>
          <w:color w:val="000000"/>
          <w:sz w:val="28"/>
        </w:rPr>
        <w:t>1.3.资源需求确认：甲乙双方确认后的实际开通资源需求清单为准。服务期内，因技术发展、业务需求变化等因素，需调整服务目录及最高限价的，包括修改、增加，可经双方协商后，按有关程序执行。</w:t>
      </w:r>
    </w:p>
    <w:p>
      <w:pPr>
        <w:pStyle w:val="4"/>
        <w:ind w:firstLine="420"/>
        <w:jc w:val="both"/>
      </w:pPr>
      <w:r>
        <w:rPr>
          <w:color w:val="000000"/>
          <w:sz w:val="28"/>
        </w:rPr>
        <w:t>1.4.合同</w:t>
      </w:r>
      <w:r>
        <w:rPr>
          <w:sz w:val="28"/>
        </w:rPr>
        <w:t>价格：</w:t>
      </w:r>
      <w:r>
        <w:rPr>
          <w:sz w:val="21"/>
        </w:rPr>
        <w:t xml:space="preserve">       </w:t>
      </w:r>
      <w:r>
        <w:rPr>
          <w:sz w:val="28"/>
        </w:rPr>
        <w:t>元</w:t>
      </w:r>
    </w:p>
    <w:p>
      <w:pPr>
        <w:pStyle w:val="4"/>
        <w:ind w:firstLine="420"/>
        <w:jc w:val="both"/>
      </w:pPr>
      <w:r>
        <w:rPr>
          <w:sz w:val="28"/>
        </w:rPr>
        <w:t>1.5.支付与结算：项目租赁费共分为四期进行支付：合同服务期前三个季度，每一季度结束后30个工作日内，根据上一季度考核结果和运维报告对应支付合同金额的25%。合同服务期第四季度末提交第四考核周期报告和期满验收报告后，根据第四期考核结果和验收报告对应支付合同金额的25%。结算方式为银行转账汇款：</w:t>
      </w:r>
    </w:p>
    <w:p>
      <w:pPr>
        <w:pStyle w:val="4"/>
        <w:jc w:val="both"/>
      </w:pPr>
      <w:r>
        <w:rPr>
          <w:sz w:val="28"/>
        </w:rPr>
        <w:t>乙方银行</w:t>
      </w:r>
      <w:r>
        <w:rPr>
          <w:rFonts w:hint="eastAsia"/>
          <w:sz w:val="28"/>
          <w:lang w:eastAsia="zh-CN"/>
        </w:rPr>
        <w:t>账</w:t>
      </w:r>
      <w:r>
        <w:rPr>
          <w:sz w:val="28"/>
        </w:rPr>
        <w:t>户名称：</w:t>
      </w:r>
      <w:r>
        <w:rPr>
          <w:sz w:val="21"/>
        </w:rPr>
        <w:t xml:space="preserve"> </w:t>
      </w:r>
    </w:p>
    <w:p>
      <w:pPr>
        <w:pStyle w:val="4"/>
        <w:jc w:val="both"/>
      </w:pPr>
      <w:r>
        <w:rPr>
          <w:rFonts w:hint="eastAsia"/>
          <w:color w:val="000000"/>
          <w:sz w:val="28"/>
          <w:lang w:eastAsia="zh-CN"/>
        </w:rPr>
        <w:t>账</w:t>
      </w:r>
      <w:r>
        <w:rPr>
          <w:color w:val="000000"/>
          <w:sz w:val="28"/>
        </w:rPr>
        <w:t>号：</w:t>
      </w:r>
      <w:r>
        <w:rPr>
          <w:sz w:val="21"/>
        </w:rPr>
        <w:t xml:space="preserve"> </w:t>
      </w:r>
    </w:p>
    <w:p>
      <w:pPr>
        <w:pStyle w:val="4"/>
        <w:jc w:val="both"/>
      </w:pPr>
      <w:r>
        <w:rPr>
          <w:color w:val="000000"/>
          <w:sz w:val="28"/>
        </w:rPr>
        <w:t>开户银行：</w:t>
      </w:r>
      <w:r>
        <w:rPr>
          <w:sz w:val="21"/>
        </w:rPr>
        <w:t xml:space="preserve"> </w:t>
      </w:r>
    </w:p>
    <w:p>
      <w:pPr>
        <w:pStyle w:val="4"/>
        <w:jc w:val="both"/>
      </w:pPr>
      <w:r>
        <w:rPr>
          <w:color w:val="000000"/>
          <w:sz w:val="28"/>
        </w:rPr>
        <w:t>2.权利与义务</w:t>
      </w:r>
    </w:p>
    <w:p>
      <w:pPr>
        <w:pStyle w:val="4"/>
        <w:ind w:firstLine="405"/>
        <w:jc w:val="both"/>
      </w:pPr>
      <w:r>
        <w:rPr>
          <w:color w:val="000000"/>
          <w:sz w:val="28"/>
        </w:rPr>
        <w:t>2.1.甲方的权利与义务：</w:t>
      </w:r>
    </w:p>
    <w:p>
      <w:pPr>
        <w:pStyle w:val="4"/>
        <w:ind w:firstLine="420"/>
        <w:jc w:val="both"/>
      </w:pPr>
      <w:r>
        <w:rPr>
          <w:color w:val="000000"/>
          <w:sz w:val="28"/>
        </w:rPr>
        <w:t>2.1.1.甲方应按合同约定及时支付费用。</w:t>
      </w:r>
    </w:p>
    <w:p>
      <w:pPr>
        <w:pStyle w:val="4"/>
        <w:ind w:firstLine="420"/>
        <w:jc w:val="both"/>
      </w:pPr>
      <w:r>
        <w:rPr>
          <w:color w:val="000000"/>
          <w:sz w:val="28"/>
        </w:rPr>
        <w:t>2.1.2.甲方须对乙方云平台服务的工作提供积极的配合与协助，使乙方的工作能够顺利地进行。</w:t>
      </w:r>
    </w:p>
    <w:p>
      <w:pPr>
        <w:pStyle w:val="4"/>
        <w:ind w:firstLine="405"/>
        <w:jc w:val="both"/>
      </w:pPr>
      <w:r>
        <w:rPr>
          <w:color w:val="000000"/>
          <w:sz w:val="28"/>
        </w:rPr>
        <w:t>2.1.3.乙方向甲方提供云资源租用服务，</w:t>
      </w:r>
      <w:r>
        <w:rPr>
          <w:sz w:val="28"/>
        </w:rPr>
        <w:t>乙方有义务保障云平台安全稳定运行，</w:t>
      </w:r>
      <w:r>
        <w:rPr>
          <w:color w:val="000000"/>
          <w:sz w:val="28"/>
        </w:rPr>
        <w:t>甲方有权对乙方提供的云资源租用服务进行监督。</w:t>
      </w:r>
    </w:p>
    <w:p>
      <w:pPr>
        <w:pStyle w:val="4"/>
        <w:ind w:firstLine="420"/>
        <w:jc w:val="both"/>
      </w:pPr>
      <w:r>
        <w:rPr>
          <w:color w:val="000000"/>
          <w:sz w:val="28"/>
        </w:rPr>
        <w:t>2.1.4.</w:t>
      </w:r>
      <w:r>
        <w:rPr>
          <w:sz w:val="28"/>
        </w:rPr>
        <w:t>甲方有义务保障部署在云平台上的信息系统安全稳定运行。</w:t>
      </w:r>
    </w:p>
    <w:p>
      <w:pPr>
        <w:pStyle w:val="4"/>
        <w:ind w:firstLine="420"/>
        <w:jc w:val="both"/>
      </w:pPr>
      <w:r>
        <w:rPr>
          <w:color w:val="000000"/>
          <w:sz w:val="28"/>
        </w:rPr>
        <w:t>2.2.乙方的权利和义务</w:t>
      </w:r>
    </w:p>
    <w:p>
      <w:pPr>
        <w:pStyle w:val="4"/>
        <w:ind w:firstLine="420"/>
        <w:jc w:val="both"/>
      </w:pPr>
      <w:r>
        <w:rPr>
          <w:color w:val="000000"/>
          <w:sz w:val="28"/>
        </w:rPr>
        <w:t>2.2.1.按实按时提供对应的服务清单及发票，协助甲方完成项目的请款工作。</w:t>
      </w:r>
    </w:p>
    <w:p>
      <w:pPr>
        <w:pStyle w:val="4"/>
        <w:ind w:firstLine="420"/>
        <w:jc w:val="both"/>
      </w:pPr>
      <w:r>
        <w:rPr>
          <w:color w:val="000000"/>
          <w:sz w:val="28"/>
        </w:rPr>
        <w:t>2.2.2.配合甲方顺利的完成系统上云的工作，并提供相应的技术服务支持。</w:t>
      </w:r>
    </w:p>
    <w:p>
      <w:pPr>
        <w:pStyle w:val="4"/>
        <w:ind w:firstLine="420"/>
        <w:jc w:val="both"/>
      </w:pPr>
      <w:r>
        <w:rPr>
          <w:color w:val="000000"/>
          <w:sz w:val="28"/>
        </w:rPr>
        <w:t>2.2.3.乙方承诺具有履行本合同的条件和资质，并投入合格的、充足的项目实施人员和运维保障人员，提供所服务资源的实施和运行维护保障服务。</w:t>
      </w:r>
    </w:p>
    <w:p>
      <w:pPr>
        <w:pStyle w:val="4"/>
        <w:ind w:firstLine="420"/>
        <w:jc w:val="both"/>
      </w:pPr>
      <w:r>
        <w:rPr>
          <w:color w:val="000000"/>
          <w:sz w:val="28"/>
        </w:rPr>
        <w:t>2.2.4.乙方需提供规范的运维服务体系，必须承诺向甲方提供7*24一站式故障申告受理服务，同时提供技术支持服务。</w:t>
      </w:r>
    </w:p>
    <w:p>
      <w:pPr>
        <w:pStyle w:val="4"/>
        <w:ind w:firstLine="420"/>
        <w:jc w:val="both"/>
      </w:pPr>
      <w:r>
        <w:rPr>
          <w:color w:val="000000"/>
          <w:sz w:val="28"/>
        </w:rPr>
        <w:t>2.2.5.乙方</w:t>
      </w:r>
      <w:r>
        <w:rPr>
          <w:color w:val="333333"/>
          <w:sz w:val="28"/>
        </w:rPr>
        <w:t>需</w:t>
      </w:r>
      <w:r>
        <w:rPr>
          <w:color w:val="000000"/>
          <w:sz w:val="28"/>
        </w:rPr>
        <w:t>对政务云的建设、运行维护、安全保障提供专业技术服务，配合甲方完成政务云扩容、政务云数据与上下级对接、应用功能二次开发等工作开展，保障系统的正常运作。</w:t>
      </w:r>
    </w:p>
    <w:p>
      <w:pPr>
        <w:pStyle w:val="4"/>
        <w:ind w:firstLine="420"/>
        <w:jc w:val="both"/>
      </w:pPr>
      <w:r>
        <w:rPr>
          <w:color w:val="000000"/>
          <w:sz w:val="28"/>
        </w:rPr>
        <w:t>2.2.6.乙方</w:t>
      </w:r>
      <w:r>
        <w:rPr>
          <w:color w:val="333333"/>
          <w:sz w:val="28"/>
        </w:rPr>
        <w:t>需</w:t>
      </w:r>
      <w:r>
        <w:rPr>
          <w:color w:val="000000"/>
          <w:sz w:val="28"/>
        </w:rPr>
        <w:t>配合甲方完成信息系统迁移部署、应急演练、人员培训等工作。</w:t>
      </w:r>
    </w:p>
    <w:p>
      <w:pPr>
        <w:pStyle w:val="4"/>
        <w:ind w:firstLine="420"/>
        <w:jc w:val="both"/>
      </w:pPr>
      <w:r>
        <w:rPr>
          <w:color w:val="000000"/>
          <w:sz w:val="28"/>
        </w:rPr>
        <w:t>2.2.7.乙方应实时监控政务云资源使用情况，及时解决政务云故障，向甲方提供政务云资源利用情况、运行维护情况、优化建议等内容的周报和月报。</w:t>
      </w:r>
    </w:p>
    <w:p>
      <w:pPr>
        <w:pStyle w:val="4"/>
        <w:ind w:firstLine="420"/>
        <w:jc w:val="both"/>
      </w:pPr>
      <w:r>
        <w:rPr>
          <w:color w:val="000000"/>
          <w:sz w:val="28"/>
        </w:rPr>
        <w:t>2.2.8.乙方</w:t>
      </w:r>
      <w:r>
        <w:rPr>
          <w:color w:val="333333"/>
          <w:sz w:val="28"/>
        </w:rPr>
        <w:t>需</w:t>
      </w:r>
      <w:r>
        <w:rPr>
          <w:color w:val="000000"/>
          <w:sz w:val="28"/>
        </w:rPr>
        <w:t>负责政务云的日常运行维护工作，提供数据级备份管理服务，负责软件系统的补丁管理及软件运行安全维护，发生软、硬件安全事故应按照规定及时处理，保障甲方正常使用。</w:t>
      </w:r>
    </w:p>
    <w:p>
      <w:pPr>
        <w:pStyle w:val="4"/>
        <w:ind w:firstLine="420"/>
        <w:jc w:val="both"/>
      </w:pPr>
      <w:r>
        <w:rPr>
          <w:color w:val="000000"/>
          <w:sz w:val="28"/>
        </w:rPr>
        <w:t xml:space="preserve"> 2.2.9.乙方</w:t>
      </w:r>
      <w:r>
        <w:rPr>
          <w:color w:val="333333"/>
          <w:sz w:val="28"/>
        </w:rPr>
        <w:t>需安排专人驻点运维，</w:t>
      </w:r>
      <w:r>
        <w:rPr>
          <w:color w:val="000000"/>
          <w:sz w:val="28"/>
        </w:rPr>
        <w:t>保障政务云7×24 小时不间断运行， 对政务云运行的各个环节进行质量控制和性能监控。</w:t>
      </w:r>
    </w:p>
    <w:p>
      <w:pPr>
        <w:pStyle w:val="4"/>
        <w:ind w:firstLine="420"/>
        <w:jc w:val="both"/>
      </w:pPr>
      <w:r>
        <w:rPr>
          <w:color w:val="000000"/>
          <w:sz w:val="28"/>
        </w:rPr>
        <w:t>2.2.10.乙方</w:t>
      </w:r>
      <w:r>
        <w:rPr>
          <w:color w:val="333333"/>
          <w:sz w:val="28"/>
        </w:rPr>
        <w:t>需</w:t>
      </w:r>
      <w:r>
        <w:rPr>
          <w:color w:val="000000"/>
          <w:sz w:val="28"/>
        </w:rPr>
        <w:t>制定业务数据的备份及恢复管理办法，明确业务数据的备份策略、备份方法和恢复方法，定期组织数据灾备演练。</w:t>
      </w:r>
    </w:p>
    <w:p>
      <w:pPr>
        <w:pStyle w:val="4"/>
        <w:ind w:firstLine="420"/>
        <w:jc w:val="both"/>
      </w:pPr>
      <w:r>
        <w:rPr>
          <w:color w:val="000000"/>
          <w:sz w:val="28"/>
        </w:rPr>
        <w:t>2.2.11.乙方</w:t>
      </w:r>
      <w:r>
        <w:rPr>
          <w:color w:val="333333"/>
          <w:sz w:val="28"/>
        </w:rPr>
        <w:t>需</w:t>
      </w:r>
      <w:r>
        <w:rPr>
          <w:color w:val="000000"/>
          <w:sz w:val="28"/>
        </w:rPr>
        <w:t>按照国家信息安全相关规定，明确运维团队人员岗位职责，制订安全操作规程，严格遵守政务云安全管理制度，确保政务云安全运行，以及对突发安全事件的响应和处理。</w:t>
      </w:r>
    </w:p>
    <w:p>
      <w:pPr>
        <w:pStyle w:val="4"/>
        <w:ind w:firstLine="420"/>
        <w:jc w:val="both"/>
      </w:pPr>
      <w:r>
        <w:rPr>
          <w:color w:val="000000"/>
          <w:sz w:val="28"/>
        </w:rPr>
        <w:t>2.2.12.乙方</w:t>
      </w:r>
      <w:r>
        <w:rPr>
          <w:color w:val="333333"/>
          <w:sz w:val="28"/>
        </w:rPr>
        <w:t>需</w:t>
      </w:r>
      <w:r>
        <w:rPr>
          <w:color w:val="000000"/>
          <w:sz w:val="28"/>
        </w:rPr>
        <w:t>制定政务云应急响应制度，并定期对应急响应制度进行评估，在组织架构、业务流程、运维要求等发生重大变化时，应及时对应急响应制度进行调整和完善。</w:t>
      </w:r>
    </w:p>
    <w:p>
      <w:pPr>
        <w:pStyle w:val="4"/>
        <w:ind w:firstLine="420"/>
        <w:jc w:val="both"/>
      </w:pPr>
      <w:r>
        <w:rPr>
          <w:color w:val="000000"/>
          <w:sz w:val="28"/>
        </w:rPr>
        <w:t>2.2.13.乙方</w:t>
      </w:r>
      <w:r>
        <w:rPr>
          <w:color w:val="333333"/>
          <w:sz w:val="28"/>
        </w:rPr>
        <w:t>需</w:t>
      </w:r>
      <w:r>
        <w:rPr>
          <w:color w:val="000000"/>
          <w:sz w:val="28"/>
        </w:rPr>
        <w:t>根据应急事件级别制定政务云应急预案,为系统恢复操作提供快速明确的指导，定期组织应急响应预案培训，进行应急演练，并向甲方汇报。</w:t>
      </w:r>
    </w:p>
    <w:p>
      <w:pPr>
        <w:pStyle w:val="4"/>
        <w:ind w:firstLine="420"/>
        <w:jc w:val="both"/>
      </w:pPr>
      <w:r>
        <w:rPr>
          <w:color w:val="000000"/>
          <w:sz w:val="28"/>
        </w:rPr>
        <w:t>2.2.14.乙方在未得到甲方书面认可的情况下，不得以任何理由将其在本合同项下的权利或义务转让给任何第三方，更不得以将服务项目分包、转包形式牟利，否则甲方有权解除合同，乙方退还全部已收取费用，并赔偿甲方损失。</w:t>
      </w:r>
    </w:p>
    <w:p>
      <w:pPr>
        <w:pStyle w:val="4"/>
        <w:ind w:firstLine="420"/>
        <w:jc w:val="both"/>
      </w:pPr>
      <w:r>
        <w:rPr>
          <w:sz w:val="28"/>
        </w:rPr>
        <w:t>2.2.15.乙方必须遵守《计算机信息网络国际联网安全保护管理办法》、《中华人民共和国计算机信息网络国际联网管理暂行规定》、《中华人民共和国计算机信息系统安全保护条例》、《中华人民共和国电信条例》、《全国人大常委会关于维护互联网安全的决定》、《互联网信息服务管理办法》、《互联网站从事登载新闻业务管理暂行规定》、《互联网文化管理暂行规定》和国家其他有关法律、法规、行政规章，不得制作、复制、发布、传播任何法律法规禁止的有害信息。乙方对其经营行为和发布的信息违反上述规定而引起的任何政治责任、法律责任和给甲方造成的经济损失承担全部责任。乙方违反本条款的，甲方有权终止云服务运行，并赔偿甲方损失。</w:t>
      </w:r>
    </w:p>
    <w:p>
      <w:pPr>
        <w:pStyle w:val="4"/>
        <w:jc w:val="both"/>
      </w:pPr>
      <w:r>
        <w:rPr>
          <w:color w:val="000000"/>
          <w:sz w:val="28"/>
        </w:rPr>
        <w:t>3.保密条款</w:t>
      </w:r>
    </w:p>
    <w:p>
      <w:pPr>
        <w:pStyle w:val="4"/>
        <w:ind w:firstLine="480"/>
        <w:jc w:val="both"/>
      </w:pPr>
      <w:r>
        <w:rPr>
          <w:sz w:val="28"/>
        </w:rPr>
        <w:t>乙方对在履行本合同过程中所接触的工作秘密（包括但不限于合同履行过程中涉及的数据、源代码、技术文档、商业秘密、任何技术性资料</w:t>
      </w:r>
      <w:bookmarkStart w:id="0" w:name="_GoBack"/>
      <w:bookmarkEnd w:id="0"/>
      <w:r>
        <w:rPr>
          <w:sz w:val="28"/>
        </w:rPr>
        <w:t>以及甲方为完成本</w:t>
      </w:r>
      <w:r>
        <w:rPr>
          <w:color w:val="000000"/>
          <w:sz w:val="28"/>
        </w:rPr>
        <w:t>合同</w:t>
      </w:r>
      <w:r>
        <w:rPr>
          <w:sz w:val="28"/>
        </w:rPr>
        <w:t>提供的任何其他信息资料并且在提供时未说明是公开信息的）承担保密义务。未经甲方书面许可，乙方（包括但不限于乙方员工、代理人、顾问等）不得将从甲方及用户方获取的一切资料和信息拿到本合同范围之外使用，否则全部收益归甲方所有，甲方有权暂停乙方的中标资格，并保留追究乙方责任的权利。无论本</w:t>
      </w:r>
      <w:r>
        <w:rPr>
          <w:color w:val="000000"/>
          <w:sz w:val="28"/>
        </w:rPr>
        <w:t>合同</w:t>
      </w:r>
      <w:r>
        <w:rPr>
          <w:sz w:val="28"/>
        </w:rPr>
        <w:t>是否切实得到履行或因任何原因变更、解除、终止、失效等，本条款均始终有效。</w:t>
      </w:r>
    </w:p>
    <w:p>
      <w:pPr>
        <w:pStyle w:val="4"/>
        <w:jc w:val="both"/>
      </w:pPr>
      <w:r>
        <w:rPr>
          <w:color w:val="000000"/>
          <w:sz w:val="28"/>
        </w:rPr>
        <w:t>4.争议的解决办法</w:t>
      </w:r>
    </w:p>
    <w:p>
      <w:pPr>
        <w:pStyle w:val="4"/>
        <w:ind w:firstLine="420"/>
        <w:jc w:val="both"/>
      </w:pPr>
      <w:r>
        <w:rPr>
          <w:color w:val="000000"/>
          <w:sz w:val="28"/>
        </w:rPr>
        <w:t>4.1.合同履行过程中如一方提议对合同做修改或补充，必须在所需更改的内容生效十日以前提出，经得另一方同意并鉴定、补充合同书后进行。双方在本合同履行过程中相互发出或者提供的所有通知、文件、文书、资料等，均以本合同所列明的地址当面交付上述材料。</w:t>
      </w:r>
    </w:p>
    <w:p>
      <w:pPr>
        <w:pStyle w:val="4"/>
        <w:ind w:firstLine="420"/>
        <w:jc w:val="both"/>
      </w:pPr>
      <w:r>
        <w:rPr>
          <w:color w:val="000000"/>
          <w:sz w:val="28"/>
        </w:rPr>
        <w:t>4.2.合同执行过程中双方如有争议，应友好协商解决，协商不成，双方同意向甲方所在地人民法院提出诉讼。</w:t>
      </w:r>
    </w:p>
    <w:p>
      <w:pPr>
        <w:pStyle w:val="4"/>
        <w:jc w:val="both"/>
      </w:pPr>
      <w:r>
        <w:rPr>
          <w:color w:val="000000"/>
          <w:sz w:val="28"/>
        </w:rPr>
        <w:t>5.其他</w:t>
      </w:r>
    </w:p>
    <w:p>
      <w:pPr>
        <w:pStyle w:val="4"/>
        <w:ind w:firstLine="420"/>
        <w:jc w:val="both"/>
      </w:pPr>
      <w:r>
        <w:rPr>
          <w:color w:val="000000"/>
          <w:sz w:val="28"/>
        </w:rPr>
        <w:t>5.1.如遇不可抗力（不可抗力指双方在订立合同时不能预见、对其发生和后果不能避免且不能克服的事件。）导致本合同部分或全部无法继续履行，双方互不负任何责任，并可协商是否终止本合同。</w:t>
      </w:r>
    </w:p>
    <w:p>
      <w:pPr>
        <w:pStyle w:val="4"/>
        <w:ind w:firstLine="420"/>
        <w:jc w:val="both"/>
      </w:pPr>
      <w:r>
        <w:rPr>
          <w:color w:val="000000"/>
          <w:sz w:val="28"/>
        </w:rPr>
        <w:t>5.2.本合同正本一式肆份，甲乙双方各贰份，均具有同等法律效力。</w:t>
      </w:r>
    </w:p>
    <w:p>
      <w:pPr>
        <w:pStyle w:val="4"/>
        <w:jc w:val="both"/>
      </w:pPr>
      <w:r>
        <w:rPr>
          <w:sz w:val="28"/>
        </w:rPr>
        <w:t>甲方(加盖公章)：</w:t>
      </w:r>
    </w:p>
    <w:p>
      <w:pPr>
        <w:pStyle w:val="4"/>
        <w:jc w:val="both"/>
      </w:pPr>
      <w:r>
        <w:rPr>
          <w:sz w:val="28"/>
        </w:rPr>
        <w:t>法定代表人或授权代表（签字）：</w:t>
      </w:r>
      <w:r>
        <w:br w:type="textWrapping"/>
      </w:r>
      <w:r>
        <w:rPr>
          <w:sz w:val="28"/>
        </w:rPr>
        <w:t>签订日期：  年月   日</w:t>
      </w:r>
    </w:p>
    <w:p>
      <w:pPr>
        <w:pStyle w:val="4"/>
        <w:jc w:val="both"/>
      </w:pPr>
      <w:r>
        <w:rPr>
          <w:sz w:val="28"/>
        </w:rPr>
        <w:t>乙方(加盖公章)：</w:t>
      </w:r>
    </w:p>
    <w:p>
      <w:pPr>
        <w:pStyle w:val="4"/>
        <w:jc w:val="both"/>
      </w:pPr>
      <w:r>
        <w:rPr>
          <w:sz w:val="28"/>
        </w:rPr>
        <w:t>负责人或授权代表（签字）：</w:t>
      </w:r>
    </w:p>
    <w:p>
      <w:pPr>
        <w:pStyle w:val="4"/>
        <w:jc w:val="both"/>
      </w:pPr>
      <w:r>
        <w:rPr>
          <w:sz w:val="28"/>
        </w:rPr>
        <w:t>签订日期：  年  月   日</w:t>
      </w:r>
    </w:p>
    <w:p>
      <w:pPr>
        <w:pStyle w:val="4"/>
        <w:jc w:val="both"/>
      </w:pPr>
      <w:r>
        <w:t xml:space="preserve">  </w:t>
      </w:r>
    </w:p>
    <w:p>
      <w:pPr>
        <w:pStyle w:val="4"/>
        <w:jc w:val="center"/>
        <w:outlineLvl w:val="1"/>
      </w:pPr>
      <w:r>
        <w:rPr>
          <w:b/>
          <w:sz w:val="36"/>
        </w:rPr>
        <w:t>第六章 投标文件格式与要求</w:t>
      </w:r>
    </w:p>
    <w:p>
      <w:pPr>
        <w:pStyle w:val="4"/>
        <w:ind w:firstLine="480"/>
      </w:pPr>
      <w:r>
        <w:t>投标人应提交证明其有资格参加投标和中标后有能力履行合同的相关文件，并作为其投标文件的一部分，所有文件必须真实可靠、不得伪造，否则将按相关规定予以处罚。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3.具有履行合同所必需的设备和专业技术能力的声明。</w:t>
      </w:r>
    </w:p>
    <w:p>
      <w:pPr>
        <w:pStyle w:val="4"/>
        <w:ind w:firstLine="480"/>
      </w:pPr>
      <w:r>
        <w:t>4.投标人参加政府采购前三年内在经营活动中没有重大违法记录书面声明函。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（2）查询截止时点：提交投标文件截止日当天；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4"/>
        <w:ind w:firstLine="480"/>
      </w:pPr>
      <w:r>
        <w:t>6. 按照招标文件要求，投标人应当提交的资格、资信证明文件。</w:t>
      </w:r>
    </w:p>
    <w:p>
      <w:pPr>
        <w:pStyle w:val="4"/>
        <w:ind w:firstLine="480"/>
      </w:pPr>
      <w:r>
        <w:t xml:space="preserve">  </w:t>
      </w:r>
      <w:r>
        <w:br w:type="textWrapping"/>
      </w:r>
    </w:p>
    <w:p>
      <w:pPr>
        <w:pStyle w:val="4"/>
        <w:jc w:val="center"/>
        <w:outlineLvl w:val="0"/>
      </w:pPr>
      <w:r>
        <w:rPr>
          <w:b/>
          <w:sz w:val="48"/>
        </w:rPr>
        <w:t>投标文件封面</w:t>
      </w:r>
    </w:p>
    <w:p>
      <w:pPr>
        <w:pStyle w:val="4"/>
        <w:outlineLvl w:val="0"/>
      </w:pPr>
      <w:r>
        <w:rPr>
          <w:b/>
          <w:sz w:val="48"/>
        </w:rPr>
        <w:t>（项目名称）</w:t>
      </w:r>
    </w:p>
    <w:p>
      <w:pPr>
        <w:pStyle w:val="4"/>
        <w:jc w:val="center"/>
        <w:outlineLvl w:val="0"/>
      </w:pPr>
      <w:r>
        <w:rPr>
          <w:b/>
          <w:sz w:val="48"/>
        </w:rPr>
        <w:t>投标文件封面</w:t>
      </w:r>
    </w:p>
    <w:p>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采购计划编号：441900030-2025-00963</w:t>
      </w:r>
    </w:p>
    <w:p>
      <w:pPr>
        <w:pStyle w:val="4"/>
        <w:jc w:val="center"/>
        <w:outlineLvl w:val="3"/>
      </w:pPr>
      <w:r>
        <w:rPr>
          <w:b/>
          <w:sz w:val="24"/>
        </w:rPr>
        <w:t>采购项目编号：441900030-2025-00963</w:t>
      </w:r>
    </w:p>
    <w:p>
      <w:pPr>
        <w:pStyle w:val="4"/>
        <w:jc w:val="center"/>
        <w:outlineLvl w:val="3"/>
      </w:pPr>
      <w:r>
        <w:rPr>
          <w:b/>
          <w:sz w:val="24"/>
        </w:rPr>
        <w:t>所投采购包：第 包</w:t>
      </w:r>
    </w:p>
    <w:p>
      <w:pPr>
        <w:pStyle w:val="4"/>
        <w:outlineLvl w:val="3"/>
      </w:pPr>
      <w:r>
        <w:rPr>
          <w:b/>
          <w:sz w:val="24"/>
        </w:rPr>
        <w:t>（投标人名称）</w:t>
      </w:r>
    </w:p>
    <w:p>
      <w:pPr>
        <w:pStyle w:val="4"/>
        <w:jc w:val="center"/>
        <w:outlineLvl w:val="3"/>
      </w:pPr>
      <w:r>
        <w:rPr>
          <w:b/>
          <w:sz w:val="24"/>
        </w:rPr>
        <w:t xml:space="preserve"> 年 月 日</w:t>
      </w:r>
    </w:p>
    <w:p>
      <w:pPr>
        <w:pStyle w:val="4"/>
        <w:ind w:firstLine="480"/>
      </w:pPr>
      <w:r>
        <w:t xml:space="preserve">  </w:t>
      </w:r>
    </w:p>
    <w:p>
      <w:pPr>
        <w:pStyle w:val="4"/>
        <w:jc w:val="center"/>
        <w:outlineLvl w:val="3"/>
      </w:pPr>
      <w:r>
        <w:rPr>
          <w:b/>
          <w:sz w:val="24"/>
        </w:rPr>
        <w:t>投标文件目录</w:t>
      </w:r>
    </w:p>
    <w:p>
      <w:pPr>
        <w:pStyle w:val="4"/>
        <w:ind w:firstLine="480"/>
      </w:pPr>
      <w:r>
        <w:t>一、投标函</w:t>
      </w:r>
    </w:p>
    <w:p>
      <w:pPr>
        <w:pStyle w:val="4"/>
        <w:ind w:firstLine="480"/>
      </w:pPr>
      <w:r>
        <w:t>二、开标一览表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七、投标保证金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十四、联合体共同投标协议书</w:t>
      </w:r>
    </w:p>
    <w:p>
      <w:pPr>
        <w:pStyle w:val="4"/>
        <w:ind w:firstLine="480"/>
      </w:pPr>
      <w:r>
        <w:t>十五、投标人业绩情况表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二十、采购代理服务费支付承诺书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jc w:val="center"/>
        <w:outlineLvl w:val="3"/>
      </w:pPr>
      <w:r>
        <w:rPr>
          <w:b/>
          <w:sz w:val="24"/>
        </w:rPr>
        <w:t>投标函</w:t>
      </w:r>
    </w:p>
    <w:p>
      <w:pPr>
        <w:pStyle w:val="4"/>
        <w:ind w:firstLine="480"/>
      </w:pPr>
      <w:r>
        <w:t xml:space="preserve"> 致：</w:t>
      </w:r>
      <w:r>
        <w:rPr>
          <w:u w:val="single"/>
        </w:rPr>
        <w:t>东莞市沙田镇招投标服务所</w:t>
      </w:r>
    </w:p>
    <w:p>
      <w:pPr>
        <w:pStyle w:val="4"/>
        <w:ind w:firstLine="480"/>
      </w:pPr>
      <w:r>
        <w:t xml:space="preserve"> 你方组织的</w:t>
      </w:r>
      <w:r>
        <w:rPr>
          <w:u w:val="single"/>
        </w:rPr>
        <w:t>“2026年度东莞虎门港综合保税区政务云资源租赁项目”</w:t>
      </w:r>
      <w:r>
        <w:t>项目的招标[采购项目编号为：</w:t>
      </w:r>
      <w:r>
        <w:rPr>
          <w:u w:val="single"/>
        </w:rPr>
        <w:t>441900030-2025-00963</w:t>
      </w:r>
      <w:r>
        <w:t>]，我方愿参与投标。</w:t>
      </w:r>
    </w:p>
    <w:p>
      <w:pPr>
        <w:pStyle w:val="4"/>
        <w:ind w:firstLine="480"/>
      </w:pPr>
      <w:r>
        <w:rPr>
          <w:u w:val="single"/>
        </w:rPr>
        <w:t>(投标人名称)</w:t>
      </w:r>
      <w:r>
        <w:t>作为投标人正式授权</w:t>
      </w:r>
      <w:r>
        <w:rPr>
          <w:u w:val="single"/>
        </w:rPr>
        <w:t>(授权代表全名,职务)</w:t>
      </w:r>
      <w:r>
        <w:t>代表我方全权处理有关本投标的一切事宜。</w:t>
      </w:r>
    </w:p>
    <w:p>
      <w:pPr>
        <w:pStyle w:val="4"/>
        <w:ind w:firstLine="480"/>
      </w:pPr>
      <w:r>
        <w:t>我方确认收到贵方提供的</w:t>
      </w:r>
      <w:r>
        <w:rPr>
          <w:u w:val="single"/>
        </w:rPr>
        <w:t>“2026年度东莞虎门港综合保税区政务云资源租赁项目”</w:t>
      </w:r>
      <w:r>
        <w:t>项目的招标文件的全部内容。</w:t>
      </w:r>
    </w:p>
    <w:p>
      <w:pPr>
        <w:pStyle w:val="4"/>
        <w:ind w:firstLine="480"/>
      </w:pPr>
      <w:r>
        <w:t>我方已完全明白招标文件的所有条款要求，并申明如下：</w:t>
      </w:r>
    </w:p>
    <w:p>
      <w:pPr>
        <w:pStyle w:val="4"/>
        <w:ind w:firstLine="480"/>
      </w:pPr>
      <w:r>
        <w:t xml:space="preserve"> （一）按招标文件提供全部标的投标总价详见《开标一览表》。</w:t>
      </w:r>
    </w:p>
    <w:p>
      <w:pPr>
        <w:pStyle w:val="4"/>
        <w:ind w:firstLine="480"/>
      </w:pPr>
      <w:r>
        <w:t xml:space="preserve"> （二）本投标文件的有效期为从提交投标（响应）文件的截止之日起90日历天。在此提交的资格证明文件均至投标截止日有效，如有在投标有效期内失效的，我方承诺在中标后补齐一切手续，保证所有资格证明文件直至采购合同终止日有效。</w:t>
      </w:r>
    </w:p>
    <w:p>
      <w:pPr>
        <w:pStyle w:val="4"/>
        <w:ind w:firstLine="480"/>
      </w:pPr>
      <w:r>
        <w:t xml:space="preserve"> （三）我方明白并同意，在规定的开标日之后，投标有效期之内撤销投标或中标后不按规定与采购人签订合同或不提交履约保证金, 则贵方将不予退还投标保证金。</w:t>
      </w:r>
    </w:p>
    <w:p>
      <w:pPr>
        <w:pStyle w:val="4"/>
        <w:ind w:firstLine="480"/>
      </w:pPr>
      <w:r>
        <w:t xml:space="preserve"> （四）我方愿意向贵方提供任何与本项报价有关的数据、情况和技术资料。若贵方需要，我方愿意提供我方作出的一切承诺的证明材料。</w:t>
      </w:r>
    </w:p>
    <w:p>
      <w:pPr>
        <w:pStyle w:val="4"/>
        <w:ind w:firstLine="480"/>
      </w:pPr>
      <w:r>
        <w:t xml:space="preserve"> （五）我方理解贵方不一定接受最低投标价或任何贵方可能收到的投标。</w:t>
      </w:r>
    </w:p>
    <w:p>
      <w:pPr>
        <w:pStyle w:val="4"/>
        <w:ind w:firstLine="480"/>
      </w:pPr>
      <w:r>
        <w:t xml:space="preserve"> （六）我方如果中标，将保证履行招标（采购）文件及其澄清、修改文件（如果有）以及投标（响应）文件中的全部责任和义务，按质、按量、按期完成《合同书》中的全部任务。</w:t>
      </w:r>
    </w:p>
    <w:p>
      <w:pPr>
        <w:pStyle w:val="4"/>
        <w:ind w:firstLine="480"/>
      </w:pPr>
      <w:r>
        <w:t xml:space="preserve"> （七）我方作为法律、财务和运作上独立于采购人、采购代理机构的投标人，在此保证所提交的所有文件和全部说明是真实的和正确的。</w:t>
      </w:r>
    </w:p>
    <w:p>
      <w:pPr>
        <w:pStyle w:val="4"/>
        <w:ind w:firstLine="480"/>
      </w:pPr>
      <w:r>
        <w:t xml:space="preserve"> （八）我方投标报价已包含应向知识产权所有权人支付的所有相关税费，并保证采购人在中国使用我方提供的标的时，如有第三方提出侵犯其知识产权主张的，责任由我方承担。</w:t>
      </w:r>
    </w:p>
    <w:p>
      <w:pPr>
        <w:pStyle w:val="4"/>
        <w:ind w:firstLine="480"/>
      </w:pPr>
      <w:r>
        <w:t xml:space="preserve"> （九）我方接受采购人委托向贵方支付代理服务费，项目总报价已包含代理服务费，如果被确定为中标人，承诺向贵方足额支付。（若采购人支付代理服务费，则此条不适用）</w:t>
      </w:r>
    </w:p>
    <w:p>
      <w:pPr>
        <w:pStyle w:val="4"/>
        <w:ind w:firstLine="480"/>
      </w:pPr>
      <w:r>
        <w:t xml:space="preserve"> （十）我方与其他投标人不存在单位负责人为同一人或者存在直接控股、管理关系。</w:t>
      </w:r>
    </w:p>
    <w:p>
      <w:pPr>
        <w:pStyle w:val="4"/>
        <w:ind w:firstLine="480"/>
      </w:pPr>
      <w:r>
        <w:t xml:space="preserve"> （十一）投标人未存在《政府采购法实施条例》第十八条第二款规定的情形：</w:t>
      </w:r>
    </w:p>
    <w:p>
      <w:pPr>
        <w:pStyle w:val="4"/>
        <w:ind w:firstLine="480"/>
      </w:pPr>
      <w:r>
        <w:t>（1）对于除整体设计、规范编制或者项目管理、监理、检测等服务以外的采购项目:即未为本项目提供整体设计、规范编制或者项目管理、监理、检测等服务；</w:t>
      </w:r>
    </w:p>
    <w:p>
      <w:pPr>
        <w:pStyle w:val="4"/>
        <w:ind w:firstLine="480"/>
      </w:pPr>
      <w:r>
        <w:t>（2）对于整体设计、规范编制或者项目管理、监理、检测等服务的项目:即未成为本项目除前期整体设计、规范编制或者项目管理、监理、检测等服务以外的其它采购活动中标商(或成交商)；</w:t>
      </w:r>
    </w:p>
    <w:p>
      <w:pPr>
        <w:pStyle w:val="4"/>
        <w:ind w:firstLine="480"/>
      </w:pPr>
      <w:r>
        <w:t>（3）对于设计施工一体化的项目:即未为本项目提供规范编制或者项目管理、监理、检测等服务。</w:t>
      </w:r>
    </w:p>
    <w:p>
      <w:pPr>
        <w:pStyle w:val="4"/>
        <w:ind w:firstLine="480"/>
      </w:pPr>
      <w:r>
        <w:t>（十二）我方承诺遵守《中华人民共和国民法典》有关规定和《中华人民共和国妇女权益保障法》中关于“劳动和社会保障权益”的有关要求。</w:t>
      </w:r>
    </w:p>
    <w:p>
      <w:pPr>
        <w:pStyle w:val="4"/>
        <w:ind w:firstLine="480"/>
      </w:pPr>
      <w:r>
        <w:t>（十三）我方具备《中华人民共和国政府采购法》第二十二条规定的条件，声明如下：</w:t>
      </w:r>
    </w:p>
    <w:p>
      <w:pPr>
        <w:pStyle w:val="4"/>
        <w:ind w:firstLine="480"/>
      </w:pPr>
      <w: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4"/>
        <w:ind w:firstLine="480"/>
      </w:pPr>
      <w:r>
        <w:t>（2）我方符合法律、行政法规规定的其他条件。</w:t>
      </w:r>
    </w:p>
    <w:p>
      <w:pPr>
        <w:pStyle w:val="4"/>
        <w:ind w:firstLine="480"/>
      </w:pPr>
      <w: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4"/>
        <w:ind w:firstLine="480"/>
      </w:pPr>
      <w:r>
        <w:t xml:space="preserve"> （十五）我方对在本函及投标文件中所作的所有承诺承担法律责任。</w:t>
      </w:r>
    </w:p>
    <w:p>
      <w:pPr>
        <w:pStyle w:val="4"/>
        <w:ind w:firstLine="480"/>
      </w:pPr>
      <w:r>
        <w:t>（十六）以上内容如有虚假或与事实不符的，评标委员会可将我方做无效投标处理，我方愿意承担相应的法律责任。</w:t>
      </w:r>
    </w:p>
    <w:p>
      <w:pPr>
        <w:pStyle w:val="4"/>
        <w:ind w:firstLine="480"/>
      </w:pPr>
      <w:r>
        <w:t xml:space="preserve"> （十七）所有与本招标有关的函件请发往下列地址：</w:t>
      </w:r>
    </w:p>
    <w:p>
      <w:pPr>
        <w:pStyle w:val="4"/>
        <w:ind w:firstLine="480"/>
      </w:pPr>
      <w:r>
        <w:t xml:space="preserve"> 地 址：__________________邮政编码：__________________</w:t>
      </w:r>
    </w:p>
    <w:p>
      <w:pPr>
        <w:pStyle w:val="4"/>
        <w:ind w:firstLine="480"/>
      </w:pPr>
      <w:r>
        <w:t xml:space="preserve"> 电 话：__________________</w:t>
      </w:r>
    </w:p>
    <w:p>
      <w:pPr>
        <w:pStyle w:val="4"/>
        <w:ind w:firstLine="480"/>
      </w:pPr>
      <w:r>
        <w:t xml:space="preserve"> 传 真：__________________电子邮箱：__________________</w:t>
      </w:r>
    </w:p>
    <w:p>
      <w:pPr>
        <w:pStyle w:val="4"/>
        <w:ind w:firstLine="480"/>
      </w:pPr>
      <w:r>
        <w:t xml:space="preserve"> 代表姓名：__________________职 务：__________________</w:t>
      </w:r>
    </w:p>
    <w:p>
      <w:pPr>
        <w:pStyle w:val="4"/>
        <w:ind w:firstLine="480"/>
      </w:pPr>
      <w:r>
        <w:t xml:space="preserve"> 投标人法定代表人（或法定代表人授权代表）签字或盖章：__________________</w:t>
      </w:r>
    </w:p>
    <w:p>
      <w:pPr>
        <w:pStyle w:val="4"/>
      </w:pPr>
      <w:r>
        <w:t xml:space="preserve"> 投标人名称（盖章）：__________________</w:t>
      </w:r>
    </w:p>
    <w:p>
      <w:pPr>
        <w:pStyle w:val="4"/>
      </w:pPr>
      <w:r>
        <w:t xml:space="preserve"> 日期： 年 月 日</w:t>
      </w:r>
    </w:p>
    <w:p>
      <w:pPr>
        <w:pStyle w:val="4"/>
        <w:ind w:firstLine="480"/>
      </w:pPr>
      <w:r>
        <w:t xml:space="preserve">  </w:t>
      </w:r>
    </w:p>
    <w:p>
      <w:pPr>
        <w:pStyle w:val="4"/>
        <w:outlineLvl w:val="2"/>
      </w:pPr>
      <w:r>
        <w:rPr>
          <w:b/>
          <w:sz w:val="28"/>
        </w:rPr>
        <w:t>格式二：</w:t>
      </w:r>
    </w:p>
    <w:p>
      <w:pPr>
        <w:pStyle w:val="4"/>
        <w:jc w:val="center"/>
        <w:outlineLvl w:val="3"/>
      </w:pPr>
      <w:r>
        <w:rPr>
          <w:b/>
          <w:sz w:val="24"/>
        </w:rPr>
        <w:t>开标一览表</w:t>
      </w:r>
    </w:p>
    <w:p>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序号</w:t>
            </w:r>
          </w:p>
        </w:tc>
        <w:tc>
          <w:tcPr>
            <w:tcW w:w="1661" w:type="dxa"/>
          </w:tcPr>
          <w:p>
            <w:pPr>
              <w:pStyle w:val="4"/>
            </w:pPr>
            <w:r>
              <w:t xml:space="preserve"> 采购项目名称/采购包名称</w:t>
            </w:r>
          </w:p>
        </w:tc>
        <w:tc>
          <w:tcPr>
            <w:tcW w:w="1661" w:type="dxa"/>
          </w:tcPr>
          <w:p>
            <w:pPr>
              <w:pStyle w:val="4"/>
            </w:pPr>
            <w:r>
              <w:t xml:space="preserve"> 投标报价（元/%）</w:t>
            </w:r>
          </w:p>
        </w:tc>
        <w:tc>
          <w:tcPr>
            <w:tcW w:w="1661" w:type="dxa"/>
          </w:tcPr>
          <w:p>
            <w:pPr>
              <w:pStyle w:val="4"/>
            </w:pPr>
            <w:r>
              <w:t xml:space="preserve"> 交货或服务期</w:t>
            </w:r>
          </w:p>
        </w:tc>
        <w:tc>
          <w:tcPr>
            <w:tcW w:w="1661" w:type="dxa"/>
          </w:tcPr>
          <w:p>
            <w:pPr>
              <w:pStyle w:val="4"/>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1</w:t>
            </w:r>
          </w:p>
        </w:tc>
        <w:tc>
          <w:tcPr>
            <w:tcW w:w="1661" w:type="dxa"/>
          </w:tcPr>
          <w:p/>
        </w:tc>
        <w:tc>
          <w:tcPr>
            <w:tcW w:w="1661" w:type="dxa"/>
          </w:tcPr>
          <w:p/>
        </w:tc>
        <w:tc>
          <w:tcPr>
            <w:tcW w:w="1661" w:type="dxa"/>
          </w:tcPr>
          <w:p/>
        </w:tc>
        <w:tc>
          <w:tcPr>
            <w:tcW w:w="166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格式三：</w:t>
      </w:r>
    </w:p>
    <w:p>
      <w:pPr>
        <w:pStyle w:val="4"/>
        <w:jc w:val="center"/>
        <w:outlineLvl w:val="3"/>
      </w:pPr>
      <w:r>
        <w:rPr>
          <w:b/>
          <w:sz w:val="24"/>
        </w:rPr>
        <w:t>分项报价表</w:t>
      </w:r>
    </w:p>
    <w:p>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p>
      <w:pPr>
        <w:pStyle w:val="4"/>
        <w:ind w:firstLine="480"/>
      </w:pPr>
      <w:r>
        <w:t>采购包：</w:t>
      </w:r>
    </w:p>
    <w:p>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货物名称</w:t>
            </w:r>
          </w:p>
        </w:tc>
        <w:tc>
          <w:tcPr>
            <w:tcW w:w="831" w:type="dxa"/>
          </w:tcPr>
          <w:p>
            <w:pPr>
              <w:pStyle w:val="4"/>
            </w:pPr>
            <w:r>
              <w:t xml:space="preserve"> 规格型号</w:t>
            </w:r>
          </w:p>
        </w:tc>
        <w:tc>
          <w:tcPr>
            <w:tcW w:w="831" w:type="dxa"/>
          </w:tcPr>
          <w:p>
            <w:pPr>
              <w:pStyle w:val="4"/>
            </w:pPr>
            <w:r>
              <w:t xml:space="preserve"> 品牌</w:t>
            </w:r>
          </w:p>
        </w:tc>
        <w:tc>
          <w:tcPr>
            <w:tcW w:w="831" w:type="dxa"/>
          </w:tcPr>
          <w:p>
            <w:pPr>
              <w:pStyle w:val="4"/>
            </w:pPr>
            <w:r>
              <w:t xml:space="preserve"> 产地</w:t>
            </w:r>
          </w:p>
        </w:tc>
        <w:tc>
          <w:tcPr>
            <w:tcW w:w="831" w:type="dxa"/>
          </w:tcPr>
          <w:p>
            <w:pPr>
              <w:pStyle w:val="4"/>
            </w:pPr>
            <w:r>
              <w:t xml:space="preserve"> 制造商名称</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服务名称</w:t>
            </w:r>
          </w:p>
        </w:tc>
        <w:tc>
          <w:tcPr>
            <w:tcW w:w="831" w:type="dxa"/>
          </w:tcPr>
          <w:p>
            <w:pPr>
              <w:pStyle w:val="4"/>
            </w:pPr>
            <w:r>
              <w:t xml:space="preserve"> 服务范围</w:t>
            </w:r>
          </w:p>
        </w:tc>
        <w:tc>
          <w:tcPr>
            <w:tcW w:w="831" w:type="dxa"/>
          </w:tcPr>
          <w:p>
            <w:pPr>
              <w:pStyle w:val="4"/>
            </w:pPr>
            <w:r>
              <w:t xml:space="preserve"> 服务要求</w:t>
            </w:r>
          </w:p>
        </w:tc>
        <w:tc>
          <w:tcPr>
            <w:tcW w:w="831" w:type="dxa"/>
          </w:tcPr>
          <w:p>
            <w:pPr>
              <w:pStyle w:val="4"/>
            </w:pPr>
            <w:r>
              <w:t xml:space="preserve"> 服务时间</w:t>
            </w:r>
          </w:p>
        </w:tc>
        <w:tc>
          <w:tcPr>
            <w:tcW w:w="831" w:type="dxa"/>
          </w:tcPr>
          <w:p>
            <w:pPr>
              <w:pStyle w:val="4"/>
            </w:pPr>
            <w:r>
              <w:t xml:space="preserve"> 服务标准</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格式四：</w:t>
      </w:r>
    </w:p>
    <w:p>
      <w:pPr>
        <w:pStyle w:val="4"/>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序号</w:t>
            </w:r>
          </w:p>
        </w:tc>
        <w:tc>
          <w:tcPr>
            <w:tcW w:w="1038" w:type="dxa"/>
          </w:tcPr>
          <w:p>
            <w:pPr>
              <w:pStyle w:val="4"/>
            </w:pPr>
            <w:r>
              <w:t xml:space="preserve"> 主要产品/技术名称（规格型号、注册商标）</w:t>
            </w:r>
          </w:p>
        </w:tc>
        <w:tc>
          <w:tcPr>
            <w:tcW w:w="1038" w:type="dxa"/>
          </w:tcPr>
          <w:p>
            <w:pPr>
              <w:pStyle w:val="4"/>
            </w:pPr>
            <w:r>
              <w:t xml:space="preserve"> 制造商(开发商)</w:t>
            </w:r>
          </w:p>
        </w:tc>
        <w:tc>
          <w:tcPr>
            <w:tcW w:w="1038" w:type="dxa"/>
          </w:tcPr>
          <w:p>
            <w:pPr>
              <w:pStyle w:val="4"/>
            </w:pPr>
            <w:r>
              <w:t xml:space="preserve"> 制造商企业类型</w:t>
            </w:r>
          </w:p>
        </w:tc>
        <w:tc>
          <w:tcPr>
            <w:tcW w:w="1038" w:type="dxa"/>
          </w:tcPr>
          <w:p>
            <w:pPr>
              <w:pStyle w:val="4"/>
            </w:pPr>
            <w:r>
              <w:t xml:space="preserve"> 节能产品</w:t>
            </w:r>
          </w:p>
        </w:tc>
        <w:tc>
          <w:tcPr>
            <w:tcW w:w="1038" w:type="dxa"/>
          </w:tcPr>
          <w:p>
            <w:pPr>
              <w:pStyle w:val="4"/>
            </w:pPr>
            <w:r>
              <w:t xml:space="preserve"> 环境标志产品</w:t>
            </w:r>
          </w:p>
        </w:tc>
        <w:tc>
          <w:tcPr>
            <w:tcW w:w="1038" w:type="dxa"/>
          </w:tcPr>
          <w:p>
            <w:pPr>
              <w:pStyle w:val="4"/>
            </w:pPr>
            <w:r>
              <w:t xml:space="preserve"> 认证证书编号</w:t>
            </w:r>
          </w:p>
        </w:tc>
        <w:tc>
          <w:tcPr>
            <w:tcW w:w="1038" w:type="dxa"/>
          </w:tcPr>
          <w:p>
            <w:pPr>
              <w:pStyle w:val="4"/>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2.“节能产品、环境标志产品”须填写认证证书编号，并在对应“节能产品”、“环境标志产品”栏中勾选，同时提供有效期内的证书复印件（加盖投标人公章）</w:t>
      </w:r>
    </w:p>
    <w:p>
      <w:pPr>
        <w:pStyle w:val="4"/>
      </w:pPr>
      <w:r>
        <w:t xml:space="preserve"> 投标人名称（盖章）：__________________</w:t>
      </w:r>
    </w:p>
    <w:p>
      <w:pPr>
        <w:pStyle w:val="4"/>
      </w:pPr>
      <w:r>
        <w:t>日期： 年 月 日</w:t>
      </w:r>
    </w:p>
    <w:p>
      <w:pPr>
        <w:pStyle w:val="4"/>
        <w:ind w:firstLine="480"/>
      </w:pPr>
      <w:r>
        <w:t xml:space="preserve">  </w:t>
      </w:r>
    </w:p>
    <w:p>
      <w:pPr>
        <w:pStyle w:val="4"/>
        <w:outlineLvl w:val="2"/>
      </w:pPr>
      <w:r>
        <w:rPr>
          <w:b/>
          <w:sz w:val="28"/>
        </w:rPr>
        <w:t>格式五：</w:t>
      </w:r>
    </w:p>
    <w:p>
      <w:pPr>
        <w:pStyle w:val="4"/>
        <w:ind w:firstLine="480"/>
      </w:pPr>
      <w:r>
        <w:t>（投标人可使用下述格式，也可使用广东省工商行政管理局统一印制的法定代表人证明书格式）</w:t>
      </w:r>
    </w:p>
    <w:p>
      <w:pPr>
        <w:pStyle w:val="4"/>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w:t>
      </w:r>
    </w:p>
    <w:p>
      <w:pPr>
        <w:pStyle w:val="4"/>
      </w:pPr>
      <w:r>
        <w:t xml:space="preserve"> 投标人名称（盖章）：__________________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格式六：</w:t>
      </w:r>
    </w:p>
    <w:p>
      <w:pPr>
        <w:pStyle w:val="4"/>
        <w:jc w:val="center"/>
        <w:outlineLvl w:val="3"/>
      </w:pPr>
      <w:r>
        <w:rPr>
          <w:b/>
          <w:sz w:val="24"/>
        </w:rPr>
        <w:t>法定代表人授权书格式</w:t>
      </w:r>
    </w:p>
    <w:p>
      <w:pPr>
        <w:pStyle w:val="4"/>
        <w:ind w:firstLine="480"/>
      </w:pPr>
      <w:r>
        <w:t>（对于银行、保险、电信、邮政、铁路等行业以及获得总公司投标授权的分公司，可以提供投标分支机构负责人授权书）</w:t>
      </w:r>
    </w:p>
    <w:p>
      <w:pPr>
        <w:pStyle w:val="4"/>
        <w:jc w:val="center"/>
        <w:outlineLvl w:val="3"/>
      </w:pPr>
      <w:r>
        <w:rPr>
          <w:b/>
          <w:sz w:val="24"/>
        </w:rPr>
        <w:t>法定代表人授权书</w:t>
      </w:r>
    </w:p>
    <w:p>
      <w:pPr>
        <w:pStyle w:val="4"/>
        <w:ind w:firstLine="480"/>
      </w:pPr>
      <w:r>
        <w:t>致：东莞市沙田镇招投标服务所</w:t>
      </w:r>
    </w:p>
    <w:p>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作为我公司的全权代理人，就“2026年度东莞虎门港综合保税区政务云资源租赁项目”项目采购[采购项目编号为441900030-2025-00963]的投标和合同执行，以我方的名义处理一切与之有关的事宜。</w:t>
      </w:r>
    </w:p>
    <w:p>
      <w:pPr>
        <w:pStyle w:val="4"/>
        <w:ind w:firstLine="480"/>
      </w:pPr>
      <w:r>
        <w:t>本授权书于________年________月________日签字生效，特此声明。</w:t>
      </w:r>
    </w:p>
    <w:p>
      <w:pPr>
        <w:pStyle w:val="4"/>
      </w:pPr>
      <w:r>
        <w:t xml:space="preserve"> 投标人（盖章）：__________________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被授权人（签字或盖章）：__________________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格式七：</w:t>
      </w:r>
    </w:p>
    <w:p>
      <w:pPr>
        <w:pStyle w:val="4"/>
        <w:jc w:val="center"/>
        <w:outlineLvl w:val="3"/>
      </w:pPr>
      <w:r>
        <w:rPr>
          <w:b/>
          <w:sz w:val="24"/>
        </w:rPr>
        <w:t>投标保证金</w:t>
      </w:r>
    </w:p>
    <w:p>
      <w:pPr>
        <w:pStyle w:val="4"/>
        <w:ind w:firstLine="480"/>
      </w:pPr>
      <w:r>
        <w:t>采购文件要求递交投标保证金的，投标人应在此提供保证金的凭证的复印件。</w:t>
      </w:r>
    </w:p>
    <w:p>
      <w:pPr>
        <w:pStyle w:val="4"/>
      </w:pPr>
      <w:r>
        <w:t xml:space="preserve">  </w:t>
      </w:r>
    </w:p>
    <w:p>
      <w:pPr>
        <w:pStyle w:val="4"/>
        <w:outlineLvl w:val="2"/>
      </w:pPr>
      <w:r>
        <w:rPr>
          <w:b/>
          <w:sz w:val="28"/>
        </w:rPr>
        <w:t>格式八：</w:t>
      </w:r>
    </w:p>
    <w:p>
      <w:pPr>
        <w:pStyle w:val="4"/>
        <w:jc w:val="center"/>
        <w:outlineLvl w:val="3"/>
      </w:pPr>
      <w:r>
        <w:rPr>
          <w:b/>
          <w:sz w:val="24"/>
        </w:rPr>
        <w:t>提供具有独立承担民事责任的能力的证明材料</w:t>
      </w:r>
    </w:p>
    <w:p>
      <w:pPr>
        <w:pStyle w:val="4"/>
        <w:ind w:firstLine="480"/>
      </w:pPr>
      <w:r>
        <w:t xml:space="preserve">  </w:t>
      </w:r>
    </w:p>
    <w:p>
      <w:pPr>
        <w:pStyle w:val="4"/>
        <w:outlineLvl w:val="2"/>
      </w:pPr>
      <w:r>
        <w:rPr>
          <w:b/>
          <w:sz w:val="28"/>
        </w:rPr>
        <w:t>格式九：</w:t>
      </w:r>
    </w:p>
    <w:p>
      <w:pPr>
        <w:pStyle w:val="4"/>
        <w:jc w:val="center"/>
        <w:outlineLvl w:val="3"/>
      </w:pPr>
      <w:r>
        <w:rPr>
          <w:b/>
          <w:sz w:val="24"/>
        </w:rPr>
        <w:t>资格性审查要求的其他资质证明文件</w:t>
      </w:r>
    </w:p>
    <w:p>
      <w:pPr>
        <w:pStyle w:val="4"/>
        <w:ind w:firstLine="480"/>
      </w:pPr>
      <w:r>
        <w:t>具有履行合同所必需的设备和专业技术能力</w:t>
      </w:r>
    </w:p>
    <w:p>
      <w:pPr>
        <w:pStyle w:val="4"/>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jc w:val="center"/>
        <w:outlineLvl w:val="3"/>
      </w:pPr>
      <w:r>
        <w:rPr>
          <w:b/>
          <w:sz w:val="24"/>
        </w:rPr>
        <w:t>承诺函</w:t>
      </w:r>
    </w:p>
    <w:p>
      <w:pPr>
        <w:pStyle w:val="4"/>
        <w:ind w:firstLine="480"/>
      </w:pPr>
      <w:r>
        <w:t>致：东莞市沙田镇保税综合服务中心</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 xml:space="preserve"> 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中小企业声明函（所投产品制造商为中小企业时提交本函，所属行业应符合采购文件中明确的本项目所属行业）</w:t>
      </w:r>
    </w:p>
    <w:p>
      <w:pPr>
        <w:pStyle w:val="4"/>
        <w:jc w:val="center"/>
        <w:outlineLvl w:val="3"/>
      </w:pPr>
      <w:r>
        <w:rPr>
          <w:b/>
          <w:sz w:val="24"/>
        </w:rPr>
        <w:t>中小企业声明函（货物）</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中小企业声明函（承建本项目工程为中小企业或者承接本项目服务为中小企业时提交本函，所属行业应符合采购文件中明确的本项目所属行业）</w:t>
      </w:r>
    </w:p>
    <w:p>
      <w:pPr>
        <w:pStyle w:val="4"/>
        <w:jc w:val="center"/>
        <w:outlineLvl w:val="3"/>
      </w:pPr>
      <w:r>
        <w:rPr>
          <w:b/>
          <w:sz w:val="24"/>
        </w:rPr>
        <w:t>中小企业声明函（工程、服务）</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2：投标人应当自行核实是否属于小微企业，并认真填写声明函，若有虚假将追究其责任。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pPr>
      <w:r>
        <w:t xml:space="preserve"> 单位名称（盖章）：__________________</w:t>
      </w:r>
    </w:p>
    <w:p>
      <w:pPr>
        <w:pStyle w:val="4"/>
      </w:pPr>
      <w:r>
        <w:t xml:space="preserve"> 日期： 年 月 日</w:t>
      </w:r>
    </w:p>
    <w:p>
      <w:pPr>
        <w:pStyle w:val="4"/>
        <w:ind w:firstLine="480"/>
      </w:pPr>
      <w:r>
        <w:t>注：本函未填写或未勾选视作未做声明。</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jc w:val="center"/>
        <w:outlineLvl w:val="3"/>
      </w:pPr>
      <w:r>
        <w:rPr>
          <w:b/>
          <w:sz w:val="24"/>
        </w:rPr>
        <w:t>联合体共同投标协议书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pPr>
        <w:pStyle w:val="4"/>
        <w:ind w:firstLine="480"/>
      </w:pPr>
      <w:r>
        <w:t>二、联合体内部有关事项约定如下：</w:t>
      </w:r>
    </w:p>
    <w:p>
      <w:pPr>
        <w:pStyle w:val="4"/>
        <w:ind w:firstLine="480"/>
      </w:pPr>
      <w:r>
        <w:t>1.（甲公司全称）作为联合体的牵头单位，代表联合体双方负责投标和合同实施阶段的主办、协调工作。</w:t>
      </w:r>
    </w:p>
    <w:p>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4"/>
        <w:ind w:firstLine="480"/>
      </w:pPr>
      <w:r>
        <w:t>3.如果本联合体中标，</w:t>
      </w:r>
      <w:r>
        <w:rPr>
          <w:u w:val="single"/>
        </w:rPr>
        <w:t>（甲公司全称）</w:t>
      </w:r>
      <w:r>
        <w:t>负责本项目___________部分，</w:t>
      </w:r>
      <w:r>
        <w:rPr>
          <w:u w:val="single"/>
        </w:rPr>
        <w:t>（乙公司全称）</w:t>
      </w:r>
      <w:r>
        <w:t>负责本项目___________部分。</w:t>
      </w:r>
    </w:p>
    <w:p>
      <w:pPr>
        <w:pStyle w:val="4"/>
        <w:ind w:firstLine="480"/>
      </w:pPr>
      <w:r>
        <w:t>4.如中标，联合体各方共同与（采购人）签订合同书，并就中标项目向采购人负责有连带的和各自的法律责任；</w:t>
      </w:r>
    </w:p>
    <w:p>
      <w:pPr>
        <w:pStyle w:val="4"/>
        <w:ind w:firstLine="480"/>
      </w:pPr>
      <w:r>
        <w:t>5.联合体成员（公司全称）为（请填写：小型、微型）企业，将承担合同总金额_____%的工作内容（联合体成员中有小型、微型企业时适用）。</w:t>
      </w:r>
    </w:p>
    <w:p>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五、本协议在自签署之日起生效，有效期内有效，如获中标资格，合同有效期延续至合同履行完毕之日。</w:t>
      </w:r>
    </w:p>
    <w:p>
      <w:pPr>
        <w:pStyle w:val="4"/>
        <w:ind w:firstLine="480"/>
      </w:pPr>
      <w:r>
        <w:t>六、本协议书正本一式_____份，随投标文件装订_____份，送采购人_____份，联合体成员各一份；副本一式_____份，联合体成员各执_____份。</w:t>
      </w:r>
    </w:p>
    <w:p>
      <w:pPr>
        <w:pStyle w:val="4"/>
      </w:pPr>
      <w:r>
        <w:t xml:space="preserve"> 甲公司全称：____（盖章）________，乙公司全称：____（盖章）________，……公司全称：____（盖章）________，</w:t>
      </w:r>
    </w:p>
    <w:p>
      <w:pPr>
        <w:pStyle w:val="4"/>
      </w:pPr>
      <w:r>
        <w:t xml:space="preserve"> 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pPr>
      <w:r>
        <w:t>（以下格式文件由供应商根据需要选用）</w:t>
      </w:r>
    </w:p>
    <w:p>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根据上述业绩情况，按招标文件要求附销售或服务合同复印件及评审标准要求的证明材料。</w:t>
      </w:r>
    </w:p>
    <w:p>
      <w:pPr>
        <w:pStyle w:val="4"/>
        <w:ind w:firstLine="480"/>
      </w:pPr>
      <w:r>
        <w:t xml:space="preserve">  </w:t>
      </w:r>
    </w:p>
    <w:p>
      <w:pPr>
        <w:pStyle w:val="4"/>
        <w:outlineLvl w:val="2"/>
      </w:pPr>
      <w:r>
        <w:rPr>
          <w:b/>
          <w:sz w:val="28"/>
        </w:rPr>
        <w:t>格式十六：</w:t>
      </w:r>
    </w:p>
    <w:p>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采购文件规定的技术和服务要求</w:t>
            </w:r>
          </w:p>
        </w:tc>
        <w:tc>
          <w:tcPr>
            <w:tcW w:w="923" w:type="dxa"/>
          </w:tcPr>
          <w:p>
            <w:pPr>
              <w:pStyle w:val="4"/>
            </w:pPr>
            <w:r>
              <w:t>投标文件响应的具体内容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3. “是否偏离”项下应按下列规定填写：优于的，填写“正偏离”；符合的，填写“无偏离”；低于的，填写“负偏离”。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序号</w:t>
            </w:r>
          </w:p>
        </w:tc>
        <w:tc>
          <w:tcPr>
            <w:tcW w:w="1187" w:type="dxa"/>
          </w:tcPr>
          <w:p>
            <w:pPr>
              <w:pStyle w:val="4"/>
            </w:pPr>
            <w:r>
              <w:t xml:space="preserve"> 参数性质</w:t>
            </w:r>
          </w:p>
        </w:tc>
        <w:tc>
          <w:tcPr>
            <w:tcW w:w="1187" w:type="dxa"/>
          </w:tcPr>
          <w:p>
            <w:pPr>
              <w:pStyle w:val="4"/>
            </w:pPr>
            <w:r>
              <w:t xml:space="preserve"> 采购文件规定的商务条件</w:t>
            </w:r>
          </w:p>
        </w:tc>
        <w:tc>
          <w:tcPr>
            <w:tcW w:w="1187" w:type="dxa"/>
          </w:tcPr>
          <w:p>
            <w:pPr>
              <w:pStyle w:val="4"/>
            </w:pPr>
            <w:r>
              <w:t xml:space="preserve"> 投标文件响应的具体内容</w:t>
            </w:r>
          </w:p>
        </w:tc>
        <w:tc>
          <w:tcPr>
            <w:tcW w:w="1187" w:type="dxa"/>
          </w:tcPr>
          <w:p>
            <w:pPr>
              <w:pStyle w:val="4"/>
            </w:pPr>
            <w:r>
              <w:t xml:space="preserve"> 是否偏离</w:t>
            </w:r>
          </w:p>
        </w:tc>
        <w:tc>
          <w:tcPr>
            <w:tcW w:w="1187" w:type="dxa"/>
          </w:tcPr>
          <w:p>
            <w:pPr>
              <w:pStyle w:val="4"/>
            </w:pPr>
            <w:r>
              <w:t xml:space="preserve"> 证明文件所在位置</w:t>
            </w:r>
          </w:p>
        </w:tc>
        <w:tc>
          <w:tcPr>
            <w:tcW w:w="1187" w:type="dxa"/>
          </w:tcPr>
          <w:p>
            <w:pPr>
              <w:pStyle w:val="4"/>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 “采购文件规定的商务条件”项下填写的内容应与招标文件中采购需求的 “商务要求”的内容保持一致。</w:t>
      </w:r>
    </w:p>
    <w:p>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4. “是否偏离”项下应按下列规定填写：优于的，填写“正偏离”；符合的，填写“无偏离”；低于的，填写“负偏离”。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pPr>
      <w:r>
        <w:t>（以下格式文件由供应商根据需要选用）</w:t>
      </w:r>
    </w:p>
    <w:p>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 xml:space="preserve"> 拟定时间安排</w:t>
            </w:r>
          </w:p>
        </w:tc>
        <w:tc>
          <w:tcPr>
            <w:tcW w:w="2076" w:type="dxa"/>
          </w:tcPr>
          <w:p>
            <w:pPr>
              <w:pStyle w:val="4"/>
            </w:pPr>
            <w:r>
              <w:t xml:space="preserve"> 计划完成的工作内容</w:t>
            </w:r>
          </w:p>
        </w:tc>
        <w:tc>
          <w:tcPr>
            <w:tcW w:w="2076" w:type="dxa"/>
          </w:tcPr>
          <w:p>
            <w:pPr>
              <w:pStyle w:val="4"/>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1</w:t>
            </w:r>
          </w:p>
        </w:tc>
        <w:tc>
          <w:tcPr>
            <w:tcW w:w="2076" w:type="dxa"/>
          </w:tcPr>
          <w:p>
            <w:pPr>
              <w:pStyle w:val="4"/>
            </w:pPr>
            <w:r>
              <w:t xml:space="preserve"> 拟定___年___月___日</w:t>
            </w:r>
          </w:p>
        </w:tc>
        <w:tc>
          <w:tcPr>
            <w:tcW w:w="2076" w:type="dxa"/>
          </w:tcPr>
          <w:p>
            <w:pPr>
              <w:pStyle w:val="4"/>
            </w:pPr>
            <w:r>
              <w:t xml:space="preserve"> 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2</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3</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4</w:t>
            </w:r>
          </w:p>
        </w:tc>
        <w:tc>
          <w:tcPr>
            <w:tcW w:w="2076" w:type="dxa"/>
          </w:tcPr>
          <w:p>
            <w:pPr>
              <w:pStyle w:val="4"/>
            </w:pPr>
            <w:r>
              <w:t xml:space="preserve"> ___月___日—___月___日</w:t>
            </w:r>
          </w:p>
        </w:tc>
        <w:tc>
          <w:tcPr>
            <w:tcW w:w="2076" w:type="dxa"/>
          </w:tcPr>
          <w:p>
            <w:pPr>
              <w:pStyle w:val="4"/>
            </w:pPr>
            <w:r>
              <w:t xml:space="preserve"> 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pPr>
      <w:r>
        <w:t>（以下格式文件由供应商根据需要选用）</w:t>
      </w:r>
    </w:p>
    <w:p>
      <w:pPr>
        <w:pStyle w:val="4"/>
        <w:jc w:val="center"/>
        <w:outlineLvl w:val="3"/>
      </w:pPr>
      <w:r>
        <w:rPr>
          <w:b/>
          <w:sz w:val="24"/>
        </w:rPr>
        <w:t>各类证明材料</w:t>
      </w:r>
    </w:p>
    <w:p>
      <w:pPr>
        <w:pStyle w:val="4"/>
        <w:ind w:firstLine="480"/>
      </w:pPr>
      <w:r>
        <w:t>1.招标文件要求提供的其他资料。</w:t>
      </w:r>
    </w:p>
    <w:p>
      <w:pPr>
        <w:pStyle w:val="4"/>
        <w:ind w:firstLine="480"/>
      </w:pPr>
      <w:r>
        <w:t>2.投标人认为需提供的其他资料。</w:t>
      </w:r>
    </w:p>
    <w:p>
      <w:pPr>
        <w:pStyle w:val="4"/>
        <w:ind w:firstLine="480"/>
      </w:pPr>
      <w:r>
        <w:t xml:space="preserve">  </w:t>
      </w:r>
    </w:p>
    <w:p>
      <w:pPr>
        <w:pStyle w:val="4"/>
        <w:outlineLvl w:val="2"/>
      </w:pPr>
      <w:r>
        <w:rPr>
          <w:b/>
          <w:sz w:val="28"/>
        </w:rPr>
        <w:t>格式二十：</w:t>
      </w:r>
    </w:p>
    <w:p>
      <w:pPr>
        <w:pStyle w:val="4"/>
        <w:jc w:val="center"/>
        <w:outlineLvl w:val="3"/>
      </w:pPr>
      <w:r>
        <w:rPr>
          <w:b/>
          <w:sz w:val="24"/>
        </w:rPr>
        <w:t>采购代理服务费支付承诺书</w:t>
      </w:r>
    </w:p>
    <w:p>
      <w:pPr>
        <w:pStyle w:val="4"/>
        <w:ind w:firstLine="480"/>
      </w:pPr>
      <w:r>
        <w:t>致：东莞市沙田镇招投标服务所</w:t>
      </w:r>
    </w:p>
    <w:p>
      <w:pPr>
        <w:pStyle w:val="4"/>
        <w:ind w:firstLine="480"/>
      </w:pPr>
      <w:r>
        <w:t xml:space="preserve"> 如果我方在贵采购代理机构组织的2026年度东莞虎门港综合保税区政务云资源租赁项目招标中获中标（采购项目编号：441900030-2025-00963），我方保证在收取《中标通知书》时，按招标文件对代理服务费支付方式的约定，承担本项目代理服务费。</w:t>
      </w:r>
    </w:p>
    <w:p>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沙田镇招投标服务所的要求办理支付手续。</w:t>
      </w:r>
    </w:p>
    <w:p>
      <w:pPr>
        <w:pStyle w:val="4"/>
        <w:ind w:firstLine="480"/>
      </w:pPr>
      <w:r>
        <w:t>特此承诺！</w:t>
      </w:r>
    </w:p>
    <w:p>
      <w:pPr>
        <w:pStyle w:val="4"/>
      </w:pPr>
      <w:r>
        <w:t>投标人法定名称（公章）；_____________________</w:t>
      </w:r>
    </w:p>
    <w:p>
      <w:pPr>
        <w:pStyle w:val="4"/>
      </w:pPr>
      <w:r>
        <w:t>投标人法定地址：_____________________</w:t>
      </w:r>
    </w:p>
    <w:p>
      <w:pPr>
        <w:pStyle w:val="4"/>
      </w:pPr>
      <w:r>
        <w:t>投标人授权代表（签字或盖章）：_____________________</w:t>
      </w:r>
    </w:p>
    <w:p>
      <w:pPr>
        <w:pStyle w:val="4"/>
      </w:pPr>
      <w:r>
        <w:t>电 话：_____________________</w:t>
      </w:r>
    </w:p>
    <w:p>
      <w:pPr>
        <w:pStyle w:val="4"/>
      </w:pPr>
      <w:r>
        <w:t>传 真：_____________________</w:t>
      </w:r>
    </w:p>
    <w:p>
      <w:pPr>
        <w:pStyle w:val="4"/>
      </w:pPr>
      <w:r>
        <w:t>承诺日期：_____________________</w:t>
      </w:r>
    </w:p>
    <w:p>
      <w:pPr>
        <w:pStyle w:val="4"/>
        <w:ind w:firstLine="480"/>
      </w:pPr>
      <w:r>
        <w:t xml:space="preserve">  </w:t>
      </w:r>
    </w:p>
    <w:p>
      <w:pPr>
        <w:pStyle w:val="4"/>
        <w:outlineLvl w:val="2"/>
      </w:pPr>
      <w:r>
        <w:rPr>
          <w:b/>
          <w:sz w:val="28"/>
        </w:rPr>
        <w:t>格式二十一：</w:t>
      </w:r>
    </w:p>
    <w:p>
      <w:pPr>
        <w:pStyle w:val="4"/>
        <w:ind w:firstLine="480"/>
      </w:pPr>
      <w:r>
        <w:t>（以下格式文件由供应商根据需要选用）</w:t>
      </w:r>
    </w:p>
    <w:p>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序号</w:t>
            </w:r>
          </w:p>
        </w:tc>
        <w:tc>
          <w:tcPr>
            <w:tcW w:w="4153" w:type="dxa"/>
          </w:tcPr>
          <w:p>
            <w:pPr>
              <w:pStyle w:val="4"/>
            </w:pPr>
            <w: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 xml:space="preserve"> 3</w:t>
            </w:r>
          </w:p>
        </w:tc>
        <w:tc>
          <w:tcPr>
            <w:tcW w:w="4153" w:type="dxa"/>
          </w:tcPr>
          <w:p/>
        </w:tc>
      </w:tr>
    </w:tbl>
    <w:p>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jc w:val="center"/>
        <w:outlineLvl w:val="3"/>
      </w:pPr>
      <w:r>
        <w:rPr>
          <w:b/>
          <w:sz w:val="24"/>
        </w:rPr>
        <w:t>询问函、质疑函、投诉书格式</w:t>
      </w:r>
    </w:p>
    <w:p>
      <w:pPr>
        <w:pStyle w:val="4"/>
        <w:ind w:firstLine="480"/>
      </w:pPr>
      <w:r>
        <w:t>说明：本部分格式为投标人提交询问函、质疑函、投诉函时使用，不属于投标文件格式的组成部分。</w:t>
      </w:r>
    </w:p>
    <w:p>
      <w:pPr>
        <w:pStyle w:val="4"/>
        <w:jc w:val="center"/>
        <w:outlineLvl w:val="3"/>
      </w:pPr>
      <w:r>
        <w:rPr>
          <w:b/>
          <w:sz w:val="24"/>
        </w:rPr>
        <w:t>询问函</w:t>
      </w:r>
    </w:p>
    <w:p>
      <w:pPr>
        <w:pStyle w:val="4"/>
        <w:ind w:firstLine="480"/>
      </w:pPr>
      <w:r>
        <w:t>东莞市沙田镇招投标服务所</w:t>
      </w:r>
    </w:p>
    <w:p>
      <w:pPr>
        <w:pStyle w:val="4"/>
        <w:ind w:firstLine="480"/>
      </w:pPr>
      <w:r>
        <w:t>我单位已登记并准备参与“2026年度东莞虎门港综合保税区政务云资源租赁项目”项目（采购项目编号：441900030-2025-00963 ）的投标活动，现有以下几个内容（或条款）存在疑问（或无法理解），特提出询问。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pPr>
      <w:r>
        <w:t>询问人（公章）：_____________________</w:t>
      </w:r>
    </w:p>
    <w:p>
      <w:pPr>
        <w:pStyle w:val="4"/>
      </w:pPr>
      <w:r>
        <w:t>法定代表人或授权代表（签字或盖章）：_____________________</w:t>
      </w:r>
    </w:p>
    <w:p>
      <w:pPr>
        <w:pStyle w:val="4"/>
      </w:pPr>
      <w:r>
        <w:t>地址/邮编：_____________________</w:t>
      </w:r>
    </w:p>
    <w:p>
      <w:pPr>
        <w:pStyle w:val="4"/>
      </w:pPr>
      <w:r>
        <w:t>电话/传真：_____________________</w:t>
      </w:r>
    </w:p>
    <w:p>
      <w:pPr>
        <w:pStyle w:val="4"/>
      </w:pPr>
      <w:r>
        <w:t xml:space="preserve"> 日期： 年 月 日</w:t>
      </w:r>
    </w:p>
    <w:p>
      <w:pPr>
        <w:pStyle w:val="4"/>
        <w:ind w:firstLine="480"/>
      </w:pPr>
      <w:r>
        <w:t xml:space="preserve">  </w:t>
      </w:r>
    </w:p>
    <w:p>
      <w:pPr>
        <w:pStyle w:val="4"/>
        <w:jc w:val="center"/>
        <w:outlineLvl w:val="3"/>
      </w:pPr>
      <w:r>
        <w:rPr>
          <w:b/>
          <w:sz w:val="24"/>
        </w:rPr>
        <w:t>质疑函</w:t>
      </w:r>
    </w:p>
    <w:p>
      <w:pPr>
        <w:pStyle w:val="4"/>
        <w:ind w:firstLine="480"/>
      </w:pPr>
      <w:r>
        <w:t>一、质疑供应商基本信息</w:t>
      </w:r>
    </w:p>
    <w:p>
      <w:pPr>
        <w:pStyle w:val="4"/>
        <w:ind w:firstLine="480"/>
      </w:pPr>
      <w:r>
        <w:t>质疑供应商：</w:t>
      </w:r>
    </w:p>
    <w:p>
      <w:pPr>
        <w:pStyle w:val="4"/>
        <w:ind w:firstLine="480"/>
      </w:pPr>
      <w:r>
        <w:t>地址：_____________________邮编：_____________________</w:t>
      </w:r>
    </w:p>
    <w:p>
      <w:pPr>
        <w:pStyle w:val="4"/>
        <w:ind w:firstLine="480"/>
      </w:pPr>
      <w:r>
        <w:t>联系：_____________________联系电话：_____________________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采购文件获取日期：_____________________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质疑事项2：_____________________</w:t>
      </w:r>
    </w:p>
    <w:p>
      <w:pPr>
        <w:pStyle w:val="4"/>
        <w:ind w:firstLine="480"/>
      </w:pPr>
      <w:r>
        <w:t>……</w:t>
      </w:r>
    </w:p>
    <w:p>
      <w:pPr>
        <w:pStyle w:val="4"/>
        <w:ind w:firstLine="480"/>
      </w:pPr>
      <w:r>
        <w:t>四、与质疑事项相关的质疑请求</w:t>
      </w:r>
    </w:p>
    <w:p>
      <w:pPr>
        <w:pStyle w:val="4"/>
        <w:ind w:firstLine="480"/>
      </w:pPr>
      <w:r>
        <w:t>请求：__________________________________________</w:t>
      </w:r>
    </w:p>
    <w:p>
      <w:pPr>
        <w:pStyle w:val="4"/>
      </w:pPr>
      <w:r>
        <w:t xml:space="preserve"> 签字(签章)：_____________________ 公章：_____________________</w:t>
      </w:r>
    </w:p>
    <w:p>
      <w:pPr>
        <w:pStyle w:val="4"/>
      </w:pPr>
      <w:r>
        <w:t xml:space="preserve"> 日期： 年 月 日</w:t>
      </w:r>
    </w:p>
    <w:p>
      <w:pPr>
        <w:pStyle w:val="4"/>
        <w:ind w:firstLine="480"/>
      </w:pPr>
      <w:r>
        <w:t>质疑函制作说明：</w:t>
      </w:r>
    </w:p>
    <w:p>
      <w:pPr>
        <w:pStyle w:val="4"/>
        <w:ind w:firstLine="480"/>
      </w:pPr>
      <w:r>
        <w:t>1.供应商提出质疑时，应提交质疑函和必要的证明材料。</w:t>
      </w:r>
    </w:p>
    <w:p>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3.质疑供应商若对项目的某一分包进行质疑，质疑函中应列明具体采购包号。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jc w:val="center"/>
        <w:outlineLvl w:val="3"/>
      </w:pPr>
      <w:r>
        <w:rPr>
          <w:b/>
          <w:sz w:val="24"/>
        </w:rPr>
        <w:t>投诉书</w:t>
      </w:r>
    </w:p>
    <w:p>
      <w:pPr>
        <w:pStyle w:val="4"/>
        <w:ind w:firstLine="480"/>
      </w:pPr>
      <w:r>
        <w:t xml:space="preserve"> 一、投诉相关主体基本情况</w:t>
      </w:r>
    </w:p>
    <w:p>
      <w:pPr>
        <w:pStyle w:val="4"/>
        <w:ind w:firstLine="480"/>
      </w:pPr>
      <w:r>
        <w:t xml:space="preserve"> 投诉人：____________________</w:t>
      </w:r>
    </w:p>
    <w:p>
      <w:pPr>
        <w:pStyle w:val="4"/>
        <w:ind w:firstLine="480"/>
      </w:pPr>
      <w:r>
        <w:t xml:space="preserve"> 地 址：____________________邮编：____________________</w:t>
      </w:r>
    </w:p>
    <w:p>
      <w:pPr>
        <w:pStyle w:val="4"/>
        <w:ind w:firstLine="480"/>
      </w:pPr>
      <w:r>
        <w:t xml:space="preserve"> 法定代表人/主要负责人：____________________</w:t>
      </w:r>
    </w:p>
    <w:p>
      <w:pPr>
        <w:pStyle w:val="4"/>
        <w:ind w:firstLine="480"/>
      </w:pPr>
      <w:r>
        <w:t xml:space="preserve"> 联系电话：____________________</w:t>
      </w:r>
    </w:p>
    <w:p>
      <w:pPr>
        <w:pStyle w:val="4"/>
        <w:ind w:firstLine="480"/>
      </w:pPr>
      <w:r>
        <w:t xml:space="preserve"> 授权代表：____________________联系电话：____________________</w:t>
      </w:r>
    </w:p>
    <w:p>
      <w:pPr>
        <w:pStyle w:val="4"/>
        <w:ind w:firstLine="480"/>
      </w:pPr>
      <w:r>
        <w:t xml:space="preserve"> 地 址：____________________邮编：____________________</w:t>
      </w:r>
    </w:p>
    <w:p>
      <w:pPr>
        <w:pStyle w:val="4"/>
        <w:ind w:firstLine="480"/>
      </w:pPr>
      <w:r>
        <w:t xml:space="preserve"> 被投诉人1：____________________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被投诉人2：____________________</w:t>
      </w:r>
    </w:p>
    <w:p>
      <w:pPr>
        <w:pStyle w:val="4"/>
        <w:ind w:firstLine="480"/>
      </w:pPr>
      <w:r>
        <w:t xml:space="preserve"> ……</w:t>
      </w:r>
    </w:p>
    <w:p>
      <w:pPr>
        <w:pStyle w:val="4"/>
        <w:ind w:firstLine="480"/>
      </w:pPr>
      <w:r>
        <w:t xml:space="preserve"> 相关供应商：_____________________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二、投诉项目基本情况</w:t>
      </w:r>
    </w:p>
    <w:p>
      <w:pPr>
        <w:pStyle w:val="4"/>
        <w:ind w:firstLine="480"/>
      </w:pPr>
      <w:r>
        <w:t xml:space="preserve"> 采购项目名称：____________________</w:t>
      </w:r>
    </w:p>
    <w:p>
      <w:pPr>
        <w:pStyle w:val="4"/>
        <w:ind w:firstLine="480"/>
      </w:pPr>
      <w:r>
        <w:t xml:space="preserve"> 采购项目编号： ____________________包号：____________________</w:t>
      </w:r>
    </w:p>
    <w:p>
      <w:pPr>
        <w:pStyle w:val="4"/>
        <w:ind w:firstLine="480"/>
      </w:pPr>
      <w:r>
        <w:t xml:space="preserve"> 采购人名称：____________________</w:t>
      </w:r>
    </w:p>
    <w:p>
      <w:pPr>
        <w:pStyle w:val="4"/>
        <w:ind w:firstLine="480"/>
      </w:pPr>
      <w:r>
        <w:t xml:space="preserve"> 代理机构名称：____________________</w:t>
      </w:r>
    </w:p>
    <w:p>
      <w:pPr>
        <w:pStyle w:val="4"/>
        <w:ind w:firstLine="480"/>
      </w:pPr>
      <w:r>
        <w:t xml:space="preserve"> 采购文件公告:</w:t>
      </w:r>
      <w:r>
        <w:rPr>
          <w:u w:val="single"/>
        </w:rPr>
        <w:t>是/否</w:t>
      </w:r>
      <w:r>
        <w:t xml:space="preserve"> 公告期限：_____________________</w:t>
      </w:r>
    </w:p>
    <w:p>
      <w:pPr>
        <w:pStyle w:val="4"/>
        <w:ind w:firstLine="480"/>
      </w:pPr>
      <w:r>
        <w:t xml:space="preserve"> 采购结果公告:</w:t>
      </w:r>
      <w:r>
        <w:rPr>
          <w:u w:val="single"/>
        </w:rPr>
        <w:t>是/否</w:t>
      </w:r>
      <w:r>
        <w:t xml:space="preserve"> 公告期限：_____________________</w:t>
      </w:r>
    </w:p>
    <w:p>
      <w:pPr>
        <w:pStyle w:val="4"/>
        <w:ind w:firstLine="480"/>
      </w:pPr>
      <w:r>
        <w:t xml:space="preserve"> 三、质疑基本情况</w:t>
      </w:r>
    </w:p>
    <w:p>
      <w:pPr>
        <w:pStyle w:val="4"/>
        <w:ind w:firstLine="480"/>
      </w:pPr>
      <w:r>
        <w:t xml:space="preserve"> 投诉人于 ____年____月____日,向提出质疑，质疑事项为：_____________________</w:t>
      </w:r>
    </w:p>
    <w:p>
      <w:pPr>
        <w:pStyle w:val="4"/>
        <w:ind w:firstLine="480"/>
      </w:pPr>
      <w:r>
        <w:rPr>
          <w:u w:val="single"/>
        </w:rPr>
        <w:t>采购人/代理机构</w:t>
      </w:r>
      <w:r>
        <w:t>于____年____月____日,就质疑事项作出了答复/没有在法定期限内作出答复。</w:t>
      </w:r>
    </w:p>
    <w:p>
      <w:pPr>
        <w:pStyle w:val="4"/>
        <w:ind w:firstLine="480"/>
      </w:pPr>
      <w:r>
        <w:t xml:space="preserve"> 四、投诉事项具体内容</w:t>
      </w:r>
    </w:p>
    <w:p>
      <w:pPr>
        <w:pStyle w:val="4"/>
        <w:ind w:firstLine="480"/>
      </w:pPr>
      <w:r>
        <w:t xml:space="preserve"> 投诉事项 1：_____________________</w:t>
      </w:r>
    </w:p>
    <w:p>
      <w:pPr>
        <w:pStyle w:val="4"/>
        <w:ind w:firstLine="480"/>
      </w:pPr>
      <w:r>
        <w:t xml:space="preserve"> 事实依据：_____________________</w:t>
      </w:r>
    </w:p>
    <w:p>
      <w:pPr>
        <w:pStyle w:val="4"/>
        <w:ind w:firstLine="480"/>
      </w:pPr>
      <w:r>
        <w:t xml:space="preserve"> 法律依据：_____________________</w:t>
      </w:r>
    </w:p>
    <w:p>
      <w:pPr>
        <w:pStyle w:val="4"/>
        <w:ind w:firstLine="480"/>
      </w:pPr>
      <w:r>
        <w:t xml:space="preserve"> 投诉事项2：_____________________</w:t>
      </w:r>
    </w:p>
    <w:p>
      <w:pPr>
        <w:pStyle w:val="4"/>
        <w:ind w:firstLine="480"/>
      </w:pPr>
      <w:r>
        <w:t xml:space="preserve"> ……</w:t>
      </w:r>
    </w:p>
    <w:p>
      <w:pPr>
        <w:pStyle w:val="4"/>
        <w:ind w:firstLine="480"/>
      </w:pPr>
      <w:r>
        <w:t xml:space="preserve"> 五、与投诉事项相关的投诉请求</w:t>
      </w:r>
    </w:p>
    <w:p>
      <w:pPr>
        <w:pStyle w:val="4"/>
        <w:ind w:firstLine="480"/>
      </w:pPr>
      <w:r>
        <w:t xml:space="preserve"> 请求：________________________</w:t>
      </w:r>
    </w:p>
    <w:p>
      <w:pPr>
        <w:pStyle w:val="4"/>
        <w:ind w:firstLine="480"/>
      </w:pPr>
      <w:r>
        <w:t xml:space="preserve"> 签字(签章)： ________公章________</w:t>
      </w:r>
    </w:p>
    <w:p>
      <w:pPr>
        <w:pStyle w:val="4"/>
      </w:pPr>
      <w:r>
        <w:t xml:space="preserve"> 日期：____年____月____日</w:t>
      </w:r>
    </w:p>
    <w:p>
      <w:pPr>
        <w:pStyle w:val="4"/>
        <w:ind w:firstLine="480"/>
      </w:pPr>
      <w:r>
        <w:t xml:space="preserve"> 投诉书制作说明：</w:t>
      </w:r>
    </w:p>
    <w:p>
      <w:pPr>
        <w:pStyle w:val="4"/>
        <w:ind w:firstLine="480"/>
      </w:pPr>
      <w:r>
        <w:t xml:space="preserve"> 1.投诉人提起投诉时，应当提交投诉书和必要的证明材料，并按照被投诉人和与投诉事项有关的供应商数量提供投诉书副本。</w:t>
      </w:r>
    </w:p>
    <w:p>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 xml:space="preserve"> 3.投诉人若对项目的某一分包进行投诉，投诉书应列明具体分包号。</w:t>
      </w:r>
    </w:p>
    <w:p>
      <w:pPr>
        <w:pStyle w:val="4"/>
        <w:ind w:firstLine="480"/>
      </w:pPr>
      <w:r>
        <w:t xml:space="preserve"> 4.投诉书应简要列明质疑事项，质疑函、质疑答复等作为附件材料提供。</w:t>
      </w:r>
    </w:p>
    <w:p>
      <w:pPr>
        <w:pStyle w:val="4"/>
        <w:ind w:firstLine="480"/>
      </w:pPr>
      <w:r>
        <w:t xml:space="preserve"> 5.投诉书的投诉事项应具体、明确，并有必要的事实依据和法律依据。</w:t>
      </w:r>
    </w:p>
    <w:p>
      <w:pPr>
        <w:pStyle w:val="4"/>
        <w:ind w:firstLine="480"/>
      </w:pPr>
      <w:r>
        <w:t xml:space="preserve"> 6.投诉书的投诉请求应与投诉事项相关。</w:t>
      </w:r>
    </w:p>
    <w:p>
      <w:pPr>
        <w:pStyle w:val="4"/>
        <w:ind w:firstLine="480"/>
      </w:pPr>
      <w:r>
        <w:t xml:space="preserve"> 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（以下格式文件由供应商根据需要选用）</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jc w:val="center"/>
        <w:outlineLvl w:val="3"/>
      </w:pPr>
      <w:r>
        <w:rPr>
          <w:b/>
          <w:sz w:val="24"/>
        </w:rPr>
        <w:t>政府采购投标（响应）担保函</w:t>
      </w:r>
    </w:p>
    <w:p>
      <w:pPr>
        <w:pStyle w:val="4"/>
      </w:pPr>
      <w:r>
        <w:t>编号：【 】号</w:t>
      </w:r>
    </w:p>
    <w:p>
      <w:pPr>
        <w:pStyle w:val="4"/>
        <w:ind w:firstLine="480"/>
      </w:pPr>
      <w:r>
        <w:t>（采购人）：</w:t>
      </w:r>
    </w:p>
    <w:p>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pPr>
      <w:r>
        <w:t>一、保险责任的情形及保证金额</w:t>
      </w:r>
    </w:p>
    <w:p>
      <w:pPr>
        <w:pStyle w:val="4"/>
        <w:ind w:firstLine="480"/>
      </w:pPr>
      <w:r>
        <w:t>（一）在投标（响应）人出现下列情形之一时，我方承担保险责任：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（二）我方承担保险责任的最高金额为人民币__________元（大写）即本项目的投标（响应）保证金金额。</w:t>
      </w:r>
    </w:p>
    <w:p>
      <w:pPr>
        <w:pStyle w:val="4"/>
        <w:ind w:firstLine="480"/>
      </w:pPr>
      <w:r>
        <w:t>二、保证的方式及保证期间</w:t>
      </w:r>
    </w:p>
    <w:p>
      <w:pPr>
        <w:pStyle w:val="4"/>
        <w:ind w:firstLine="480"/>
      </w:pPr>
      <w:r>
        <w:t>我方保证的方式为：连带责任保证。</w:t>
      </w:r>
    </w:p>
    <w:p>
      <w:pPr>
        <w:pStyle w:val="4"/>
        <w:ind w:firstLine="480"/>
      </w:pPr>
      <w:r>
        <w:t>我方的保证期间为：本保险凭证自__年__月__日起生效，有效期至开标日后的90天内。</w:t>
      </w:r>
    </w:p>
    <w:p>
      <w:pPr>
        <w:pStyle w:val="4"/>
        <w:ind w:firstLine="480"/>
      </w:pPr>
      <w:r>
        <w:t>三、承担保证责任的程序</w:t>
      </w:r>
    </w:p>
    <w:p>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ind w:firstLine="480"/>
      </w:pPr>
      <w: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ind w:firstLine="480"/>
      </w:pPr>
      <w: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ind w:firstLine="480"/>
      </w:pPr>
      <w:r>
        <w:t>六、争议的解决</w:t>
      </w:r>
    </w:p>
    <w:p>
      <w:pPr>
        <w:pStyle w:val="4"/>
        <w:ind w:firstLine="480"/>
      </w:pPr>
      <w:r>
        <w:t>因本保函发生的纠纷，由你我双方协商解决，协商不成的，通过诉讼程序解决，诉讼管辖地法院为 法院。</w:t>
      </w:r>
    </w:p>
    <w:p>
      <w:pPr>
        <w:pStyle w:val="4"/>
        <w:ind w:firstLine="480"/>
      </w:pPr>
      <w:r>
        <w:t>七、保函的生效</w:t>
      </w:r>
    </w:p>
    <w:p>
      <w:pPr>
        <w:pStyle w:val="4"/>
        <w:ind w:firstLine="480"/>
      </w:pPr>
      <w:r>
        <w:t>本保函自我方加盖公章之日起生效。</w:t>
      </w:r>
    </w:p>
    <w:p>
      <w:pPr>
        <w:pStyle w:val="4"/>
        <w:ind w:firstLine="480"/>
      </w:pPr>
      <w:r>
        <w:t>保证人：_______（公章）_______</w:t>
      </w:r>
    </w:p>
    <w:p>
      <w:pPr>
        <w:pStyle w:val="4"/>
      </w:pPr>
      <w:r>
        <w:t>联系人：____________________</w:t>
      </w:r>
    </w:p>
    <w:p>
      <w:pPr>
        <w:pStyle w:val="4"/>
      </w:pPr>
      <w:r>
        <w:t>联系电话：____________________</w:t>
      </w:r>
    </w:p>
    <w:p>
      <w:pPr>
        <w:pStyle w:val="4"/>
      </w:pPr>
      <w:r>
        <w:t>___年___月___日</w:t>
      </w:r>
    </w:p>
    <w:p>
      <w:pPr>
        <w:pStyle w:val="4"/>
        <w:ind w:firstLine="480"/>
      </w:pPr>
      <w:r>
        <w:t xml:space="preserve">  </w:t>
      </w:r>
    </w:p>
    <w:p>
      <w:pPr>
        <w:pStyle w:val="4"/>
        <w:outlineLvl w:val="2"/>
      </w:pPr>
      <w:r>
        <w:rPr>
          <w:b/>
          <w:sz w:val="28"/>
        </w:rPr>
        <w:t>格式二十五：</w:t>
      </w:r>
    </w:p>
    <w:p>
      <w:pPr>
        <w:pStyle w:val="4"/>
        <w:jc w:val="center"/>
        <w:outlineLvl w:val="3"/>
      </w:pPr>
      <w:r>
        <w:rPr>
          <w:b/>
          <w:sz w:val="24"/>
        </w:rPr>
        <w:t>政府采购履约担保函</w:t>
      </w:r>
    </w:p>
    <w:p>
      <w:pPr>
        <w:pStyle w:val="4"/>
      </w:pPr>
      <w:r>
        <w:t>编号：</w:t>
      </w:r>
    </w:p>
    <w:p>
      <w:pPr>
        <w:pStyle w:val="4"/>
        <w:ind w:firstLine="480"/>
      </w:pPr>
      <w:r>
        <w:t>（采购人）：</w:t>
      </w:r>
    </w:p>
    <w:p>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 xml:space="preserve"> (一)</w:t>
      </w:r>
      <w:r>
        <w:t>种方式解决:</w:t>
      </w:r>
    </w:p>
    <w:p>
      <w:pPr>
        <w:pStyle w:val="4"/>
        <w:ind w:firstLine="480"/>
      </w:pPr>
      <w:r>
        <w:t>(一)向我方所在地的人民法院起诉。</w:t>
      </w:r>
    </w:p>
    <w:p>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0607A97"/>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3</TotalTime>
  <ScaleCrop>false</ScaleCrop>
  <LinksUpToDate>false</LinksUpToDate>
  <CharactersWithSpaces>11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2022-04-10T11:57:00Z</dcterms:created>
  <dc:creator>广东政府采购智慧云平台</dc:creator>
  <cp:lastModifiedBy>周惠兴</cp:lastModifiedBy>
  <dcterms:modified xsi:type="dcterms:W3CDTF">2025-12-29T08:37:33Z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84AAD3F223FF2AC521F59E68BCC7017B_42</vt:lpwstr>
  </property>
</Properties>
</file>