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8</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寮步镇履行职责事项清单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2.配合履职事项清单.........................................................................................................................28</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3.上级部门收回事项清单.................................................................................................................114</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探索以产业链党建引领产业集聚融合的路径办法，推动新一代电子信息、高端装备制造等产业转型升级和高质量发展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健全以党组织为核心、多方共同参与的小区“共建议事会”制度，创新“党员楼长制”、“楼长义管家”、“党员服务日”等特色服务，构建党建引领小区治理格局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推广“专业社工+志愿服务”融合模式，优化“广东兜底民生服务社会工作双百工程”标杆社工站建设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开展爱国主义教育宣传，做好浮竹山、上屯革命烈士纪念碑等爱国主义教育基地日常管理保护工作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融入大湾区建设，大力发展“人工智能+”，推动新一代信息技术、高端装备制造、新材料、新能源等重点新兴产业发展，提升产业竞争力和区域影响力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加快建设现代化产业园，高标准建成生产、生活、生态相融合的产业社区，构建寮步“产城人”融合发展新格局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支持莞香、珠宝文玩等电商平台建设，鼓励发展电子商务、“互联网+”、“流媒体+”等新产业、新业态、新商业模式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推动人力资源服务产业园建设，发挥园区资源汇集、信息共享、供需对接等功能作用，促进人力资源服务业集聚发展和产业链延伸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发展“三市”（香市、车市、夜市）经济，推动文化旅游与地方产业齐头并进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推进教育扩容提质，制定实施教育事业发展规划，健全与人口变化相适应的基础教育资源统筹调配机制，巩固“广东省教育强镇”成果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开展爱国卫生运动，做好病媒生物预防控制等工作，倡导文明健康生活方式，巩固国家卫生镇创建成果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推进平安建设，组织开展宣传和群防群治，筑牢“平安寮步”防线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寮步发展基础和资源禀赋，推进“一带五环”（“莞香飘溢”典型风貌带、稻香村韵环、香车长街环、篮球客厅环、莞香雅市环、佛岭田园环）布局规划，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按照小城市标准规划建设中心镇，推进省“百县千镇万村高质量发展工程”典型镇、典型村建设，以点带面推动乡村全面振兴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培育新型农业经营主体，支持现代农业产业园、家庭农场发展，促进农业生产适度规模经营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挖掘村居特色资源，打造“古韵横坑”等“一村一品牌”，推进美丽乡村建设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优化镇容村貌，深化“行走寮步”、“门前三包”等专项行动，建设美丽圩镇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加强中国沉香博物馆、“香市大舞台”等基层公共文化设施设备建设管理，发展基层公共文化事业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健全文物保护机制，负责对浮竹山村“文阁塔”等文物保护单位进行日常巡查和监督管理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举办“莞香花开”摄影大赛、“潮流露营读书嘉年华”等喜闻乐见的群众性文化活动，促进群众交往交流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创新建设新型公共文化空间，打造“书寮”阅读品牌，优化公共文化服务和产品供给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构建“寮步昼夜有动静”文旅矩阵，加大旅游观光、文化体验、文创产品开发力度，推进文旅产业补链强链延链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打造莞香文化特色旅游等精品路线，拓展乡村酒店（民宿）等新业态，培育旅游消费新增长点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举办香博会、汽车消费文化节等活动，丰富“文旅+”场景，提升广东省文化和旅游特色镇（创先级）影响力和美誉度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开展“粤式新潮流”广东文旅消费新业态热门场景等活动，孵化潮玩自有IP，推动潮玩、3D金属拼图等文化产业资源串珠成链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宣传推广“寮步豆酱”、“石埗羊肉”等乡土特色品牌，支持、促进食品加工业与文旅产业融合发展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推广莞香文化、汉服文化等体验活动，加强传统文化教育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强化香市文化旅游区、牙香街文化旅游区、佛灵湖生态旅游区等建设，巩固“全国乡村旅游重点镇”成果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举办“篮球之夜”篮球文化节等活动，擦亮篮球文化品牌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支持和保障“佛灵湖迎新环湖跑”等全民健身活动，落实公共体育场馆和设施申请、建设、投放、管理、维护工作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推进数字政府建设，加强“一网统管”、“智慧城市运营中心”等系统平台应用，赋能寮步综合智慧治理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272</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水库移民后期扶持项目实施</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1.制定水库移民安置规划。</w:t>
            </w:r>
            <w:r>
              <w:rPr>
                <w:rStyle w:val="11"/>
              </w:rPr>
              <w:br w:type="textWrapping"/>
            </w:r>
            <w:r>
              <w:rPr>
                <w:rStyle w:val="11"/>
              </w:rPr>
              <w:t>2.负责全市水库移民安置管理和监督工作。</w:t>
            </w:r>
            <w:r>
              <w:rPr>
                <w:rStyle w:val="11"/>
              </w:rPr>
              <w:br w:type="textWrapping"/>
            </w:r>
            <w:r>
              <w:rPr>
                <w:rStyle w:val="11"/>
              </w:rPr>
              <w:t>3.组织水库农村移民后期扶持人口核定登记。</w:t>
            </w:r>
            <w:r>
              <w:rPr>
                <w:rStyle w:val="11"/>
              </w:rPr>
              <w:br w:type="textWrapping"/>
            </w:r>
            <w:r>
              <w:rPr>
                <w:rStyle w:val="11"/>
              </w:rPr>
              <w:t>4.发放水库移民补助。</w:t>
            </w:r>
            <w:r>
              <w:rPr>
                <w:rStyle w:val="11"/>
              </w:rPr>
              <w:br w:type="textWrapping"/>
            </w:r>
            <w:r>
              <w:rPr>
                <w:rStyle w:val="11"/>
              </w:rPr>
              <w:t>5.指导水库移民后期扶持项目管理工作。</w:t>
            </w:r>
          </w:p>
        </w:tc>
        <w:tc>
          <w:tcPr>
            <w:tcW w:w="3027" w:type="dxa"/>
            <w:tcMar>
              <w:top w:w="0" w:type="dxa"/>
              <w:left w:w="100" w:type="dxa"/>
              <w:bottom w:w="0" w:type="dxa"/>
              <w:right w:w="100" w:type="dxa"/>
            </w:tcMar>
            <w:vAlign w:val="center"/>
          </w:tcPr>
          <w:p>
            <w:pPr>
              <w:spacing w:line="210" w:lineRule="exact"/>
              <w:jc w:val="left"/>
            </w:pPr>
            <w:r>
              <w:rPr>
                <w:rStyle w:val="11"/>
              </w:rPr>
              <w:t xml:space="preserve">1.开展水库移民人口核定登记。 </w:t>
            </w:r>
            <w:r>
              <w:rPr>
                <w:rStyle w:val="11"/>
              </w:rPr>
              <w:br w:type="textWrapping"/>
            </w:r>
            <w:r>
              <w:rPr>
                <w:rStyle w:val="11"/>
              </w:rPr>
              <w:t xml:space="preserve">2.收集并上报符合领取扶持资金资格的水库移民资料。  </w:t>
            </w:r>
            <w:r>
              <w:rPr>
                <w:rStyle w:val="11"/>
              </w:rPr>
              <w:br w:type="textWrapping"/>
            </w:r>
            <w:r>
              <w:rPr>
                <w:rStyle w:val="11"/>
              </w:rPr>
              <w:t>3.跟进辖区移民村后期扶持项目，做好民事协调与项目验收工作。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39</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40</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42</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43</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79</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81</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84</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86</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自然保护地建设管理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1.制定、宣传自然保护地建设管理相关政策。</w:t>
            </w:r>
            <w:r>
              <w:rPr>
                <w:rStyle w:val="11"/>
              </w:rPr>
              <w:br w:type="textWrapping"/>
            </w:r>
            <w:r>
              <w:rPr>
                <w:rStyle w:val="11"/>
              </w:rPr>
              <w:t>2.负责指导镇（街道）具体开展自然保护地建设。</w:t>
            </w:r>
            <w:r>
              <w:rPr>
                <w:rStyle w:val="11"/>
              </w:rPr>
              <w:br w:type="textWrapping"/>
            </w:r>
            <w:r>
              <w:rPr>
                <w:rStyle w:val="11"/>
              </w:rPr>
              <w:t>3.建立自然保护地名录，监督管理国家公园、自然保护区、风景名胜区、自然遗产、地质公园、森林公园等各类自然保护地。</w:t>
            </w:r>
            <w:r>
              <w:rPr>
                <w:rStyle w:val="11"/>
              </w:rPr>
              <w:br w:type="textWrapping"/>
            </w:r>
            <w:r>
              <w:rPr>
                <w:rStyle w:val="11"/>
              </w:rPr>
              <w:t>4.依法查处违法行为。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1.开展辖区内自然保护地基础设施建设。</w:t>
            </w:r>
            <w:r>
              <w:rPr>
                <w:rStyle w:val="11"/>
              </w:rPr>
              <w:br w:type="textWrapping"/>
            </w:r>
            <w:r>
              <w:rPr>
                <w:rStyle w:val="11"/>
              </w:rPr>
              <w:t>2.做好自然保护地的日常保护和管养。</w:t>
            </w:r>
            <w:r>
              <w:rPr>
                <w:rStyle w:val="11"/>
              </w:rPr>
              <w:br w:type="textWrapping"/>
            </w:r>
            <w:r>
              <w:rPr>
                <w:rStyle w:val="11"/>
              </w:rPr>
              <w:t>3.开展自然保护地巡查监管，发现违法违规行为及时报告处置。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省级以上生态公益林效益补偿资金发放</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1.组织开展省级以上生态公益林效益补偿资金申报工作。</w:t>
            </w:r>
            <w:r>
              <w:rPr>
                <w:rStyle w:val="11"/>
              </w:rPr>
              <w:br w:type="textWrapping"/>
            </w:r>
            <w:r>
              <w:rPr>
                <w:rStyle w:val="11"/>
              </w:rPr>
              <w:t>2.核实生态公益林补偿地点、范围面积和权属信息，落实财政补偿资金。</w:t>
            </w:r>
            <w:r>
              <w:rPr>
                <w:rStyle w:val="11"/>
              </w:rPr>
              <w:br w:type="textWrapping"/>
            </w:r>
            <w:r>
              <w:rPr>
                <w:rStyle w:val="11"/>
              </w:rPr>
              <w:t>3.加强补偿资金监督和管理。</w:t>
            </w:r>
          </w:p>
        </w:tc>
        <w:tc>
          <w:tcPr>
            <w:tcW w:w="3027" w:type="dxa"/>
            <w:tcMar>
              <w:top w:w="0" w:type="dxa"/>
              <w:left w:w="100" w:type="dxa"/>
              <w:bottom w:w="0" w:type="dxa"/>
              <w:right w:w="100" w:type="dxa"/>
            </w:tcMar>
            <w:vAlign w:val="center"/>
          </w:tcPr>
          <w:p>
            <w:pPr>
              <w:spacing w:line="210" w:lineRule="exact"/>
              <w:jc w:val="left"/>
            </w:pPr>
            <w:r>
              <w:rPr>
                <w:rStyle w:val="11"/>
              </w:rPr>
              <w:t>1.核实省级以上生态公益林补偿地点、范围面积和权属信息并上报。</w:t>
            </w:r>
            <w:r>
              <w:rPr>
                <w:rStyle w:val="11"/>
              </w:rPr>
              <w:br w:type="textWrapping"/>
            </w:r>
            <w:r>
              <w:rPr>
                <w:rStyle w:val="11"/>
              </w:rPr>
              <w:t>2.落实省级以上生态公益林补偿资金发放，做好资金使用监管。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93</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103</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铁路沿线综合整治</w:t>
            </w:r>
          </w:p>
        </w:tc>
        <w:tc>
          <w:tcPr>
            <w:tcW w:w="3027" w:type="dxa"/>
            <w:tcMar>
              <w:top w:w="0" w:type="dxa"/>
              <w:left w:w="100" w:type="dxa"/>
              <w:bottom w:w="0" w:type="dxa"/>
              <w:right w:w="100" w:type="dxa"/>
            </w:tcMar>
            <w:vAlign w:val="center"/>
          </w:tcPr>
          <w:p>
            <w:pPr>
              <w:spacing w:line="210" w:lineRule="exact"/>
              <w:jc w:val="left"/>
            </w:pPr>
            <w:r>
              <w:rPr>
                <w:rStyle w:val="11"/>
              </w:rPr>
              <w:t>市轨道交通局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市轨道交通局：</w:t>
            </w:r>
            <w:r>
              <w:rPr>
                <w:rStyle w:val="11"/>
                <w:b/>
              </w:rPr>
              <w:br w:type="textWrapping"/>
            </w:r>
            <w:r>
              <w:rPr>
                <w:rStyle w:val="11"/>
              </w:rPr>
              <w:t>1.牵头统筹铁路沿线安全环境治理工作。</w:t>
            </w:r>
            <w:r>
              <w:rPr>
                <w:rStyle w:val="11"/>
              </w:rPr>
              <w:br w:type="textWrapping"/>
            </w:r>
            <w:r>
              <w:rPr>
                <w:rStyle w:val="11"/>
              </w:rPr>
              <w:t>2.协调铁路管理单位加强铁路红线范围内、沿线周边环境和车站的管理。</w:t>
            </w:r>
            <w:r>
              <w:rPr>
                <w:rStyle w:val="11"/>
              </w:rPr>
              <w:br w:type="textWrapping"/>
            </w:r>
            <w:r>
              <w:rPr>
                <w:rStyle w:val="11"/>
              </w:rPr>
              <w:t>市公安局、市城市管理综合执法局、市交通运输局、市自然资源局、市财政局、市生态环境局、市住房城乡建设局、市农业农村局、市林业局、市应急管理局、市水务局等部门根据市政府明确的职责分工做好铁路沿线综合整治相关工作。</w:t>
            </w:r>
          </w:p>
        </w:tc>
        <w:tc>
          <w:tcPr>
            <w:tcW w:w="3027" w:type="dxa"/>
            <w:tcMar>
              <w:top w:w="0" w:type="dxa"/>
              <w:left w:w="100" w:type="dxa"/>
              <w:bottom w:w="0" w:type="dxa"/>
              <w:right w:w="100" w:type="dxa"/>
            </w:tcMar>
            <w:vAlign w:val="center"/>
          </w:tcPr>
          <w:p>
            <w:pPr>
              <w:spacing w:line="210" w:lineRule="exact"/>
              <w:jc w:val="left"/>
            </w:pPr>
            <w:r>
              <w:rPr>
                <w:rStyle w:val="11"/>
              </w:rPr>
              <w:t>1.宣传铁路护路知识。</w:t>
            </w:r>
            <w:r>
              <w:rPr>
                <w:rStyle w:val="11"/>
              </w:rPr>
              <w:br w:type="textWrapping"/>
            </w:r>
            <w:r>
              <w:rPr>
                <w:rStyle w:val="11"/>
              </w:rPr>
              <w:t>2.协助涉铁路重大问题处置。</w:t>
            </w:r>
            <w:r>
              <w:rPr>
                <w:rStyle w:val="11"/>
              </w:rPr>
              <w:br w:type="textWrapping"/>
            </w:r>
            <w:r>
              <w:rPr>
                <w:rStyle w:val="11"/>
              </w:rPr>
              <w:t>3.根据上级部门反馈问题做好铁路沿线安全环境整改，定期对整改问题开展“回头看”。</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141</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142</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144</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6FAFC899"/>
    <w:rsid w:val="7A617238"/>
    <w:rsid w:val="7E7F6BC2"/>
    <w:rsid w:val="7F370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