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10</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大朗镇履行职责事项清单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3.上级部门收回事项清单.................................................................................................................114</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bookmarkStart w:id="0" w:name="_GoBack"/>
            <w:bookmarkEnd w:id="0"/>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健全以党组织为核心、多方共同参与的小区“共建议事会”制度，构建党建引领小区治理格局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推广“专业社工+志愿服务”融合模式，擦亮“织城暖蜂”、“希望图书室”等志愿服务品牌</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开展爱国主义教育宣传，做好水平村革命烈士纪念碑等爱国主义教育基地日常管理保护工作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推动产业园高标准建设，吸引优质项目落地助力高质量发展，打造产业发展新引擎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办好两大国际盛会，擦亮“大朗毛织”、“大朗优选”等品牌，推动产业延链强链，打造千亿级毛纺织产业集群，做强大朗“世界毛织之都”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推广“标准、计量、检验检测、认证”一站式服务，赋能企业打造“东莞优品”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发挥市场采购贸易方式试点平台作用，推动“市场采购贸易+跨境电商”等新业态融合发展，激发外贸出口活力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推广“荔枝电商”等经验模式，鼓励发展电子商务、“互联网+”、“流媒体+”等新产业、新业态、新商业模式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推广手绘醒狮、农耕文化等体验活动，加强青少年传统文化教育和劳动教育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推进平安建设，组织开展宣传和群防群治，筑牢“平安大朗”防线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大朗镇发展基础和资源禀赋，实施“6大专项行动”（绿美乡村建设、“三线”整治提升、农房风貌管控、停车治理、城乡规范化管理、美丽庭院建设），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推进省“百县千镇万村高质量发展工程”典型村建设，以点带面推动镇村协调发展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培育新型农业经营主体，支持家庭农场发展，促进农业生产适度规模经营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挖掘村居特色资源，打造“一镇一业、一村一品”，建设具有毛织、篮球、荔枝等特色精品示范村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依托“两廊四圈”城市发展规划布局，整合田园、水系、山体、古村四大资源优势，连片打造都市生活休闲带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优化镇容村貌，深化“行走大朗”、“门前三包”等专项行动，建设美丽圩镇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加强“城市会客厅”、“绘本馆”基层公共文化设施设备建设管理，发展基层公共文化事业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健全文物保护机制，负责对“保安墟古街”等文物保护单位进行日常巡查和监督管理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举办“荔枝红了”佳果游园荟、毛织艺术展等喜闻乐见的群众性文化活动，促进群众交往交流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创新建设新型公共文化空间，打造“织城书香节”阅读品牌，优化公共文化服务和产品供给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坚持“以文塑旅以旅彰文”，巩固“广东省民间艺术文化之乡”创建成果，发展富有烟火气、本土味文化经济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开展创建“‘粤式新潮流’广东文旅消费新业态热门场景”等活动，将毛织等支柱产业资源串珠成链，打造广东省工业旅游精品线路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丰富“文旅+”场景，开展形式多样文旅活动，持续点燃“City walk大朗”等新爆点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完善镇域“毛织”标识系统，加快推动“毛织元素”融入城市景观，做强“编织大朗好时光”独特毛织文化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挖掘“沙步元帅公诞”、“石厦娘母会”等乡村民俗文化潜力魅力，做好乡村民俗文化宣传和保护工作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支持和保障“村BA”、“迎新长跑”等全民健身活动，落实公共体育场馆和设施申请、建设、投放、管理、维护工作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优化“体教融合”等模式，发扬篮球拼搏精神，加强“篮球强镇”建设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弘扬中华武术精神，推动“麒麟武术”等传统武术技艺传承、传授、传播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推进数字政府建设，加强“一网统管”、“智慧城市运营中心”等系统平台应用，赋能大朗综合智慧治理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40</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43</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80</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85</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94</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104</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142</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143</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FDDDA9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