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15</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茶山镇履行职责事项清单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3.上级部门收回事项清单.................................................................................................................115</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依托入党“积分制”实现发展党员“三链”（源头入口链、法定程序链、成长培养链）贯通，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推广创建“骑手友好社（街）区”等模式经验，强化对新业态新就业群体的引领和关爱，发挥“随手帮”等机制作用，推动新业态新就业群体活力与基层治理效能“双提升”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持续探索以党建链赋能产业链高质量发展路径，引领带动食品饮料、玩具等特色产业链向新图强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加强党建阵地建设，发挥“茶山党建”公众号等平台作用，推进党群服务中心标准化、规范化、便利化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巩固深化全省镇街党校示范点创建成果，创新打造“东江骏马精品课”、“榕树下党课”等品牌，打通基层党员干部教育培训“最后一公里”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实施“茶青计划”，提高年轻干部“七种能力”（政治能力、调查研究能力、科学决策能力、改革攻坚能力、应急处突能力、群众工作能力、抓落实能力），健全年轻干部“选育管用”全链条机制，锻造新时代生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统筹镇离退休干部党建工作，推进老干部学习活动场所建设，做好退休干部职工教育、管理、服务保障等工作，建强“流动红凳子”等品牌，汇聚银发力量助力茶山和谐善治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坚持党管人才原则，全面实施“人才茶山”战略，推动产业链与人才链深度融合，形成“以产聚才、以才兴产、产才融合”的生动局面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推进社会主义精神文明建设，建设新时代文明实践中心（站），开展“文明积分”等新时代文明实践活动，倡导践行社会主义核心价值观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打造“友善茶山”、“孝德传承”等文化品牌，强化示范引领，选树先进模范，推进新时代公民道德建设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推广“专业社工+志愿服务”融合试点经验，擦亮“手牵手、共成长”、“夕阳云彩”、“书香茶山”等志愿服务品牌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坚持党对青少年工作的领导，推进“茶山青年”等品牌建设，维护青少年合法权益，帮助青少年解决急难愁盼问题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负责妇联组织建设，维护妇女儿童合法权益，开展“花卉超市”等阵地共建，持续激活“卖懒”风俗文化节等品牌效能，推进家庭家教家风建设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负责关心下一代成长工作，推进“银龄先锋育茶菁”等品牌建设，组织“五老”（老干部、老战士、老专家、老教师、老模范）开展关怀教育活动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开展爱国主义教育宣传，做好“茶山镇南社爱国主义教育基地”等场所的日常管理保护工作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推动现代产业园高标准建设、高质量发展，打造优质产业空间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培育壮大食品产业集群，擦亮“中国食品名镇——茶山”品牌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深挖“中国潮玩之都·东莞”潮流文化内核，全产业链塑造茶山玩具新优势，打造国家级毛绒玩具产业集群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依托“茶山手信”等品牌，开展文旅促消费系列活动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活化闲置农房、老旧房屋等物业，发展乡村民宿经济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推动电子商务发展，强化电商平台引培对接，完善电商发展生态链条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开展爱国卫生运动，做好病媒生物预防控制等工作，巩固国家卫生镇创建成果，倡导文明健康生活方式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开展健康教育与促进工作，实施“健康副校长”、“健康副园长”、“健康副厂长”等制度，推进健康知识普及和健康行为养成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加强跨区域医疗卫生合作交流，做好校地共建、对口地区医疗卫生帮扶和协作工作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推进平安建设，组织开展宣传和群防群治，筑牢“平安茶山”防线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强化省级“智慧矫正中心”建设成果运用，推进六化建设（数据化、智能化、精准化、可视化、自助化、个性化）赋能社区矫正闭环管理，实现刑事执行与社会治理深度融合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依托智慧网格管理信息系统，深化“网格+”联动共治新模式，推动网格服务数据化、精准化、专业化升级，实现格内解纷、格外出色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依托“网格之家”平台设立积分兑换超市，培育发展“兼职网格员”、“特邀调解员”，建强专兼职网格员队伍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健全社会心理服务体系和危机干预机制，实施“心彩虹”社会心理服务项目，深化中小学、居民群众心理健康教育，优化心理咨询服务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落实信访工作责任制，巩固拓展“广东省镇级标杆群众信访诉求综合服务中心”创建成果，推动信访工作法治化，建立健全领导接访、包案制度以及信访应急预案，依法联动协同处置突发事件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开展新时代法治宣传教育，用好“法治号”、“善治号”等普法宣传阵地，丰富“以法兴企”文化沙龙等普法形式，营造尊法学法守法用法的良好社会氛围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深入实施“百县千镇万村高质量发展工程”，立足茶山镇发展基础和资源禀赋，加强统筹谋划、顶层设计，推动高质量发展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优化镇容村貌，深化“行走茶山”、“门前三包”等专项行动，建设美丽圩镇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加强基层综合文化服务中心、绘本馆等基层公共文化设施设备建设管理，发展基层公共文化事业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巩固提升南社明清古村落“国家4A级旅游景区”知名度和影响力，做好“优秀传统文化主题景区”等项目打造工作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串联整合“月饼梦工厂”等工业旅游示范点资源，以沉浸式食品文化体验为纽带，打造工业旅游精品线路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推动牛过蓢古村落等乡村旅游示范点串珠成链，打造“农村-农业-生态”三位一体的精品旅游线路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健全文物保护机制，负责对“谢氏大宗祠”等文物保护单位进行日常巡查和监督管理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举办“全民展荟”等喜闻乐见的群众性文化活动，促进群众交往交流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创新建设新型公共文化空间，打造“非遗学研行”阅读品牌，优化公共文化服务和产品供给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强化“国家级非遗项目——茶园游会”等品牌效应，打造大湾区优秀传统文化展示交流平台，扩大茶山“非遗”影响力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支持和保障全民健身活动，落实公共体育场馆和设施申请、建设、投放、管理、维护工作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推进数字政府建设，加强“一网统管”、“智慧城市运营中心”等系统平台应用，赋能茶山综合智慧治理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80</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81</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85</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86</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92</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102</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十一、交通运输（10项）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141</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142</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144</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145</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257B9522"/>
    <w:rsid w:val="3C020919"/>
    <w:rsid w:val="3C0E0381"/>
    <w:rsid w:val="3EAB0813"/>
    <w:rsid w:val="3FDF29A0"/>
    <w:rsid w:val="44B9120C"/>
    <w:rsid w:val="6B244B56"/>
    <w:rsid w:val="7A617238"/>
    <w:rsid w:val="7E7F6BC2"/>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