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3DF75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虎门镇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全域土地综合整治项目</w:t>
      </w:r>
    </w:p>
    <w:p w14:paraId="139BEFDB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实施方案（公示稿）</w:t>
      </w:r>
    </w:p>
    <w:p w14:paraId="494FF18C">
      <w:pPr>
        <w:spacing w:line="6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A41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一、项目概况</w:t>
      </w:r>
    </w:p>
    <w:p w14:paraId="4A35C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项目名称：</w:t>
      </w:r>
      <w:r>
        <w:rPr>
          <w:rFonts w:ascii="Times New Roman" w:hAnsi="Times New Roman" w:eastAsia="仿宋_GB2312" w:cs="Times New Roman"/>
          <w:sz w:val="32"/>
          <w:szCs w:val="32"/>
        </w:rPr>
        <w:t>东莞市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虎门镇</w:t>
      </w:r>
      <w:r>
        <w:rPr>
          <w:rFonts w:ascii="Times New Roman" w:hAnsi="Times New Roman" w:eastAsia="仿宋_GB2312" w:cs="Times New Roman"/>
          <w:sz w:val="32"/>
          <w:szCs w:val="32"/>
        </w:rPr>
        <w:t>全域土地综合整治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</w:t>
      </w:r>
      <w:r>
        <w:rPr>
          <w:rFonts w:ascii="Times New Roman" w:hAnsi="Times New Roman" w:eastAsia="仿宋_GB2312" w:cs="Times New Roman"/>
          <w:sz w:val="32"/>
          <w:szCs w:val="32"/>
        </w:rPr>
        <w:t>实施方案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7312D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整治范围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本次整治区域</w:t>
      </w:r>
      <w:r>
        <w:rPr>
          <w:rFonts w:ascii="Times New Roman" w:hAnsi="Times New Roman" w:eastAsia="仿宋_GB2312" w:cs="Times New Roman"/>
          <w:sz w:val="32"/>
          <w:szCs w:val="32"/>
        </w:rPr>
        <w:t>涉及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虎门镇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13个社区，包括白沙社区、北栅社区、陈村社区、赤岗社区、怀德社区、黄村社区、金洲社区、龙眼社区、南栅社区、树田社区、新联社区、镇口社区、居歧社区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3B85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规划期限：</w:t>
      </w:r>
      <w:r>
        <w:rPr>
          <w:rFonts w:ascii="Times New Roman" w:hAnsi="Times New Roman" w:eastAsia="仿宋_GB2312" w:cs="Times New Roman"/>
          <w:sz w:val="32"/>
          <w:szCs w:val="32"/>
        </w:rPr>
        <w:t>实施期限为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年。</w:t>
      </w:r>
    </w:p>
    <w:p w14:paraId="1F08E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投资总额：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84.6112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</w:t>
      </w:r>
      <w:r>
        <w:rPr>
          <w:rFonts w:hint="eastAsia" w:ascii="Times New Roman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（资金总额以最终审定金额为准）。</w:t>
      </w:r>
    </w:p>
    <w:p w14:paraId="6C653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二、整治目标</w:t>
      </w:r>
    </w:p>
    <w:p w14:paraId="66AFA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针对当前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虎门镇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存在的各类空间冲突问题，充分衔接国土空间规划，以“全地域、全要素、全周期、全链条”的思路，充分发挥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虎门镇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的资源禀赋优势，通过科学腾挪空间推动布局优化，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破解耕地破碎化、建设用地低效化、生态退化等问题，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整体推进农用地整治、建设用地整理、乡村生态保护修复和乡村风貌提升等，灵活运用全域土整政策工具，全面推进全域土地综合整治工作，进一步优化国土空间格局，强化资源要素保障，提高土地节约集约利用水平，形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良田比较集中、村庄布局优化、产业集聚发展、生态健康优美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的土地利用新格局，为支撑乡村振兴战略和“百千万工程”落地实施创造新空间、释放新动能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2C76F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三、工作内容</w:t>
      </w:r>
    </w:p>
    <w:p w14:paraId="03192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本次全域土地综合整治包括六项工作，共计2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个子项目，分别为</w:t>
      </w:r>
      <w:r>
        <w:rPr>
          <w:rFonts w:ascii="Times New Roman" w:hAnsi="Times New Roman" w:eastAsia="仿宋_GB2312" w:cs="Times New Roman"/>
          <w:sz w:val="32"/>
          <w:szCs w:val="32"/>
        </w:rPr>
        <w:t>农用地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整治项目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个，</w:t>
      </w:r>
      <w:r>
        <w:rPr>
          <w:rFonts w:ascii="Times New Roman" w:hAnsi="Times New Roman" w:eastAsia="仿宋_GB2312" w:cs="Times New Roman"/>
          <w:sz w:val="32"/>
          <w:szCs w:val="32"/>
        </w:rPr>
        <w:t>建设用地整理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个，</w:t>
      </w:r>
      <w:r>
        <w:rPr>
          <w:rFonts w:ascii="Times New Roman" w:hAnsi="Times New Roman" w:eastAsia="仿宋_GB2312" w:cs="Times New Roman"/>
          <w:sz w:val="32"/>
          <w:szCs w:val="32"/>
        </w:rPr>
        <w:t>生态保护修复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个，</w:t>
      </w:r>
      <w:r>
        <w:rPr>
          <w:rFonts w:ascii="Times New Roman" w:hAnsi="Times New Roman" w:eastAsia="仿宋_GB2312" w:cs="Times New Roman"/>
          <w:sz w:val="32"/>
          <w:szCs w:val="32"/>
        </w:rPr>
        <w:t>乡村风貌提升与历史文化保护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产业导入项目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个，</w:t>
      </w:r>
      <w:bookmarkStart w:id="0" w:name="_Hlk204607560"/>
      <w:r>
        <w:rPr>
          <w:rFonts w:hint="eastAsia" w:ascii="Times New Roman" w:hAnsi="Times New Roman" w:eastAsia="仿宋_GB2312" w:cs="Times New Roman"/>
          <w:sz w:val="32"/>
          <w:szCs w:val="32"/>
        </w:rPr>
        <w:t>公共服务与基础设施建设项目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5个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31499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农用地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整治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划定耕地集中整治区域，推动实施耕地集中整治区项目，逐渐形成布局集中连片、农田设施完好、生态系统稳定、适合规模化种植和现代化农业生产的优质耕地布局，实现永久基本农田数量有增加、布局有优化、质量有提升。整治期内，拟实施农用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整治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个，项目总面积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38.4294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公顷，预计恢复耕地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25.6103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公顷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04F0C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建设用地整理项目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虎门镇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国土空间总体规划中“西城东产、两中心两空间”的城镇格局，通过建设用地整理，对废弃、闲置或低效利用的土地归并调整，提高土地利用效率、优化土地资源配置。整治期内，拟实施建设用地整理项目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个，项目总规模为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88.2195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公顷，盘活存量建设用地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88.2195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公顷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6F8CA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生态保护修复项目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虎门镇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国土空间总体规划中“一屏两廊多点”的生态格局为指引，通过乡村生态保护修复，统筹开展山、水、林、田、湖、草生态系统保护修复和环境治理，整体提升城乡人居环境品质，聚力建设生态宜居美丽镇村。整治期内，拟实施生态保护修复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个，项目总规模为46.9018公顷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2CD18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乡村风貌提升与历史文化保护项目：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虎门镇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国土空间总体规划中“十字轴带”的整体城市意向，通过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乡村基础设施提质升级、乡村风貌品质提升、绿美乡村建设等路径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，提升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虎门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的景观特色与人文氛围，为居民提供便捷、宜居的生活环境。整治期内，拟实施乡村风貌提升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历史文化保护项目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个，项目总规模为39.9801公顷。</w:t>
      </w:r>
    </w:p>
    <w:p w14:paraId="012FE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产业导入项目：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立足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虎门镇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农业、文化、生态等资源，以新产业新业态引领乡村产业提质增效，</w:t>
      </w:r>
      <w:bookmarkStart w:id="1" w:name="OLE_LINK27"/>
      <w:r>
        <w:rPr>
          <w:rFonts w:hint="eastAsia" w:ascii="Times New Roman" w:hAnsi="Times New Roman" w:eastAsia="仿宋_GB2312" w:cs="Times New Roman"/>
          <w:sz w:val="32"/>
          <w:szCs w:val="32"/>
        </w:rPr>
        <w:t>带动乡村延伸二三产业链</w:t>
      </w:r>
      <w:bookmarkEnd w:id="1"/>
      <w:r>
        <w:rPr>
          <w:rFonts w:hint="eastAsia" w:ascii="Times New Roman" w:hAnsi="Times New Roman" w:eastAsia="仿宋_GB2312" w:cs="Times New Roman"/>
          <w:sz w:val="32"/>
          <w:szCs w:val="32"/>
        </w:rPr>
        <w:t>，推动农文旅深度融合，为</w:t>
      </w:r>
      <w:bookmarkStart w:id="2" w:name="OLE_LINK28"/>
      <w:r>
        <w:rPr>
          <w:rFonts w:hint="eastAsia" w:ascii="Times New Roman" w:hAnsi="Times New Roman" w:eastAsia="仿宋_GB2312" w:cs="Times New Roman"/>
          <w:sz w:val="32"/>
          <w:szCs w:val="32"/>
        </w:rPr>
        <w:t>乡村经济发展注</w:t>
      </w:r>
      <w:bookmarkStart w:id="4" w:name="_GoBack"/>
      <w:bookmarkEnd w:id="4"/>
      <w:r>
        <w:rPr>
          <w:rFonts w:hint="eastAsia" w:ascii="Times New Roman" w:hAnsi="Times New Roman" w:eastAsia="仿宋_GB2312" w:cs="Times New Roman"/>
          <w:sz w:val="32"/>
          <w:szCs w:val="32"/>
        </w:rPr>
        <w:t>入活力</w:t>
      </w:r>
      <w:bookmarkEnd w:id="2"/>
      <w:r>
        <w:rPr>
          <w:rFonts w:hint="eastAsia" w:ascii="Times New Roman" w:hAnsi="Times New Roman" w:eastAsia="仿宋_GB2312" w:cs="Times New Roman"/>
          <w:sz w:val="32"/>
          <w:szCs w:val="32"/>
        </w:rPr>
        <w:t>，进一步</w:t>
      </w:r>
      <w:bookmarkStart w:id="3" w:name="OLE_LINK29"/>
      <w:r>
        <w:rPr>
          <w:rFonts w:hint="eastAsia" w:ascii="Times New Roman" w:hAnsi="Times New Roman" w:eastAsia="仿宋_GB2312" w:cs="Times New Roman"/>
          <w:sz w:val="32"/>
          <w:szCs w:val="32"/>
        </w:rPr>
        <w:t>完善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虎门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产业体系结构</w:t>
      </w:r>
      <w:bookmarkEnd w:id="3"/>
      <w:r>
        <w:rPr>
          <w:rFonts w:hint="eastAsia" w:ascii="Times New Roman" w:hAnsi="Times New Roman" w:eastAsia="仿宋_GB2312" w:cs="Times New Roman"/>
          <w:sz w:val="32"/>
          <w:szCs w:val="32"/>
        </w:rPr>
        <w:t>。整治期内，拟实施产业导入项目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个，项目总规模为91.8065公顷。</w:t>
      </w:r>
    </w:p>
    <w:p w14:paraId="0C35E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公共服务与基础设施建设项目：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衔接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虎门镇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国土空间总体规划中建设通达韧性城市的目标，完善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虎门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道路交通体系，推动公共服务与基础设施建设提档升级。整治期内，拟开展公共服务与基础设施建设项目5个，项目总规模为21.1887</w:t>
      </w:r>
    </w:p>
    <w:p w14:paraId="3368E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公顷。</w:t>
      </w:r>
    </w:p>
    <w:p w14:paraId="21008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四、公示周期</w:t>
      </w:r>
    </w:p>
    <w:p w14:paraId="794F5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日起至202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33526369"/>
      <w:docPartObj>
        <w:docPartGallery w:val="autotext"/>
      </w:docPartObj>
    </w:sdtPr>
    <w:sdtEndPr>
      <w:rPr>
        <w:rFonts w:asciiTheme="minorEastAsia" w:hAnsiTheme="minorEastAsia"/>
        <w:sz w:val="22"/>
        <w:szCs w:val="22"/>
      </w:rPr>
    </w:sdtEndPr>
    <w:sdtContent>
      <w:p w14:paraId="6CBF37A9">
        <w:pPr>
          <w:pStyle w:val="2"/>
          <w:jc w:val="center"/>
          <w:rPr>
            <w:rFonts w:hint="eastAsia" w:asciiTheme="minorEastAsia" w:hAnsiTheme="minorEastAsia"/>
            <w:sz w:val="22"/>
            <w:szCs w:val="22"/>
          </w:rPr>
        </w:pPr>
        <w:r>
          <w:rPr>
            <w:rFonts w:asciiTheme="minorEastAsia" w:hAnsiTheme="minorEastAsia"/>
            <w:sz w:val="22"/>
            <w:szCs w:val="22"/>
          </w:rPr>
          <w:fldChar w:fldCharType="begin"/>
        </w:r>
        <w:r>
          <w:rPr>
            <w:rFonts w:asciiTheme="minorEastAsia" w:hAnsiTheme="minorEastAsia"/>
            <w:sz w:val="22"/>
            <w:szCs w:val="22"/>
          </w:rPr>
          <w:instrText xml:space="preserve">PAGE   \* MERGEFORMAT</w:instrText>
        </w:r>
        <w:r>
          <w:rPr>
            <w:rFonts w:asciiTheme="minorEastAsia" w:hAnsiTheme="minorEastAsia"/>
            <w:sz w:val="22"/>
            <w:szCs w:val="22"/>
          </w:rPr>
          <w:fldChar w:fldCharType="separate"/>
        </w:r>
        <w:r>
          <w:rPr>
            <w:rFonts w:asciiTheme="minorEastAsia" w:hAnsiTheme="minorEastAsia"/>
            <w:sz w:val="22"/>
            <w:szCs w:val="22"/>
            <w:lang w:val="zh-CN"/>
          </w:rPr>
          <w:t>2</w:t>
        </w:r>
        <w:r>
          <w:rPr>
            <w:rFonts w:asciiTheme="minorEastAsia" w:hAnsiTheme="minorEastAsia"/>
            <w:sz w:val="22"/>
            <w:szCs w:val="22"/>
          </w:rPr>
          <w:fldChar w:fldCharType="end"/>
        </w:r>
      </w:p>
    </w:sdtContent>
  </w:sdt>
  <w:p w14:paraId="5776F520">
    <w:pPr>
      <w:pStyle w:val="2"/>
      <w:rPr>
        <w:rFonts w:hint="eastAsia" w:asciiTheme="minorEastAsia" w:hAnsiTheme="minor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ZWZiMmNjYzE2NjIxOWQ3ZTQxYWQzZTE1NzU3ZjEifQ=="/>
  </w:docVars>
  <w:rsids>
    <w:rsidRoot w:val="00172A27"/>
    <w:rsid w:val="000A08F9"/>
    <w:rsid w:val="000C2EB0"/>
    <w:rsid w:val="000F01D4"/>
    <w:rsid w:val="00152AB9"/>
    <w:rsid w:val="00251E1A"/>
    <w:rsid w:val="002938EB"/>
    <w:rsid w:val="003072DD"/>
    <w:rsid w:val="00331252"/>
    <w:rsid w:val="00362345"/>
    <w:rsid w:val="003F598D"/>
    <w:rsid w:val="00453B60"/>
    <w:rsid w:val="00495D04"/>
    <w:rsid w:val="004C3389"/>
    <w:rsid w:val="00536EF2"/>
    <w:rsid w:val="00676404"/>
    <w:rsid w:val="00735243"/>
    <w:rsid w:val="007F6981"/>
    <w:rsid w:val="008615B8"/>
    <w:rsid w:val="00932360"/>
    <w:rsid w:val="00934A66"/>
    <w:rsid w:val="00935FEA"/>
    <w:rsid w:val="009513BE"/>
    <w:rsid w:val="00970A29"/>
    <w:rsid w:val="009D36F1"/>
    <w:rsid w:val="00A00D61"/>
    <w:rsid w:val="00A50F12"/>
    <w:rsid w:val="00AF1438"/>
    <w:rsid w:val="00BD742A"/>
    <w:rsid w:val="00C36FC1"/>
    <w:rsid w:val="00C37E66"/>
    <w:rsid w:val="00C913EE"/>
    <w:rsid w:val="00CE2A22"/>
    <w:rsid w:val="00D35107"/>
    <w:rsid w:val="00E24508"/>
    <w:rsid w:val="00E83D46"/>
    <w:rsid w:val="00E93F16"/>
    <w:rsid w:val="00EB715C"/>
    <w:rsid w:val="00EC61BA"/>
    <w:rsid w:val="00FD7124"/>
    <w:rsid w:val="085C55EC"/>
    <w:rsid w:val="0B930E37"/>
    <w:rsid w:val="0EB26CF5"/>
    <w:rsid w:val="159C473B"/>
    <w:rsid w:val="1840063A"/>
    <w:rsid w:val="1BD9502D"/>
    <w:rsid w:val="1C4D1CED"/>
    <w:rsid w:val="1C5E483D"/>
    <w:rsid w:val="1E14234D"/>
    <w:rsid w:val="23D60951"/>
    <w:rsid w:val="2C5129BE"/>
    <w:rsid w:val="2E1C764C"/>
    <w:rsid w:val="385775AE"/>
    <w:rsid w:val="39051205"/>
    <w:rsid w:val="3D85630A"/>
    <w:rsid w:val="3E990513"/>
    <w:rsid w:val="4856518C"/>
    <w:rsid w:val="4A9D215F"/>
    <w:rsid w:val="4D0378F9"/>
    <w:rsid w:val="4F3F4BCC"/>
    <w:rsid w:val="4FA06241"/>
    <w:rsid w:val="58240E03"/>
    <w:rsid w:val="5C3D06E5"/>
    <w:rsid w:val="605A3984"/>
    <w:rsid w:val="60E115FE"/>
    <w:rsid w:val="61161505"/>
    <w:rsid w:val="623778CE"/>
    <w:rsid w:val="64175AB7"/>
    <w:rsid w:val="663A1C80"/>
    <w:rsid w:val="6ED736AF"/>
    <w:rsid w:val="74232316"/>
    <w:rsid w:val="7A574389"/>
    <w:rsid w:val="7AC2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仿宋" w:hAnsi="仿宋" w:eastAsia="仿宋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1308</Words>
  <Characters>1379</Characters>
  <Lines>35</Lines>
  <Paragraphs>20</Paragraphs>
  <TotalTime>1</TotalTime>
  <ScaleCrop>false</ScaleCrop>
  <LinksUpToDate>false</LinksUpToDate>
  <CharactersWithSpaces>1379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2024-11-19T05:08:00Z</dcterms:created>
  <dc:creator>林</dc:creator>
  <cp:lastModifiedBy>心&amp;晴</cp:lastModifiedBy>
  <cp:lastPrinted>2025-07-28T07:40:00Z</cp:lastPrinted>
  <dcterms:modified xsi:type="dcterms:W3CDTF">2025-12-03T07:57:59Z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A1E95DF871E742EE8D3F074218F63012_11</vt:lpwstr>
  </property>
  <property fmtid="{D5CDD505-2E9C-101B-9397-08002B2CF9AE}" pid="4" name="KSOTemplateDocerSaveRecord">
    <vt:lpwstr>eyJoZGlkIjoiZDY5NTEzMjJhNjM1Y2U4MzQ2NzZhNmMyMTVkNTVjNmQiLCJ1c2VySWQiOiI1OTIyNjU1MDMifQ==</vt:lpwstr>
  </property>
</Properties>
</file>