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A4D0800">
      <w:pPr>
        <w:pStyle w:val="20"/>
        <w:spacing w:line="560" w:lineRule="exact"/>
        <w:jc w:val="both"/>
        <w:rPr>
          <w:rStyle w:val="14"/>
          <w:rFonts w:hint="default" w:ascii="Times New Roman" w:hAnsi="Times New Roman" w:eastAsia="黑体" w:cs="Times New Roman"/>
          <w:b w:val="0"/>
          <w:color w:val="auto"/>
          <w:sz w:val="32"/>
          <w:szCs w:val="44"/>
          <w:highlight w:val="none"/>
        </w:rPr>
      </w:pPr>
      <w:r>
        <w:rPr>
          <w:rStyle w:val="14"/>
          <w:rFonts w:hint="default" w:ascii="Times New Roman" w:hAnsi="Times New Roman" w:eastAsia="黑体" w:cs="Times New Roman"/>
          <w:b w:val="0"/>
          <w:color w:val="auto"/>
          <w:sz w:val="32"/>
          <w:szCs w:val="44"/>
          <w:highlight w:val="none"/>
        </w:rPr>
        <w:t>附件</w:t>
      </w:r>
    </w:p>
    <w:p w14:paraId="656F6727">
      <w:pPr>
        <w:pStyle w:val="20"/>
        <w:spacing w:line="560" w:lineRule="exact"/>
        <w:rPr>
          <w:rFonts w:cs="Times New Roman"/>
          <w:color w:val="auto"/>
          <w:highlight w:val="none"/>
        </w:rPr>
      </w:pPr>
    </w:p>
    <w:p w14:paraId="0D1F31DF">
      <w:pPr>
        <w:pStyle w:val="20"/>
        <w:spacing w:line="560" w:lineRule="exact"/>
        <w:rPr>
          <w:rFonts w:cs="Times New Roman"/>
          <w:color w:val="auto"/>
          <w:highlight w:val="none"/>
        </w:rPr>
      </w:pPr>
      <w:r>
        <w:rPr>
          <w:rFonts w:hint="default" w:cs="Times New Roman"/>
          <w:color w:val="auto"/>
          <w:highlight w:val="none"/>
        </w:rPr>
        <w:t>20</w:t>
      </w:r>
      <w:r>
        <w:rPr>
          <w:rFonts w:cs="Times New Roman"/>
          <w:color w:val="auto"/>
          <w:highlight w:val="none"/>
        </w:rPr>
        <w:t>25</w:t>
      </w:r>
      <w:r>
        <w:rPr>
          <w:rFonts w:hint="default" w:cs="Times New Roman"/>
          <w:color w:val="auto"/>
          <w:highlight w:val="none"/>
        </w:rPr>
        <w:t>年东莞</w:t>
      </w:r>
      <w:r>
        <w:rPr>
          <w:rFonts w:cs="Times New Roman"/>
          <w:color w:val="auto"/>
          <w:highlight w:val="none"/>
        </w:rPr>
        <w:t>市工业和信息化局</w:t>
      </w:r>
      <w:r>
        <w:rPr>
          <w:rFonts w:hint="default" w:cs="Times New Roman"/>
          <w:color w:val="auto"/>
          <w:highlight w:val="none"/>
        </w:rPr>
        <w:t>人工智能软件开发奖励项目申报</w:t>
      </w:r>
      <w:r>
        <w:rPr>
          <w:rFonts w:cs="Times New Roman"/>
          <w:color w:val="auto"/>
          <w:highlight w:val="none"/>
        </w:rPr>
        <w:t>指南</w:t>
      </w:r>
    </w:p>
    <w:p w14:paraId="0CB2B503">
      <w:pPr>
        <w:spacing w:line="580" w:lineRule="exact"/>
        <w:ind w:firstLine="630"/>
        <w:jc w:val="left"/>
        <w:rPr>
          <w:rFonts w:cs="Times New Roman"/>
          <w:color w:val="auto"/>
          <w:highlight w:val="none"/>
        </w:rPr>
      </w:pPr>
    </w:p>
    <w:p w14:paraId="0EFCBEE6">
      <w:pPr>
        <w:pStyle w:val="4"/>
        <w:spacing w:after="0" w:line="580" w:lineRule="exact"/>
        <w:ind w:firstLine="630"/>
        <w:jc w:val="left"/>
        <w:rPr>
          <w:rFonts w:cs="Times New Roman"/>
          <w:color w:val="auto"/>
          <w:highlight w:val="none"/>
        </w:rPr>
      </w:pPr>
      <w:r>
        <w:rPr>
          <w:rFonts w:hint="default" w:cs="Times New Roman"/>
          <w:color w:val="auto"/>
          <w:highlight w:val="none"/>
        </w:rPr>
        <w:t>一</w:t>
      </w:r>
      <w:r>
        <w:rPr>
          <w:rFonts w:cs="Times New Roman"/>
          <w:color w:val="auto"/>
          <w:highlight w:val="none"/>
        </w:rPr>
        <w:t>、</w:t>
      </w:r>
      <w:r>
        <w:rPr>
          <w:rFonts w:hint="default" w:cs="Times New Roman"/>
          <w:color w:val="auto"/>
          <w:highlight w:val="none"/>
        </w:rPr>
        <w:t>支持</w:t>
      </w:r>
      <w:r>
        <w:rPr>
          <w:rFonts w:cs="Times New Roman"/>
          <w:color w:val="auto"/>
          <w:highlight w:val="none"/>
        </w:rPr>
        <w:t>方向</w:t>
      </w:r>
    </w:p>
    <w:p w14:paraId="1D1B4A0C">
      <w:pPr>
        <w:spacing w:after="0" w:line="580" w:lineRule="exact"/>
        <w:ind w:firstLine="630"/>
        <w:jc w:val="left"/>
        <w:rPr>
          <w:rFonts w:cs="Times New Roman"/>
          <w:color w:val="auto"/>
          <w:highlight w:val="none"/>
        </w:rPr>
      </w:pPr>
      <w:r>
        <w:rPr>
          <w:rFonts w:hint="default" w:cs="Times New Roman"/>
          <w:color w:val="auto"/>
          <w:highlight w:val="none"/>
        </w:rPr>
        <w:t>重点支持软信企业开发问答机器人、语音合成工具、图片视频生成工具等人工</w:t>
      </w:r>
      <w:r>
        <w:rPr>
          <w:rFonts w:cs="Times New Roman"/>
          <w:color w:val="auto"/>
          <w:highlight w:val="none"/>
        </w:rPr>
        <w:t>智能</w:t>
      </w:r>
      <w:r>
        <w:rPr>
          <w:rFonts w:hint="default" w:cs="Times New Roman"/>
          <w:color w:val="auto"/>
          <w:highlight w:val="none"/>
        </w:rPr>
        <w:t>软件。</w:t>
      </w:r>
    </w:p>
    <w:p w14:paraId="2834FFD5">
      <w:pPr>
        <w:pStyle w:val="4"/>
        <w:spacing w:after="0" w:line="580" w:lineRule="exact"/>
        <w:ind w:firstLine="630"/>
        <w:jc w:val="left"/>
        <w:rPr>
          <w:rFonts w:cs="Times New Roman"/>
          <w:color w:val="auto"/>
          <w:highlight w:val="none"/>
        </w:rPr>
      </w:pPr>
      <w:r>
        <w:rPr>
          <w:rFonts w:hint="default" w:cs="Times New Roman"/>
          <w:color w:val="auto"/>
          <w:highlight w:val="none"/>
        </w:rPr>
        <w:t>二</w:t>
      </w:r>
      <w:r>
        <w:rPr>
          <w:rFonts w:cs="Times New Roman"/>
          <w:color w:val="auto"/>
          <w:highlight w:val="none"/>
        </w:rPr>
        <w:t>、申报条件</w:t>
      </w:r>
    </w:p>
    <w:p w14:paraId="086560C5">
      <w:pPr>
        <w:spacing w:after="0" w:line="580" w:lineRule="exact"/>
        <w:ind w:firstLine="630"/>
        <w:jc w:val="left"/>
        <w:rPr>
          <w:rFonts w:cs="Times New Roman"/>
          <w:color w:val="auto"/>
          <w:highlight w:val="none"/>
        </w:rPr>
      </w:pPr>
      <w:r>
        <w:rPr>
          <w:rFonts w:hint="default" w:cs="Times New Roman"/>
          <w:color w:val="auto"/>
          <w:highlight w:val="none"/>
        </w:rPr>
        <w:t>1</w:t>
      </w:r>
      <w:r>
        <w:rPr>
          <w:rFonts w:cs="Times New Roman"/>
          <w:color w:val="auto"/>
          <w:highlight w:val="none"/>
        </w:rPr>
        <w:t>.</w:t>
      </w:r>
      <w:r>
        <w:rPr>
          <w:rFonts w:hint="default" w:cs="Times New Roman"/>
          <w:color w:val="auto"/>
          <w:highlight w:val="none"/>
        </w:rPr>
        <w:t>申报企业已在东莞市办理工商、税务登记，且具有独立法人资格和健全的财务管理制度。</w:t>
      </w:r>
    </w:p>
    <w:p w14:paraId="0CC3CCEE">
      <w:pPr>
        <w:spacing w:after="0" w:line="580" w:lineRule="exact"/>
        <w:ind w:firstLine="630"/>
        <w:jc w:val="left"/>
        <w:rPr>
          <w:rFonts w:cs="Times New Roman"/>
          <w:color w:val="auto"/>
          <w:highlight w:val="none"/>
        </w:rPr>
      </w:pPr>
      <w:r>
        <w:rPr>
          <w:rFonts w:hint="default" w:cs="Times New Roman"/>
          <w:color w:val="auto"/>
          <w:highlight w:val="none"/>
        </w:rPr>
        <w:t>2</w:t>
      </w:r>
      <w:r>
        <w:rPr>
          <w:rFonts w:cs="Times New Roman"/>
          <w:color w:val="auto"/>
          <w:highlight w:val="none"/>
        </w:rPr>
        <w:t>.</w:t>
      </w:r>
      <w:r>
        <w:rPr>
          <w:rFonts w:hint="default" w:cs="Times New Roman"/>
          <w:color w:val="auto"/>
          <w:highlight w:val="none"/>
        </w:rPr>
        <w:t>申报</w:t>
      </w:r>
      <w:r>
        <w:rPr>
          <w:rFonts w:cs="Times New Roman"/>
          <w:color w:val="auto"/>
          <w:highlight w:val="none"/>
        </w:rPr>
        <w:t>企业</w:t>
      </w:r>
      <w:r>
        <w:rPr>
          <w:rFonts w:hint="default" w:cs="Times New Roman"/>
          <w:color w:val="auto"/>
          <w:highlight w:val="none"/>
        </w:rPr>
        <w:t>是</w:t>
      </w:r>
      <w:r>
        <w:rPr>
          <w:rFonts w:cs="Times New Roman"/>
          <w:color w:val="auto"/>
          <w:highlight w:val="none"/>
        </w:rPr>
        <w:t>规上</w:t>
      </w:r>
      <w:r>
        <w:rPr>
          <w:rFonts w:hint="default" w:cs="Times New Roman"/>
          <w:color w:val="auto"/>
          <w:highlight w:val="none"/>
        </w:rPr>
        <w:t>软</w:t>
      </w:r>
      <w:r>
        <w:rPr>
          <w:rFonts w:cs="Times New Roman"/>
          <w:color w:val="auto"/>
          <w:highlight w:val="none"/>
        </w:rPr>
        <w:t>信企业，即申报企业</w:t>
      </w:r>
      <w:r>
        <w:rPr>
          <w:rFonts w:hint="default" w:cs="Times New Roman"/>
          <w:color w:val="auto"/>
          <w:highlight w:val="none"/>
        </w:rPr>
        <w:t>已升规纳统，且行业属性属于互联网和相关服务业（国民经济行业分类64）、软件和信息技术服务业（国民经济行业分类65）。</w:t>
      </w:r>
    </w:p>
    <w:p w14:paraId="12F799E6">
      <w:pPr>
        <w:spacing w:after="0" w:line="580" w:lineRule="exact"/>
        <w:ind w:firstLine="630"/>
        <w:jc w:val="left"/>
        <w:rPr>
          <w:rFonts w:cs="Times New Roman"/>
          <w:color w:val="auto"/>
          <w:highlight w:val="none"/>
        </w:rPr>
      </w:pPr>
      <w:r>
        <w:rPr>
          <w:rFonts w:cs="Times New Roman"/>
          <w:color w:val="auto"/>
          <w:highlight w:val="none"/>
        </w:rPr>
        <w:t>3.</w:t>
      </w:r>
      <w:r>
        <w:rPr>
          <w:rFonts w:hint="default" w:cs="Times New Roman"/>
          <w:color w:val="auto"/>
          <w:highlight w:val="none"/>
        </w:rPr>
        <w:t>每家申报</w:t>
      </w:r>
      <w:r>
        <w:rPr>
          <w:rFonts w:cs="Times New Roman"/>
          <w:color w:val="auto"/>
          <w:highlight w:val="none"/>
        </w:rPr>
        <w:t>单位</w:t>
      </w:r>
      <w:r>
        <w:rPr>
          <w:rFonts w:hint="default" w:cs="Times New Roman"/>
          <w:color w:val="auto"/>
          <w:highlight w:val="none"/>
        </w:rPr>
        <w:t>限报一个项目，不接受联合申报。</w:t>
      </w:r>
      <w:r>
        <w:rPr>
          <w:rFonts w:cs="Times New Roman"/>
          <w:color w:val="auto"/>
          <w:highlight w:val="none"/>
        </w:rPr>
        <w:t>申报项目限包含一款符合支持方向的人工智能软件。</w:t>
      </w:r>
    </w:p>
    <w:p w14:paraId="0229522F">
      <w:pPr>
        <w:spacing w:after="0" w:line="580" w:lineRule="exact"/>
        <w:ind w:firstLine="630"/>
        <w:jc w:val="left"/>
        <w:rPr>
          <w:rFonts w:cs="Times New Roman"/>
          <w:color w:val="auto"/>
          <w:highlight w:val="none"/>
        </w:rPr>
      </w:pPr>
      <w:r>
        <w:rPr>
          <w:rFonts w:cs="Times New Roman"/>
          <w:color w:val="auto"/>
          <w:highlight w:val="none"/>
        </w:rPr>
        <w:t>4. 申报企业对其申报的人工智能软件具有自主知识产权，申报的人工智能软件具备较好的技术先进性，具有示范推广意义</w:t>
      </w:r>
      <w:r>
        <w:rPr>
          <w:rFonts w:hint="default" w:cs="Times New Roman"/>
          <w:color w:val="auto"/>
          <w:highlight w:val="none"/>
        </w:rPr>
        <w:t>。</w:t>
      </w:r>
    </w:p>
    <w:p w14:paraId="0DC5DFE2">
      <w:pPr>
        <w:spacing w:after="0" w:line="580" w:lineRule="exact"/>
        <w:ind w:firstLine="630"/>
        <w:jc w:val="left"/>
        <w:rPr>
          <w:rFonts w:cs="Times New Roman"/>
          <w:color w:val="auto"/>
          <w:highlight w:val="none"/>
        </w:rPr>
      </w:pPr>
      <w:r>
        <w:rPr>
          <w:rFonts w:cs="Times New Roman"/>
          <w:color w:val="auto"/>
          <w:highlight w:val="none"/>
        </w:rPr>
        <w:t>5. 申报的人工智能软件在2025年1月1日至截止申报时间期间已实现且实际到账销售收入不少于400万元。</w:t>
      </w:r>
    </w:p>
    <w:p w14:paraId="05FA191A">
      <w:pPr>
        <w:widowControl/>
        <w:adjustRightInd w:val="0"/>
        <w:snapToGrid w:val="0"/>
        <w:spacing w:after="0" w:line="580" w:lineRule="exact"/>
        <w:ind w:firstLine="630"/>
        <w:jc w:val="left"/>
        <w:rPr>
          <w:rFonts w:cs="Times New Roman"/>
          <w:color w:val="auto"/>
          <w:szCs w:val="40"/>
          <w:highlight w:val="none"/>
        </w:rPr>
      </w:pPr>
      <w:r>
        <w:rPr>
          <w:rFonts w:cs="Times New Roman"/>
          <w:color w:val="auto"/>
          <w:highlight w:val="none"/>
        </w:rPr>
        <w:t>6.</w:t>
      </w:r>
      <w:r>
        <w:rPr>
          <w:rFonts w:cs="Times New Roman"/>
          <w:color w:val="auto"/>
          <w:szCs w:val="40"/>
          <w:highlight w:val="none"/>
        </w:rPr>
        <w:t>申报企业不存在《</w:t>
      </w:r>
      <w:r>
        <w:rPr>
          <w:rFonts w:hint="default" w:cs="Times New Roman"/>
          <w:color w:val="auto"/>
          <w:szCs w:val="40"/>
          <w:highlight w:val="none"/>
        </w:rPr>
        <w:t>东莞市财政局关于印发</w:t>
      </w:r>
      <w:r>
        <w:rPr>
          <w:rFonts w:hint="eastAsia" w:cs="Times New Roman"/>
          <w:color w:val="auto"/>
          <w:szCs w:val="40"/>
          <w:highlight w:val="none"/>
          <w:lang w:eastAsia="zh-CN"/>
        </w:rPr>
        <w:t>〈</w:t>
      </w:r>
      <w:r>
        <w:rPr>
          <w:rFonts w:hint="default" w:cs="Times New Roman"/>
          <w:color w:val="auto"/>
          <w:szCs w:val="40"/>
          <w:highlight w:val="none"/>
        </w:rPr>
        <w:t>关于东莞市促进经济发展类专项资金不予资助范围的若干规定</w:t>
      </w:r>
      <w:r>
        <w:rPr>
          <w:rFonts w:hint="eastAsia" w:cs="Times New Roman"/>
          <w:color w:val="auto"/>
          <w:szCs w:val="40"/>
          <w:highlight w:val="none"/>
          <w:lang w:eastAsia="zh-CN"/>
        </w:rPr>
        <w:t>〉的通知》</w:t>
      </w:r>
      <w:r>
        <w:rPr>
          <w:rFonts w:hint="default" w:cs="Times New Roman"/>
          <w:color w:val="auto"/>
          <w:szCs w:val="40"/>
          <w:highlight w:val="none"/>
        </w:rPr>
        <w:t>（东财规〔2023〕2号）</w:t>
      </w:r>
      <w:r>
        <w:rPr>
          <w:rFonts w:cs="Times New Roman"/>
          <w:color w:val="auto"/>
          <w:szCs w:val="40"/>
          <w:highlight w:val="none"/>
        </w:rPr>
        <w:t>不予资助的情形</w:t>
      </w:r>
      <w:r>
        <w:rPr>
          <w:rFonts w:hint="default" w:cs="Times New Roman"/>
          <w:color w:val="auto"/>
          <w:szCs w:val="40"/>
          <w:highlight w:val="none"/>
        </w:rPr>
        <w:t>。</w:t>
      </w:r>
    </w:p>
    <w:p w14:paraId="35080BBB">
      <w:pPr>
        <w:widowControl/>
        <w:adjustRightInd w:val="0"/>
        <w:snapToGrid w:val="0"/>
        <w:spacing w:after="0" w:line="580" w:lineRule="exact"/>
        <w:ind w:firstLine="630"/>
        <w:jc w:val="left"/>
        <w:rPr>
          <w:rFonts w:cs="Times New Roman"/>
          <w:color w:val="auto"/>
          <w:szCs w:val="40"/>
          <w:highlight w:val="none"/>
        </w:rPr>
      </w:pPr>
      <w:r>
        <w:rPr>
          <w:rFonts w:cs="Times New Roman"/>
          <w:color w:val="auto"/>
          <w:szCs w:val="40"/>
          <w:highlight w:val="none"/>
        </w:rPr>
        <w:t>7.</w:t>
      </w:r>
      <w:r>
        <w:rPr>
          <w:rFonts w:hint="default" w:cs="Times New Roman"/>
          <w:color w:val="auto"/>
          <w:szCs w:val="40"/>
          <w:highlight w:val="none"/>
        </w:rPr>
        <w:t>申报企业未被列入严重失信主体名单。</w:t>
      </w:r>
    </w:p>
    <w:p w14:paraId="4B96111C">
      <w:pPr>
        <w:pStyle w:val="4"/>
        <w:spacing w:after="0" w:line="580" w:lineRule="exact"/>
        <w:ind w:firstLine="630"/>
        <w:jc w:val="left"/>
        <w:rPr>
          <w:rFonts w:cs="Times New Roman"/>
          <w:color w:val="auto"/>
          <w:highlight w:val="none"/>
        </w:rPr>
      </w:pPr>
      <w:r>
        <w:rPr>
          <w:rFonts w:hint="default" w:cs="Times New Roman"/>
          <w:color w:val="auto"/>
          <w:highlight w:val="none"/>
        </w:rPr>
        <w:t>三</w:t>
      </w:r>
      <w:r>
        <w:rPr>
          <w:rFonts w:cs="Times New Roman"/>
          <w:color w:val="auto"/>
          <w:highlight w:val="none"/>
        </w:rPr>
        <w:t>、资助标准</w:t>
      </w:r>
    </w:p>
    <w:p w14:paraId="4A04346D">
      <w:pPr>
        <w:spacing w:after="0" w:line="580" w:lineRule="exact"/>
        <w:ind w:firstLine="630"/>
        <w:jc w:val="left"/>
        <w:rPr>
          <w:rFonts w:cs="Times New Roman"/>
          <w:color w:val="auto"/>
          <w:highlight w:val="none"/>
        </w:rPr>
      </w:pPr>
      <w:r>
        <w:rPr>
          <w:rFonts w:cs="Times New Roman"/>
          <w:color w:val="auto"/>
          <w:highlight w:val="none"/>
        </w:rPr>
        <w:t>对申报的项目进行</w:t>
      </w:r>
      <w:r>
        <w:rPr>
          <w:rFonts w:hint="default" w:cs="Times New Roman"/>
          <w:color w:val="auto"/>
          <w:highlight w:val="none"/>
        </w:rPr>
        <w:t>遴选</w:t>
      </w:r>
      <w:r>
        <w:rPr>
          <w:rFonts w:cs="Times New Roman"/>
          <w:color w:val="auto"/>
          <w:highlight w:val="none"/>
        </w:rPr>
        <w:t>，择优认定，对</w:t>
      </w:r>
      <w:r>
        <w:rPr>
          <w:rFonts w:hint="default" w:cs="Times New Roman"/>
          <w:color w:val="auto"/>
          <w:highlight w:val="none"/>
        </w:rPr>
        <w:t>符合条件的项目给予一</w:t>
      </w:r>
      <w:r>
        <w:rPr>
          <w:rFonts w:cs="Times New Roman"/>
          <w:color w:val="auto"/>
          <w:highlight w:val="none"/>
        </w:rPr>
        <w:t>次性</w:t>
      </w:r>
      <w:r>
        <w:rPr>
          <w:rFonts w:hint="default" w:cs="Times New Roman"/>
          <w:color w:val="auto"/>
          <w:highlight w:val="none"/>
        </w:rPr>
        <w:t>最高100万元资助。</w:t>
      </w:r>
    </w:p>
    <w:p w14:paraId="282676D3">
      <w:pPr>
        <w:pStyle w:val="11"/>
        <w:spacing w:before="0" w:beforeAutospacing="0" w:after="0" w:afterAutospacing="0" w:line="580" w:lineRule="exact"/>
        <w:ind w:firstLine="640" w:firstLineChars="200"/>
        <w:jc w:val="left"/>
        <w:rPr>
          <w:rFonts w:hint="default" w:ascii="Times New Roman" w:hAnsi="Times New Roman" w:cs="Times New Roman"/>
          <w:color w:val="auto"/>
          <w:highlight w:val="none"/>
        </w:rPr>
      </w:pPr>
      <w:r>
        <w:rPr>
          <w:rFonts w:ascii="Times New Roman" w:hAnsi="Times New Roman" w:eastAsia="仿宋_GB2312" w:cs="Times New Roman"/>
          <w:color w:val="auto"/>
          <w:sz w:val="32"/>
          <w:szCs w:val="32"/>
          <w:highlight w:val="none"/>
        </w:rPr>
        <w:t>市工信局</w:t>
      </w:r>
      <w:r>
        <w:rPr>
          <w:rFonts w:hint="default" w:ascii="Times New Roman" w:hAnsi="Times New Roman" w:eastAsia="仿宋_GB2312" w:cs="Times New Roman"/>
          <w:color w:val="auto"/>
          <w:sz w:val="32"/>
          <w:szCs w:val="32"/>
          <w:highlight w:val="none"/>
        </w:rPr>
        <w:t>可根据年度预算规模，结合</w:t>
      </w:r>
      <w:r>
        <w:rPr>
          <w:rFonts w:ascii="Times New Roman" w:hAnsi="Times New Roman" w:eastAsia="仿宋_GB2312" w:cs="Times New Roman"/>
          <w:color w:val="auto"/>
          <w:sz w:val="32"/>
          <w:szCs w:val="32"/>
          <w:highlight w:val="none"/>
        </w:rPr>
        <w:t>项目库储备情况，</w:t>
      </w:r>
      <w:r>
        <w:rPr>
          <w:rFonts w:hint="default" w:ascii="Times New Roman" w:hAnsi="Times New Roman" w:eastAsia="仿宋_GB2312" w:cs="Times New Roman"/>
          <w:color w:val="auto"/>
          <w:sz w:val="32"/>
          <w:szCs w:val="32"/>
          <w:highlight w:val="none"/>
        </w:rPr>
        <w:t>对资助标准进行适当调整</w:t>
      </w:r>
      <w:r>
        <w:rPr>
          <w:rFonts w:ascii="Times New Roman" w:hAnsi="Times New Roman" w:eastAsia="仿宋_GB2312" w:cs="Times New Roman"/>
          <w:color w:val="auto"/>
          <w:sz w:val="32"/>
          <w:szCs w:val="32"/>
          <w:highlight w:val="none"/>
        </w:rPr>
        <w:t>，制定资金使用计划。</w:t>
      </w:r>
    </w:p>
    <w:p w14:paraId="67630996">
      <w:pPr>
        <w:pStyle w:val="4"/>
        <w:spacing w:after="0" w:line="580" w:lineRule="exact"/>
        <w:ind w:firstLine="630"/>
        <w:jc w:val="left"/>
        <w:rPr>
          <w:rFonts w:cs="Times New Roman"/>
          <w:color w:val="auto"/>
          <w:highlight w:val="none"/>
          <w:lang w:val="en"/>
        </w:rPr>
      </w:pPr>
      <w:r>
        <w:rPr>
          <w:rFonts w:hint="default" w:cs="Times New Roman"/>
          <w:color w:val="auto"/>
          <w:highlight w:val="none"/>
          <w:lang w:val="en"/>
        </w:rPr>
        <w:t>四、申报时间</w:t>
      </w:r>
    </w:p>
    <w:p w14:paraId="56C6CF66">
      <w:pPr>
        <w:pStyle w:val="4"/>
        <w:spacing w:after="0" w:line="580" w:lineRule="exact"/>
        <w:ind w:firstLine="630"/>
        <w:jc w:val="left"/>
        <w:rPr>
          <w:rFonts w:eastAsia="仿宋_GB2312" w:cs="Times New Roman"/>
          <w:color w:val="auto"/>
          <w:highlight w:val="none"/>
        </w:rPr>
      </w:pPr>
      <w:r>
        <w:rPr>
          <w:rFonts w:hint="eastAsia" w:ascii="楷体_GB2312" w:eastAsia="楷体_GB2312" w:cs="Times New Roman"/>
          <w:color w:val="auto"/>
          <w:highlight w:val="none"/>
        </w:rPr>
        <w:t>（一）线上申报。</w:t>
      </w:r>
      <w:r>
        <w:rPr>
          <w:rFonts w:hint="default" w:eastAsia="仿宋_GB2312" w:cs="Times New Roman"/>
          <w:color w:val="auto"/>
          <w:highlight w:val="none"/>
        </w:rPr>
        <w:t>2025年</w:t>
      </w:r>
      <w:r>
        <w:rPr>
          <w:rFonts w:hint="eastAsia" w:eastAsia="仿宋_GB2312" w:cs="Times New Roman"/>
          <w:color w:val="auto"/>
          <w:highlight w:val="none"/>
          <w:lang w:eastAsia="zh-CN"/>
        </w:rPr>
        <w:t>1</w:t>
      </w:r>
      <w:r>
        <w:rPr>
          <w:rFonts w:hint="eastAsia" w:eastAsia="仿宋_GB2312" w:cs="Times New Roman"/>
          <w:color w:val="auto"/>
          <w:highlight w:val="none"/>
          <w:lang w:val="en-US" w:eastAsia="zh-CN"/>
        </w:rPr>
        <w:t>1</w:t>
      </w:r>
      <w:r>
        <w:rPr>
          <w:rFonts w:hint="default" w:eastAsia="仿宋_GB2312" w:cs="Times New Roman"/>
          <w:color w:val="auto"/>
          <w:highlight w:val="none"/>
        </w:rPr>
        <w:t>月</w:t>
      </w:r>
      <w:r>
        <w:rPr>
          <w:rFonts w:hint="eastAsia" w:eastAsia="仿宋_GB2312" w:cs="Times New Roman"/>
          <w:color w:val="auto"/>
          <w:highlight w:val="none"/>
          <w:lang w:eastAsia="zh-CN"/>
        </w:rPr>
        <w:t>1</w:t>
      </w:r>
      <w:r>
        <w:rPr>
          <w:rFonts w:hint="eastAsia" w:eastAsia="仿宋_GB2312" w:cs="Times New Roman"/>
          <w:color w:val="auto"/>
          <w:highlight w:val="none"/>
          <w:lang w:val="en-US" w:eastAsia="zh-CN"/>
        </w:rPr>
        <w:t>0</w:t>
      </w:r>
      <w:r>
        <w:rPr>
          <w:rFonts w:hint="default" w:eastAsia="仿宋_GB2312" w:cs="Times New Roman"/>
          <w:color w:val="auto"/>
          <w:highlight w:val="none"/>
        </w:rPr>
        <w:t>日（星期</w:t>
      </w:r>
      <w:r>
        <w:rPr>
          <w:rFonts w:hint="eastAsia" w:eastAsia="仿宋_GB2312" w:cs="Times New Roman"/>
          <w:color w:val="auto"/>
          <w:highlight w:val="none"/>
          <w:lang w:eastAsia="zh-CN"/>
        </w:rPr>
        <w:t>一</w:t>
      </w:r>
      <w:r>
        <w:rPr>
          <w:rFonts w:hint="default" w:eastAsia="仿宋_GB2312" w:cs="Times New Roman"/>
          <w:color w:val="auto"/>
          <w:highlight w:val="none"/>
        </w:rPr>
        <w:t>）至2025年</w:t>
      </w:r>
      <w:r>
        <w:rPr>
          <w:rFonts w:hint="eastAsia" w:eastAsia="仿宋_GB2312" w:cs="Times New Roman"/>
          <w:color w:val="auto"/>
          <w:highlight w:val="none"/>
          <w:lang w:eastAsia="zh-CN"/>
        </w:rPr>
        <w:t>1</w:t>
      </w:r>
      <w:r>
        <w:rPr>
          <w:rFonts w:hint="eastAsia" w:eastAsia="仿宋_GB2312" w:cs="Times New Roman"/>
          <w:color w:val="auto"/>
          <w:highlight w:val="none"/>
          <w:lang w:val="en-US" w:eastAsia="zh-CN"/>
        </w:rPr>
        <w:t>1</w:t>
      </w:r>
      <w:r>
        <w:rPr>
          <w:rFonts w:hint="default" w:eastAsia="仿宋_GB2312" w:cs="Times New Roman"/>
          <w:color w:val="auto"/>
          <w:highlight w:val="none"/>
        </w:rPr>
        <w:t>月</w:t>
      </w:r>
      <w:r>
        <w:rPr>
          <w:rFonts w:hint="eastAsia" w:eastAsia="仿宋_GB2312" w:cs="Times New Roman"/>
          <w:color w:val="auto"/>
          <w:highlight w:val="none"/>
          <w:lang w:eastAsia="zh-CN"/>
        </w:rPr>
        <w:t>2</w:t>
      </w:r>
      <w:r>
        <w:rPr>
          <w:rFonts w:hint="eastAsia" w:eastAsia="仿宋_GB2312" w:cs="Times New Roman"/>
          <w:color w:val="auto"/>
          <w:highlight w:val="none"/>
          <w:lang w:val="en-US" w:eastAsia="zh-CN"/>
        </w:rPr>
        <w:t>4</w:t>
      </w:r>
      <w:r>
        <w:rPr>
          <w:rFonts w:hint="default" w:eastAsia="仿宋_GB2312" w:cs="Times New Roman"/>
          <w:color w:val="auto"/>
          <w:highlight w:val="none"/>
        </w:rPr>
        <w:t>日（星期</w:t>
      </w:r>
      <w:r>
        <w:rPr>
          <w:rFonts w:hint="eastAsia" w:eastAsia="仿宋_GB2312" w:cs="Times New Roman"/>
          <w:color w:val="auto"/>
          <w:highlight w:val="none"/>
          <w:lang w:eastAsia="zh-CN"/>
        </w:rPr>
        <w:t>一</w:t>
      </w:r>
      <w:r>
        <w:rPr>
          <w:rFonts w:hint="default" w:eastAsia="仿宋_GB2312" w:cs="Times New Roman"/>
          <w:color w:val="auto"/>
          <w:highlight w:val="none"/>
        </w:rPr>
        <w:t>）17:00。（逾期未提交，视同放弃申报。）</w:t>
      </w:r>
    </w:p>
    <w:p w14:paraId="41A10A3B">
      <w:pPr>
        <w:pStyle w:val="4"/>
        <w:spacing w:after="0" w:line="580" w:lineRule="exact"/>
        <w:ind w:firstLine="630"/>
        <w:jc w:val="left"/>
        <w:rPr>
          <w:rFonts w:eastAsia="仿宋_GB2312" w:cs="Times New Roman"/>
          <w:color w:val="auto"/>
          <w:highlight w:val="none"/>
        </w:rPr>
      </w:pPr>
      <w:r>
        <w:rPr>
          <w:rFonts w:hint="eastAsia" w:ascii="楷体_GB2312" w:eastAsia="楷体_GB2312" w:cs="Times New Roman"/>
          <w:color w:val="auto"/>
          <w:highlight w:val="none"/>
        </w:rPr>
        <w:t>（二）纸质材料提交。</w:t>
      </w:r>
      <w:r>
        <w:rPr>
          <w:rFonts w:hint="default" w:ascii="Times New Roman" w:eastAsia="仿宋_GB2312" w:cs="Times New Roman"/>
          <w:color w:val="auto"/>
          <w:highlight w:val="none"/>
        </w:rPr>
        <w:t>待线上预审通过后，于2025年12月5日（星期五）17:00前提交纸质材料</w:t>
      </w:r>
      <w:r>
        <w:rPr>
          <w:rFonts w:hint="default" w:ascii="Times New Roman" w:hAnsi="Times New Roman" w:eastAsia="仿宋_GB2312" w:cs="Times New Roman"/>
          <w:color w:val="auto"/>
          <w:sz w:val="32"/>
          <w:szCs w:val="44"/>
          <w:highlight w:val="none"/>
        </w:rPr>
        <w:t>。</w:t>
      </w:r>
      <w:r>
        <w:rPr>
          <w:rFonts w:hint="default" w:eastAsia="仿宋_GB2312" w:cs="Times New Roman"/>
          <w:color w:val="auto"/>
          <w:highlight w:val="none"/>
        </w:rPr>
        <w:t>（逾期未提交，视同放弃申报。）</w:t>
      </w:r>
    </w:p>
    <w:p w14:paraId="0066FCC6">
      <w:pPr>
        <w:pStyle w:val="4"/>
        <w:spacing w:after="0" w:line="580" w:lineRule="exact"/>
        <w:ind w:firstLine="630"/>
        <w:jc w:val="left"/>
        <w:rPr>
          <w:rFonts w:cs="Times New Roman"/>
          <w:color w:val="auto"/>
          <w:highlight w:val="none"/>
        </w:rPr>
      </w:pPr>
      <w:r>
        <w:rPr>
          <w:rFonts w:hint="default" w:cs="Times New Roman"/>
          <w:color w:val="auto"/>
          <w:highlight w:val="none"/>
        </w:rPr>
        <w:t>五、申报材料</w:t>
      </w:r>
    </w:p>
    <w:p w14:paraId="20648DE3">
      <w:pPr>
        <w:spacing w:after="0" w:line="580" w:lineRule="exact"/>
        <w:ind w:firstLine="630"/>
        <w:jc w:val="left"/>
        <w:rPr>
          <w:rFonts w:cs="Times New Roman"/>
          <w:color w:val="auto"/>
          <w:highlight w:val="none"/>
        </w:rPr>
      </w:pPr>
      <w:r>
        <w:rPr>
          <w:rFonts w:cs="Times New Roman"/>
          <w:color w:val="auto"/>
          <w:highlight w:val="none"/>
        </w:rPr>
        <w:t>（一）</w:t>
      </w:r>
      <w:r>
        <w:rPr>
          <w:rFonts w:hint="default" w:cs="Times New Roman"/>
          <w:color w:val="auto"/>
          <w:highlight w:val="none"/>
        </w:rPr>
        <w:t>东莞</w:t>
      </w:r>
      <w:r>
        <w:rPr>
          <w:rFonts w:cs="Times New Roman"/>
          <w:color w:val="auto"/>
          <w:highlight w:val="none"/>
        </w:rPr>
        <w:t>市工业和信息化局</w:t>
      </w:r>
      <w:r>
        <w:rPr>
          <w:rFonts w:hint="default" w:cs="Times New Roman"/>
          <w:color w:val="auto"/>
          <w:highlight w:val="none"/>
        </w:rPr>
        <w:t>人工智能软件开发奖励项目申请表（详见附件</w:t>
      </w:r>
      <w:r>
        <w:rPr>
          <w:rFonts w:cs="Times New Roman"/>
          <w:color w:val="auto"/>
          <w:highlight w:val="none"/>
          <w:lang w:val="en"/>
        </w:rPr>
        <w:t>1</w:t>
      </w:r>
      <w:r>
        <w:rPr>
          <w:rFonts w:hint="default" w:cs="Times New Roman"/>
          <w:color w:val="auto"/>
          <w:highlight w:val="none"/>
        </w:rPr>
        <w:t>-1）（</w:t>
      </w:r>
      <w:r>
        <w:rPr>
          <w:rFonts w:cs="Times New Roman"/>
          <w:color w:val="auto"/>
          <w:highlight w:val="none"/>
        </w:rPr>
        <w:t>预审通过后的</w:t>
      </w:r>
      <w:r>
        <w:rPr>
          <w:rFonts w:cs="Times New Roman"/>
          <w:color w:val="auto"/>
          <w:highlight w:val="none"/>
        </w:rPr>
        <w:t>次日</w:t>
      </w:r>
      <w:r>
        <w:rPr>
          <w:rFonts w:cs="Times New Roman"/>
          <w:color w:val="auto"/>
          <w:highlight w:val="none"/>
        </w:rPr>
        <w:t>通过指定渠道下载由系统生成带流水号字样水印的申请表，加盖企业公章鲜章；法定代表人签章处可以为亲笔签名或盖私章</w:t>
      </w:r>
      <w:r>
        <w:rPr>
          <w:rFonts w:hint="default" w:cs="Times New Roman"/>
          <w:color w:val="auto"/>
          <w:highlight w:val="none"/>
        </w:rPr>
        <w:t>）</w:t>
      </w:r>
    </w:p>
    <w:p w14:paraId="341449DA">
      <w:pPr>
        <w:spacing w:after="0" w:line="580" w:lineRule="exact"/>
        <w:ind w:firstLine="630"/>
        <w:jc w:val="left"/>
        <w:rPr>
          <w:rFonts w:cs="Times New Roman"/>
          <w:color w:val="auto"/>
          <w:highlight w:val="none"/>
        </w:rPr>
      </w:pPr>
      <w:r>
        <w:rPr>
          <w:rFonts w:hint="default" w:cs="Times New Roman"/>
          <w:color w:val="auto"/>
          <w:highlight w:val="none"/>
          <w:shd w:val="clear" w:color="auto" w:fill="auto"/>
        </w:rPr>
        <w:t>（二）</w:t>
      </w:r>
      <w:r>
        <w:rPr>
          <w:rFonts w:hint="default" w:cs="Times New Roman"/>
          <w:color w:val="auto"/>
          <w:highlight w:val="none"/>
        </w:rPr>
        <w:t>2025年东莞市工业和信息化局人工智能软件开发奖励项目申报书（详见附件1-</w:t>
      </w:r>
      <w:r>
        <w:rPr>
          <w:rFonts w:cs="Times New Roman"/>
          <w:color w:val="auto"/>
          <w:highlight w:val="none"/>
          <w:shd w:val="clear" w:color="auto" w:fill="auto"/>
          <w:lang w:val="en-US"/>
        </w:rPr>
        <w:t>2</w:t>
      </w:r>
      <w:r>
        <w:rPr>
          <w:rFonts w:hint="default" w:cs="Times New Roman"/>
          <w:color w:val="auto"/>
          <w:highlight w:val="none"/>
        </w:rPr>
        <w:t>）（加盖企业公章鲜章；法定代表人签章处可以为亲笔签名或盖私章）</w:t>
      </w:r>
    </w:p>
    <w:p w14:paraId="596EF51D">
      <w:pPr>
        <w:spacing w:after="0" w:line="580" w:lineRule="exact"/>
        <w:ind w:firstLine="630"/>
        <w:jc w:val="left"/>
        <w:rPr>
          <w:rFonts w:cs="Times New Roman"/>
          <w:color w:val="auto"/>
          <w:highlight w:val="none"/>
        </w:rPr>
      </w:pPr>
      <w:r>
        <w:rPr>
          <w:rFonts w:cs="Times New Roman"/>
          <w:color w:val="auto"/>
          <w:highlight w:val="none"/>
        </w:rPr>
        <w:t>（</w:t>
      </w:r>
      <w:r>
        <w:rPr>
          <w:rFonts w:hint="default" w:cs="Times New Roman"/>
          <w:color w:val="auto"/>
          <w:highlight w:val="none"/>
        </w:rPr>
        <w:t>三</w:t>
      </w:r>
      <w:r>
        <w:rPr>
          <w:rFonts w:cs="Times New Roman"/>
          <w:color w:val="auto"/>
          <w:highlight w:val="none"/>
        </w:rPr>
        <w:t>）</w:t>
      </w:r>
      <w:r>
        <w:rPr>
          <w:rFonts w:hint="default" w:cs="Times New Roman"/>
          <w:color w:val="auto"/>
          <w:highlight w:val="none"/>
        </w:rPr>
        <w:t>申报企业营业执照（复印件，加盖企业公章）</w:t>
      </w:r>
    </w:p>
    <w:p w14:paraId="78E8C8E8">
      <w:pPr>
        <w:spacing w:after="0" w:line="580" w:lineRule="exact"/>
        <w:ind w:firstLine="630"/>
        <w:jc w:val="left"/>
        <w:rPr>
          <w:rFonts w:cs="Times New Roman"/>
          <w:color w:val="auto"/>
          <w:highlight w:val="none"/>
        </w:rPr>
      </w:pPr>
      <w:r>
        <w:rPr>
          <w:rFonts w:cs="Times New Roman"/>
          <w:color w:val="auto"/>
          <w:highlight w:val="none"/>
        </w:rPr>
        <w:t>（</w:t>
      </w:r>
      <w:r>
        <w:rPr>
          <w:rFonts w:hint="default" w:cs="Times New Roman"/>
          <w:color w:val="auto"/>
          <w:highlight w:val="none"/>
        </w:rPr>
        <w:t>四</w:t>
      </w:r>
      <w:r>
        <w:rPr>
          <w:rFonts w:cs="Times New Roman"/>
          <w:color w:val="auto"/>
          <w:highlight w:val="none"/>
        </w:rPr>
        <w:t>）</w:t>
      </w:r>
      <w:r>
        <w:rPr>
          <w:rFonts w:hint="default" w:cs="Times New Roman"/>
          <w:color w:val="auto"/>
          <w:highlight w:val="none"/>
        </w:rPr>
        <w:t>申报企业最近一期统计主管部门的《调查单位基本情况》表（在统计联网直报系统导出的PDF件，表号101，带有系统导出生成的图形水印）</w:t>
      </w:r>
    </w:p>
    <w:p w14:paraId="32262B3F">
      <w:pPr>
        <w:spacing w:after="0" w:line="580" w:lineRule="exact"/>
        <w:ind w:firstLine="630"/>
        <w:jc w:val="left"/>
        <w:rPr>
          <w:rFonts w:cs="Times New Roman"/>
          <w:color w:val="auto"/>
          <w:highlight w:val="none"/>
        </w:rPr>
      </w:pPr>
      <w:r>
        <w:rPr>
          <w:rFonts w:cs="Times New Roman"/>
          <w:color w:val="auto"/>
          <w:highlight w:val="none"/>
        </w:rPr>
        <w:t>（</w:t>
      </w:r>
      <w:r>
        <w:rPr>
          <w:rFonts w:hint="default" w:cs="Times New Roman"/>
          <w:color w:val="auto"/>
          <w:highlight w:val="none"/>
        </w:rPr>
        <w:t>五</w:t>
      </w:r>
      <w:r>
        <w:rPr>
          <w:rFonts w:cs="Times New Roman"/>
          <w:color w:val="auto"/>
          <w:highlight w:val="none"/>
        </w:rPr>
        <w:t>）</w:t>
      </w:r>
      <w:r>
        <w:rPr>
          <w:rFonts w:hint="default" w:cs="Times New Roman"/>
          <w:color w:val="auto"/>
          <w:highlight w:val="none"/>
        </w:rPr>
        <w:t>申报企业法人代表身份证（复印件，加盖企业公章）</w:t>
      </w:r>
    </w:p>
    <w:p w14:paraId="5EB12B4E">
      <w:pPr>
        <w:spacing w:after="0" w:line="580" w:lineRule="exact"/>
        <w:ind w:firstLine="630"/>
        <w:jc w:val="left"/>
        <w:rPr>
          <w:rFonts w:cs="Times New Roman"/>
          <w:color w:val="auto"/>
          <w:highlight w:val="none"/>
        </w:rPr>
      </w:pPr>
      <w:r>
        <w:rPr>
          <w:rFonts w:cs="Times New Roman"/>
          <w:color w:val="auto"/>
          <w:highlight w:val="none"/>
        </w:rPr>
        <w:t>（</w:t>
      </w:r>
      <w:r>
        <w:rPr>
          <w:rFonts w:hint="default" w:cs="Times New Roman"/>
          <w:color w:val="auto"/>
          <w:highlight w:val="none"/>
        </w:rPr>
        <w:t>六</w:t>
      </w:r>
      <w:r>
        <w:rPr>
          <w:rFonts w:cs="Times New Roman"/>
          <w:color w:val="auto"/>
          <w:highlight w:val="none"/>
        </w:rPr>
        <w:t>）</w:t>
      </w:r>
      <w:r>
        <w:rPr>
          <w:rFonts w:hint="default" w:cs="Times New Roman"/>
          <w:color w:val="auto"/>
          <w:highlight w:val="none"/>
        </w:rPr>
        <w:t>申报企业的财务报表</w:t>
      </w:r>
    </w:p>
    <w:p w14:paraId="5AD85F28">
      <w:pPr>
        <w:spacing w:after="0" w:line="580" w:lineRule="exact"/>
        <w:ind w:firstLine="630"/>
        <w:jc w:val="left"/>
        <w:rPr>
          <w:rFonts w:cs="Times New Roman"/>
          <w:color w:val="auto"/>
          <w:highlight w:val="none"/>
        </w:rPr>
      </w:pPr>
      <w:r>
        <w:rPr>
          <w:rFonts w:hint="default" w:cs="Times New Roman"/>
          <w:color w:val="auto"/>
          <w:highlight w:val="none"/>
        </w:rPr>
        <w:t>2025年之前注册的企业提供2024年度财务审计报告（税审报告）</w:t>
      </w:r>
      <w:r>
        <w:rPr>
          <w:rFonts w:hint="eastAsia" w:cs="Times New Roman"/>
          <w:color w:val="auto"/>
          <w:highlight w:val="none"/>
          <w:lang w:eastAsia="zh-CN"/>
        </w:rPr>
        <w:t>和</w:t>
      </w:r>
      <w:r>
        <w:rPr>
          <w:rFonts w:hint="default" w:cs="Times New Roman"/>
          <w:color w:val="auto"/>
          <w:highlight w:val="none"/>
        </w:rPr>
        <w:t>最近一个月会计报表（含资产负债表、损益表、现金流量表）</w:t>
      </w:r>
    </w:p>
    <w:p w14:paraId="4CACDC3C">
      <w:pPr>
        <w:spacing w:after="0" w:line="580" w:lineRule="exact"/>
        <w:ind w:firstLine="630"/>
        <w:jc w:val="left"/>
        <w:rPr>
          <w:rFonts w:cs="Times New Roman"/>
          <w:color w:val="auto"/>
          <w:highlight w:val="none"/>
        </w:rPr>
      </w:pPr>
      <w:r>
        <w:rPr>
          <w:rFonts w:hint="default" w:cs="Times New Roman"/>
          <w:color w:val="auto"/>
          <w:highlight w:val="none"/>
        </w:rPr>
        <w:t>2025年新注册企业提供</w:t>
      </w:r>
      <w:r>
        <w:rPr>
          <w:rFonts w:hint="eastAsia" w:cs="Times New Roman"/>
          <w:color w:val="auto"/>
          <w:highlight w:val="none"/>
          <w:lang w:eastAsia="zh-CN"/>
        </w:rPr>
        <w:t>最近一个月会计</w:t>
      </w:r>
      <w:r>
        <w:rPr>
          <w:rFonts w:hint="default" w:cs="Times New Roman"/>
          <w:color w:val="auto"/>
          <w:highlight w:val="none"/>
        </w:rPr>
        <w:t>报表（含资产负债表、损益表、现金流量表）</w:t>
      </w:r>
    </w:p>
    <w:p w14:paraId="7AC35B3C">
      <w:pPr>
        <w:spacing w:after="0" w:line="580" w:lineRule="exact"/>
        <w:ind w:firstLine="630"/>
        <w:jc w:val="left"/>
        <w:rPr>
          <w:rFonts w:cs="Times New Roman"/>
          <w:color w:val="auto"/>
          <w:highlight w:val="none"/>
        </w:rPr>
      </w:pPr>
      <w:r>
        <w:rPr>
          <w:rFonts w:cs="Times New Roman"/>
          <w:color w:val="auto"/>
          <w:highlight w:val="none"/>
        </w:rPr>
        <w:t>（</w:t>
      </w:r>
      <w:r>
        <w:rPr>
          <w:rFonts w:hint="default" w:cs="Times New Roman"/>
          <w:color w:val="auto"/>
          <w:highlight w:val="none"/>
        </w:rPr>
        <w:t>七</w:t>
      </w:r>
      <w:r>
        <w:rPr>
          <w:rFonts w:cs="Times New Roman"/>
          <w:color w:val="auto"/>
          <w:highlight w:val="none"/>
        </w:rPr>
        <w:t>）</w:t>
      </w:r>
      <w:r>
        <w:rPr>
          <w:rFonts w:hint="default" w:cs="Times New Roman"/>
          <w:color w:val="auto"/>
          <w:highlight w:val="none"/>
        </w:rPr>
        <w:t>申报</w:t>
      </w:r>
      <w:r>
        <w:rPr>
          <w:rFonts w:cs="Times New Roman"/>
          <w:color w:val="auto"/>
          <w:highlight w:val="none"/>
        </w:rPr>
        <w:t>项目软件销售合同和收入等财务佐证材料</w:t>
      </w:r>
      <w:r>
        <w:rPr>
          <w:rFonts w:hint="default" w:cs="Times New Roman"/>
          <w:color w:val="auto"/>
          <w:highlight w:val="none"/>
        </w:rPr>
        <w:t>（含销售合同、发票、记账凭证、转账凭证）</w:t>
      </w:r>
    </w:p>
    <w:p w14:paraId="29BAA168">
      <w:pPr>
        <w:spacing w:after="0" w:line="580" w:lineRule="exact"/>
        <w:ind w:firstLine="630"/>
        <w:jc w:val="left"/>
        <w:rPr>
          <w:rFonts w:cs="Times New Roman"/>
          <w:color w:val="auto"/>
          <w:highlight w:val="none"/>
        </w:rPr>
      </w:pPr>
      <w:r>
        <w:rPr>
          <w:rFonts w:cs="Times New Roman"/>
          <w:color w:val="auto"/>
          <w:highlight w:val="none"/>
        </w:rPr>
        <w:t>（</w:t>
      </w:r>
      <w:r>
        <w:rPr>
          <w:rFonts w:hint="default" w:cs="Times New Roman"/>
          <w:color w:val="auto"/>
          <w:highlight w:val="none"/>
        </w:rPr>
        <w:t>八</w:t>
      </w:r>
      <w:r>
        <w:rPr>
          <w:rFonts w:cs="Times New Roman"/>
          <w:color w:val="auto"/>
          <w:highlight w:val="none"/>
        </w:rPr>
        <w:t>）</w:t>
      </w:r>
      <w:r>
        <w:rPr>
          <w:rFonts w:hint="default" w:cs="Times New Roman"/>
          <w:color w:val="auto"/>
          <w:highlight w:val="none"/>
        </w:rPr>
        <w:t>申报企业信用报告（信用情况在“信用中国”查询，网址：https://www.creditchina.gov.cn/，下载时间为提交申请当月）</w:t>
      </w:r>
    </w:p>
    <w:p w14:paraId="78BCF44A">
      <w:pPr>
        <w:spacing w:after="0" w:line="580" w:lineRule="exact"/>
        <w:ind w:firstLine="630"/>
        <w:jc w:val="left"/>
        <w:rPr>
          <w:rFonts w:cs="Times New Roman"/>
          <w:color w:val="auto"/>
          <w:highlight w:val="none"/>
        </w:rPr>
      </w:pPr>
      <w:r>
        <w:rPr>
          <w:rFonts w:cs="Times New Roman"/>
          <w:color w:val="auto"/>
          <w:highlight w:val="none"/>
        </w:rPr>
        <w:t>（九）企业名称变更核准通知书（仅企业变更过名称的情况才需要提供，无需加盖企业公章）</w:t>
      </w:r>
    </w:p>
    <w:p w14:paraId="2C55E635">
      <w:pPr>
        <w:spacing w:after="0" w:line="580" w:lineRule="exact"/>
        <w:ind w:firstLine="630"/>
        <w:jc w:val="left"/>
        <w:rPr>
          <w:rFonts w:cs="Times New Roman"/>
          <w:color w:val="auto"/>
          <w:highlight w:val="none"/>
        </w:rPr>
      </w:pPr>
      <w:r>
        <w:rPr>
          <w:rFonts w:hint="eastAsia" w:cs="Times New Roman"/>
          <w:color w:val="auto"/>
          <w:highlight w:val="none"/>
          <w:lang w:eastAsia="zh-CN"/>
        </w:rPr>
        <w:t>（十）申报材料提交</w:t>
      </w:r>
      <w:r>
        <w:rPr>
          <w:rFonts w:cs="Times New Roman"/>
          <w:color w:val="auto"/>
          <w:highlight w:val="none"/>
        </w:rPr>
        <w:t>注意事项：</w:t>
      </w:r>
    </w:p>
    <w:p w14:paraId="26CC8AEC">
      <w:pPr>
        <w:widowControl/>
        <w:tabs>
          <w:tab w:val="center" w:pos="2890"/>
        </w:tabs>
        <w:wordWrap w:val="0"/>
        <w:spacing w:after="0" w:line="580" w:lineRule="exact"/>
        <w:ind w:firstLine="630" w:firstLineChars="0"/>
        <w:jc w:val="left"/>
        <w:rPr>
          <w:rFonts w:cs="Times New Roman"/>
          <w:color w:val="auto"/>
          <w:highlight w:val="none"/>
        </w:rPr>
      </w:pPr>
      <w:r>
        <w:rPr>
          <w:rFonts w:cs="Times New Roman"/>
          <w:color w:val="auto"/>
          <w:highlight w:val="none"/>
        </w:rPr>
        <w:t>1.</w:t>
      </w:r>
      <w:r>
        <w:rPr>
          <w:rFonts w:hint="default" w:cs="Times New Roman"/>
          <w:color w:val="auto"/>
          <w:highlight w:val="none"/>
        </w:rPr>
        <w:t>整套材料需要打印在A4纸上并胶装成册，一式两份；需要加盖封面章及骑缝章鲜章；不强制要求形成页码和目录。</w:t>
      </w:r>
    </w:p>
    <w:p w14:paraId="6EF6C849">
      <w:pPr>
        <w:widowControl/>
        <w:tabs>
          <w:tab w:val="center" w:pos="2890"/>
        </w:tabs>
        <w:wordWrap w:val="0"/>
        <w:spacing w:after="0" w:line="580" w:lineRule="exact"/>
        <w:ind w:firstLine="630" w:firstLineChars="0"/>
        <w:jc w:val="left"/>
        <w:rPr>
          <w:rFonts w:cs="Times New Roman"/>
          <w:color w:val="auto"/>
          <w:highlight w:val="none"/>
        </w:rPr>
      </w:pPr>
      <w:r>
        <w:rPr>
          <w:rFonts w:hint="default" w:cs="Times New Roman"/>
          <w:color w:val="auto"/>
          <w:highlight w:val="none"/>
        </w:rPr>
        <w:t>2.申请表水印件下载方式：</w:t>
      </w:r>
    </w:p>
    <w:p w14:paraId="1E84ABEE">
      <w:pPr>
        <w:widowControl/>
        <w:tabs>
          <w:tab w:val="center" w:pos="2890"/>
        </w:tabs>
        <w:wordWrap w:val="0"/>
        <w:spacing w:after="0" w:line="580" w:lineRule="exact"/>
        <w:ind w:firstLine="630" w:firstLineChars="0"/>
        <w:jc w:val="left"/>
        <w:rPr>
          <w:rFonts w:cs="Times New Roman"/>
          <w:color w:val="auto"/>
          <w:highlight w:val="none"/>
        </w:rPr>
      </w:pPr>
      <w:r>
        <w:rPr>
          <w:rFonts w:hint="default" w:cs="Times New Roman"/>
          <w:color w:val="auto"/>
          <w:highlight w:val="none"/>
        </w:rPr>
        <w:t>（1）</w:t>
      </w:r>
      <w:r>
        <w:rPr>
          <w:rFonts w:cs="Times New Roman"/>
          <w:color w:val="auto"/>
          <w:highlight w:val="none"/>
        </w:rPr>
        <w:t>“i莞家”路径：在电脑上或手机上打开“i莞家”微信小程序，登录个人账号返回主页面，点击“企莞家”进入页面后点击个人名字旁的“选择企业”</w:t>
      </w:r>
      <w:r>
        <w:rPr>
          <w:rFonts w:hint="eastAsia" w:cs="Times New Roman"/>
          <w:color w:val="auto"/>
          <w:highlight w:val="none"/>
          <w:lang w:eastAsia="zh-CN"/>
        </w:rPr>
        <w:t>－</w:t>
      </w:r>
      <w:r>
        <w:rPr>
          <w:rFonts w:cs="Times New Roman"/>
          <w:color w:val="auto"/>
          <w:highlight w:val="none"/>
        </w:rPr>
        <w:t>“立即添加”</w:t>
      </w:r>
      <w:r>
        <w:rPr>
          <w:rFonts w:hint="eastAsia" w:cs="Times New Roman"/>
          <w:color w:val="auto"/>
          <w:highlight w:val="none"/>
          <w:lang w:eastAsia="zh-CN"/>
        </w:rPr>
        <w:t>－</w:t>
      </w:r>
      <w:r>
        <w:rPr>
          <w:rFonts w:cs="Times New Roman"/>
          <w:color w:val="auto"/>
          <w:highlight w:val="none"/>
        </w:rPr>
        <w:t>“手动添加”</w:t>
      </w:r>
      <w:r>
        <w:rPr>
          <w:rFonts w:hint="eastAsia" w:cs="Times New Roman"/>
          <w:color w:val="auto"/>
          <w:highlight w:val="none"/>
          <w:lang w:eastAsia="zh-CN"/>
        </w:rPr>
        <w:t>－</w:t>
      </w:r>
      <w:r>
        <w:rPr>
          <w:rFonts w:cs="Times New Roman"/>
          <w:color w:val="auto"/>
          <w:highlight w:val="none"/>
        </w:rPr>
        <w:t>输入企业信息</w:t>
      </w:r>
      <w:r>
        <w:rPr>
          <w:rFonts w:hint="eastAsia" w:cs="Times New Roman"/>
          <w:color w:val="auto"/>
          <w:highlight w:val="none"/>
          <w:lang w:eastAsia="zh-CN"/>
        </w:rPr>
        <w:t>－</w:t>
      </w:r>
      <w:r>
        <w:rPr>
          <w:rFonts w:cs="Times New Roman"/>
          <w:color w:val="auto"/>
          <w:highlight w:val="none"/>
        </w:rPr>
        <w:t>“选择办事”，选择企业后在“企业空间”一“我的办件”</w:t>
      </w:r>
      <w:r>
        <w:rPr>
          <w:rFonts w:hint="eastAsia" w:cs="Times New Roman"/>
          <w:color w:val="auto"/>
          <w:highlight w:val="none"/>
          <w:lang w:eastAsia="zh-CN"/>
        </w:rPr>
        <w:t>－</w:t>
      </w:r>
      <w:r>
        <w:rPr>
          <w:rFonts w:cs="Times New Roman"/>
          <w:color w:val="auto"/>
          <w:highlight w:val="none"/>
        </w:rPr>
        <w:t>找到对应业务记录</w:t>
      </w:r>
      <w:r>
        <w:rPr>
          <w:rFonts w:hint="eastAsia" w:cs="Times New Roman"/>
          <w:color w:val="auto"/>
          <w:highlight w:val="none"/>
          <w:lang w:eastAsia="zh-CN"/>
        </w:rPr>
        <w:t>－</w:t>
      </w:r>
      <w:r>
        <w:rPr>
          <w:rFonts w:cs="Times New Roman"/>
          <w:color w:val="auto"/>
          <w:highlight w:val="none"/>
        </w:rPr>
        <w:t>找到“材料附件”</w:t>
      </w:r>
      <w:r>
        <w:rPr>
          <w:rFonts w:hint="eastAsia" w:cs="Times New Roman"/>
          <w:color w:val="auto"/>
          <w:highlight w:val="none"/>
          <w:lang w:eastAsia="zh-CN"/>
        </w:rPr>
        <w:t>－</w:t>
      </w:r>
      <w:r>
        <w:rPr>
          <w:rFonts w:cs="Times New Roman"/>
          <w:color w:val="auto"/>
          <w:highlight w:val="none"/>
        </w:rPr>
        <w:t>找到对应申请材料，即可找到水印件，点击水印件直接下载，或者点击水印件后出现“复制下载链接”按钮，点击该按钮后复制到浏览器下载。</w:t>
      </w:r>
    </w:p>
    <w:p w14:paraId="08FEC409">
      <w:pPr>
        <w:wordWrap w:val="0"/>
        <w:spacing w:after="0" w:line="580" w:lineRule="exact"/>
        <w:ind w:firstLine="630"/>
        <w:jc w:val="left"/>
        <w:rPr>
          <w:rFonts w:cs="Times New Roman"/>
          <w:color w:val="auto"/>
          <w:highlight w:val="none"/>
        </w:rPr>
      </w:pPr>
      <w:r>
        <w:rPr>
          <w:rFonts w:cs="Times New Roman"/>
          <w:color w:val="auto"/>
          <w:highlight w:val="none"/>
        </w:rPr>
        <w:t>（2）通过</w:t>
      </w:r>
      <w:r>
        <w:rPr>
          <w:rFonts w:cs="Times New Roman"/>
          <w:color w:val="auto"/>
          <w:highlight w:val="none"/>
          <w:shd w:val="clear" w:color="auto" w:fill="FFFFFF"/>
        </w:rPr>
        <w:t>进度查询</w:t>
      </w:r>
      <w:r>
        <w:rPr>
          <w:rFonts w:cs="Times New Roman"/>
          <w:color w:val="auto"/>
          <w:highlight w:val="none"/>
        </w:rPr>
        <w:t>链接下载路径</w:t>
      </w:r>
      <w:r>
        <w:rPr>
          <w:rFonts w:cs="Times New Roman"/>
          <w:color w:val="auto"/>
          <w:highlight w:val="none"/>
          <w:shd w:val="clear" w:color="auto" w:fill="FFFFFF"/>
        </w:rPr>
        <w:t>：http://zwfw.dg.gov.cn/html/portal/apply/particulars.html?sblsh=流水号（“流水号”三个字请替换为申报成功后的实际流水号，请注意不要带有空格）</w:t>
      </w:r>
      <w:r>
        <w:rPr>
          <w:rFonts w:cs="Times New Roman"/>
          <w:color w:val="auto"/>
          <w:highlight w:val="none"/>
        </w:rPr>
        <w:t>，该链接在预审通过后会通过邮件的形式发至经办人邮箱。</w:t>
      </w:r>
    </w:p>
    <w:p w14:paraId="44D365E1">
      <w:pPr>
        <w:pStyle w:val="4"/>
        <w:spacing w:after="0" w:line="580" w:lineRule="exact"/>
        <w:ind w:firstLine="630"/>
        <w:jc w:val="left"/>
        <w:rPr>
          <w:rFonts w:cs="Times New Roman"/>
          <w:color w:val="auto"/>
          <w:highlight w:val="none"/>
        </w:rPr>
      </w:pPr>
      <w:r>
        <w:rPr>
          <w:rFonts w:hint="default" w:cs="Times New Roman"/>
          <w:color w:val="auto"/>
          <w:highlight w:val="none"/>
        </w:rPr>
        <w:t>六、工作流程</w:t>
      </w:r>
    </w:p>
    <w:p w14:paraId="60242F19">
      <w:pPr>
        <w:widowControl/>
        <w:tabs>
          <w:tab w:val="center" w:pos="2890"/>
        </w:tabs>
        <w:wordWrap w:val="0"/>
        <w:spacing w:after="0" w:line="580" w:lineRule="exact"/>
        <w:ind w:firstLine="630" w:firstLineChars="0"/>
        <w:jc w:val="left"/>
        <w:rPr>
          <w:rFonts w:cs="Times New Roman"/>
          <w:color w:val="auto"/>
          <w:highlight w:val="none"/>
        </w:rPr>
      </w:pPr>
      <w:r>
        <w:rPr>
          <w:rFonts w:cs="Times New Roman"/>
          <w:color w:val="auto"/>
          <w:highlight w:val="none"/>
        </w:rPr>
        <w:t>采取线上填报与纸质报送相结合的方式，具体如下：</w:t>
      </w:r>
    </w:p>
    <w:p w14:paraId="57441A19">
      <w:pPr>
        <w:widowControl/>
        <w:tabs>
          <w:tab w:val="center" w:pos="2890"/>
        </w:tabs>
        <w:wordWrap w:val="0"/>
        <w:spacing w:after="0" w:line="580" w:lineRule="exact"/>
        <w:ind w:firstLine="630" w:firstLineChars="0"/>
        <w:jc w:val="left"/>
        <w:rPr>
          <w:rFonts w:cs="Times New Roman"/>
          <w:color w:val="auto"/>
          <w:highlight w:val="none"/>
        </w:rPr>
      </w:pPr>
      <w:r>
        <w:rPr>
          <w:rFonts w:hint="eastAsia" w:ascii="楷体_GB2312" w:eastAsia="楷体_GB2312" w:cs="Times New Roman"/>
          <w:color w:val="auto"/>
          <w:highlight w:val="none"/>
        </w:rPr>
        <w:t>（一）网上申报。</w:t>
      </w:r>
      <w:r>
        <w:rPr>
          <w:rFonts w:cs="Times New Roman"/>
          <w:color w:val="auto"/>
          <w:highlight w:val="none"/>
        </w:rPr>
        <w:t>申报单位登录</w:t>
      </w:r>
      <w:r>
        <w:rPr>
          <w:rFonts w:hint="default" w:cs="Times New Roman"/>
          <w:color w:val="auto"/>
          <w:highlight w:val="none"/>
        </w:rPr>
        <w:t>“</w:t>
      </w:r>
      <w:r>
        <w:rPr>
          <w:rFonts w:cs="Times New Roman"/>
          <w:color w:val="auto"/>
          <w:highlight w:val="none"/>
        </w:rPr>
        <w:t>企莞家</w:t>
      </w:r>
      <w:r>
        <w:rPr>
          <w:rFonts w:hint="default" w:cs="Times New Roman"/>
          <w:color w:val="auto"/>
          <w:highlight w:val="none"/>
        </w:rPr>
        <w:t>”</w:t>
      </w:r>
      <w:r>
        <w:rPr>
          <w:rFonts w:cs="Times New Roman"/>
          <w:color w:val="auto"/>
          <w:highlight w:val="none"/>
        </w:rPr>
        <w:t>企业综合服务平台（网址https://zwfw.dg.gov.cn/dgecsp），点击“我要享政策”菜单，搜索</w:t>
      </w:r>
      <w:r>
        <w:rPr>
          <w:rFonts w:hint="default" w:cs="Times New Roman"/>
          <w:color w:val="auto"/>
          <w:highlight w:val="none"/>
        </w:rPr>
        <w:t>“2025年东莞市工业和信息化局人工智能软件开发奖励项目”</w:t>
      </w:r>
      <w:r>
        <w:rPr>
          <w:rFonts w:cs="Times New Roman"/>
          <w:color w:val="auto"/>
          <w:highlight w:val="none"/>
        </w:rPr>
        <w:t>，点击</w:t>
      </w:r>
      <w:r>
        <w:rPr>
          <w:rFonts w:hint="default" w:cs="Times New Roman"/>
          <w:color w:val="auto"/>
          <w:highlight w:val="none"/>
        </w:rPr>
        <w:t>“</w:t>
      </w:r>
      <w:r>
        <w:rPr>
          <w:rFonts w:cs="Times New Roman"/>
          <w:color w:val="auto"/>
          <w:highlight w:val="none"/>
        </w:rPr>
        <w:t>申报入口</w:t>
      </w:r>
      <w:r>
        <w:rPr>
          <w:rFonts w:hint="default" w:cs="Times New Roman"/>
          <w:color w:val="auto"/>
          <w:highlight w:val="none"/>
        </w:rPr>
        <w:t>”</w:t>
      </w:r>
      <w:r>
        <w:rPr>
          <w:rFonts w:cs="Times New Roman"/>
          <w:color w:val="auto"/>
          <w:highlight w:val="none"/>
        </w:rPr>
        <w:t>，填写信息并上传所有申请材料。申报进度可在</w:t>
      </w:r>
      <w:r>
        <w:rPr>
          <w:rFonts w:hint="default" w:cs="Times New Roman"/>
          <w:color w:val="auto"/>
          <w:highlight w:val="none"/>
        </w:rPr>
        <w:t>“</w:t>
      </w:r>
      <w:r>
        <w:rPr>
          <w:rFonts w:cs="Times New Roman"/>
          <w:color w:val="auto"/>
          <w:highlight w:val="none"/>
        </w:rPr>
        <w:t>企莞家</w:t>
      </w:r>
      <w:r>
        <w:rPr>
          <w:rFonts w:hint="default" w:cs="Times New Roman"/>
          <w:color w:val="auto"/>
          <w:highlight w:val="none"/>
        </w:rPr>
        <w:t>”</w:t>
      </w:r>
      <w:r>
        <w:rPr>
          <w:rFonts w:cs="Times New Roman"/>
          <w:color w:val="auto"/>
          <w:highlight w:val="none"/>
        </w:rPr>
        <w:t>平台中</w:t>
      </w:r>
      <w:r>
        <w:rPr>
          <w:rFonts w:hint="default" w:cs="Times New Roman"/>
          <w:color w:val="auto"/>
          <w:highlight w:val="none"/>
        </w:rPr>
        <w:t>“</w:t>
      </w:r>
      <w:r>
        <w:rPr>
          <w:rFonts w:cs="Times New Roman"/>
          <w:color w:val="auto"/>
          <w:highlight w:val="none"/>
        </w:rPr>
        <w:t>企业空间</w:t>
      </w:r>
      <w:r>
        <w:rPr>
          <w:rFonts w:hint="default" w:cs="Times New Roman"/>
          <w:color w:val="auto"/>
          <w:highlight w:val="none"/>
        </w:rPr>
        <w:t>”</w:t>
      </w:r>
      <w:r>
        <w:rPr>
          <w:rFonts w:cs="Times New Roman"/>
          <w:color w:val="auto"/>
          <w:highlight w:val="none"/>
        </w:rPr>
        <w:t>查询。</w:t>
      </w:r>
    </w:p>
    <w:p w14:paraId="470D790F">
      <w:pPr>
        <w:widowControl/>
        <w:tabs>
          <w:tab w:val="center" w:pos="2890"/>
        </w:tabs>
        <w:wordWrap w:val="0"/>
        <w:spacing w:after="0" w:line="580" w:lineRule="exact"/>
        <w:ind w:firstLine="630" w:firstLineChars="0"/>
        <w:jc w:val="left"/>
        <w:rPr>
          <w:rFonts w:cs="Times New Roman"/>
          <w:color w:val="auto"/>
          <w:highlight w:val="none"/>
        </w:rPr>
      </w:pPr>
      <w:r>
        <w:rPr>
          <w:rFonts w:ascii="楷体_GB2312" w:eastAsia="楷体_GB2312" w:cs="Times New Roman"/>
          <w:color w:val="auto"/>
          <w:highlight w:val="none"/>
        </w:rPr>
        <w:t>（二）形式审查（网上预审）。</w:t>
      </w:r>
      <w:r>
        <w:rPr>
          <w:rFonts w:cs="Times New Roman"/>
          <w:color w:val="auto"/>
          <w:highlight w:val="none"/>
        </w:rPr>
        <w:t>市政务服务中心、市工业和信息化局依次对申报材料进行网上预审做形式审查，申报状态将更新为预审通过、预审不通过或退回修改。网上预审退回修改的，申报单位需在5个</w:t>
      </w:r>
      <w:r>
        <w:rPr>
          <w:rFonts w:hint="eastAsia" w:cs="Times New Roman"/>
          <w:color w:val="auto"/>
          <w:highlight w:val="none"/>
          <w:lang w:eastAsia="zh-CN"/>
        </w:rPr>
        <w:t>工作</w:t>
      </w:r>
      <w:r>
        <w:rPr>
          <w:rFonts w:cs="Times New Roman"/>
          <w:color w:val="auto"/>
          <w:highlight w:val="none"/>
        </w:rPr>
        <w:t>日</w:t>
      </w:r>
      <w:r>
        <w:rPr>
          <w:rFonts w:cs="Times New Roman"/>
          <w:color w:val="auto"/>
          <w:highlight w:val="none"/>
        </w:rPr>
        <w:t>内补充完善并重新提交；逾期未提交，视同放弃申报</w:t>
      </w:r>
      <w:r>
        <w:rPr>
          <w:rFonts w:hint="default" w:cs="Times New Roman"/>
          <w:color w:val="auto"/>
          <w:highlight w:val="none"/>
        </w:rPr>
        <w:t>（</w:t>
      </w:r>
      <w:r>
        <w:rPr>
          <w:rFonts w:cs="Times New Roman"/>
          <w:color w:val="auto"/>
          <w:highlight w:val="none"/>
        </w:rPr>
        <w:t>系统自动办结逾期业务，补正不通过</w:t>
      </w:r>
      <w:r>
        <w:rPr>
          <w:rFonts w:hint="default" w:cs="Times New Roman"/>
          <w:color w:val="auto"/>
          <w:highlight w:val="none"/>
        </w:rPr>
        <w:t>）</w:t>
      </w:r>
      <w:r>
        <w:rPr>
          <w:rFonts w:cs="Times New Roman"/>
          <w:color w:val="auto"/>
          <w:highlight w:val="none"/>
        </w:rPr>
        <w:t>。</w:t>
      </w:r>
    </w:p>
    <w:p w14:paraId="035395BB">
      <w:pPr>
        <w:widowControl/>
        <w:numPr>
          <w:ilvl w:val="255"/>
          <w:numId w:val="0"/>
        </w:numPr>
        <w:tabs>
          <w:tab w:val="center" w:pos="2890"/>
        </w:tabs>
        <w:wordWrap w:val="0"/>
        <w:spacing w:after="0" w:line="580" w:lineRule="exact"/>
        <w:ind w:firstLine="630"/>
        <w:jc w:val="left"/>
        <w:rPr>
          <w:rFonts w:cs="Times New Roman"/>
          <w:color w:val="auto"/>
          <w:highlight w:val="none"/>
        </w:rPr>
      </w:pPr>
      <w:r>
        <w:rPr>
          <w:rFonts w:ascii="楷体_GB2312" w:eastAsia="楷体_GB2312" w:cs="Times New Roman"/>
          <w:color w:val="auto"/>
          <w:highlight w:val="none"/>
        </w:rPr>
        <w:t>（三）提交纸质材料。</w:t>
      </w:r>
      <w:r>
        <w:rPr>
          <w:rFonts w:cs="Times New Roman"/>
          <w:color w:val="auto"/>
          <w:highlight w:val="none"/>
        </w:rPr>
        <w:t>网上预审通过后，申报单位按上述“五、申</w:t>
      </w:r>
      <w:r>
        <w:rPr>
          <w:rFonts w:hint="default" w:cs="Times New Roman"/>
          <w:color w:val="auto"/>
          <w:highlight w:val="none"/>
        </w:rPr>
        <w:t>报</w:t>
      </w:r>
      <w:r>
        <w:rPr>
          <w:rFonts w:cs="Times New Roman"/>
          <w:color w:val="auto"/>
          <w:highlight w:val="none"/>
        </w:rPr>
        <w:t>材料”相关要求准备纸质材料一式两份，以现场或邮寄方式提交，具体提交方式如下：</w:t>
      </w:r>
    </w:p>
    <w:p w14:paraId="28FDD4A7">
      <w:pPr>
        <w:widowControl/>
        <w:tabs>
          <w:tab w:val="center" w:pos="2890"/>
        </w:tabs>
        <w:wordWrap w:val="0"/>
        <w:spacing w:after="0" w:line="580" w:lineRule="exact"/>
        <w:ind w:firstLine="630" w:firstLineChars="0"/>
        <w:jc w:val="left"/>
        <w:rPr>
          <w:rFonts w:cs="Times New Roman"/>
          <w:color w:val="auto"/>
          <w:highlight w:val="none"/>
        </w:rPr>
      </w:pPr>
      <w:r>
        <w:rPr>
          <w:rFonts w:cs="Times New Roman"/>
          <w:color w:val="auto"/>
          <w:highlight w:val="none"/>
        </w:rPr>
        <w:t>1.现场提交：申报单位持纸质申报材料和网上预审通过的手机短信，提交材料至东莞市政务服务中心二楼综合服务三区，可提前通过</w:t>
      </w:r>
      <w:r>
        <w:rPr>
          <w:rFonts w:hint="default" w:cs="Times New Roman"/>
          <w:color w:val="auto"/>
          <w:highlight w:val="none"/>
        </w:rPr>
        <w:t>“</w:t>
      </w:r>
      <w:r>
        <w:rPr>
          <w:rFonts w:cs="Times New Roman"/>
          <w:color w:val="auto"/>
          <w:highlight w:val="none"/>
        </w:rPr>
        <w:t>i莞家</w:t>
      </w:r>
      <w:r>
        <w:rPr>
          <w:rFonts w:hint="default" w:cs="Times New Roman"/>
          <w:color w:val="auto"/>
          <w:highlight w:val="none"/>
        </w:rPr>
        <w:t>”</w:t>
      </w:r>
      <w:r>
        <w:rPr>
          <w:rFonts w:cs="Times New Roman"/>
          <w:color w:val="auto"/>
          <w:highlight w:val="none"/>
        </w:rPr>
        <w:t>公众号/微信小程序/支付宝小程序选择</w:t>
      </w:r>
      <w:r>
        <w:rPr>
          <w:rFonts w:hint="default" w:cs="Times New Roman"/>
          <w:color w:val="auto"/>
          <w:highlight w:val="none"/>
        </w:rPr>
        <w:t>“</w:t>
      </w:r>
      <w:r>
        <w:rPr>
          <w:rFonts w:cs="Times New Roman"/>
          <w:color w:val="auto"/>
          <w:highlight w:val="none"/>
        </w:rPr>
        <w:t>预约办事</w:t>
      </w:r>
      <w:r>
        <w:rPr>
          <w:rFonts w:hint="default" w:cs="Times New Roman"/>
          <w:color w:val="auto"/>
          <w:highlight w:val="none"/>
        </w:rPr>
        <w:t>”</w:t>
      </w:r>
      <w:r>
        <w:rPr>
          <w:rFonts w:hint="eastAsia" w:cs="Times New Roman"/>
          <w:color w:val="auto"/>
          <w:highlight w:val="none"/>
          <w:lang w:eastAsia="zh-CN"/>
        </w:rPr>
        <w:t>－</w:t>
      </w:r>
      <w:r>
        <w:rPr>
          <w:rFonts w:cs="Times New Roman"/>
          <w:color w:val="auto"/>
          <w:highlight w:val="none"/>
        </w:rPr>
        <w:t>选择东莞市政务服务中心</w:t>
      </w:r>
      <w:r>
        <w:rPr>
          <w:rFonts w:hint="eastAsia" w:cs="Times New Roman"/>
          <w:color w:val="auto"/>
          <w:highlight w:val="none"/>
          <w:lang w:eastAsia="zh-CN"/>
        </w:rPr>
        <w:t>－</w:t>
      </w:r>
      <w:r>
        <w:rPr>
          <w:rFonts w:cs="Times New Roman"/>
          <w:color w:val="auto"/>
          <w:highlight w:val="none"/>
        </w:rPr>
        <w:t>综合服务三区</w:t>
      </w:r>
      <w:r>
        <w:rPr>
          <w:rFonts w:hint="eastAsia" w:cs="Times New Roman"/>
          <w:color w:val="auto"/>
          <w:highlight w:val="none"/>
          <w:lang w:eastAsia="zh-CN"/>
        </w:rPr>
        <w:t>－</w:t>
      </w:r>
      <w:r>
        <w:rPr>
          <w:rFonts w:cs="Times New Roman"/>
          <w:color w:val="auto"/>
          <w:highlight w:val="none"/>
        </w:rPr>
        <w:t>惠企服务</w:t>
      </w:r>
      <w:r>
        <w:rPr>
          <w:rFonts w:hint="default" w:cs="Times New Roman"/>
          <w:color w:val="auto"/>
          <w:highlight w:val="none"/>
        </w:rPr>
        <w:t>（</w:t>
      </w:r>
      <w:r>
        <w:rPr>
          <w:rFonts w:cs="Times New Roman"/>
          <w:color w:val="auto"/>
          <w:highlight w:val="none"/>
        </w:rPr>
        <w:t>政策兑现</w:t>
      </w:r>
      <w:r>
        <w:rPr>
          <w:rFonts w:hint="default" w:cs="Times New Roman"/>
          <w:color w:val="auto"/>
          <w:highlight w:val="none"/>
        </w:rPr>
        <w:t>）</w:t>
      </w:r>
      <w:r>
        <w:rPr>
          <w:rFonts w:hint="eastAsia" w:cs="Times New Roman"/>
          <w:color w:val="auto"/>
          <w:highlight w:val="none"/>
          <w:lang w:eastAsia="zh-CN"/>
        </w:rPr>
        <w:t>－</w:t>
      </w:r>
      <w:r>
        <w:rPr>
          <w:rFonts w:cs="Times New Roman"/>
          <w:color w:val="auto"/>
          <w:highlight w:val="none"/>
        </w:rPr>
        <w:t>选择办事时间预约办理。</w:t>
      </w:r>
    </w:p>
    <w:p w14:paraId="09D5CB37">
      <w:pPr>
        <w:spacing w:after="0" w:line="580" w:lineRule="exact"/>
        <w:ind w:firstLine="630"/>
        <w:jc w:val="left"/>
        <w:rPr>
          <w:rFonts w:cs="Times New Roman"/>
          <w:color w:val="auto"/>
          <w:highlight w:val="none"/>
        </w:rPr>
      </w:pPr>
      <w:r>
        <w:rPr>
          <w:rFonts w:cs="Times New Roman"/>
          <w:color w:val="auto"/>
          <w:highlight w:val="none"/>
        </w:rPr>
        <w:t>2.邮寄提交：</w:t>
      </w:r>
      <w:r>
        <w:rPr>
          <w:rFonts w:hint="eastAsia" w:eastAsia="仿宋_GB2312"/>
          <w:color w:val="auto"/>
          <w:sz w:val="32"/>
          <w:szCs w:val="32"/>
          <w:highlight w:val="none"/>
          <w:lang w:val="en" w:eastAsia="zh-CN"/>
        </w:rPr>
        <w:t>登录</w:t>
      </w:r>
      <w:r>
        <w:rPr>
          <w:rFonts w:hint="eastAsia"/>
          <w:color w:val="auto"/>
          <w:sz w:val="32"/>
          <w:szCs w:val="32"/>
          <w:highlight w:val="none"/>
          <w:lang w:eastAsia="zh-CN"/>
        </w:rPr>
        <w:t>“</w:t>
      </w:r>
      <w:r>
        <w:rPr>
          <w:rFonts w:hint="eastAsia" w:ascii="Times New Roman" w:hAnsi="Times New Roman"/>
          <w:color w:val="auto"/>
          <w:sz w:val="32"/>
          <w:szCs w:val="32"/>
          <w:highlight w:val="none"/>
          <w:lang w:eastAsia="zh-CN"/>
        </w:rPr>
        <w:t>i</w:t>
      </w:r>
      <w:r>
        <w:rPr>
          <w:rFonts w:ascii="Times New Roman" w:hAnsi="Times New Roman" w:eastAsia="仿宋_GB2312"/>
          <w:color w:val="auto"/>
          <w:sz w:val="32"/>
          <w:szCs w:val="32"/>
          <w:highlight w:val="none"/>
        </w:rPr>
        <w:t>莞家</w:t>
      </w:r>
      <w:r>
        <w:rPr>
          <w:rFonts w:hint="eastAsia"/>
          <w:color w:val="auto"/>
          <w:sz w:val="32"/>
          <w:szCs w:val="32"/>
          <w:highlight w:val="none"/>
          <w:lang w:eastAsia="zh-CN"/>
        </w:rPr>
        <w:t>”</w:t>
      </w:r>
      <w:r>
        <w:rPr>
          <w:rFonts w:hint="eastAsia" w:eastAsia="仿宋_GB2312"/>
          <w:color w:val="auto"/>
          <w:sz w:val="32"/>
          <w:szCs w:val="32"/>
          <w:highlight w:val="none"/>
          <w:lang w:val="en" w:eastAsia="zh-CN"/>
        </w:rPr>
        <w:t>公众号</w:t>
      </w:r>
      <w:r>
        <w:rPr>
          <w:rFonts w:hint="eastAsia"/>
          <w:color w:val="auto"/>
          <w:sz w:val="32"/>
          <w:szCs w:val="32"/>
          <w:highlight w:val="none"/>
          <w:lang w:val="en" w:eastAsia="zh-CN"/>
        </w:rPr>
        <w:t>－</w:t>
      </w:r>
      <w:r>
        <w:rPr>
          <w:rFonts w:hint="eastAsia" w:eastAsia="仿宋_GB2312"/>
          <w:color w:val="auto"/>
          <w:sz w:val="32"/>
          <w:szCs w:val="32"/>
          <w:highlight w:val="none"/>
          <w:lang w:val="en" w:eastAsia="zh-CN"/>
        </w:rPr>
        <w:t>点击下方菜单栏</w:t>
      </w:r>
      <w:r>
        <w:rPr>
          <w:rFonts w:hint="eastAsia"/>
          <w:color w:val="auto"/>
          <w:sz w:val="32"/>
          <w:szCs w:val="32"/>
          <w:highlight w:val="none"/>
          <w:lang w:eastAsia="zh-CN"/>
        </w:rPr>
        <w:t>“</w:t>
      </w:r>
      <w:r>
        <w:rPr>
          <w:rFonts w:ascii="Times New Roman" w:hAnsi="Times New Roman" w:eastAsia="仿宋_GB2312"/>
          <w:color w:val="auto"/>
          <w:sz w:val="32"/>
          <w:szCs w:val="32"/>
          <w:highlight w:val="none"/>
        </w:rPr>
        <w:t>预约办事</w:t>
      </w:r>
      <w:r>
        <w:rPr>
          <w:rFonts w:hint="eastAsia"/>
          <w:color w:val="auto"/>
          <w:sz w:val="32"/>
          <w:szCs w:val="32"/>
          <w:highlight w:val="none"/>
          <w:lang w:eastAsia="zh-CN"/>
        </w:rPr>
        <w:t>”－</w:t>
      </w:r>
      <w:r>
        <w:rPr>
          <w:rFonts w:hint="eastAsia" w:eastAsia="仿宋_GB2312"/>
          <w:color w:val="auto"/>
          <w:sz w:val="32"/>
          <w:szCs w:val="32"/>
          <w:highlight w:val="none"/>
          <w:lang w:val="en" w:eastAsia="zh-CN"/>
        </w:rPr>
        <w:t>点击“不见面审批</w:t>
      </w:r>
      <w:r>
        <w:rPr>
          <w:rFonts w:hint="eastAsia"/>
          <w:color w:val="auto"/>
          <w:sz w:val="32"/>
          <w:szCs w:val="32"/>
          <w:highlight w:val="none"/>
          <w:lang w:val="en" w:eastAsia="zh-CN"/>
        </w:rPr>
        <w:t>－</w:t>
      </w:r>
      <w:r>
        <w:rPr>
          <w:rFonts w:hint="eastAsia" w:eastAsia="仿宋_GB2312"/>
          <w:color w:val="auto"/>
          <w:sz w:val="32"/>
          <w:szCs w:val="32"/>
          <w:highlight w:val="none"/>
          <w:lang w:val="en" w:eastAsia="zh-CN"/>
        </w:rPr>
        <w:t>邮寄”</w:t>
      </w:r>
      <w:r>
        <w:rPr>
          <w:rFonts w:hint="eastAsia"/>
          <w:color w:val="auto"/>
          <w:sz w:val="32"/>
          <w:szCs w:val="32"/>
          <w:highlight w:val="none"/>
          <w:lang w:val="en" w:eastAsia="zh-CN"/>
        </w:rPr>
        <w:t>－</w:t>
      </w:r>
      <w:r>
        <w:rPr>
          <w:rFonts w:hint="eastAsia" w:eastAsia="仿宋_GB2312"/>
          <w:color w:val="auto"/>
          <w:sz w:val="32"/>
          <w:szCs w:val="32"/>
          <w:highlight w:val="none"/>
          <w:lang w:val="en" w:eastAsia="zh-CN"/>
        </w:rPr>
        <w:t>搜索</w:t>
      </w:r>
      <w:r>
        <w:rPr>
          <w:rFonts w:hint="eastAsia" w:cs="Times New Roman"/>
          <w:color w:val="auto"/>
          <w:sz w:val="32"/>
          <w:szCs w:val="32"/>
          <w:highlight w:val="none"/>
          <w:lang w:eastAsia="zh-CN"/>
        </w:rPr>
        <w:t>“</w:t>
      </w:r>
      <w:r>
        <w:rPr>
          <w:rFonts w:hint="eastAsia" w:ascii="Times New Roman" w:hAnsi="Times New Roman" w:cs="Times New Roman"/>
          <w:color w:val="auto"/>
          <w:sz w:val="32"/>
          <w:szCs w:val="32"/>
          <w:highlight w:val="none"/>
          <w:lang w:eastAsia="zh-CN"/>
        </w:rPr>
        <w:t>2025</w:t>
      </w:r>
      <w:r>
        <w:rPr>
          <w:rFonts w:hint="default" w:ascii="Times New Roman" w:hAnsi="Times New Roman" w:eastAsia="仿宋_GB2312" w:cs="Times New Roman"/>
          <w:color w:val="auto"/>
          <w:sz w:val="32"/>
          <w:szCs w:val="32"/>
          <w:highlight w:val="none"/>
        </w:rPr>
        <w:t>年东莞市工业和信息化局人工智能软件开发奖励项目</w:t>
      </w:r>
      <w:r>
        <w:rPr>
          <w:rFonts w:hint="eastAsia" w:cs="Times New Roman"/>
          <w:color w:val="auto"/>
          <w:sz w:val="32"/>
          <w:szCs w:val="32"/>
          <w:highlight w:val="none"/>
          <w:lang w:eastAsia="zh-CN"/>
        </w:rPr>
        <w:t>”－</w:t>
      </w:r>
      <w:r>
        <w:rPr>
          <w:rFonts w:hint="eastAsia" w:eastAsia="仿宋_GB2312"/>
          <w:color w:val="auto"/>
          <w:sz w:val="32"/>
          <w:szCs w:val="32"/>
          <w:highlight w:val="none"/>
          <w:lang w:val="en" w:eastAsia="zh-CN"/>
        </w:rPr>
        <w:t>点击右上方“邮寄办理”</w:t>
      </w:r>
      <w:r>
        <w:rPr>
          <w:rFonts w:hint="eastAsia"/>
          <w:color w:val="auto"/>
          <w:sz w:val="32"/>
          <w:szCs w:val="32"/>
          <w:highlight w:val="none"/>
          <w:lang w:val="en" w:eastAsia="zh-CN"/>
        </w:rPr>
        <w:t>－</w:t>
      </w:r>
      <w:r>
        <w:rPr>
          <w:rFonts w:hint="eastAsia" w:eastAsia="仿宋_GB2312"/>
          <w:color w:val="auto"/>
          <w:sz w:val="32"/>
          <w:szCs w:val="32"/>
          <w:highlight w:val="none"/>
          <w:lang w:val="en" w:eastAsia="zh-CN"/>
        </w:rPr>
        <w:t>完成条件自检和情形筛选</w:t>
      </w:r>
      <w:r>
        <w:rPr>
          <w:rFonts w:hint="eastAsia"/>
          <w:color w:val="auto"/>
          <w:sz w:val="32"/>
          <w:szCs w:val="32"/>
          <w:highlight w:val="none"/>
          <w:lang w:val="en" w:eastAsia="zh-CN"/>
        </w:rPr>
        <w:t>－</w:t>
      </w:r>
      <w:r>
        <w:rPr>
          <w:rFonts w:hint="eastAsia" w:eastAsia="仿宋_GB2312"/>
          <w:color w:val="auto"/>
          <w:sz w:val="32"/>
          <w:szCs w:val="32"/>
          <w:highlight w:val="none"/>
          <w:lang w:val="en" w:eastAsia="zh-CN"/>
        </w:rPr>
        <w:t>选择代办后填写寄件信息和企业信息</w:t>
      </w:r>
      <w:r>
        <w:rPr>
          <w:rFonts w:hint="eastAsia"/>
          <w:color w:val="auto"/>
          <w:sz w:val="32"/>
          <w:szCs w:val="32"/>
          <w:highlight w:val="none"/>
          <w:lang w:val="en" w:eastAsia="zh-CN"/>
        </w:rPr>
        <w:t>－</w:t>
      </w:r>
      <w:r>
        <w:rPr>
          <w:rFonts w:hint="eastAsia" w:eastAsia="仿宋_GB2312"/>
          <w:color w:val="auto"/>
          <w:sz w:val="32"/>
          <w:szCs w:val="32"/>
          <w:highlight w:val="none"/>
          <w:lang w:val="en" w:eastAsia="zh-CN"/>
        </w:rPr>
        <w:t>提交。待收到寄件短信之后可在“个人中心”</w:t>
      </w:r>
      <w:r>
        <w:rPr>
          <w:rFonts w:hint="eastAsia"/>
          <w:color w:val="auto"/>
          <w:sz w:val="32"/>
          <w:szCs w:val="32"/>
          <w:highlight w:val="none"/>
          <w:lang w:val="en" w:eastAsia="zh-CN"/>
        </w:rPr>
        <w:t>－“</w:t>
      </w:r>
      <w:r>
        <w:rPr>
          <w:rFonts w:hint="eastAsia" w:eastAsia="仿宋_GB2312"/>
          <w:color w:val="auto"/>
          <w:sz w:val="32"/>
          <w:szCs w:val="32"/>
          <w:highlight w:val="none"/>
          <w:lang w:val="en" w:eastAsia="zh-CN"/>
        </w:rPr>
        <w:t>我的寄件</w:t>
      </w:r>
      <w:r>
        <w:rPr>
          <w:rFonts w:hint="eastAsia"/>
          <w:color w:val="auto"/>
          <w:sz w:val="32"/>
          <w:szCs w:val="32"/>
          <w:highlight w:val="none"/>
          <w:lang w:val="en" w:eastAsia="zh-CN"/>
        </w:rPr>
        <w:t>”</w:t>
      </w:r>
      <w:r>
        <w:rPr>
          <w:rFonts w:hint="eastAsia" w:eastAsia="仿宋_GB2312"/>
          <w:color w:val="auto"/>
          <w:sz w:val="32"/>
          <w:szCs w:val="32"/>
          <w:highlight w:val="none"/>
          <w:lang w:val="en" w:eastAsia="zh-CN"/>
        </w:rPr>
        <w:t>查看寄件进度，</w:t>
      </w:r>
      <w:r>
        <w:rPr>
          <w:rFonts w:eastAsia="仿宋_GB2312"/>
          <w:color w:val="auto"/>
          <w:sz w:val="32"/>
          <w:szCs w:val="32"/>
          <w:highlight w:val="none"/>
        </w:rPr>
        <w:t>随件附纸注明预审通过流水号，相关邮寄费用由申报单位自理。</w:t>
      </w:r>
    </w:p>
    <w:p w14:paraId="2EA1DCC1">
      <w:pPr>
        <w:spacing w:after="0" w:line="580" w:lineRule="exact"/>
        <w:ind w:firstLine="630"/>
        <w:jc w:val="left"/>
        <w:rPr>
          <w:rFonts w:cs="Times New Roman"/>
          <w:color w:val="auto"/>
          <w:highlight w:val="none"/>
        </w:rPr>
      </w:pPr>
      <w:r>
        <w:rPr>
          <w:rFonts w:hint="default" w:ascii="楷体_GB2312" w:eastAsia="楷体_GB2312" w:cs="Times New Roman"/>
          <w:color w:val="auto"/>
          <w:highlight w:val="none"/>
        </w:rPr>
        <w:t>（四）项目审核。</w:t>
      </w:r>
      <w:r>
        <w:rPr>
          <w:rFonts w:hint="default" w:cs="Times New Roman"/>
          <w:color w:val="auto"/>
          <w:highlight w:val="none"/>
        </w:rPr>
        <w:t>市工业和信息化局对申报项目进行审查，并征求有关部门意见，核查申报企业是否存在不予资助的情形。</w:t>
      </w:r>
    </w:p>
    <w:p w14:paraId="3D08C8F3">
      <w:pPr>
        <w:spacing w:after="0" w:line="580" w:lineRule="exact"/>
        <w:ind w:firstLine="630"/>
        <w:jc w:val="left"/>
        <w:rPr>
          <w:rFonts w:cs="Times New Roman"/>
          <w:color w:val="auto"/>
          <w:highlight w:val="none"/>
        </w:rPr>
      </w:pPr>
      <w:r>
        <w:rPr>
          <w:rFonts w:hint="default" w:ascii="楷体_GB2312" w:eastAsia="楷体_GB2312" w:cs="Times New Roman"/>
          <w:color w:val="auto"/>
          <w:highlight w:val="none"/>
        </w:rPr>
        <w:t>（五）资助公示。</w:t>
      </w:r>
      <w:r>
        <w:rPr>
          <w:rFonts w:hint="default" w:cs="Times New Roman"/>
          <w:color w:val="auto"/>
          <w:highlight w:val="none"/>
        </w:rPr>
        <w:t>市工业和信息化局将资助计划报局相关会议审议通过后，</w:t>
      </w:r>
      <w:r>
        <w:rPr>
          <w:rFonts w:hint="default" w:cs="Times New Roman"/>
          <w:color w:val="auto"/>
          <w:highlight w:val="none"/>
        </w:rPr>
        <w:t>向社会公示</w:t>
      </w:r>
      <w:r>
        <w:rPr>
          <w:rFonts w:hint="eastAsia" w:cs="Times New Roman"/>
          <w:color w:val="auto"/>
          <w:highlight w:val="none"/>
          <w:lang w:eastAsia="zh-CN"/>
        </w:rPr>
        <w:t>5</w:t>
      </w:r>
      <w:r>
        <w:rPr>
          <w:rFonts w:hint="default" w:cs="Times New Roman"/>
          <w:color w:val="auto"/>
          <w:highlight w:val="none"/>
        </w:rPr>
        <w:t>天</w:t>
      </w:r>
      <w:r>
        <w:rPr>
          <w:rFonts w:hint="default" w:cs="Times New Roman"/>
          <w:color w:val="auto"/>
          <w:highlight w:val="none"/>
        </w:rPr>
        <w:t>。</w:t>
      </w:r>
    </w:p>
    <w:p w14:paraId="46AB88DF">
      <w:pPr>
        <w:spacing w:after="0" w:line="580" w:lineRule="exact"/>
        <w:ind w:firstLine="630"/>
        <w:jc w:val="left"/>
        <w:rPr>
          <w:rFonts w:cs="Times New Roman"/>
          <w:color w:val="auto"/>
          <w:highlight w:val="none"/>
        </w:rPr>
      </w:pPr>
      <w:r>
        <w:rPr>
          <w:rFonts w:hint="default" w:ascii="楷体_GB2312" w:eastAsia="楷体_GB2312" w:cs="Times New Roman"/>
          <w:color w:val="auto"/>
          <w:highlight w:val="none"/>
        </w:rPr>
        <w:t>（六）审批拨付。</w:t>
      </w:r>
      <w:r>
        <w:rPr>
          <w:rFonts w:hint="default" w:cs="Times New Roman"/>
          <w:color w:val="auto"/>
          <w:highlight w:val="none"/>
        </w:rPr>
        <w:t>市工业和信息化局将公示无异议或异议排除后的资助计划上报市政府。市政府审定通过后，由市工业和信息化局办理资金拨付。</w:t>
      </w:r>
    </w:p>
    <w:p w14:paraId="05C2876D">
      <w:pPr>
        <w:pStyle w:val="4"/>
        <w:spacing w:after="0" w:line="580" w:lineRule="exact"/>
        <w:ind w:firstLine="630"/>
        <w:jc w:val="left"/>
        <w:rPr>
          <w:rFonts w:cs="Times New Roman"/>
          <w:color w:val="auto"/>
          <w:highlight w:val="none"/>
        </w:rPr>
      </w:pPr>
      <w:r>
        <w:rPr>
          <w:rFonts w:hint="default" w:cs="Times New Roman"/>
          <w:color w:val="auto"/>
          <w:highlight w:val="none"/>
        </w:rPr>
        <w:t>七、责任与义务</w:t>
      </w:r>
    </w:p>
    <w:p w14:paraId="7A0464E3">
      <w:pPr>
        <w:spacing w:after="0" w:line="580" w:lineRule="exact"/>
        <w:ind w:firstLine="630"/>
        <w:jc w:val="left"/>
        <w:rPr>
          <w:rFonts w:cs="Times New Roman"/>
          <w:color w:val="auto"/>
          <w:highlight w:val="none"/>
        </w:rPr>
      </w:pPr>
      <w:r>
        <w:rPr>
          <w:rFonts w:hint="default" w:cs="Times New Roman"/>
          <w:color w:val="auto"/>
          <w:highlight w:val="none"/>
        </w:rPr>
        <w:t>（一）项目申报企业是项目质量的责任主体，无论项目最终是否获得资助，申报企业均需要对所提交的项目申报资料的真实性、完整性、有效性负责；</w:t>
      </w:r>
    </w:p>
    <w:p w14:paraId="5E2BA5BA">
      <w:pPr>
        <w:spacing w:after="0" w:line="580" w:lineRule="exact"/>
        <w:ind w:firstLine="630"/>
        <w:jc w:val="left"/>
        <w:rPr>
          <w:rFonts w:cs="Times New Roman"/>
          <w:color w:val="auto"/>
          <w:highlight w:val="none"/>
        </w:rPr>
      </w:pPr>
      <w:r>
        <w:rPr>
          <w:rFonts w:hint="default" w:cs="Times New Roman"/>
          <w:color w:val="auto"/>
          <w:highlight w:val="none"/>
        </w:rPr>
        <w:t>（二）项目申报单位如提供虚假资料或凭证骗取财政资助资金的，停止拨付财政资助资金，追缴已拨付的财政资助资金，取消单位5年内申报财政资助资金的资格。构成犯罪的，移交司法机关依法追究刑事责任；</w:t>
      </w:r>
    </w:p>
    <w:p w14:paraId="47C611B8">
      <w:pPr>
        <w:spacing w:after="0" w:line="580" w:lineRule="exact"/>
        <w:ind w:firstLine="630"/>
        <w:jc w:val="left"/>
        <w:rPr>
          <w:rFonts w:cs="Times New Roman"/>
          <w:color w:val="auto"/>
          <w:highlight w:val="none"/>
        </w:rPr>
      </w:pPr>
      <w:r>
        <w:rPr>
          <w:rFonts w:hint="default" w:cs="Times New Roman"/>
          <w:color w:val="auto"/>
          <w:highlight w:val="none"/>
        </w:rPr>
        <w:t>（三）受资助项目单位要切实按照专项资金管理有关规定做好后续项目</w:t>
      </w:r>
      <w:r>
        <w:rPr>
          <w:rFonts w:hint="eastAsia" w:cs="Times New Roman"/>
          <w:color w:val="auto"/>
          <w:highlight w:val="none"/>
          <w:lang w:eastAsia="zh-CN"/>
        </w:rPr>
        <w:t>跟踪</w:t>
      </w:r>
      <w:r>
        <w:rPr>
          <w:rFonts w:hint="default" w:cs="Times New Roman"/>
          <w:color w:val="auto"/>
          <w:highlight w:val="none"/>
        </w:rPr>
        <w:t>管理、绩效评价、审计检查等相关工作，并根据需要配合市工业和信息化局做好经济运行监测工作。</w:t>
      </w:r>
    </w:p>
    <w:p w14:paraId="05C8B96B">
      <w:pPr>
        <w:spacing w:after="0" w:line="580" w:lineRule="exact"/>
        <w:ind w:left="0" w:leftChars="0" w:firstLine="640" w:firstLineChars="200"/>
        <w:jc w:val="left"/>
        <w:rPr>
          <w:rFonts w:cs="Times New Roman"/>
          <w:color w:val="auto"/>
          <w:highlight w:val="none"/>
        </w:rPr>
      </w:pPr>
    </w:p>
    <w:p w14:paraId="3C154DC1">
      <w:pPr>
        <w:spacing w:before="0" w:line="580" w:lineRule="exact"/>
        <w:ind w:left="2230" w:leftChars="200" w:hanging="1590" w:hangingChars="497"/>
        <w:jc w:val="left"/>
        <w:rPr>
          <w:rFonts w:cs="Times New Roman"/>
          <w:color w:val="auto"/>
          <w:highlight w:val="none"/>
        </w:rPr>
      </w:pPr>
      <w:r>
        <w:rPr>
          <w:rFonts w:cs="Times New Roman"/>
          <w:color w:val="auto"/>
          <w:highlight w:val="none"/>
        </w:rPr>
        <w:t>附件：</w:t>
      </w:r>
      <w:r>
        <w:rPr>
          <w:rFonts w:cs="Times New Roman"/>
          <w:color w:val="auto"/>
          <w:highlight w:val="none"/>
          <w:lang w:val="en"/>
        </w:rPr>
        <w:t>1</w:t>
      </w:r>
      <w:r>
        <w:rPr>
          <w:rFonts w:cs="Times New Roman"/>
          <w:color w:val="auto"/>
          <w:highlight w:val="none"/>
        </w:rPr>
        <w:t>-1.东莞市工业和信息化局人工智能软件开发奖励项目申请表</w:t>
      </w:r>
    </w:p>
    <w:p w14:paraId="6F96D3F5">
      <w:pPr>
        <w:spacing w:line="580" w:lineRule="exact"/>
        <w:ind w:left="2230" w:leftChars="501" w:hanging="627" w:hangingChars="196"/>
        <w:jc w:val="left"/>
        <w:rPr>
          <w:rFonts w:cs="Times New Roman"/>
          <w:color w:val="auto"/>
          <w:highlight w:val="none"/>
        </w:rPr>
      </w:pPr>
      <w:r>
        <w:rPr>
          <w:rFonts w:cs="Times New Roman"/>
          <w:color w:val="auto"/>
          <w:highlight w:val="none"/>
        </w:rPr>
        <w:t>1-2.2025年东莞市工业和信息化局人工智能软件开发奖励项目申报书</w:t>
      </w:r>
    </w:p>
    <w:p w14:paraId="78A55B5B">
      <w:pPr>
        <w:ind w:firstLine="630"/>
        <w:rPr>
          <w:rFonts w:cs="Times New Roman"/>
          <w:color w:val="auto"/>
          <w:highlight w:val="none"/>
        </w:rPr>
      </w:pPr>
      <w:r>
        <w:rPr>
          <w:rFonts w:cs="Times New Roman"/>
          <w:color w:val="auto"/>
          <w:highlight w:val="none"/>
        </w:rPr>
        <w:br w:type="page"/>
      </w:r>
    </w:p>
    <w:p w14:paraId="2C66D476">
      <w:pPr>
        <w:spacing w:line="240" w:lineRule="auto"/>
        <w:ind w:firstLine="0" w:firstLineChars="0"/>
        <w:jc w:val="left"/>
        <w:rPr>
          <w:rFonts w:hint="eastAsia" w:ascii="Times New Roman" w:hAnsi="Times New Roman" w:eastAsia="黑体"/>
          <w:color w:val="auto"/>
          <w:sz w:val="28"/>
          <w:szCs w:val="28"/>
          <w:highlight w:val="none"/>
          <w:lang w:val="en-US" w:eastAsia="zh-CN"/>
        </w:rPr>
      </w:pPr>
      <w:r>
        <w:rPr>
          <w:rFonts w:hint="eastAsia" w:ascii="黑体" w:hAnsi="黑体" w:eastAsia="黑体" w:cs="黑体"/>
          <w:color w:val="auto"/>
          <w:kern w:val="0"/>
          <w:szCs w:val="32"/>
          <w:highlight w:val="none"/>
        </w:rPr>
        <w:t>附件</w:t>
      </w:r>
    </w:p>
    <w:p w14:paraId="613A111F">
      <w:pPr>
        <w:tabs>
          <w:tab w:val="left" w:pos="7655"/>
          <w:tab w:val="left" w:pos="8505"/>
        </w:tabs>
        <w:spacing w:line="360" w:lineRule="auto"/>
        <w:ind w:firstLine="880"/>
        <w:jc w:val="center"/>
        <w:rPr>
          <w:rFonts w:ascii="Times New Roman" w:hAnsi="Times New Roman" w:eastAsia="黑体"/>
          <w:color w:val="auto"/>
          <w:sz w:val="44"/>
          <w:szCs w:val="44"/>
          <w:highlight w:val="none"/>
        </w:rPr>
      </w:pPr>
    </w:p>
    <w:p w14:paraId="76A5802F">
      <w:pPr>
        <w:ind w:firstLine="0" w:firstLineChars="0"/>
        <w:rPr>
          <w:color w:val="auto"/>
          <w:highlight w:val="none"/>
        </w:rPr>
      </w:pPr>
    </w:p>
    <w:p w14:paraId="30F7A848">
      <w:pPr>
        <w:tabs>
          <w:tab w:val="left" w:pos="7655"/>
          <w:tab w:val="left" w:pos="8505"/>
        </w:tabs>
        <w:spacing w:line="360" w:lineRule="auto"/>
        <w:ind w:firstLine="880"/>
        <w:jc w:val="center"/>
        <w:rPr>
          <w:rFonts w:ascii="Times New Roman" w:hAnsi="Times New Roman" w:eastAsia="方正小标宋简体"/>
          <w:color w:val="auto"/>
          <w:sz w:val="44"/>
          <w:szCs w:val="44"/>
          <w:highlight w:val="none"/>
        </w:rPr>
      </w:pPr>
    </w:p>
    <w:p w14:paraId="57B490A2">
      <w:pPr>
        <w:keepNext w:val="0"/>
        <w:keepLines w:val="0"/>
        <w:pageBreakBefore w:val="0"/>
        <w:widowControl w:val="0"/>
        <w:tabs>
          <w:tab w:val="left" w:pos="7655"/>
          <w:tab w:val="left" w:pos="8505"/>
        </w:tabs>
        <w:kinsoku/>
        <w:wordWrap/>
        <w:overflowPunct/>
        <w:topLinePunct w:val="0"/>
        <w:autoSpaceDE/>
        <w:autoSpaceDN/>
        <w:bidi w:val="0"/>
        <w:adjustRightInd/>
        <w:snapToGrid/>
        <w:spacing w:before="156" w:beforeLines="50" w:line="600" w:lineRule="exact"/>
        <w:ind w:firstLine="0" w:firstLineChars="0"/>
        <w:jc w:val="center"/>
        <w:textAlignment w:val="auto"/>
        <w:rPr>
          <w:rFonts w:hint="default" w:ascii="Times New Roman" w:hAnsi="Times New Roman" w:eastAsia="方正小标宋简体" w:cs="Times New Roman"/>
          <w:color w:val="auto"/>
          <w:sz w:val="44"/>
          <w:szCs w:val="44"/>
          <w:highlight w:val="none"/>
        </w:rPr>
      </w:pPr>
      <w:r>
        <w:rPr>
          <w:rFonts w:hint="default" w:ascii="Times New Roman" w:hAnsi="Times New Roman" w:eastAsia="方正小标宋简体" w:cs="Times New Roman"/>
          <w:color w:val="auto"/>
          <w:sz w:val="44"/>
          <w:szCs w:val="44"/>
          <w:highlight w:val="none"/>
        </w:rPr>
        <w:t>2025年东莞市工业和信息化局</w:t>
      </w:r>
    </w:p>
    <w:p w14:paraId="685D8EF3">
      <w:pPr>
        <w:keepNext w:val="0"/>
        <w:keepLines w:val="0"/>
        <w:pageBreakBefore w:val="0"/>
        <w:widowControl w:val="0"/>
        <w:tabs>
          <w:tab w:val="left" w:pos="7655"/>
          <w:tab w:val="left" w:pos="8505"/>
        </w:tabs>
        <w:kinsoku/>
        <w:wordWrap/>
        <w:overflowPunct/>
        <w:topLinePunct w:val="0"/>
        <w:autoSpaceDE/>
        <w:autoSpaceDN/>
        <w:bidi w:val="0"/>
        <w:adjustRightInd/>
        <w:snapToGrid/>
        <w:spacing w:before="156" w:beforeLines="50" w:line="600" w:lineRule="exact"/>
        <w:ind w:firstLine="0" w:firstLineChars="0"/>
        <w:jc w:val="center"/>
        <w:textAlignment w:val="auto"/>
        <w:rPr>
          <w:rFonts w:hint="default" w:ascii="Times New Roman" w:hAnsi="Times New Roman" w:eastAsia="方正小标宋简体" w:cs="Times New Roman"/>
          <w:color w:val="auto"/>
          <w:sz w:val="44"/>
          <w:szCs w:val="44"/>
          <w:highlight w:val="none"/>
        </w:rPr>
      </w:pPr>
      <w:r>
        <w:rPr>
          <w:rFonts w:hint="default" w:ascii="Times New Roman" w:hAnsi="Times New Roman" w:eastAsia="方正小标宋简体" w:cs="Times New Roman"/>
          <w:color w:val="auto"/>
          <w:sz w:val="44"/>
          <w:szCs w:val="44"/>
          <w:highlight w:val="none"/>
        </w:rPr>
        <w:t>人工智能软件开发奖励项目申报</w:t>
      </w:r>
      <w:r>
        <w:rPr>
          <w:rFonts w:hint="eastAsia" w:eastAsia="方正小标宋简体" w:cs="Times New Roman"/>
          <w:color w:val="auto"/>
          <w:sz w:val="44"/>
          <w:szCs w:val="44"/>
          <w:highlight w:val="none"/>
          <w:lang w:val="en-US" w:eastAsia="zh-CN"/>
        </w:rPr>
        <w:t>材料</w:t>
      </w:r>
    </w:p>
    <w:p w14:paraId="429CE9D4">
      <w:pPr>
        <w:tabs>
          <w:tab w:val="left" w:pos="7655"/>
          <w:tab w:val="left" w:pos="8505"/>
        </w:tabs>
        <w:spacing w:line="360" w:lineRule="auto"/>
        <w:ind w:firstLine="880"/>
        <w:jc w:val="center"/>
        <w:rPr>
          <w:rFonts w:ascii="Times New Roman" w:hAnsi="Times New Roman" w:eastAsia="黑体"/>
          <w:color w:val="auto"/>
          <w:sz w:val="44"/>
          <w:szCs w:val="44"/>
          <w:highlight w:val="none"/>
        </w:rPr>
      </w:pPr>
    </w:p>
    <w:p w14:paraId="0168FB15">
      <w:pPr>
        <w:tabs>
          <w:tab w:val="left" w:pos="7655"/>
          <w:tab w:val="left" w:pos="8505"/>
        </w:tabs>
        <w:spacing w:line="360" w:lineRule="auto"/>
        <w:ind w:firstLine="880"/>
        <w:jc w:val="center"/>
        <w:rPr>
          <w:rFonts w:ascii="Times New Roman" w:hAnsi="Times New Roman" w:eastAsia="黑体"/>
          <w:color w:val="auto"/>
          <w:sz w:val="44"/>
          <w:szCs w:val="44"/>
          <w:highlight w:val="none"/>
        </w:rPr>
      </w:pPr>
    </w:p>
    <w:p w14:paraId="4F90991E">
      <w:pPr>
        <w:tabs>
          <w:tab w:val="left" w:pos="7655"/>
          <w:tab w:val="left" w:pos="8505"/>
        </w:tabs>
        <w:spacing w:line="360" w:lineRule="auto"/>
        <w:ind w:firstLine="640"/>
        <w:jc w:val="center"/>
        <w:rPr>
          <w:rFonts w:ascii="Times New Roman" w:hAnsi="Times New Roman" w:eastAsia="黑体"/>
          <w:color w:val="auto"/>
          <w:szCs w:val="32"/>
          <w:highlight w:val="none"/>
        </w:rPr>
      </w:pPr>
    </w:p>
    <w:p w14:paraId="57703740">
      <w:pPr>
        <w:ind w:firstLine="0" w:firstLineChars="0"/>
        <w:rPr>
          <w:rFonts w:hint="eastAsia"/>
          <w:color w:val="auto"/>
          <w:highlight w:val="none"/>
        </w:rPr>
      </w:pPr>
    </w:p>
    <w:p w14:paraId="4CE93A95">
      <w:pPr>
        <w:tabs>
          <w:tab w:val="left" w:pos="7655"/>
          <w:tab w:val="left" w:pos="8505"/>
        </w:tabs>
        <w:spacing w:line="360" w:lineRule="auto"/>
        <w:ind w:firstLine="1280" w:firstLineChars="400"/>
        <w:rPr>
          <w:rFonts w:hint="eastAsia" w:ascii="Times New Roman" w:hAnsi="Times New Roman" w:eastAsia="黑体"/>
          <w:color w:val="auto"/>
          <w:szCs w:val="32"/>
          <w:highlight w:val="none"/>
        </w:rPr>
      </w:pPr>
      <w:r>
        <w:rPr>
          <w:rFonts w:ascii="Times New Roman" w:hAnsi="Times New Roman" w:eastAsia="黑体"/>
          <w:color w:val="auto"/>
          <w:szCs w:val="32"/>
          <w:highlight w:val="none"/>
        </w:rPr>
        <w:t>申报</w:t>
      </w:r>
      <w:r>
        <w:rPr>
          <w:rFonts w:hint="eastAsia" w:ascii="Times New Roman" w:hAnsi="Times New Roman" w:eastAsia="黑体"/>
          <w:color w:val="auto"/>
          <w:szCs w:val="32"/>
          <w:highlight w:val="none"/>
        </w:rPr>
        <w:t>项目</w:t>
      </w:r>
      <w:r>
        <w:rPr>
          <w:rFonts w:ascii="Times New Roman" w:hAnsi="Times New Roman" w:eastAsia="黑体"/>
          <w:color w:val="auto"/>
          <w:szCs w:val="32"/>
          <w:highlight w:val="none"/>
        </w:rPr>
        <w:t>名称：</w:t>
      </w:r>
      <w:r>
        <w:rPr>
          <w:rFonts w:hint="eastAsia" w:ascii="Times New Roman" w:hAnsi="Times New Roman" w:eastAsia="黑体"/>
          <w:color w:val="auto"/>
          <w:szCs w:val="32"/>
          <w:highlight w:val="none"/>
          <w:u w:val="single"/>
        </w:rPr>
        <w:t xml:space="preserve">                             </w:t>
      </w:r>
      <w:r>
        <w:rPr>
          <w:rFonts w:hint="eastAsia" w:ascii="Times New Roman" w:hAnsi="Times New Roman" w:eastAsia="黑体"/>
          <w:color w:val="auto"/>
          <w:szCs w:val="32"/>
          <w:highlight w:val="none"/>
        </w:rPr>
        <w:t xml:space="preserve">  </w:t>
      </w:r>
    </w:p>
    <w:p w14:paraId="25963C7E">
      <w:pPr>
        <w:tabs>
          <w:tab w:val="left" w:pos="7655"/>
          <w:tab w:val="left" w:pos="8505"/>
        </w:tabs>
        <w:spacing w:line="360" w:lineRule="auto"/>
        <w:ind w:firstLine="1280" w:firstLineChars="400"/>
        <w:rPr>
          <w:rFonts w:hint="eastAsia" w:ascii="Times New Roman" w:hAnsi="Times New Roman" w:eastAsia="黑体"/>
          <w:color w:val="auto"/>
          <w:szCs w:val="32"/>
          <w:highlight w:val="none"/>
          <w:u w:val="single"/>
        </w:rPr>
      </w:pPr>
      <w:r>
        <w:rPr>
          <w:rFonts w:ascii="Times New Roman" w:hAnsi="Times New Roman" w:eastAsia="黑体"/>
          <w:color w:val="auto"/>
          <w:szCs w:val="32"/>
          <w:highlight w:val="none"/>
        </w:rPr>
        <w:t>申报单位名称</w:t>
      </w:r>
      <w:r>
        <w:rPr>
          <w:rFonts w:hint="eastAsia" w:ascii="Times New Roman" w:hAnsi="Times New Roman" w:eastAsia="黑体"/>
          <w:color w:val="auto"/>
          <w:szCs w:val="32"/>
          <w:highlight w:val="none"/>
        </w:rPr>
        <w:t>（公章）</w:t>
      </w:r>
      <w:r>
        <w:rPr>
          <w:rFonts w:ascii="Times New Roman" w:hAnsi="Times New Roman" w:eastAsia="黑体"/>
          <w:color w:val="auto"/>
          <w:szCs w:val="32"/>
          <w:highlight w:val="none"/>
        </w:rPr>
        <w:t>：</w:t>
      </w:r>
      <w:r>
        <w:rPr>
          <w:rFonts w:hint="eastAsia" w:ascii="Times New Roman" w:hAnsi="Times New Roman" w:eastAsia="黑体"/>
          <w:color w:val="auto"/>
          <w:szCs w:val="32"/>
          <w:highlight w:val="none"/>
          <w:u w:val="single"/>
        </w:rPr>
        <w:t xml:space="preserve">                      </w:t>
      </w:r>
    </w:p>
    <w:p w14:paraId="3C3AEFAF">
      <w:pPr>
        <w:tabs>
          <w:tab w:val="left" w:pos="7655"/>
          <w:tab w:val="left" w:pos="8505"/>
        </w:tabs>
        <w:spacing w:line="360" w:lineRule="auto"/>
        <w:ind w:firstLine="1280" w:firstLineChars="400"/>
        <w:rPr>
          <w:rFonts w:hint="eastAsia" w:ascii="Times New Roman" w:hAnsi="Times New Roman" w:eastAsia="黑体"/>
          <w:color w:val="auto"/>
          <w:szCs w:val="32"/>
          <w:highlight w:val="none"/>
          <w:u w:val="single"/>
        </w:rPr>
      </w:pPr>
      <w:r>
        <w:rPr>
          <w:rFonts w:hint="eastAsia" w:ascii="Times New Roman" w:hAnsi="Times New Roman" w:eastAsia="黑体"/>
          <w:color w:val="auto"/>
          <w:szCs w:val="32"/>
          <w:highlight w:val="none"/>
        </w:rPr>
        <w:t>申报</w:t>
      </w:r>
      <w:r>
        <w:rPr>
          <w:rFonts w:ascii="Times New Roman" w:hAnsi="Times New Roman" w:eastAsia="黑体"/>
          <w:color w:val="auto"/>
          <w:szCs w:val="32"/>
          <w:highlight w:val="none"/>
        </w:rPr>
        <w:t>联系人：</w:t>
      </w:r>
      <w:r>
        <w:rPr>
          <w:rFonts w:hint="eastAsia" w:ascii="Times New Roman" w:hAnsi="Times New Roman" w:eastAsia="黑体"/>
          <w:color w:val="auto"/>
          <w:szCs w:val="32"/>
          <w:highlight w:val="none"/>
          <w:u w:val="single"/>
        </w:rPr>
        <w:t xml:space="preserve">                               </w:t>
      </w:r>
    </w:p>
    <w:p w14:paraId="57B78470">
      <w:pPr>
        <w:tabs>
          <w:tab w:val="left" w:pos="7655"/>
          <w:tab w:val="left" w:pos="8505"/>
        </w:tabs>
        <w:spacing w:line="360" w:lineRule="auto"/>
        <w:ind w:firstLine="1280" w:firstLineChars="400"/>
        <w:rPr>
          <w:rFonts w:ascii="Times New Roman" w:hAnsi="Times New Roman" w:eastAsia="黑体"/>
          <w:color w:val="auto"/>
          <w:szCs w:val="32"/>
          <w:highlight w:val="none"/>
        </w:rPr>
      </w:pPr>
      <w:r>
        <w:rPr>
          <w:rFonts w:hint="eastAsia" w:ascii="Times New Roman" w:hAnsi="Times New Roman" w:eastAsia="黑体"/>
          <w:color w:val="auto"/>
          <w:szCs w:val="32"/>
          <w:highlight w:val="none"/>
        </w:rPr>
        <w:t>申报</w:t>
      </w:r>
      <w:r>
        <w:rPr>
          <w:rFonts w:ascii="Times New Roman" w:hAnsi="Times New Roman" w:eastAsia="黑体"/>
          <w:color w:val="auto"/>
          <w:szCs w:val="32"/>
          <w:highlight w:val="none"/>
        </w:rPr>
        <w:t>联系人</w:t>
      </w:r>
      <w:r>
        <w:rPr>
          <w:rFonts w:hint="eastAsia" w:ascii="Times New Roman" w:hAnsi="Times New Roman" w:eastAsia="黑体"/>
          <w:color w:val="auto"/>
          <w:szCs w:val="32"/>
          <w:highlight w:val="none"/>
        </w:rPr>
        <w:t>电话</w:t>
      </w:r>
      <w:r>
        <w:rPr>
          <w:rFonts w:ascii="Times New Roman" w:hAnsi="Times New Roman" w:eastAsia="黑体"/>
          <w:color w:val="auto"/>
          <w:szCs w:val="32"/>
          <w:highlight w:val="none"/>
        </w:rPr>
        <w:t>：</w:t>
      </w:r>
      <w:r>
        <w:rPr>
          <w:rFonts w:hint="eastAsia" w:ascii="Times New Roman" w:hAnsi="Times New Roman" w:eastAsia="黑体"/>
          <w:color w:val="auto"/>
          <w:szCs w:val="32"/>
          <w:highlight w:val="none"/>
          <w:u w:val="single"/>
        </w:rPr>
        <w:t xml:space="preserve">                           </w:t>
      </w:r>
    </w:p>
    <w:p w14:paraId="6AD9D67C">
      <w:pPr>
        <w:tabs>
          <w:tab w:val="left" w:pos="7655"/>
          <w:tab w:val="left" w:pos="8505"/>
        </w:tabs>
        <w:spacing w:line="360" w:lineRule="auto"/>
        <w:ind w:firstLine="1280" w:firstLineChars="400"/>
        <w:rPr>
          <w:rFonts w:ascii="Times New Roman" w:hAnsi="Times New Roman" w:eastAsia="黑体"/>
          <w:color w:val="auto"/>
          <w:sz w:val="44"/>
          <w:szCs w:val="44"/>
          <w:highlight w:val="none"/>
        </w:rPr>
        <w:sectPr>
          <w:headerReference r:id="rId7" w:type="first"/>
          <w:footerReference r:id="rId10" w:type="first"/>
          <w:headerReference r:id="rId5" w:type="default"/>
          <w:footerReference r:id="rId8" w:type="default"/>
          <w:headerReference r:id="rId6" w:type="even"/>
          <w:footerReference r:id="rId9" w:type="even"/>
          <w:pgSz w:w="11906" w:h="16838"/>
          <w:pgMar w:top="1440" w:right="1474" w:bottom="1440" w:left="1587" w:header="851" w:footer="992" w:gutter="0"/>
          <w:pgNumType w:start="1"/>
          <w:cols w:space="720" w:num="1"/>
          <w:docGrid w:type="lines" w:linePitch="312" w:charSpace="0"/>
        </w:sectPr>
      </w:pPr>
      <w:r>
        <w:rPr>
          <w:rFonts w:ascii="Times New Roman" w:hAnsi="Times New Roman" w:eastAsia="黑体"/>
          <w:color w:val="auto"/>
          <w:szCs w:val="32"/>
          <w:highlight w:val="none"/>
        </w:rPr>
        <w:t>填报日期：______年___月___日</w:t>
      </w:r>
    </w:p>
    <w:p w14:paraId="32416E71">
      <w:pPr>
        <w:spacing w:after="0" w:line="520" w:lineRule="exact"/>
        <w:ind w:firstLine="0" w:firstLineChars="0"/>
        <w:jc w:val="left"/>
        <w:rPr>
          <w:rFonts w:hint="default" w:ascii="Times New Roman" w:hAnsi="Times New Roman" w:eastAsia="黑体" w:cs="Times New Roman"/>
          <w:b w:val="0"/>
          <w:bCs w:val="0"/>
          <w:color w:val="auto"/>
          <w:sz w:val="32"/>
          <w:szCs w:val="32"/>
          <w:highlight w:val="none"/>
          <w:shd w:val="clear" w:color="auto" w:fill="auto"/>
          <w:lang w:val="en-US" w:eastAsia="zh-CN"/>
        </w:rPr>
      </w:pPr>
      <w:r>
        <w:rPr>
          <w:rFonts w:hint="default" w:ascii="Times New Roman" w:hAnsi="Times New Roman" w:eastAsia="黑体" w:cs="Times New Roman"/>
          <w:b w:val="0"/>
          <w:bCs w:val="0"/>
          <w:color w:val="auto"/>
          <w:sz w:val="32"/>
          <w:szCs w:val="32"/>
          <w:highlight w:val="none"/>
          <w:shd w:val="clear" w:color="auto" w:fill="auto"/>
          <w:lang w:eastAsia="zh-CN"/>
        </w:rPr>
        <w:t>附件</w:t>
      </w:r>
      <w:r>
        <w:rPr>
          <w:rFonts w:hint="default" w:ascii="Times New Roman" w:hAnsi="Times New Roman" w:eastAsia="黑体" w:cs="Times New Roman"/>
          <w:b w:val="0"/>
          <w:bCs w:val="0"/>
          <w:color w:val="auto"/>
          <w:sz w:val="32"/>
          <w:szCs w:val="32"/>
          <w:highlight w:val="none"/>
          <w:shd w:val="clear" w:color="auto" w:fill="auto"/>
          <w:lang w:val="en-US" w:eastAsia="zh-CN"/>
        </w:rPr>
        <w:t>1-1</w:t>
      </w:r>
    </w:p>
    <w:p w14:paraId="6F1D6E9C">
      <w:pPr>
        <w:spacing w:after="0" w:line="520" w:lineRule="exact"/>
        <w:ind w:firstLine="0" w:firstLineChars="0"/>
        <w:jc w:val="left"/>
        <w:rPr>
          <w:rFonts w:hint="default" w:ascii="Times New Roman" w:hAnsi="Times New Roman" w:eastAsia="黑体" w:cs="Times New Roman"/>
          <w:b w:val="0"/>
          <w:bCs w:val="0"/>
          <w:color w:val="auto"/>
          <w:sz w:val="32"/>
          <w:szCs w:val="32"/>
          <w:highlight w:val="none"/>
          <w:shd w:val="clear" w:color="auto" w:fill="auto"/>
          <w:lang w:val="en-US" w:eastAsia="zh-CN"/>
        </w:rPr>
      </w:pPr>
    </w:p>
    <w:p w14:paraId="132031B5">
      <w:pPr>
        <w:spacing w:after="0" w:line="580" w:lineRule="exact"/>
        <w:ind w:firstLine="0" w:firstLineChars="0"/>
        <w:jc w:val="center"/>
        <w:rPr>
          <w:rFonts w:hint="eastAsia" w:ascii="方正小标宋简体" w:hAnsi="方正小标宋简体" w:eastAsia="方正小标宋简体" w:cs="方正小标宋简体"/>
          <w:b w:val="0"/>
          <w:bCs w:val="0"/>
          <w:color w:val="auto"/>
          <w:sz w:val="44"/>
          <w:szCs w:val="44"/>
          <w:highlight w:val="none"/>
          <w:shd w:val="clear" w:color="auto" w:fill="auto"/>
        </w:rPr>
      </w:pPr>
      <w:r>
        <w:rPr>
          <w:rFonts w:hint="eastAsia" w:ascii="方正小标宋简体" w:hAnsi="方正小标宋简体" w:eastAsia="方正小标宋简体" w:cs="方正小标宋简体"/>
          <w:b w:val="0"/>
          <w:bCs w:val="0"/>
          <w:color w:val="auto"/>
          <w:sz w:val="44"/>
          <w:szCs w:val="44"/>
          <w:highlight w:val="none"/>
          <w:shd w:val="clear" w:color="auto" w:fill="auto"/>
        </w:rPr>
        <w:t>东莞市工业和信息化局人工智能软件开发奖励项目申请表</w:t>
      </w:r>
    </w:p>
    <w:p w14:paraId="30B52BA0">
      <w:pPr>
        <w:pStyle w:val="5"/>
        <w:spacing w:line="580" w:lineRule="exact"/>
        <w:ind w:firstLine="0" w:firstLineChars="0"/>
        <w:jc w:val="center"/>
        <w:rPr>
          <w:rFonts w:hint="default" w:ascii="Times New Roman" w:hAnsi="Times New Roman" w:eastAsia="楷体_GB2312"/>
          <w:color w:val="auto"/>
          <w:sz w:val="28"/>
          <w:szCs w:val="28"/>
          <w:highlight w:val="none"/>
          <w:shd w:val="clear" w:color="auto" w:fill="auto"/>
        </w:rPr>
      </w:pPr>
      <w:r>
        <w:rPr>
          <w:rFonts w:hint="default" w:ascii="Times New Roman" w:hAnsi="Times New Roman" w:eastAsia="楷体_GB2312"/>
          <w:color w:val="auto"/>
          <w:sz w:val="28"/>
          <w:szCs w:val="28"/>
          <w:highlight w:val="none"/>
          <w:shd w:val="clear" w:color="auto" w:fill="auto"/>
        </w:rPr>
        <w:t>（在“企莞家”企业综合服务平台填写此表格）</w:t>
      </w:r>
    </w:p>
    <w:tbl>
      <w:tblPr>
        <w:tblStyle w:val="12"/>
        <w:tblW w:w="975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50"/>
        <w:gridCol w:w="2250"/>
        <w:gridCol w:w="2654"/>
        <w:gridCol w:w="40"/>
        <w:gridCol w:w="2562"/>
      </w:tblGrid>
      <w:tr w14:paraId="1A047D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756" w:type="dxa"/>
            <w:gridSpan w:val="5"/>
            <w:shd w:val="clear" w:color="auto" w:fill="BFBFBF"/>
            <w:noWrap w:val="0"/>
            <w:vAlign w:val="center"/>
          </w:tcPr>
          <w:p w14:paraId="26DC75A5">
            <w:pPr>
              <w:spacing w:after="0" w:line="240" w:lineRule="auto"/>
              <w:ind w:firstLine="0" w:firstLineChars="0"/>
              <w:jc w:val="center"/>
              <w:rPr>
                <w:rFonts w:ascii="Times New Roman" w:hAnsi="Times New Roman"/>
                <w:b/>
                <w:bCs/>
                <w:color w:val="auto"/>
                <w:sz w:val="24"/>
                <w:szCs w:val="24"/>
                <w:highlight w:val="none"/>
              </w:rPr>
            </w:pPr>
            <w:r>
              <w:rPr>
                <w:rFonts w:ascii="Times New Roman" w:hAnsi="Times New Roman"/>
                <w:b/>
                <w:bCs/>
                <w:color w:val="auto"/>
                <w:sz w:val="24"/>
                <w:highlight w:val="none"/>
              </w:rPr>
              <w:t>（一）单位基本信息</w:t>
            </w:r>
          </w:p>
        </w:tc>
      </w:tr>
      <w:tr w14:paraId="49012D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250" w:type="dxa"/>
            <w:noWrap w:val="0"/>
            <w:vAlign w:val="center"/>
          </w:tcPr>
          <w:p w14:paraId="6006773F">
            <w:pPr>
              <w:spacing w:after="0" w:line="240" w:lineRule="auto"/>
              <w:ind w:firstLine="0" w:firstLineChars="0"/>
              <w:jc w:val="center"/>
              <w:rPr>
                <w:rFonts w:hint="eastAsia" w:ascii="Times New Roman" w:hAnsi="Times New Roman"/>
                <w:color w:val="auto"/>
                <w:sz w:val="24"/>
                <w:szCs w:val="24"/>
                <w:highlight w:val="none"/>
              </w:rPr>
            </w:pPr>
            <w:r>
              <w:rPr>
                <w:rFonts w:hint="eastAsia" w:ascii="Times New Roman" w:hAnsi="Times New Roman"/>
                <w:color w:val="auto"/>
                <w:sz w:val="24"/>
                <w:szCs w:val="24"/>
                <w:highlight w:val="none"/>
              </w:rPr>
              <w:t>单位</w:t>
            </w:r>
            <w:r>
              <w:rPr>
                <w:rFonts w:ascii="Times New Roman" w:hAnsi="Times New Roman"/>
                <w:color w:val="auto"/>
                <w:sz w:val="24"/>
                <w:szCs w:val="24"/>
                <w:highlight w:val="none"/>
              </w:rPr>
              <w:t>名称</w:t>
            </w:r>
          </w:p>
        </w:tc>
        <w:tc>
          <w:tcPr>
            <w:tcW w:w="7506" w:type="dxa"/>
            <w:gridSpan w:val="4"/>
            <w:noWrap w:val="0"/>
            <w:vAlign w:val="center"/>
          </w:tcPr>
          <w:p w14:paraId="50F9E793">
            <w:pPr>
              <w:spacing w:after="0" w:line="240" w:lineRule="auto"/>
              <w:ind w:firstLine="0" w:firstLineChars="0"/>
              <w:rPr>
                <w:rFonts w:ascii="Times New Roman" w:hAnsi="Times New Roman"/>
                <w:b/>
                <w:bCs/>
                <w:color w:val="auto"/>
                <w:sz w:val="24"/>
                <w:szCs w:val="24"/>
                <w:highlight w:val="none"/>
              </w:rPr>
            </w:pPr>
          </w:p>
        </w:tc>
      </w:tr>
      <w:tr w14:paraId="068AE9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250" w:type="dxa"/>
            <w:noWrap w:val="0"/>
            <w:vAlign w:val="top"/>
          </w:tcPr>
          <w:p w14:paraId="28C32638">
            <w:pPr>
              <w:widowControl/>
              <w:spacing w:after="0" w:line="240" w:lineRule="auto"/>
              <w:ind w:firstLine="0" w:firstLineChars="0"/>
              <w:jc w:val="center"/>
              <w:rPr>
                <w:rFonts w:ascii="Times New Roman" w:hAnsi="Times New Roman"/>
                <w:color w:val="auto"/>
                <w:sz w:val="24"/>
                <w:szCs w:val="24"/>
                <w:highlight w:val="none"/>
              </w:rPr>
            </w:pPr>
            <w:r>
              <w:rPr>
                <w:rFonts w:ascii="Times New Roman" w:hAnsi="Times New Roman"/>
                <w:color w:val="auto"/>
                <w:sz w:val="24"/>
                <w:szCs w:val="24"/>
                <w:highlight w:val="none"/>
              </w:rPr>
              <w:t>统一社会信用代码</w:t>
            </w:r>
          </w:p>
        </w:tc>
        <w:tc>
          <w:tcPr>
            <w:tcW w:w="2250" w:type="dxa"/>
            <w:noWrap w:val="0"/>
            <w:vAlign w:val="top"/>
          </w:tcPr>
          <w:p w14:paraId="01B97A20">
            <w:pPr>
              <w:widowControl/>
              <w:spacing w:after="0" w:line="240" w:lineRule="auto"/>
              <w:ind w:firstLine="0" w:firstLineChars="0"/>
              <w:jc w:val="center"/>
              <w:rPr>
                <w:rFonts w:ascii="Times New Roman" w:hAnsi="Times New Roman"/>
                <w:color w:val="auto"/>
                <w:sz w:val="24"/>
                <w:szCs w:val="24"/>
                <w:highlight w:val="none"/>
              </w:rPr>
            </w:pPr>
          </w:p>
        </w:tc>
        <w:tc>
          <w:tcPr>
            <w:tcW w:w="2694" w:type="dxa"/>
            <w:gridSpan w:val="2"/>
            <w:noWrap w:val="0"/>
            <w:vAlign w:val="top"/>
          </w:tcPr>
          <w:p w14:paraId="41D73AF0">
            <w:pPr>
              <w:widowControl/>
              <w:spacing w:after="0" w:line="240" w:lineRule="auto"/>
              <w:ind w:firstLine="0" w:firstLineChars="0"/>
              <w:jc w:val="center"/>
              <w:rPr>
                <w:rFonts w:ascii="Times New Roman" w:hAnsi="Times New Roman"/>
                <w:color w:val="auto"/>
                <w:sz w:val="24"/>
                <w:szCs w:val="24"/>
                <w:highlight w:val="none"/>
              </w:rPr>
            </w:pPr>
            <w:r>
              <w:rPr>
                <w:rFonts w:ascii="Times New Roman" w:hAnsi="Times New Roman"/>
                <w:color w:val="auto"/>
                <w:sz w:val="24"/>
                <w:szCs w:val="24"/>
                <w:highlight w:val="none"/>
              </w:rPr>
              <w:t>登记注册类型</w:t>
            </w:r>
          </w:p>
        </w:tc>
        <w:tc>
          <w:tcPr>
            <w:tcW w:w="2562" w:type="dxa"/>
            <w:noWrap w:val="0"/>
            <w:vAlign w:val="top"/>
          </w:tcPr>
          <w:p w14:paraId="7F61DEA8">
            <w:pPr>
              <w:widowControl/>
              <w:spacing w:after="0" w:line="240" w:lineRule="auto"/>
              <w:ind w:firstLine="0" w:firstLineChars="0"/>
              <w:jc w:val="center"/>
              <w:rPr>
                <w:rFonts w:ascii="Times New Roman" w:hAnsi="Times New Roman"/>
                <w:color w:val="auto"/>
                <w:sz w:val="24"/>
                <w:szCs w:val="24"/>
                <w:highlight w:val="none"/>
              </w:rPr>
            </w:pPr>
          </w:p>
        </w:tc>
      </w:tr>
      <w:tr w14:paraId="1B1B2C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250" w:type="dxa"/>
            <w:noWrap w:val="0"/>
            <w:vAlign w:val="center"/>
          </w:tcPr>
          <w:p w14:paraId="21BDDBF8">
            <w:pPr>
              <w:spacing w:after="0" w:line="240" w:lineRule="auto"/>
              <w:ind w:firstLine="0" w:firstLineChars="0"/>
              <w:jc w:val="center"/>
              <w:rPr>
                <w:rFonts w:hint="eastAsia" w:ascii="Times New Roman" w:hAnsi="Times New Roman"/>
                <w:color w:val="auto"/>
                <w:sz w:val="24"/>
                <w:szCs w:val="24"/>
                <w:highlight w:val="none"/>
              </w:rPr>
            </w:pPr>
            <w:r>
              <w:rPr>
                <w:rFonts w:hint="eastAsia" w:ascii="Times New Roman" w:hAnsi="Times New Roman"/>
                <w:color w:val="auto"/>
                <w:sz w:val="24"/>
                <w:szCs w:val="24"/>
                <w:highlight w:val="none"/>
              </w:rPr>
              <w:t>所属镇街（园区）</w:t>
            </w:r>
          </w:p>
        </w:tc>
        <w:tc>
          <w:tcPr>
            <w:tcW w:w="2250" w:type="dxa"/>
            <w:noWrap w:val="0"/>
            <w:vAlign w:val="center"/>
          </w:tcPr>
          <w:p w14:paraId="07F98E61">
            <w:pPr>
              <w:spacing w:after="0" w:line="240" w:lineRule="auto"/>
              <w:ind w:firstLine="0" w:firstLineChars="0"/>
              <w:jc w:val="center"/>
              <w:rPr>
                <w:rFonts w:ascii="Times New Roman" w:hAnsi="Times New Roman"/>
                <w:color w:val="auto"/>
                <w:sz w:val="24"/>
                <w:szCs w:val="24"/>
                <w:highlight w:val="none"/>
              </w:rPr>
            </w:pPr>
          </w:p>
        </w:tc>
        <w:tc>
          <w:tcPr>
            <w:tcW w:w="2694" w:type="dxa"/>
            <w:gridSpan w:val="2"/>
            <w:noWrap w:val="0"/>
            <w:vAlign w:val="center"/>
          </w:tcPr>
          <w:p w14:paraId="0838ECE8">
            <w:pPr>
              <w:spacing w:after="0" w:line="240" w:lineRule="auto"/>
              <w:ind w:firstLine="0" w:firstLineChars="0"/>
              <w:jc w:val="center"/>
              <w:rPr>
                <w:rFonts w:hint="eastAsia" w:ascii="Times New Roman" w:hAnsi="Times New Roman"/>
                <w:color w:val="auto"/>
                <w:sz w:val="24"/>
                <w:szCs w:val="24"/>
                <w:highlight w:val="none"/>
              </w:rPr>
            </w:pPr>
            <w:r>
              <w:rPr>
                <w:rFonts w:hint="eastAsia" w:ascii="Times New Roman" w:hAnsi="Times New Roman"/>
                <w:color w:val="auto"/>
                <w:sz w:val="24"/>
                <w:szCs w:val="24"/>
                <w:highlight w:val="none"/>
              </w:rPr>
              <w:t>营业执照地址</w:t>
            </w:r>
          </w:p>
        </w:tc>
        <w:tc>
          <w:tcPr>
            <w:tcW w:w="2562" w:type="dxa"/>
            <w:noWrap w:val="0"/>
            <w:vAlign w:val="center"/>
          </w:tcPr>
          <w:p w14:paraId="0AB3CBCB">
            <w:pPr>
              <w:spacing w:after="0" w:line="240" w:lineRule="auto"/>
              <w:ind w:firstLine="0" w:firstLineChars="0"/>
              <w:jc w:val="center"/>
              <w:rPr>
                <w:rFonts w:ascii="Times New Roman" w:hAnsi="Times New Roman"/>
                <w:color w:val="auto"/>
                <w:sz w:val="24"/>
                <w:szCs w:val="24"/>
                <w:highlight w:val="none"/>
              </w:rPr>
            </w:pPr>
          </w:p>
        </w:tc>
      </w:tr>
      <w:tr w14:paraId="19CB5B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250" w:type="dxa"/>
            <w:noWrap w:val="0"/>
            <w:vAlign w:val="center"/>
          </w:tcPr>
          <w:p w14:paraId="21F550BA">
            <w:pPr>
              <w:spacing w:after="0" w:line="240" w:lineRule="auto"/>
              <w:ind w:firstLine="0" w:firstLineChars="0"/>
              <w:jc w:val="center"/>
              <w:rPr>
                <w:rFonts w:hint="eastAsia" w:ascii="Times New Roman" w:hAnsi="Times New Roman"/>
                <w:color w:val="auto"/>
                <w:sz w:val="24"/>
                <w:szCs w:val="24"/>
                <w:highlight w:val="none"/>
              </w:rPr>
            </w:pPr>
            <w:r>
              <w:rPr>
                <w:rFonts w:hint="eastAsia" w:ascii="Times New Roman" w:hAnsi="Times New Roman"/>
                <w:color w:val="auto"/>
                <w:sz w:val="24"/>
                <w:szCs w:val="24"/>
                <w:highlight w:val="none"/>
              </w:rPr>
              <w:t>法定代表人</w:t>
            </w:r>
          </w:p>
        </w:tc>
        <w:tc>
          <w:tcPr>
            <w:tcW w:w="2250" w:type="dxa"/>
            <w:noWrap w:val="0"/>
            <w:vAlign w:val="center"/>
          </w:tcPr>
          <w:p w14:paraId="6A9573D8">
            <w:pPr>
              <w:spacing w:after="0" w:line="240" w:lineRule="auto"/>
              <w:ind w:firstLine="0" w:firstLineChars="0"/>
              <w:jc w:val="center"/>
              <w:rPr>
                <w:rFonts w:ascii="Times New Roman" w:hAnsi="Times New Roman"/>
                <w:color w:val="auto"/>
                <w:sz w:val="24"/>
                <w:szCs w:val="24"/>
                <w:highlight w:val="none"/>
              </w:rPr>
            </w:pPr>
          </w:p>
        </w:tc>
        <w:tc>
          <w:tcPr>
            <w:tcW w:w="2694" w:type="dxa"/>
            <w:gridSpan w:val="2"/>
            <w:noWrap w:val="0"/>
            <w:vAlign w:val="center"/>
          </w:tcPr>
          <w:p w14:paraId="39DAA4B3">
            <w:pPr>
              <w:spacing w:after="0" w:line="240" w:lineRule="auto"/>
              <w:ind w:firstLine="0" w:firstLineChars="0"/>
              <w:jc w:val="center"/>
              <w:rPr>
                <w:rFonts w:hint="eastAsia" w:ascii="Times New Roman" w:hAnsi="Times New Roman"/>
                <w:color w:val="auto"/>
                <w:sz w:val="24"/>
                <w:szCs w:val="24"/>
                <w:highlight w:val="none"/>
              </w:rPr>
            </w:pPr>
            <w:r>
              <w:rPr>
                <w:rFonts w:hint="eastAsia" w:ascii="Times New Roman" w:hAnsi="Times New Roman"/>
                <w:color w:val="auto"/>
                <w:sz w:val="24"/>
                <w:szCs w:val="24"/>
                <w:highlight w:val="none"/>
              </w:rPr>
              <w:t>法定代表人手机号码</w:t>
            </w:r>
          </w:p>
        </w:tc>
        <w:tc>
          <w:tcPr>
            <w:tcW w:w="2562" w:type="dxa"/>
            <w:noWrap w:val="0"/>
            <w:vAlign w:val="center"/>
          </w:tcPr>
          <w:p w14:paraId="436E92CF">
            <w:pPr>
              <w:spacing w:after="0" w:line="240" w:lineRule="auto"/>
              <w:ind w:firstLine="0" w:firstLineChars="0"/>
              <w:jc w:val="center"/>
              <w:rPr>
                <w:rFonts w:ascii="Times New Roman" w:hAnsi="Times New Roman"/>
                <w:color w:val="auto"/>
                <w:sz w:val="24"/>
                <w:szCs w:val="24"/>
                <w:highlight w:val="none"/>
              </w:rPr>
            </w:pPr>
          </w:p>
        </w:tc>
      </w:tr>
      <w:tr w14:paraId="53190E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250" w:type="dxa"/>
            <w:noWrap w:val="0"/>
            <w:vAlign w:val="center"/>
          </w:tcPr>
          <w:p w14:paraId="1522717C">
            <w:pPr>
              <w:spacing w:after="0" w:line="240" w:lineRule="auto"/>
              <w:ind w:firstLine="0" w:firstLineChars="0"/>
              <w:jc w:val="center"/>
              <w:rPr>
                <w:rFonts w:ascii="Times New Roman" w:hAnsi="Times New Roman"/>
                <w:color w:val="auto"/>
                <w:sz w:val="24"/>
                <w:szCs w:val="24"/>
                <w:highlight w:val="none"/>
              </w:rPr>
            </w:pPr>
            <w:r>
              <w:rPr>
                <w:rFonts w:hint="eastAsia" w:ascii="Times New Roman" w:hAnsi="Times New Roman"/>
                <w:color w:val="auto"/>
                <w:sz w:val="24"/>
                <w:szCs w:val="24"/>
                <w:highlight w:val="none"/>
              </w:rPr>
              <w:t>申报联系人</w:t>
            </w:r>
          </w:p>
        </w:tc>
        <w:tc>
          <w:tcPr>
            <w:tcW w:w="2250" w:type="dxa"/>
            <w:noWrap w:val="0"/>
            <w:vAlign w:val="center"/>
          </w:tcPr>
          <w:p w14:paraId="46912AA0">
            <w:pPr>
              <w:spacing w:after="0" w:line="240" w:lineRule="auto"/>
              <w:ind w:firstLine="0" w:firstLineChars="0"/>
              <w:jc w:val="center"/>
              <w:rPr>
                <w:rFonts w:ascii="Times New Roman" w:hAnsi="Times New Roman"/>
                <w:color w:val="auto"/>
                <w:sz w:val="24"/>
                <w:szCs w:val="24"/>
                <w:highlight w:val="none"/>
              </w:rPr>
            </w:pPr>
          </w:p>
        </w:tc>
        <w:tc>
          <w:tcPr>
            <w:tcW w:w="2694" w:type="dxa"/>
            <w:gridSpan w:val="2"/>
            <w:noWrap w:val="0"/>
            <w:vAlign w:val="center"/>
          </w:tcPr>
          <w:p w14:paraId="66887F37">
            <w:pPr>
              <w:spacing w:after="0" w:line="240" w:lineRule="auto"/>
              <w:ind w:firstLine="0" w:firstLineChars="0"/>
              <w:jc w:val="center"/>
              <w:rPr>
                <w:rFonts w:hint="eastAsia" w:ascii="Times New Roman" w:hAnsi="Times New Roman"/>
                <w:color w:val="auto"/>
                <w:sz w:val="24"/>
                <w:szCs w:val="24"/>
                <w:highlight w:val="none"/>
              </w:rPr>
            </w:pPr>
            <w:r>
              <w:rPr>
                <w:rFonts w:hint="eastAsia" w:ascii="Times New Roman" w:hAnsi="Times New Roman"/>
                <w:color w:val="auto"/>
                <w:sz w:val="24"/>
                <w:szCs w:val="24"/>
                <w:highlight w:val="none"/>
              </w:rPr>
              <w:t>申报联系人手机号码</w:t>
            </w:r>
          </w:p>
        </w:tc>
        <w:tc>
          <w:tcPr>
            <w:tcW w:w="2562" w:type="dxa"/>
            <w:noWrap w:val="0"/>
            <w:vAlign w:val="center"/>
          </w:tcPr>
          <w:p w14:paraId="0A674605">
            <w:pPr>
              <w:spacing w:after="0" w:line="240" w:lineRule="auto"/>
              <w:ind w:firstLine="0" w:firstLineChars="0"/>
              <w:jc w:val="center"/>
              <w:rPr>
                <w:rFonts w:ascii="Times New Roman" w:hAnsi="Times New Roman"/>
                <w:color w:val="auto"/>
                <w:sz w:val="24"/>
                <w:szCs w:val="24"/>
                <w:highlight w:val="none"/>
              </w:rPr>
            </w:pPr>
          </w:p>
        </w:tc>
      </w:tr>
      <w:tr w14:paraId="2021A5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250" w:type="dxa"/>
            <w:noWrap w:val="0"/>
            <w:vAlign w:val="center"/>
          </w:tcPr>
          <w:p w14:paraId="689DA05C">
            <w:pPr>
              <w:spacing w:after="0" w:line="240" w:lineRule="auto"/>
              <w:ind w:firstLine="0" w:firstLineChars="0"/>
              <w:jc w:val="center"/>
              <w:rPr>
                <w:rFonts w:hint="eastAsia" w:ascii="Times New Roman" w:hAnsi="Times New Roman"/>
                <w:color w:val="auto"/>
                <w:sz w:val="24"/>
                <w:szCs w:val="24"/>
                <w:highlight w:val="none"/>
              </w:rPr>
            </w:pPr>
            <w:r>
              <w:rPr>
                <w:rFonts w:hint="eastAsia" w:ascii="Times New Roman" w:hAnsi="Times New Roman"/>
                <w:color w:val="auto"/>
                <w:sz w:val="24"/>
                <w:szCs w:val="24"/>
                <w:highlight w:val="none"/>
              </w:rPr>
              <w:t>银行开户名</w:t>
            </w:r>
          </w:p>
        </w:tc>
        <w:tc>
          <w:tcPr>
            <w:tcW w:w="7506" w:type="dxa"/>
            <w:gridSpan w:val="4"/>
            <w:noWrap w:val="0"/>
            <w:vAlign w:val="center"/>
          </w:tcPr>
          <w:p w14:paraId="4A1336F0">
            <w:pPr>
              <w:spacing w:after="0" w:line="240" w:lineRule="auto"/>
              <w:ind w:firstLine="0" w:firstLineChars="0"/>
              <w:jc w:val="center"/>
              <w:rPr>
                <w:rFonts w:hint="eastAsia" w:ascii="Times New Roman" w:hAnsi="Times New Roman"/>
                <w:color w:val="auto"/>
                <w:sz w:val="24"/>
                <w:szCs w:val="24"/>
                <w:highlight w:val="none"/>
              </w:rPr>
            </w:pPr>
          </w:p>
        </w:tc>
      </w:tr>
      <w:tr w14:paraId="5EB2EF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250" w:type="dxa"/>
            <w:noWrap w:val="0"/>
            <w:vAlign w:val="center"/>
          </w:tcPr>
          <w:p w14:paraId="1AFA643E">
            <w:pPr>
              <w:spacing w:after="0" w:line="240" w:lineRule="auto"/>
              <w:ind w:firstLine="0" w:firstLineChars="0"/>
              <w:jc w:val="center"/>
              <w:rPr>
                <w:rFonts w:hint="eastAsia" w:ascii="Times New Roman" w:hAnsi="Times New Roman"/>
                <w:color w:val="auto"/>
                <w:sz w:val="24"/>
                <w:szCs w:val="24"/>
                <w:highlight w:val="none"/>
              </w:rPr>
            </w:pPr>
            <w:r>
              <w:rPr>
                <w:rFonts w:hint="eastAsia" w:ascii="Times New Roman" w:hAnsi="Times New Roman"/>
                <w:color w:val="auto"/>
                <w:sz w:val="24"/>
                <w:szCs w:val="24"/>
                <w:highlight w:val="none"/>
              </w:rPr>
              <w:t>开户银行全称</w:t>
            </w:r>
          </w:p>
        </w:tc>
        <w:tc>
          <w:tcPr>
            <w:tcW w:w="2250" w:type="dxa"/>
            <w:noWrap w:val="0"/>
            <w:vAlign w:val="center"/>
          </w:tcPr>
          <w:p w14:paraId="181E84DE">
            <w:pPr>
              <w:spacing w:after="0" w:line="240" w:lineRule="auto"/>
              <w:ind w:firstLine="0" w:firstLineChars="0"/>
              <w:jc w:val="center"/>
              <w:rPr>
                <w:rFonts w:ascii="Times New Roman" w:hAnsi="Times New Roman"/>
                <w:color w:val="auto"/>
                <w:sz w:val="24"/>
                <w:szCs w:val="24"/>
                <w:highlight w:val="none"/>
              </w:rPr>
            </w:pPr>
          </w:p>
        </w:tc>
        <w:tc>
          <w:tcPr>
            <w:tcW w:w="2694" w:type="dxa"/>
            <w:gridSpan w:val="2"/>
            <w:noWrap w:val="0"/>
            <w:vAlign w:val="center"/>
          </w:tcPr>
          <w:p w14:paraId="2510BD4D">
            <w:pPr>
              <w:spacing w:after="0" w:line="240" w:lineRule="auto"/>
              <w:ind w:firstLine="0" w:firstLineChars="0"/>
              <w:jc w:val="center"/>
              <w:rPr>
                <w:rFonts w:ascii="Times New Roman" w:hAnsi="Times New Roman"/>
                <w:color w:val="auto"/>
                <w:sz w:val="24"/>
                <w:szCs w:val="24"/>
                <w:highlight w:val="none"/>
              </w:rPr>
            </w:pPr>
            <w:r>
              <w:rPr>
                <w:rFonts w:hint="eastAsia" w:ascii="Times New Roman" w:hAnsi="Times New Roman"/>
                <w:color w:val="auto"/>
                <w:sz w:val="24"/>
                <w:szCs w:val="24"/>
                <w:highlight w:val="none"/>
              </w:rPr>
              <w:t>开户银行账号</w:t>
            </w:r>
          </w:p>
        </w:tc>
        <w:tc>
          <w:tcPr>
            <w:tcW w:w="2562" w:type="dxa"/>
            <w:noWrap w:val="0"/>
            <w:vAlign w:val="center"/>
          </w:tcPr>
          <w:p w14:paraId="6F95A87C">
            <w:pPr>
              <w:spacing w:after="0" w:line="240" w:lineRule="auto"/>
              <w:ind w:firstLine="0" w:firstLineChars="0"/>
              <w:jc w:val="center"/>
              <w:rPr>
                <w:rFonts w:ascii="Times New Roman" w:hAnsi="Times New Roman"/>
                <w:color w:val="auto"/>
                <w:sz w:val="24"/>
                <w:szCs w:val="24"/>
                <w:highlight w:val="none"/>
              </w:rPr>
            </w:pPr>
          </w:p>
        </w:tc>
      </w:tr>
      <w:tr w14:paraId="61BE43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250" w:type="dxa"/>
            <w:noWrap w:val="0"/>
            <w:vAlign w:val="center"/>
          </w:tcPr>
          <w:p w14:paraId="6102A53B">
            <w:pPr>
              <w:spacing w:after="0" w:line="400" w:lineRule="exact"/>
              <w:ind w:firstLine="0" w:firstLineChars="0"/>
              <w:jc w:val="center"/>
              <w:rPr>
                <w:rFonts w:ascii="Times New Roman" w:hAnsi="Times New Roman"/>
                <w:color w:val="auto"/>
                <w:sz w:val="24"/>
                <w:szCs w:val="24"/>
                <w:highlight w:val="none"/>
              </w:rPr>
            </w:pPr>
            <w:r>
              <w:rPr>
                <w:rFonts w:ascii="Times New Roman" w:hAnsi="Times New Roman"/>
                <w:color w:val="auto"/>
                <w:sz w:val="24"/>
                <w:szCs w:val="24"/>
                <w:highlight w:val="none"/>
              </w:rPr>
              <w:t>202</w:t>
            </w:r>
            <w:r>
              <w:rPr>
                <w:rFonts w:hint="eastAsia" w:ascii="Times New Roman" w:hAnsi="Times New Roman"/>
                <w:color w:val="auto"/>
                <w:sz w:val="24"/>
                <w:szCs w:val="24"/>
                <w:highlight w:val="none"/>
              </w:rPr>
              <w:t>4</w:t>
            </w:r>
            <w:r>
              <w:rPr>
                <w:rFonts w:ascii="Times New Roman" w:hAnsi="Times New Roman"/>
                <w:color w:val="auto"/>
                <w:sz w:val="24"/>
                <w:szCs w:val="24"/>
                <w:highlight w:val="none"/>
              </w:rPr>
              <w:t>年营业收入</w:t>
            </w:r>
          </w:p>
          <w:p w14:paraId="372E8F41">
            <w:pPr>
              <w:spacing w:after="0" w:line="400" w:lineRule="exact"/>
              <w:ind w:firstLine="0" w:firstLineChars="0"/>
              <w:jc w:val="center"/>
              <w:rPr>
                <w:rFonts w:ascii="Times New Roman" w:hAnsi="Times New Roman"/>
                <w:color w:val="auto"/>
                <w:sz w:val="24"/>
                <w:szCs w:val="24"/>
                <w:highlight w:val="none"/>
              </w:rPr>
            </w:pPr>
            <w:r>
              <w:rPr>
                <w:rFonts w:ascii="Times New Roman" w:hAnsi="Times New Roman"/>
                <w:color w:val="auto"/>
                <w:sz w:val="24"/>
                <w:szCs w:val="24"/>
                <w:highlight w:val="none"/>
              </w:rPr>
              <w:t>（万元）</w:t>
            </w:r>
          </w:p>
        </w:tc>
        <w:tc>
          <w:tcPr>
            <w:tcW w:w="2250" w:type="dxa"/>
            <w:noWrap w:val="0"/>
            <w:vAlign w:val="center"/>
          </w:tcPr>
          <w:p w14:paraId="632AB679">
            <w:pPr>
              <w:spacing w:after="0" w:line="400" w:lineRule="exact"/>
              <w:ind w:firstLine="0" w:firstLineChars="0"/>
              <w:jc w:val="center"/>
              <w:rPr>
                <w:rFonts w:ascii="Times New Roman" w:hAnsi="Times New Roman"/>
                <w:color w:val="auto"/>
                <w:sz w:val="24"/>
                <w:szCs w:val="24"/>
                <w:highlight w:val="none"/>
              </w:rPr>
            </w:pPr>
          </w:p>
        </w:tc>
        <w:tc>
          <w:tcPr>
            <w:tcW w:w="2654" w:type="dxa"/>
            <w:noWrap w:val="0"/>
            <w:vAlign w:val="center"/>
          </w:tcPr>
          <w:p w14:paraId="3882CD9A">
            <w:pPr>
              <w:spacing w:after="0" w:line="400" w:lineRule="exact"/>
              <w:ind w:firstLine="0" w:firstLineChars="0"/>
              <w:jc w:val="center"/>
              <w:rPr>
                <w:rFonts w:ascii="Times New Roman" w:hAnsi="Times New Roman"/>
                <w:color w:val="auto"/>
                <w:sz w:val="24"/>
                <w:szCs w:val="24"/>
                <w:highlight w:val="none"/>
              </w:rPr>
            </w:pPr>
            <w:r>
              <w:rPr>
                <w:rFonts w:ascii="Times New Roman" w:hAnsi="Times New Roman"/>
                <w:color w:val="auto"/>
                <w:sz w:val="24"/>
                <w:szCs w:val="24"/>
                <w:highlight w:val="none"/>
              </w:rPr>
              <w:t>202</w:t>
            </w:r>
            <w:r>
              <w:rPr>
                <w:rFonts w:hint="eastAsia" w:ascii="Times New Roman" w:hAnsi="Times New Roman"/>
                <w:color w:val="auto"/>
                <w:sz w:val="24"/>
                <w:szCs w:val="24"/>
                <w:highlight w:val="none"/>
              </w:rPr>
              <w:t>5</w:t>
            </w:r>
            <w:r>
              <w:rPr>
                <w:rFonts w:ascii="Times New Roman" w:hAnsi="Times New Roman"/>
                <w:color w:val="auto"/>
                <w:sz w:val="24"/>
                <w:szCs w:val="24"/>
                <w:highlight w:val="none"/>
              </w:rPr>
              <w:t>年</w:t>
            </w:r>
            <w:r>
              <w:rPr>
                <w:rFonts w:hint="eastAsia" w:ascii="Times New Roman" w:hAnsi="Times New Roman"/>
                <w:color w:val="auto"/>
                <w:sz w:val="24"/>
                <w:szCs w:val="24"/>
                <w:highlight w:val="none"/>
              </w:rPr>
              <w:t>1-</w:t>
            </w:r>
            <w:r>
              <w:rPr>
                <w:rFonts w:hint="eastAsia"/>
                <w:color w:val="auto"/>
                <w:sz w:val="24"/>
                <w:szCs w:val="24"/>
                <w:highlight w:val="none"/>
                <w:lang w:val="en-US" w:eastAsia="zh-CN"/>
              </w:rPr>
              <w:t>9</w:t>
            </w:r>
            <w:r>
              <w:rPr>
                <w:rFonts w:hint="eastAsia" w:ascii="Times New Roman" w:hAnsi="Times New Roman"/>
                <w:color w:val="auto"/>
                <w:sz w:val="24"/>
                <w:szCs w:val="24"/>
                <w:highlight w:val="none"/>
              </w:rPr>
              <w:t>月</w:t>
            </w:r>
            <w:r>
              <w:rPr>
                <w:rFonts w:ascii="Times New Roman" w:hAnsi="Times New Roman"/>
                <w:color w:val="auto"/>
                <w:sz w:val="24"/>
                <w:szCs w:val="24"/>
                <w:highlight w:val="none"/>
              </w:rPr>
              <w:t>营业收入</w:t>
            </w:r>
          </w:p>
          <w:p w14:paraId="7F09A94A">
            <w:pPr>
              <w:spacing w:after="0" w:line="400" w:lineRule="exact"/>
              <w:ind w:firstLine="0" w:firstLineChars="0"/>
              <w:jc w:val="center"/>
              <w:rPr>
                <w:rFonts w:ascii="Times New Roman" w:hAnsi="Times New Roman"/>
                <w:color w:val="auto"/>
                <w:sz w:val="24"/>
                <w:szCs w:val="24"/>
                <w:highlight w:val="none"/>
              </w:rPr>
            </w:pPr>
            <w:r>
              <w:rPr>
                <w:rFonts w:ascii="Times New Roman" w:hAnsi="Times New Roman"/>
                <w:color w:val="auto"/>
                <w:sz w:val="24"/>
                <w:szCs w:val="24"/>
                <w:highlight w:val="none"/>
              </w:rPr>
              <w:t>（万元）</w:t>
            </w:r>
          </w:p>
        </w:tc>
        <w:tc>
          <w:tcPr>
            <w:tcW w:w="2602" w:type="dxa"/>
            <w:gridSpan w:val="2"/>
            <w:noWrap w:val="0"/>
            <w:vAlign w:val="center"/>
          </w:tcPr>
          <w:p w14:paraId="2655B42C">
            <w:pPr>
              <w:spacing w:after="0" w:line="240" w:lineRule="auto"/>
              <w:ind w:firstLine="0" w:firstLineChars="0"/>
              <w:jc w:val="left"/>
              <w:rPr>
                <w:rFonts w:ascii="Times New Roman" w:hAnsi="Times New Roman"/>
                <w:color w:val="auto"/>
                <w:sz w:val="24"/>
                <w:szCs w:val="24"/>
                <w:highlight w:val="none"/>
              </w:rPr>
            </w:pPr>
          </w:p>
        </w:tc>
      </w:tr>
      <w:tr w14:paraId="318C98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250" w:type="dxa"/>
            <w:noWrap w:val="0"/>
            <w:vAlign w:val="center"/>
          </w:tcPr>
          <w:p w14:paraId="05909991">
            <w:pPr>
              <w:spacing w:after="0" w:line="400" w:lineRule="exact"/>
              <w:ind w:firstLine="0" w:firstLineChars="0"/>
              <w:jc w:val="center"/>
              <w:rPr>
                <w:rFonts w:hint="eastAsia" w:ascii="Times New Roman" w:hAnsi="Times New Roman"/>
                <w:color w:val="auto"/>
                <w:sz w:val="24"/>
                <w:szCs w:val="24"/>
                <w:highlight w:val="none"/>
              </w:rPr>
            </w:pPr>
            <w:r>
              <w:rPr>
                <w:rFonts w:hint="eastAsia" w:ascii="Times New Roman" w:hAnsi="Times New Roman"/>
                <w:color w:val="auto"/>
                <w:sz w:val="24"/>
                <w:szCs w:val="24"/>
                <w:highlight w:val="none"/>
              </w:rPr>
              <w:t>升规</w:t>
            </w:r>
            <w:r>
              <w:rPr>
                <w:rFonts w:ascii="Times New Roman" w:hAnsi="Times New Roman"/>
                <w:color w:val="auto"/>
                <w:sz w:val="24"/>
                <w:szCs w:val="24"/>
                <w:highlight w:val="none"/>
              </w:rPr>
              <w:t>纳</w:t>
            </w:r>
            <w:r>
              <w:rPr>
                <w:rFonts w:hint="eastAsia" w:ascii="Times New Roman" w:hAnsi="Times New Roman"/>
                <w:color w:val="auto"/>
                <w:sz w:val="24"/>
                <w:szCs w:val="24"/>
                <w:highlight w:val="none"/>
              </w:rPr>
              <w:t>统</w:t>
            </w:r>
            <w:r>
              <w:rPr>
                <w:rFonts w:ascii="Times New Roman" w:hAnsi="Times New Roman"/>
                <w:color w:val="auto"/>
                <w:sz w:val="24"/>
                <w:szCs w:val="24"/>
                <w:highlight w:val="none"/>
              </w:rPr>
              <w:t>情况</w:t>
            </w:r>
          </w:p>
        </w:tc>
        <w:tc>
          <w:tcPr>
            <w:tcW w:w="7506" w:type="dxa"/>
            <w:gridSpan w:val="4"/>
            <w:noWrap w:val="0"/>
            <w:vAlign w:val="center"/>
          </w:tcPr>
          <w:p w14:paraId="79D4E08B">
            <w:pPr>
              <w:spacing w:after="0" w:line="240" w:lineRule="auto"/>
              <w:ind w:firstLine="0" w:firstLineChars="0"/>
              <w:jc w:val="left"/>
              <w:rPr>
                <w:rFonts w:hint="eastAsia" w:ascii="Times New Roman" w:hAnsi="Times New Roman"/>
                <w:color w:val="auto"/>
                <w:sz w:val="24"/>
                <w:szCs w:val="24"/>
                <w:highlight w:val="none"/>
              </w:rPr>
            </w:pPr>
            <w:r>
              <w:rPr>
                <w:rFonts w:hint="eastAsia" w:ascii="Times New Roman" w:hAnsi="Times New Roman"/>
                <w:color w:val="auto"/>
                <w:sz w:val="24"/>
                <w:szCs w:val="24"/>
                <w:highlight w:val="none"/>
              </w:rPr>
              <w:sym w:font="Wingdings 2" w:char="00A3"/>
            </w:r>
            <w:r>
              <w:rPr>
                <w:rFonts w:hint="eastAsia" w:ascii="Times New Roman" w:hAnsi="Times New Roman"/>
                <w:color w:val="auto"/>
                <w:sz w:val="24"/>
                <w:szCs w:val="24"/>
                <w:highlight w:val="none"/>
              </w:rPr>
              <w:t>是，</w:t>
            </w:r>
            <w:r>
              <w:rPr>
                <w:rFonts w:ascii="Times New Roman" w:hAnsi="Times New Roman"/>
                <w:color w:val="auto"/>
                <w:sz w:val="24"/>
                <w:szCs w:val="24"/>
                <w:highlight w:val="none"/>
              </w:rPr>
              <w:t>已</w:t>
            </w:r>
            <w:r>
              <w:rPr>
                <w:rFonts w:hint="eastAsia" w:ascii="Times New Roman" w:hAnsi="Times New Roman"/>
                <w:color w:val="auto"/>
                <w:sz w:val="24"/>
                <w:szCs w:val="24"/>
                <w:highlight w:val="none"/>
              </w:rPr>
              <w:t>升</w:t>
            </w:r>
            <w:r>
              <w:rPr>
                <w:rFonts w:ascii="Times New Roman" w:hAnsi="Times New Roman"/>
                <w:color w:val="auto"/>
                <w:sz w:val="24"/>
                <w:szCs w:val="24"/>
                <w:highlight w:val="none"/>
              </w:rPr>
              <w:t>规纳统，</w:t>
            </w:r>
            <w:r>
              <w:rPr>
                <w:rFonts w:hint="eastAsia" w:ascii="Times New Roman" w:hAnsi="Times New Roman"/>
                <w:color w:val="auto"/>
                <w:sz w:val="24"/>
                <w:szCs w:val="24"/>
                <w:highlight w:val="none"/>
              </w:rPr>
              <w:t>所</w:t>
            </w:r>
            <w:r>
              <w:rPr>
                <w:rFonts w:ascii="Times New Roman" w:hAnsi="Times New Roman"/>
                <w:color w:val="auto"/>
                <w:sz w:val="24"/>
                <w:szCs w:val="24"/>
                <w:highlight w:val="none"/>
              </w:rPr>
              <w:t>属行业代码</w:t>
            </w:r>
            <w:r>
              <w:rPr>
                <w:rFonts w:hint="eastAsia" w:ascii="Times New Roman" w:hAnsi="Times New Roman"/>
                <w:color w:val="auto"/>
                <w:sz w:val="24"/>
                <w:szCs w:val="24"/>
                <w:highlight w:val="none"/>
                <w:u w:val="single"/>
              </w:rPr>
              <w:t xml:space="preserve">   </w:t>
            </w:r>
            <w:r>
              <w:rPr>
                <w:rFonts w:ascii="Times New Roman" w:hAnsi="Times New Roman"/>
                <w:color w:val="auto"/>
                <w:sz w:val="24"/>
                <w:szCs w:val="24"/>
                <w:highlight w:val="none"/>
                <w:u w:val="single"/>
              </w:rPr>
              <w:t xml:space="preserve">  </w:t>
            </w:r>
            <w:r>
              <w:rPr>
                <w:rFonts w:hint="eastAsia" w:ascii="Times New Roman" w:hAnsi="Times New Roman"/>
                <w:color w:val="auto"/>
                <w:sz w:val="24"/>
                <w:szCs w:val="24"/>
                <w:highlight w:val="none"/>
                <w:u w:val="single"/>
              </w:rPr>
              <w:t xml:space="preserve">    </w:t>
            </w:r>
          </w:p>
          <w:p w14:paraId="4C598903">
            <w:pPr>
              <w:spacing w:after="0" w:line="240" w:lineRule="auto"/>
              <w:ind w:firstLine="0" w:firstLineChars="0"/>
              <w:jc w:val="left"/>
              <w:rPr>
                <w:rFonts w:hint="eastAsia" w:ascii="Times New Roman" w:hAnsi="Times New Roman"/>
                <w:color w:val="auto"/>
                <w:sz w:val="24"/>
                <w:szCs w:val="24"/>
                <w:highlight w:val="none"/>
              </w:rPr>
            </w:pPr>
            <w:r>
              <w:rPr>
                <w:rFonts w:hint="eastAsia" w:ascii="Times New Roman" w:hAnsi="Times New Roman"/>
                <w:color w:val="auto"/>
                <w:sz w:val="24"/>
                <w:szCs w:val="24"/>
                <w:highlight w:val="none"/>
              </w:rPr>
              <w:t>注</w:t>
            </w:r>
            <w:r>
              <w:rPr>
                <w:rFonts w:ascii="Times New Roman" w:hAnsi="Times New Roman"/>
                <w:color w:val="auto"/>
                <w:sz w:val="24"/>
                <w:szCs w:val="24"/>
                <w:highlight w:val="none"/>
              </w:rPr>
              <w:t>：</w:t>
            </w:r>
            <w:r>
              <w:rPr>
                <w:rFonts w:hint="eastAsia" w:ascii="Times New Roman" w:hAnsi="Times New Roman"/>
                <w:color w:val="auto"/>
                <w:sz w:val="24"/>
                <w:szCs w:val="24"/>
                <w:highlight w:val="none"/>
              </w:rPr>
              <w:t>互联网和相关服务业（国民经济行业分类64）、软件和信息技术服务业（国民经济行业分类65）。</w:t>
            </w:r>
          </w:p>
          <w:p w14:paraId="1F5ED2FB">
            <w:pPr>
              <w:spacing w:after="0" w:line="240" w:lineRule="auto"/>
              <w:ind w:firstLine="0" w:firstLineChars="0"/>
              <w:jc w:val="left"/>
              <w:rPr>
                <w:rFonts w:hint="eastAsia" w:eastAsia="宋体"/>
                <w:color w:val="auto"/>
                <w:highlight w:val="none"/>
              </w:rPr>
            </w:pPr>
            <w:r>
              <w:rPr>
                <w:rFonts w:hint="eastAsia" w:ascii="Times New Roman" w:hAnsi="Times New Roman"/>
                <w:color w:val="auto"/>
                <w:sz w:val="24"/>
                <w:szCs w:val="24"/>
                <w:highlight w:val="none"/>
              </w:rPr>
              <w:sym w:font="Wingdings 2" w:char="00A3"/>
            </w:r>
            <w:r>
              <w:rPr>
                <w:rFonts w:hint="eastAsia" w:ascii="Times New Roman" w:hAnsi="Times New Roman"/>
                <w:color w:val="auto"/>
                <w:sz w:val="24"/>
                <w:szCs w:val="24"/>
                <w:highlight w:val="none"/>
              </w:rPr>
              <w:t>否</w:t>
            </w:r>
          </w:p>
        </w:tc>
      </w:tr>
      <w:tr w14:paraId="5A8964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10" w:hRule="atLeast"/>
          <w:jc w:val="center"/>
        </w:trPr>
        <w:tc>
          <w:tcPr>
            <w:tcW w:w="2250" w:type="dxa"/>
            <w:noWrap w:val="0"/>
            <w:vAlign w:val="center"/>
          </w:tcPr>
          <w:p w14:paraId="580EB18B">
            <w:pPr>
              <w:spacing w:after="0" w:line="240" w:lineRule="auto"/>
              <w:ind w:firstLine="0" w:firstLineChars="0"/>
              <w:jc w:val="center"/>
              <w:rPr>
                <w:rFonts w:ascii="Times New Roman" w:hAnsi="Times New Roman"/>
                <w:color w:val="auto"/>
                <w:sz w:val="24"/>
                <w:szCs w:val="24"/>
                <w:highlight w:val="none"/>
              </w:rPr>
            </w:pPr>
            <w:r>
              <w:rPr>
                <w:rFonts w:ascii="Times New Roman" w:hAnsi="Times New Roman"/>
                <w:color w:val="auto"/>
                <w:sz w:val="24"/>
                <w:szCs w:val="24"/>
                <w:highlight w:val="none"/>
              </w:rPr>
              <w:t>单位概况</w:t>
            </w:r>
          </w:p>
        </w:tc>
        <w:tc>
          <w:tcPr>
            <w:tcW w:w="7506" w:type="dxa"/>
            <w:gridSpan w:val="4"/>
            <w:noWrap w:val="0"/>
            <w:vAlign w:val="top"/>
          </w:tcPr>
          <w:p w14:paraId="578E2A98">
            <w:pPr>
              <w:spacing w:after="0" w:line="240" w:lineRule="auto"/>
              <w:ind w:firstLine="0" w:firstLineChars="0"/>
              <w:rPr>
                <w:color w:val="auto"/>
                <w:highlight w:val="none"/>
              </w:rPr>
            </w:pPr>
            <w:r>
              <w:rPr>
                <w:rFonts w:hint="eastAsia" w:ascii="Times New Roman" w:hAnsi="Times New Roman"/>
                <w:color w:val="auto"/>
                <w:sz w:val="24"/>
                <w:szCs w:val="24"/>
                <w:highlight w:val="none"/>
              </w:rPr>
              <w:t>（包括但不限于成立</w:t>
            </w:r>
            <w:r>
              <w:rPr>
                <w:rFonts w:ascii="Times New Roman" w:hAnsi="Times New Roman"/>
                <w:color w:val="auto"/>
                <w:sz w:val="24"/>
                <w:szCs w:val="24"/>
                <w:highlight w:val="none"/>
              </w:rPr>
              <w:t>时间</w:t>
            </w:r>
            <w:r>
              <w:rPr>
                <w:rFonts w:hint="eastAsia" w:ascii="Times New Roman" w:hAnsi="Times New Roman"/>
                <w:color w:val="auto"/>
                <w:sz w:val="24"/>
                <w:szCs w:val="24"/>
                <w:highlight w:val="none"/>
              </w:rPr>
              <w:t>、核心业务和</w:t>
            </w:r>
            <w:r>
              <w:rPr>
                <w:rFonts w:ascii="Times New Roman" w:hAnsi="Times New Roman"/>
                <w:color w:val="auto"/>
                <w:sz w:val="24"/>
                <w:szCs w:val="24"/>
                <w:highlight w:val="none"/>
              </w:rPr>
              <w:t>产品</w:t>
            </w:r>
            <w:r>
              <w:rPr>
                <w:rFonts w:hint="eastAsia" w:ascii="Times New Roman" w:hAnsi="Times New Roman"/>
                <w:color w:val="auto"/>
                <w:sz w:val="24"/>
                <w:szCs w:val="24"/>
                <w:highlight w:val="none"/>
              </w:rPr>
              <w:t>、商业模式、员工结构、研发投入情况、近三年技术成果和获奖情况，800字以内）</w:t>
            </w:r>
          </w:p>
          <w:p w14:paraId="1EDE482E">
            <w:pPr>
              <w:spacing w:after="0"/>
              <w:ind w:firstLine="0" w:firstLineChars="0"/>
              <w:rPr>
                <w:color w:val="auto"/>
                <w:highlight w:val="none"/>
              </w:rPr>
            </w:pPr>
          </w:p>
        </w:tc>
      </w:tr>
      <w:tr w14:paraId="1EBA14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8" w:hRule="atLeast"/>
          <w:jc w:val="center"/>
        </w:trPr>
        <w:tc>
          <w:tcPr>
            <w:tcW w:w="9756" w:type="dxa"/>
            <w:gridSpan w:val="5"/>
            <w:shd w:val="clear" w:color="auto" w:fill="BFBFBF"/>
            <w:noWrap w:val="0"/>
            <w:vAlign w:val="center"/>
          </w:tcPr>
          <w:p w14:paraId="4ABD32F0">
            <w:pPr>
              <w:spacing w:after="0" w:line="240" w:lineRule="auto"/>
              <w:ind w:firstLine="0" w:firstLineChars="0"/>
              <w:jc w:val="center"/>
              <w:rPr>
                <w:rFonts w:hint="eastAsia" w:ascii="楷体_GB2312" w:hAnsi="楷体_GB2312" w:eastAsia="楷体_GB2312" w:cs="楷体_GB2312"/>
                <w:b/>
                <w:bCs/>
                <w:color w:val="auto"/>
                <w:sz w:val="22"/>
                <w:highlight w:val="none"/>
              </w:rPr>
            </w:pPr>
            <w:r>
              <w:rPr>
                <w:rFonts w:ascii="Times New Roman" w:hAnsi="Times New Roman"/>
                <w:b/>
                <w:bCs/>
                <w:color w:val="auto"/>
                <w:sz w:val="24"/>
                <w:highlight w:val="none"/>
              </w:rPr>
              <w:t>（二）</w:t>
            </w:r>
            <w:r>
              <w:rPr>
                <w:rFonts w:hint="eastAsia" w:ascii="Times New Roman" w:hAnsi="Times New Roman"/>
                <w:b/>
                <w:bCs/>
                <w:color w:val="auto"/>
                <w:sz w:val="24"/>
                <w:highlight w:val="none"/>
              </w:rPr>
              <w:t>项目</w:t>
            </w:r>
            <w:r>
              <w:rPr>
                <w:rFonts w:ascii="Times New Roman" w:hAnsi="Times New Roman"/>
                <w:b/>
                <w:bCs/>
                <w:color w:val="auto"/>
                <w:sz w:val="24"/>
                <w:highlight w:val="none"/>
              </w:rPr>
              <w:t>基本信息</w:t>
            </w:r>
          </w:p>
        </w:tc>
      </w:tr>
      <w:tr w14:paraId="210BB9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250" w:type="dxa"/>
            <w:noWrap w:val="0"/>
            <w:vAlign w:val="center"/>
          </w:tcPr>
          <w:p w14:paraId="6AE6E435">
            <w:pPr>
              <w:spacing w:after="0" w:line="240" w:lineRule="auto"/>
              <w:ind w:firstLine="0" w:firstLineChars="0"/>
              <w:jc w:val="center"/>
              <w:rPr>
                <w:rFonts w:ascii="Times New Roman" w:hAnsi="Times New Roman"/>
                <w:color w:val="auto"/>
                <w:sz w:val="24"/>
                <w:szCs w:val="24"/>
                <w:highlight w:val="none"/>
              </w:rPr>
            </w:pPr>
            <w:r>
              <w:rPr>
                <w:rFonts w:hint="eastAsia" w:ascii="Times New Roman" w:hAnsi="Times New Roman"/>
                <w:color w:val="auto"/>
                <w:sz w:val="24"/>
                <w:szCs w:val="24"/>
                <w:highlight w:val="none"/>
              </w:rPr>
              <w:t>申报项目</w:t>
            </w:r>
            <w:r>
              <w:rPr>
                <w:rFonts w:ascii="Times New Roman" w:hAnsi="Times New Roman"/>
                <w:color w:val="auto"/>
                <w:sz w:val="24"/>
                <w:szCs w:val="24"/>
                <w:highlight w:val="none"/>
              </w:rPr>
              <w:t>名称</w:t>
            </w:r>
          </w:p>
        </w:tc>
        <w:tc>
          <w:tcPr>
            <w:tcW w:w="7506" w:type="dxa"/>
            <w:gridSpan w:val="4"/>
            <w:noWrap w:val="0"/>
            <w:vAlign w:val="center"/>
          </w:tcPr>
          <w:p w14:paraId="767BE8E3">
            <w:pPr>
              <w:spacing w:after="0" w:line="240" w:lineRule="auto"/>
              <w:ind w:firstLine="0" w:firstLineChars="0"/>
              <w:rPr>
                <w:rFonts w:ascii="Times New Roman" w:hAnsi="Times New Roman"/>
                <w:b/>
                <w:bCs/>
                <w:color w:val="auto"/>
                <w:sz w:val="24"/>
                <w:szCs w:val="24"/>
                <w:highlight w:val="none"/>
              </w:rPr>
            </w:pPr>
          </w:p>
        </w:tc>
      </w:tr>
      <w:tr w14:paraId="2A22FA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250" w:type="dxa"/>
            <w:noWrap w:val="0"/>
            <w:vAlign w:val="center"/>
          </w:tcPr>
          <w:p w14:paraId="096D7132">
            <w:pPr>
              <w:spacing w:after="0" w:line="240" w:lineRule="auto"/>
              <w:ind w:firstLine="0" w:firstLineChars="0"/>
              <w:jc w:val="center"/>
              <w:rPr>
                <w:rFonts w:hint="eastAsia" w:ascii="Times New Roman" w:hAnsi="Times New Roman"/>
                <w:color w:val="auto"/>
                <w:sz w:val="24"/>
                <w:szCs w:val="24"/>
                <w:highlight w:val="none"/>
              </w:rPr>
            </w:pPr>
            <w:r>
              <w:rPr>
                <w:rFonts w:hint="eastAsia" w:ascii="Times New Roman" w:hAnsi="Times New Roman"/>
                <w:color w:val="auto"/>
                <w:sz w:val="24"/>
                <w:szCs w:val="24"/>
                <w:highlight w:val="none"/>
              </w:rPr>
              <w:t>申报项目类型（方向</w:t>
            </w:r>
            <w:r>
              <w:rPr>
                <w:rFonts w:ascii="Times New Roman" w:hAnsi="Times New Roman"/>
                <w:color w:val="auto"/>
                <w:sz w:val="24"/>
                <w:szCs w:val="24"/>
                <w:highlight w:val="none"/>
              </w:rPr>
              <w:t>）</w:t>
            </w:r>
          </w:p>
        </w:tc>
        <w:tc>
          <w:tcPr>
            <w:tcW w:w="7506" w:type="dxa"/>
            <w:gridSpan w:val="4"/>
            <w:noWrap w:val="0"/>
            <w:vAlign w:val="center"/>
          </w:tcPr>
          <w:p w14:paraId="6E6E0219">
            <w:pPr>
              <w:spacing w:after="0" w:line="240" w:lineRule="auto"/>
              <w:ind w:firstLine="0" w:firstLineChars="0"/>
              <w:rPr>
                <w:rFonts w:hint="eastAsia" w:ascii="Times New Roman" w:hAnsi="Times New Roman"/>
                <w:color w:val="auto"/>
                <w:sz w:val="24"/>
                <w:szCs w:val="24"/>
                <w:highlight w:val="none"/>
              </w:rPr>
            </w:pPr>
            <w:r>
              <w:rPr>
                <w:rFonts w:hint="eastAsia" w:ascii="Times New Roman" w:hAnsi="Times New Roman"/>
                <w:color w:val="auto"/>
                <w:sz w:val="24"/>
                <w:szCs w:val="24"/>
                <w:highlight w:val="none"/>
              </w:rPr>
              <w:sym w:font="Wingdings 2" w:char="00A3"/>
            </w:r>
            <w:r>
              <w:rPr>
                <w:rFonts w:hint="eastAsia" w:ascii="Times New Roman" w:hAnsi="Times New Roman"/>
                <w:color w:val="auto"/>
                <w:sz w:val="24"/>
                <w:szCs w:val="24"/>
                <w:highlight w:val="none"/>
              </w:rPr>
              <w:t xml:space="preserve">问答机器人           </w:t>
            </w:r>
          </w:p>
          <w:p w14:paraId="08E6A223">
            <w:pPr>
              <w:spacing w:after="0" w:line="240" w:lineRule="auto"/>
              <w:ind w:firstLine="0" w:firstLineChars="0"/>
              <w:rPr>
                <w:rFonts w:ascii="Times New Roman" w:hAnsi="Times New Roman"/>
                <w:color w:val="auto"/>
                <w:sz w:val="24"/>
                <w:szCs w:val="24"/>
                <w:highlight w:val="none"/>
              </w:rPr>
            </w:pPr>
            <w:r>
              <w:rPr>
                <w:rFonts w:hint="eastAsia" w:ascii="Times New Roman" w:hAnsi="Times New Roman"/>
                <w:color w:val="auto"/>
                <w:sz w:val="24"/>
                <w:szCs w:val="24"/>
                <w:highlight w:val="none"/>
              </w:rPr>
              <w:t>□语音合成工具</w:t>
            </w:r>
          </w:p>
          <w:p w14:paraId="690C1E95">
            <w:pPr>
              <w:spacing w:after="0" w:line="240" w:lineRule="auto"/>
              <w:ind w:firstLine="0" w:firstLineChars="0"/>
              <w:rPr>
                <w:rFonts w:ascii="Times New Roman" w:hAnsi="Times New Roman"/>
                <w:color w:val="auto"/>
                <w:sz w:val="24"/>
                <w:szCs w:val="24"/>
                <w:highlight w:val="none"/>
              </w:rPr>
            </w:pPr>
            <w:r>
              <w:rPr>
                <w:rFonts w:hint="eastAsia" w:ascii="Times New Roman" w:hAnsi="Times New Roman"/>
                <w:color w:val="auto"/>
                <w:sz w:val="24"/>
                <w:szCs w:val="24"/>
                <w:highlight w:val="none"/>
              </w:rPr>
              <w:t>□图片视频生成工具</w:t>
            </w:r>
          </w:p>
          <w:p w14:paraId="29635C95">
            <w:pPr>
              <w:spacing w:after="0" w:line="240" w:lineRule="auto"/>
              <w:ind w:firstLine="0" w:firstLineChars="0"/>
              <w:rPr>
                <w:rFonts w:hint="eastAsia" w:ascii="Times New Roman" w:hAnsi="Times New Roman"/>
                <w:b/>
                <w:bCs/>
                <w:color w:val="auto"/>
                <w:sz w:val="24"/>
                <w:szCs w:val="24"/>
                <w:highlight w:val="none"/>
                <w:u w:val="single"/>
              </w:rPr>
            </w:pPr>
            <w:r>
              <w:rPr>
                <w:rFonts w:hint="eastAsia" w:ascii="Times New Roman" w:hAnsi="Times New Roman"/>
                <w:color w:val="auto"/>
                <w:sz w:val="24"/>
                <w:szCs w:val="24"/>
                <w:highlight w:val="none"/>
              </w:rPr>
              <w:t>□其他：</w:t>
            </w:r>
            <w:r>
              <w:rPr>
                <w:rFonts w:hint="eastAsia" w:ascii="Times New Roman" w:hAnsi="Times New Roman"/>
                <w:color w:val="auto"/>
                <w:sz w:val="24"/>
                <w:szCs w:val="24"/>
                <w:highlight w:val="none"/>
                <w:u w:val="single"/>
              </w:rPr>
              <w:t xml:space="preserve">  </w:t>
            </w:r>
            <w:r>
              <w:rPr>
                <w:rFonts w:ascii="Times New Roman" w:hAnsi="Times New Roman"/>
                <w:color w:val="auto"/>
                <w:sz w:val="24"/>
                <w:szCs w:val="24"/>
                <w:highlight w:val="none"/>
                <w:u w:val="single"/>
              </w:rPr>
              <w:t xml:space="preserve">                  </w:t>
            </w:r>
          </w:p>
        </w:tc>
      </w:tr>
      <w:tr w14:paraId="560D9D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70" w:hRule="atLeast"/>
          <w:jc w:val="center"/>
        </w:trPr>
        <w:tc>
          <w:tcPr>
            <w:tcW w:w="2250" w:type="dxa"/>
            <w:noWrap w:val="0"/>
            <w:vAlign w:val="center"/>
          </w:tcPr>
          <w:p w14:paraId="3FBDDC86">
            <w:pPr>
              <w:spacing w:after="0" w:line="240" w:lineRule="auto"/>
              <w:ind w:firstLine="0" w:firstLineChars="0"/>
              <w:jc w:val="center"/>
              <w:rPr>
                <w:rFonts w:hint="eastAsia" w:ascii="Times New Roman" w:hAnsi="Times New Roman"/>
                <w:color w:val="auto"/>
                <w:sz w:val="24"/>
                <w:szCs w:val="24"/>
                <w:highlight w:val="none"/>
              </w:rPr>
            </w:pPr>
            <w:r>
              <w:rPr>
                <w:rFonts w:hint="eastAsia" w:ascii="Times New Roman" w:hAnsi="Times New Roman"/>
                <w:color w:val="auto"/>
                <w:sz w:val="24"/>
                <w:szCs w:val="24"/>
                <w:highlight w:val="none"/>
              </w:rPr>
              <w:t>申报项目摘要</w:t>
            </w:r>
          </w:p>
        </w:tc>
        <w:tc>
          <w:tcPr>
            <w:tcW w:w="7506" w:type="dxa"/>
            <w:gridSpan w:val="4"/>
            <w:noWrap w:val="0"/>
            <w:vAlign w:val="top"/>
          </w:tcPr>
          <w:p w14:paraId="1F778129">
            <w:pPr>
              <w:spacing w:after="0" w:line="240" w:lineRule="auto"/>
              <w:ind w:firstLine="0" w:firstLineChars="0"/>
              <w:rPr>
                <w:rFonts w:ascii="Times New Roman" w:hAnsi="Times New Roman"/>
                <w:color w:val="auto"/>
                <w:sz w:val="24"/>
                <w:szCs w:val="24"/>
                <w:highlight w:val="none"/>
              </w:rPr>
            </w:pPr>
            <w:r>
              <w:rPr>
                <w:rFonts w:hint="eastAsia" w:ascii="Times New Roman" w:hAnsi="Times New Roman"/>
                <w:color w:val="auto"/>
                <w:sz w:val="24"/>
                <w:szCs w:val="24"/>
                <w:highlight w:val="none"/>
              </w:rPr>
              <w:t>（主要介绍项目名称、项目背景和必要性、技术基础，项目产品功能和优点，技术先进性、创新性，项目运营模式，用户对象，项目研发投资，目前产生的经济收益等，不多于800字）</w:t>
            </w:r>
          </w:p>
        </w:tc>
      </w:tr>
      <w:tr w14:paraId="79C4CF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7" w:hRule="atLeast"/>
          <w:jc w:val="center"/>
        </w:trPr>
        <w:tc>
          <w:tcPr>
            <w:tcW w:w="9756" w:type="dxa"/>
            <w:gridSpan w:val="5"/>
            <w:shd w:val="clear" w:color="auto" w:fill="BFBFBF"/>
            <w:noWrap w:val="0"/>
            <w:vAlign w:val="center"/>
          </w:tcPr>
          <w:p w14:paraId="68BB4D05">
            <w:pPr>
              <w:spacing w:after="0" w:line="240" w:lineRule="auto"/>
              <w:ind w:firstLine="0" w:firstLineChars="0"/>
              <w:jc w:val="center"/>
              <w:rPr>
                <w:rFonts w:hint="eastAsia" w:ascii="Times New Roman" w:hAnsi="Times New Roman"/>
                <w:color w:val="auto"/>
                <w:sz w:val="24"/>
                <w:szCs w:val="24"/>
                <w:highlight w:val="none"/>
              </w:rPr>
            </w:pPr>
            <w:r>
              <w:rPr>
                <w:rFonts w:ascii="Times New Roman" w:hAnsi="Times New Roman"/>
                <w:b/>
                <w:bCs/>
                <w:color w:val="auto"/>
                <w:sz w:val="24"/>
                <w:highlight w:val="none"/>
              </w:rPr>
              <w:t>（</w:t>
            </w:r>
            <w:r>
              <w:rPr>
                <w:rFonts w:hint="eastAsia" w:ascii="Times New Roman" w:hAnsi="Times New Roman"/>
                <w:b/>
                <w:bCs/>
                <w:color w:val="auto"/>
                <w:sz w:val="24"/>
                <w:highlight w:val="none"/>
              </w:rPr>
              <w:t>三</w:t>
            </w:r>
            <w:r>
              <w:rPr>
                <w:rFonts w:ascii="Times New Roman" w:hAnsi="Times New Roman"/>
                <w:b/>
                <w:bCs/>
                <w:color w:val="auto"/>
                <w:sz w:val="24"/>
                <w:highlight w:val="none"/>
              </w:rPr>
              <w:t>）</w:t>
            </w:r>
            <w:r>
              <w:rPr>
                <w:rFonts w:hint="eastAsia" w:ascii="Times New Roman" w:hAnsi="Times New Roman"/>
                <w:b/>
                <w:bCs/>
                <w:color w:val="auto"/>
                <w:sz w:val="24"/>
                <w:highlight w:val="none"/>
              </w:rPr>
              <w:t>项目责任承诺书</w:t>
            </w:r>
          </w:p>
        </w:tc>
      </w:tr>
      <w:tr w14:paraId="429B09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70" w:hRule="atLeast"/>
          <w:jc w:val="center"/>
        </w:trPr>
        <w:tc>
          <w:tcPr>
            <w:tcW w:w="9756" w:type="dxa"/>
            <w:gridSpan w:val="5"/>
            <w:noWrap w:val="0"/>
            <w:vAlign w:val="center"/>
          </w:tcPr>
          <w:p w14:paraId="418DBCBF">
            <w:pPr>
              <w:spacing w:after="0" w:line="240" w:lineRule="auto"/>
              <w:ind w:firstLine="480"/>
              <w:rPr>
                <w:rFonts w:ascii="Times New Roman" w:hAnsi="Times New Roman"/>
                <w:color w:val="auto"/>
                <w:sz w:val="24"/>
                <w:szCs w:val="24"/>
                <w:highlight w:val="none"/>
              </w:rPr>
            </w:pPr>
            <w:r>
              <w:rPr>
                <w:rFonts w:hint="eastAsia" w:ascii="Times New Roman" w:hAnsi="Times New Roman"/>
                <w:color w:val="auto"/>
                <w:sz w:val="24"/>
                <w:szCs w:val="24"/>
                <w:highlight w:val="none"/>
              </w:rPr>
              <w:t>本单位承诺，递交的申报资料真实有效，如存在利用虚假资料瞒报、虚报等手段通过资金申请资格审查并获得资金资助的，公司将承担相应的法律责任及后果。</w:t>
            </w:r>
          </w:p>
          <w:p w14:paraId="7D739757">
            <w:pPr>
              <w:spacing w:after="0" w:line="240" w:lineRule="auto"/>
              <w:ind w:firstLine="480"/>
              <w:rPr>
                <w:rFonts w:ascii="Times New Roman" w:hAnsi="Times New Roman"/>
                <w:color w:val="auto"/>
                <w:sz w:val="24"/>
                <w:szCs w:val="24"/>
                <w:highlight w:val="none"/>
              </w:rPr>
            </w:pPr>
            <w:r>
              <w:rPr>
                <w:rFonts w:hint="eastAsia" w:ascii="Times New Roman" w:hAnsi="Times New Roman"/>
                <w:color w:val="auto"/>
                <w:sz w:val="24"/>
                <w:szCs w:val="24"/>
                <w:highlight w:val="none"/>
              </w:rPr>
              <w:t>获资助后，切实加强对专项资金的使用管理，严格执行财务规章制度和会计核算办法。</w:t>
            </w:r>
          </w:p>
          <w:p w14:paraId="01DD91CD">
            <w:pPr>
              <w:spacing w:after="0" w:line="240" w:lineRule="auto"/>
              <w:ind w:firstLine="480"/>
              <w:rPr>
                <w:rFonts w:ascii="Times New Roman" w:hAnsi="Times New Roman"/>
                <w:color w:val="auto"/>
                <w:sz w:val="24"/>
                <w:szCs w:val="24"/>
                <w:highlight w:val="none"/>
              </w:rPr>
            </w:pPr>
            <w:r>
              <w:rPr>
                <w:rFonts w:hint="eastAsia" w:ascii="Times New Roman" w:hAnsi="Times New Roman"/>
                <w:color w:val="auto"/>
                <w:sz w:val="24"/>
                <w:szCs w:val="24"/>
                <w:highlight w:val="none"/>
              </w:rPr>
              <w:t xml:space="preserve">主动配合项目跟踪、检查、评价工作，自觉接受财政、审计、监察部门的监督检查。 </w:t>
            </w:r>
          </w:p>
          <w:p w14:paraId="6477495B">
            <w:pPr>
              <w:spacing w:after="0" w:line="240" w:lineRule="auto"/>
              <w:ind w:firstLine="480"/>
              <w:rPr>
                <w:rFonts w:ascii="Times New Roman" w:hAnsi="Times New Roman"/>
                <w:color w:val="auto"/>
                <w:sz w:val="24"/>
                <w:szCs w:val="24"/>
                <w:highlight w:val="none"/>
              </w:rPr>
            </w:pPr>
          </w:p>
          <w:p w14:paraId="59955AB1">
            <w:pPr>
              <w:spacing w:after="0" w:line="240" w:lineRule="auto"/>
              <w:ind w:firstLine="4130" w:firstLineChars="1750"/>
              <w:rPr>
                <w:rFonts w:ascii="Times New Roman" w:hAnsi="Times New Roman"/>
                <w:color w:val="auto"/>
                <w:sz w:val="24"/>
                <w:szCs w:val="24"/>
                <w:highlight w:val="none"/>
              </w:rPr>
            </w:pPr>
            <w:r>
              <w:rPr>
                <w:rFonts w:hint="eastAsia" w:ascii="Times New Roman" w:hAnsi="Times New Roman"/>
                <w:color w:val="auto"/>
                <w:sz w:val="24"/>
                <w:szCs w:val="24"/>
                <w:highlight w:val="none"/>
              </w:rPr>
              <w:t>法定代表人（签章）：</w:t>
            </w:r>
          </w:p>
          <w:p w14:paraId="3E325405">
            <w:pPr>
              <w:spacing w:after="0" w:line="240" w:lineRule="auto"/>
              <w:ind w:firstLine="0" w:firstLineChars="0"/>
              <w:rPr>
                <w:rFonts w:ascii="Times New Roman" w:hAnsi="Times New Roman"/>
                <w:color w:val="auto"/>
                <w:sz w:val="24"/>
                <w:szCs w:val="24"/>
                <w:highlight w:val="none"/>
              </w:rPr>
            </w:pPr>
          </w:p>
          <w:p w14:paraId="2B20CE10">
            <w:pPr>
              <w:spacing w:after="0" w:line="240" w:lineRule="auto"/>
              <w:ind w:firstLine="4248" w:firstLineChars="1800"/>
              <w:rPr>
                <w:rFonts w:ascii="Times New Roman" w:hAnsi="Times New Roman"/>
                <w:color w:val="auto"/>
                <w:sz w:val="24"/>
                <w:szCs w:val="24"/>
                <w:highlight w:val="none"/>
              </w:rPr>
            </w:pPr>
            <w:r>
              <w:rPr>
                <w:rFonts w:hint="eastAsia" w:ascii="Times New Roman" w:hAnsi="Times New Roman"/>
                <w:color w:val="auto"/>
                <w:sz w:val="24"/>
                <w:szCs w:val="24"/>
                <w:highlight w:val="none"/>
              </w:rPr>
              <w:t>企业名称（盖章）：</w:t>
            </w:r>
          </w:p>
          <w:p w14:paraId="2759D3C7">
            <w:pPr>
              <w:widowControl/>
              <w:spacing w:after="0"/>
              <w:ind w:firstLine="4593" w:firstLineChars="1946"/>
              <w:jc w:val="left"/>
              <w:rPr>
                <w:rFonts w:ascii="仿宋_GB2312" w:hAnsi="仿宋_GB2312" w:eastAsia="宋体" w:cs="仿宋_GB2312"/>
                <w:color w:val="auto"/>
                <w:kern w:val="0"/>
                <w:sz w:val="24"/>
                <w:szCs w:val="24"/>
                <w:highlight w:val="none"/>
              </w:rPr>
            </w:pPr>
          </w:p>
          <w:p w14:paraId="3FEF79D1">
            <w:pPr>
              <w:spacing w:after="0" w:line="240" w:lineRule="auto"/>
              <w:ind w:firstLine="0" w:firstLineChars="0"/>
              <w:rPr>
                <w:rFonts w:hint="eastAsia" w:ascii="Times New Roman" w:hAnsi="Times New Roman"/>
                <w:color w:val="auto"/>
                <w:sz w:val="24"/>
                <w:szCs w:val="24"/>
                <w:highlight w:val="none"/>
              </w:rPr>
            </w:pPr>
          </w:p>
        </w:tc>
      </w:tr>
    </w:tbl>
    <w:p w14:paraId="32B9C7C9">
      <w:pPr>
        <w:ind w:firstLine="630"/>
        <w:rPr>
          <w:color w:val="auto"/>
          <w:highlight w:val="none"/>
        </w:rPr>
      </w:pPr>
      <w:r>
        <w:rPr>
          <w:color w:val="auto"/>
          <w:highlight w:val="none"/>
        </w:rPr>
        <w:br w:type="page"/>
      </w:r>
    </w:p>
    <w:p w14:paraId="384C57F6">
      <w:pPr>
        <w:spacing w:after="0" w:line="240" w:lineRule="auto"/>
        <w:ind w:left="0" w:leftChars="0" w:right="0" w:rightChars="0" w:firstLine="0" w:firstLineChars="0"/>
        <w:jc w:val="left"/>
        <w:rPr>
          <w:rFonts w:hint="default" w:ascii="Times New Roman" w:hAnsi="Times New Roman" w:eastAsia="黑体" w:cs="Times New Roman"/>
          <w:color w:val="auto"/>
          <w:kern w:val="0"/>
          <w:szCs w:val="32"/>
          <w:highlight w:val="none"/>
          <w:lang w:val="en-US" w:eastAsia="zh-CN"/>
        </w:rPr>
      </w:pPr>
      <w:r>
        <w:rPr>
          <w:rFonts w:hint="default" w:ascii="Times New Roman" w:hAnsi="Times New Roman" w:eastAsia="黑体" w:cs="Times New Roman"/>
          <w:color w:val="auto"/>
          <w:kern w:val="0"/>
          <w:szCs w:val="32"/>
          <w:highlight w:val="none"/>
          <w:lang w:val="en-US" w:eastAsia="zh-CN"/>
        </w:rPr>
        <w:t>附件1-2</w:t>
      </w:r>
    </w:p>
    <w:p w14:paraId="68609B48">
      <w:pPr>
        <w:pStyle w:val="2"/>
        <w:spacing w:beforeLines="0" w:after="0" w:line="600" w:lineRule="exact"/>
        <w:jc w:val="center"/>
        <w:rPr>
          <w:rFonts w:hint="eastAsia" w:ascii="仿宋_GB2312" w:cs="Calibri"/>
          <w:color w:val="auto"/>
          <w:szCs w:val="32"/>
          <w:highlight w:val="none"/>
          <w:lang w:val="en-US" w:eastAsia="zh-CN"/>
        </w:rPr>
      </w:pPr>
    </w:p>
    <w:p w14:paraId="47AA73F5">
      <w:pPr>
        <w:keepNext w:val="0"/>
        <w:keepLines w:val="0"/>
        <w:pageBreakBefore w:val="0"/>
        <w:widowControl w:val="0"/>
        <w:tabs>
          <w:tab w:val="left" w:pos="7655"/>
          <w:tab w:val="left" w:pos="8505"/>
        </w:tabs>
        <w:kinsoku/>
        <w:wordWrap/>
        <w:overflowPunct/>
        <w:topLinePunct w:val="0"/>
        <w:autoSpaceDE/>
        <w:autoSpaceDN/>
        <w:bidi w:val="0"/>
        <w:adjustRightInd/>
        <w:snapToGrid/>
        <w:spacing w:before="0" w:beforeLines="0" w:after="0" w:line="600" w:lineRule="exact"/>
        <w:ind w:firstLine="0" w:firstLineChars="0"/>
        <w:jc w:val="center"/>
        <w:textAlignment w:val="auto"/>
        <w:rPr>
          <w:rFonts w:hint="default" w:ascii="Times New Roman" w:hAnsi="Times New Roman" w:eastAsia="方正小标宋简体" w:cs="Times New Roman"/>
          <w:color w:val="auto"/>
          <w:sz w:val="44"/>
          <w:szCs w:val="44"/>
          <w:highlight w:val="none"/>
        </w:rPr>
      </w:pPr>
      <w:r>
        <w:rPr>
          <w:rFonts w:hint="default" w:ascii="Times New Roman" w:hAnsi="Times New Roman" w:eastAsia="方正小标宋简体" w:cs="Times New Roman"/>
          <w:color w:val="auto"/>
          <w:sz w:val="44"/>
          <w:szCs w:val="44"/>
          <w:highlight w:val="none"/>
        </w:rPr>
        <w:t>2025年东莞市工业和信息化局</w:t>
      </w:r>
    </w:p>
    <w:p w14:paraId="53ADBFF2">
      <w:pPr>
        <w:keepNext w:val="0"/>
        <w:keepLines w:val="0"/>
        <w:pageBreakBefore w:val="0"/>
        <w:widowControl w:val="0"/>
        <w:tabs>
          <w:tab w:val="left" w:pos="7655"/>
          <w:tab w:val="left" w:pos="8505"/>
        </w:tabs>
        <w:kinsoku/>
        <w:wordWrap/>
        <w:overflowPunct/>
        <w:topLinePunct w:val="0"/>
        <w:autoSpaceDE/>
        <w:autoSpaceDN/>
        <w:bidi w:val="0"/>
        <w:adjustRightInd/>
        <w:snapToGrid/>
        <w:spacing w:before="0" w:beforeLines="0" w:after="0" w:line="600" w:lineRule="exact"/>
        <w:ind w:firstLine="0" w:firstLineChars="0"/>
        <w:jc w:val="center"/>
        <w:textAlignment w:val="auto"/>
        <w:rPr>
          <w:rFonts w:hint="default" w:ascii="Times New Roman" w:hAnsi="Times New Roman" w:eastAsia="方正小标宋简体" w:cs="Times New Roman"/>
          <w:color w:val="auto"/>
          <w:sz w:val="44"/>
          <w:szCs w:val="44"/>
          <w:highlight w:val="none"/>
          <w:lang w:eastAsia="zh-CN"/>
        </w:rPr>
      </w:pPr>
      <w:r>
        <w:rPr>
          <w:rFonts w:hint="default" w:ascii="Times New Roman" w:hAnsi="Times New Roman" w:eastAsia="方正小标宋简体" w:cs="Times New Roman"/>
          <w:color w:val="auto"/>
          <w:sz w:val="44"/>
          <w:szCs w:val="44"/>
          <w:highlight w:val="none"/>
        </w:rPr>
        <w:t>人工智能软件开发奖励项目申报</w:t>
      </w:r>
      <w:r>
        <w:rPr>
          <w:rFonts w:hint="default" w:eastAsia="方正小标宋简体" w:cs="Times New Roman"/>
          <w:color w:val="auto"/>
          <w:sz w:val="44"/>
          <w:szCs w:val="44"/>
          <w:highlight w:val="none"/>
          <w:lang w:eastAsia="zh-CN"/>
        </w:rPr>
        <w:t>书</w:t>
      </w:r>
    </w:p>
    <w:p w14:paraId="3A01AC33">
      <w:pPr>
        <w:pStyle w:val="3"/>
        <w:spacing w:after="0" w:line="520" w:lineRule="exact"/>
        <w:rPr>
          <w:rFonts w:hint="default"/>
          <w:color w:val="auto"/>
          <w:highlight w:val="none"/>
          <w:lang w:val="en-US" w:eastAsia="zh-CN"/>
        </w:rPr>
      </w:pPr>
    </w:p>
    <w:p w14:paraId="17AF71AE">
      <w:pPr>
        <w:spacing w:after="0" w:line="520" w:lineRule="exact"/>
        <w:ind w:left="698" w:leftChars="221" w:right="815" w:rightChars="258" w:firstLine="640"/>
        <w:rPr>
          <w:rFonts w:ascii="Times New Roman" w:hAnsi="Times New Roman" w:cs="Times New Roman"/>
          <w:color w:val="auto"/>
          <w:szCs w:val="32"/>
          <w:highlight w:val="none"/>
        </w:rPr>
      </w:pPr>
      <w:r>
        <w:rPr>
          <w:rFonts w:hint="default" w:ascii="Times New Roman" w:cs="Times New Roman"/>
          <w:color w:val="auto"/>
          <w:szCs w:val="32"/>
          <w:highlight w:val="none"/>
        </w:rPr>
        <w:t>申报书具体内容要求翔实清晰、层次分明、重点突出，并按以下提纲撰写。（</w:t>
      </w:r>
      <w:r>
        <w:rPr>
          <w:rFonts w:hint="default" w:ascii="Times New Roman" w:hAnsi="Times New Roman" w:cs="Times New Roman"/>
          <w:color w:val="auto"/>
          <w:szCs w:val="32"/>
          <w:highlight w:val="none"/>
        </w:rPr>
        <w:t>包括但不限于如下内容</w:t>
      </w:r>
      <w:r>
        <w:rPr>
          <w:rFonts w:hint="default" w:ascii="Times New Roman" w:cs="Times New Roman"/>
          <w:color w:val="auto"/>
          <w:szCs w:val="32"/>
          <w:highlight w:val="none"/>
        </w:rPr>
        <w:t>）</w:t>
      </w:r>
    </w:p>
    <w:p w14:paraId="63DDB9FE">
      <w:pPr>
        <w:spacing w:after="0" w:line="520" w:lineRule="exact"/>
        <w:ind w:left="698" w:leftChars="221" w:right="815" w:rightChars="258" w:firstLine="640"/>
        <w:rPr>
          <w:rFonts w:ascii="Times New Roman" w:eastAsia="黑体" w:cs="Times New Roman"/>
          <w:color w:val="auto"/>
          <w:szCs w:val="32"/>
          <w:highlight w:val="none"/>
        </w:rPr>
      </w:pPr>
      <w:r>
        <w:rPr>
          <w:rFonts w:hint="default" w:ascii="Times New Roman" w:eastAsia="黑体" w:cs="Times New Roman"/>
          <w:color w:val="auto"/>
          <w:szCs w:val="32"/>
          <w:highlight w:val="none"/>
        </w:rPr>
        <w:t>一、申报单位情况</w:t>
      </w:r>
    </w:p>
    <w:p w14:paraId="42EDE270">
      <w:pPr>
        <w:spacing w:after="0" w:line="520" w:lineRule="exact"/>
        <w:ind w:left="698" w:leftChars="221" w:right="815" w:rightChars="258" w:firstLine="640"/>
        <w:rPr>
          <w:rFonts w:ascii="Times New Roman" w:eastAsia="楷体_GB2312" w:cs="Times New Roman"/>
          <w:color w:val="auto"/>
          <w:szCs w:val="32"/>
          <w:highlight w:val="none"/>
        </w:rPr>
      </w:pPr>
      <w:r>
        <w:rPr>
          <w:rFonts w:hint="default" w:ascii="Times New Roman" w:eastAsia="楷体_GB2312" w:cs="Times New Roman"/>
          <w:color w:val="auto"/>
          <w:szCs w:val="32"/>
          <w:highlight w:val="none"/>
        </w:rPr>
        <w:t>（一）申报单位（企业）基本情况</w:t>
      </w:r>
    </w:p>
    <w:p w14:paraId="0BDAA424">
      <w:pPr>
        <w:spacing w:after="0" w:line="520" w:lineRule="exact"/>
        <w:ind w:left="698" w:leftChars="221" w:right="815" w:rightChars="258" w:firstLine="640"/>
        <w:rPr>
          <w:rFonts w:hint="default" w:ascii="Times New Roman" w:cs="Times New Roman"/>
          <w:color w:val="auto"/>
          <w:szCs w:val="32"/>
          <w:highlight w:val="none"/>
        </w:rPr>
      </w:pPr>
      <w:r>
        <w:rPr>
          <w:rFonts w:hint="default" w:ascii="Times New Roman" w:cs="Times New Roman"/>
          <w:color w:val="auto"/>
          <w:szCs w:val="32"/>
          <w:highlight w:val="none"/>
        </w:rPr>
        <w:t>包括单位（企业）名称、性质、主营业务、资产、拥有专利、版权等知识产权、职工人数、人员构成、主要管理人员、技术团队、研发人员情况、来源于国内外知名院校或院校优势学科名称等。</w:t>
      </w:r>
    </w:p>
    <w:p w14:paraId="4EC341F9">
      <w:pPr>
        <w:spacing w:after="0" w:line="520" w:lineRule="exact"/>
        <w:ind w:left="698" w:leftChars="221" w:right="815" w:rightChars="258" w:firstLine="640"/>
        <w:rPr>
          <w:rFonts w:ascii="Times New Roman" w:eastAsia="楷体_GB2312" w:cs="Times New Roman"/>
          <w:color w:val="auto"/>
          <w:szCs w:val="32"/>
          <w:highlight w:val="none"/>
        </w:rPr>
      </w:pPr>
      <w:r>
        <w:rPr>
          <w:rFonts w:hint="default" w:ascii="Times New Roman" w:eastAsia="楷体_GB2312" w:cs="Times New Roman"/>
          <w:color w:val="auto"/>
          <w:szCs w:val="32"/>
          <w:highlight w:val="none"/>
        </w:rPr>
        <w:t>（二）近两年来的生产经营情况</w:t>
      </w:r>
    </w:p>
    <w:p w14:paraId="16DC7FC0">
      <w:pPr>
        <w:spacing w:after="0" w:line="520" w:lineRule="exact"/>
        <w:ind w:left="698" w:leftChars="221" w:right="815" w:rightChars="258" w:firstLine="640"/>
        <w:rPr>
          <w:rFonts w:eastAsia="宋体" w:cs="Times New Roman"/>
          <w:color w:val="auto"/>
          <w:sz w:val="21"/>
          <w:szCs w:val="21"/>
          <w:highlight w:val="none"/>
        </w:rPr>
      </w:pPr>
      <w:r>
        <w:rPr>
          <w:rFonts w:hint="default" w:ascii="Times New Roman" w:cs="Times New Roman"/>
          <w:color w:val="auto"/>
          <w:szCs w:val="32"/>
          <w:highlight w:val="none"/>
        </w:rPr>
        <w:t>包括营业收入、营收增长率、销售收入、利润、税金、研发经费投入、固定资产、资产负债率、银行信用等级、企业负责人基本情况及主要股东的概况，成立时间不足两年的提供自成立以来的相关概况。</w:t>
      </w:r>
    </w:p>
    <w:p w14:paraId="7FF116AE">
      <w:pPr>
        <w:spacing w:after="0" w:line="520" w:lineRule="exact"/>
        <w:ind w:left="698" w:leftChars="221" w:right="815" w:rightChars="258" w:firstLine="640"/>
        <w:rPr>
          <w:rFonts w:ascii="Times New Roman" w:eastAsia="黑体" w:cs="Times New Roman"/>
          <w:color w:val="auto"/>
          <w:szCs w:val="32"/>
          <w:highlight w:val="none"/>
        </w:rPr>
      </w:pPr>
      <w:r>
        <w:rPr>
          <w:rFonts w:hint="default" w:ascii="Times New Roman" w:eastAsia="黑体" w:cs="Times New Roman"/>
          <w:color w:val="auto"/>
          <w:szCs w:val="32"/>
          <w:highlight w:val="none"/>
        </w:rPr>
        <w:t>二、申报项目情况</w:t>
      </w:r>
    </w:p>
    <w:p w14:paraId="66725441">
      <w:pPr>
        <w:spacing w:after="0" w:line="520" w:lineRule="exact"/>
        <w:ind w:left="698" w:leftChars="221" w:right="815" w:rightChars="258" w:firstLine="640"/>
        <w:rPr>
          <w:rFonts w:hint="default" w:ascii="Times New Roman" w:cs="Times New Roman"/>
          <w:color w:val="auto"/>
          <w:szCs w:val="32"/>
          <w:highlight w:val="none"/>
        </w:rPr>
      </w:pPr>
      <w:r>
        <w:rPr>
          <w:rFonts w:hint="default" w:ascii="Times New Roman" w:cs="Times New Roman"/>
          <w:color w:val="auto"/>
          <w:szCs w:val="32"/>
          <w:highlight w:val="none"/>
        </w:rPr>
        <w:t>（可根据实际情况选填）</w:t>
      </w:r>
    </w:p>
    <w:p w14:paraId="51AFB801">
      <w:pPr>
        <w:spacing w:after="0" w:line="520" w:lineRule="exact"/>
        <w:ind w:left="698" w:leftChars="221" w:right="815" w:rightChars="258" w:firstLine="640"/>
        <w:rPr>
          <w:rFonts w:ascii="Times New Roman" w:eastAsia="楷体_GB2312" w:cs="Times New Roman"/>
          <w:color w:val="auto"/>
          <w:szCs w:val="32"/>
          <w:highlight w:val="none"/>
        </w:rPr>
      </w:pPr>
      <w:r>
        <w:rPr>
          <w:rFonts w:hint="default" w:ascii="Times New Roman" w:eastAsia="楷体_GB2312" w:cs="Times New Roman"/>
          <w:color w:val="auto"/>
          <w:szCs w:val="32"/>
          <w:highlight w:val="none"/>
        </w:rPr>
        <w:t>（一）项目摘要</w:t>
      </w:r>
    </w:p>
    <w:p w14:paraId="3F4F9CBD">
      <w:pPr>
        <w:spacing w:after="0" w:line="520" w:lineRule="exact"/>
        <w:ind w:left="698" w:leftChars="221" w:right="815" w:rightChars="258" w:firstLine="640"/>
        <w:rPr>
          <w:rFonts w:ascii="Times New Roman" w:cs="Times New Roman"/>
          <w:color w:val="auto"/>
          <w:szCs w:val="32"/>
          <w:highlight w:val="none"/>
        </w:rPr>
      </w:pPr>
      <w:r>
        <w:rPr>
          <w:rFonts w:hint="default" w:ascii="Times New Roman" w:cs="Times New Roman"/>
          <w:color w:val="auto"/>
          <w:szCs w:val="32"/>
          <w:highlight w:val="none"/>
        </w:rPr>
        <w:t>项目名称、项目背景和必要性、技术基础，项目产</w:t>
      </w:r>
      <w:r>
        <w:rPr>
          <w:rFonts w:ascii="Times New Roman" w:cs="Times New Roman"/>
          <w:color w:val="auto"/>
          <w:szCs w:val="32"/>
          <w:highlight w:val="none"/>
        </w:rPr>
        <w:t>品功能和</w:t>
      </w:r>
      <w:r>
        <w:rPr>
          <w:rFonts w:hint="default" w:ascii="Times New Roman" w:cs="Times New Roman"/>
          <w:color w:val="auto"/>
          <w:szCs w:val="32"/>
          <w:highlight w:val="none"/>
        </w:rPr>
        <w:t>优点，技术先</w:t>
      </w:r>
      <w:r>
        <w:rPr>
          <w:rFonts w:ascii="Times New Roman" w:cs="Times New Roman"/>
          <w:color w:val="auto"/>
          <w:szCs w:val="32"/>
          <w:highlight w:val="none"/>
        </w:rPr>
        <w:t>进性、创新性，</w:t>
      </w:r>
      <w:r>
        <w:rPr>
          <w:rFonts w:hint="default" w:ascii="Times New Roman" w:cs="Times New Roman"/>
          <w:color w:val="auto"/>
          <w:szCs w:val="32"/>
          <w:highlight w:val="none"/>
        </w:rPr>
        <w:t>项目运营模式，用户</w:t>
      </w:r>
      <w:r>
        <w:rPr>
          <w:rFonts w:ascii="Times New Roman" w:cs="Times New Roman"/>
          <w:color w:val="auto"/>
          <w:szCs w:val="32"/>
          <w:highlight w:val="none"/>
        </w:rPr>
        <w:t>对象，</w:t>
      </w:r>
      <w:r>
        <w:rPr>
          <w:rFonts w:hint="default" w:ascii="Times New Roman" w:cs="Times New Roman"/>
          <w:color w:val="auto"/>
          <w:szCs w:val="32"/>
          <w:highlight w:val="none"/>
        </w:rPr>
        <w:t>项目研发</w:t>
      </w:r>
      <w:r>
        <w:rPr>
          <w:rFonts w:ascii="Times New Roman" w:cs="Times New Roman"/>
          <w:color w:val="auto"/>
          <w:szCs w:val="32"/>
          <w:highlight w:val="none"/>
        </w:rPr>
        <w:t>投资</w:t>
      </w:r>
      <w:r>
        <w:rPr>
          <w:rFonts w:hint="default" w:ascii="Times New Roman" w:cs="Times New Roman"/>
          <w:color w:val="auto"/>
          <w:szCs w:val="32"/>
          <w:highlight w:val="none"/>
        </w:rPr>
        <w:t>，</w:t>
      </w:r>
      <w:r>
        <w:rPr>
          <w:rFonts w:ascii="Times New Roman" w:cs="Times New Roman"/>
          <w:color w:val="auto"/>
          <w:szCs w:val="32"/>
          <w:highlight w:val="none"/>
        </w:rPr>
        <w:t>目前产生的经济收益</w:t>
      </w:r>
      <w:r>
        <w:rPr>
          <w:rFonts w:hint="default" w:ascii="Times New Roman" w:cs="Times New Roman"/>
          <w:color w:val="auto"/>
          <w:szCs w:val="32"/>
          <w:highlight w:val="none"/>
        </w:rPr>
        <w:t>等。</w:t>
      </w:r>
    </w:p>
    <w:p w14:paraId="43CC815C">
      <w:pPr>
        <w:spacing w:after="0" w:line="520" w:lineRule="exact"/>
        <w:ind w:left="698" w:leftChars="221" w:right="815" w:rightChars="258" w:firstLine="640"/>
        <w:rPr>
          <w:rFonts w:ascii="Times New Roman" w:eastAsia="楷体_GB2312" w:cs="Times New Roman"/>
          <w:color w:val="auto"/>
          <w:szCs w:val="32"/>
          <w:highlight w:val="none"/>
        </w:rPr>
      </w:pPr>
      <w:r>
        <w:rPr>
          <w:rFonts w:hint="default" w:ascii="Times New Roman" w:eastAsia="楷体_GB2312" w:cs="Times New Roman"/>
          <w:color w:val="auto"/>
          <w:szCs w:val="32"/>
          <w:highlight w:val="none"/>
        </w:rPr>
        <w:t>（二）研发团队能力</w:t>
      </w:r>
    </w:p>
    <w:p w14:paraId="33B88500">
      <w:pPr>
        <w:spacing w:after="0" w:line="520" w:lineRule="exact"/>
        <w:ind w:left="698" w:leftChars="221" w:right="815" w:rightChars="258" w:firstLine="640"/>
        <w:rPr>
          <w:rFonts w:ascii="Times New Roman" w:hAnsi="Times New Roman" w:cs="Times New Roman"/>
          <w:bCs/>
          <w:color w:val="auto"/>
          <w:szCs w:val="32"/>
          <w:highlight w:val="none"/>
        </w:rPr>
      </w:pPr>
      <w:r>
        <w:rPr>
          <w:rFonts w:hint="default" w:ascii="Times New Roman" w:hAnsi="Times New Roman" w:cs="Times New Roman"/>
          <w:bCs/>
          <w:color w:val="auto"/>
          <w:szCs w:val="32"/>
          <w:highlight w:val="none"/>
        </w:rPr>
        <w:t>研发团队情况，包括团队负责人和核心骨干履历与专业能力介绍，研发制度、平台及产学研合作情况。（附相关证明材料）</w:t>
      </w:r>
    </w:p>
    <w:p w14:paraId="4D1078BB">
      <w:pPr>
        <w:spacing w:after="0" w:line="520" w:lineRule="exact"/>
        <w:ind w:left="698" w:leftChars="221" w:right="815" w:rightChars="258" w:firstLine="640"/>
        <w:rPr>
          <w:rFonts w:ascii="Times New Roman" w:eastAsia="楷体_GB2312" w:cs="Times New Roman"/>
          <w:color w:val="auto"/>
          <w:szCs w:val="32"/>
          <w:highlight w:val="none"/>
        </w:rPr>
      </w:pPr>
      <w:r>
        <w:rPr>
          <w:rFonts w:hint="default" w:ascii="Times New Roman" w:eastAsia="楷体_GB2312" w:cs="Times New Roman"/>
          <w:color w:val="auto"/>
          <w:szCs w:val="32"/>
          <w:highlight w:val="none"/>
        </w:rPr>
        <w:t>（三）</w:t>
      </w:r>
      <w:r>
        <w:rPr>
          <w:rFonts w:ascii="Times New Roman" w:eastAsia="楷体_GB2312" w:cs="Times New Roman"/>
          <w:color w:val="auto"/>
          <w:szCs w:val="32"/>
          <w:highlight w:val="none"/>
        </w:rPr>
        <w:t>技术指标</w:t>
      </w:r>
    </w:p>
    <w:p w14:paraId="26631CEF">
      <w:pPr>
        <w:spacing w:after="0" w:line="520" w:lineRule="exact"/>
        <w:ind w:left="698" w:leftChars="221" w:right="815" w:rightChars="258" w:firstLine="640"/>
        <w:rPr>
          <w:rFonts w:ascii="Times New Roman" w:hAnsi="Times New Roman" w:cs="Times New Roman"/>
          <w:bCs/>
          <w:color w:val="auto"/>
          <w:szCs w:val="32"/>
          <w:highlight w:val="none"/>
        </w:rPr>
      </w:pPr>
      <w:r>
        <w:rPr>
          <w:rFonts w:hint="default" w:ascii="Times New Roman" w:hAnsi="Times New Roman" w:cs="Times New Roman"/>
          <w:bCs/>
          <w:color w:val="auto"/>
          <w:szCs w:val="32"/>
          <w:highlight w:val="none"/>
        </w:rPr>
        <w:t>核心技术指标及与国内外竞品对比分析，技术创新、模式创新及相关专利、软件著作权等知识产权情况，知识产权证明附表说明。（附相关证明材料）</w:t>
      </w:r>
    </w:p>
    <w:p w14:paraId="3DDB6516">
      <w:pPr>
        <w:spacing w:after="0" w:line="520" w:lineRule="exact"/>
        <w:ind w:left="698" w:leftChars="221" w:right="815" w:rightChars="258" w:firstLine="640"/>
        <w:rPr>
          <w:rFonts w:ascii="Times New Roman" w:eastAsia="楷体_GB2312" w:cs="Times New Roman"/>
          <w:color w:val="auto"/>
          <w:szCs w:val="32"/>
          <w:highlight w:val="none"/>
        </w:rPr>
      </w:pPr>
      <w:r>
        <w:rPr>
          <w:rFonts w:hint="default" w:ascii="Times New Roman" w:eastAsia="楷体_GB2312" w:cs="Times New Roman"/>
          <w:color w:val="auto"/>
          <w:szCs w:val="32"/>
          <w:highlight w:val="none"/>
        </w:rPr>
        <w:t>（四）项目市场前景</w:t>
      </w:r>
    </w:p>
    <w:p w14:paraId="441F76B8">
      <w:pPr>
        <w:spacing w:after="0" w:line="520" w:lineRule="exact"/>
        <w:ind w:left="698" w:leftChars="221" w:right="815" w:rightChars="258" w:firstLine="640"/>
        <w:rPr>
          <w:rFonts w:ascii="Times New Roman" w:cs="Times New Roman"/>
          <w:color w:val="auto"/>
          <w:szCs w:val="32"/>
          <w:highlight w:val="none"/>
        </w:rPr>
      </w:pPr>
      <w:r>
        <w:rPr>
          <w:rFonts w:hint="default" w:ascii="Times New Roman" w:cs="Times New Roman"/>
          <w:color w:val="auto"/>
          <w:szCs w:val="32"/>
          <w:highlight w:val="none"/>
        </w:rPr>
        <w:t>1、与国内外同类项目关键指标的比较、潜在用户、市场前景及风险预测。</w:t>
      </w:r>
    </w:p>
    <w:p w14:paraId="00335A6C">
      <w:pPr>
        <w:spacing w:after="0" w:line="520" w:lineRule="exact"/>
        <w:ind w:left="698" w:leftChars="221" w:right="815" w:rightChars="258" w:firstLine="640"/>
        <w:rPr>
          <w:rFonts w:ascii="Times New Roman" w:cs="Times New Roman"/>
          <w:color w:val="auto"/>
          <w:szCs w:val="32"/>
          <w:highlight w:val="none"/>
        </w:rPr>
      </w:pPr>
      <w:r>
        <w:rPr>
          <w:rFonts w:ascii="Times New Roman" w:cs="Times New Roman"/>
          <w:color w:val="auto"/>
          <w:szCs w:val="32"/>
          <w:highlight w:val="none"/>
        </w:rPr>
        <w:t>2</w:t>
      </w:r>
      <w:r>
        <w:rPr>
          <w:rFonts w:hint="default" w:ascii="Times New Roman" w:cs="Times New Roman"/>
          <w:color w:val="auto"/>
          <w:szCs w:val="32"/>
          <w:highlight w:val="none"/>
        </w:rPr>
        <w:t>、可实现的预期成果，包括用户数、业务量的增长，社会经济效益指标。</w:t>
      </w:r>
    </w:p>
    <w:p w14:paraId="3F25408B">
      <w:pPr>
        <w:spacing w:after="0" w:line="520" w:lineRule="exact"/>
        <w:ind w:left="698" w:leftChars="221" w:right="815" w:rightChars="258" w:firstLine="640"/>
        <w:rPr>
          <w:rFonts w:ascii="Times New Roman" w:cs="Times New Roman"/>
          <w:color w:val="auto"/>
          <w:szCs w:val="32"/>
          <w:highlight w:val="none"/>
        </w:rPr>
      </w:pPr>
      <w:r>
        <w:rPr>
          <w:rFonts w:ascii="Times New Roman" w:cs="Times New Roman"/>
          <w:color w:val="auto"/>
          <w:szCs w:val="32"/>
          <w:highlight w:val="none"/>
        </w:rPr>
        <w:t>3</w:t>
      </w:r>
      <w:r>
        <w:rPr>
          <w:rFonts w:hint="default" w:ascii="Times New Roman" w:cs="Times New Roman"/>
          <w:color w:val="auto"/>
          <w:szCs w:val="32"/>
          <w:highlight w:val="none"/>
        </w:rPr>
        <w:t>、项目合作情况（无合作单位此章节可以省略，若有，请阐述清楚并附相关合作协议），阐述与其它单位的合作情况，包括合作的基础/缘由、合作内容和方式、合作各方任务分工以及研究经费投入分摊情况、项目研究成果及知识产权处理等。</w:t>
      </w:r>
    </w:p>
    <w:p w14:paraId="34566674">
      <w:pPr>
        <w:spacing w:after="0" w:line="520" w:lineRule="exact"/>
        <w:ind w:left="698" w:leftChars="221" w:right="815" w:rightChars="258" w:firstLine="640"/>
        <w:rPr>
          <w:rFonts w:ascii="Times New Roman" w:eastAsia="楷体_GB2312" w:cs="Times New Roman"/>
          <w:color w:val="auto"/>
          <w:szCs w:val="32"/>
          <w:highlight w:val="none"/>
        </w:rPr>
      </w:pPr>
      <w:r>
        <w:rPr>
          <w:rFonts w:hint="default" w:ascii="Times New Roman" w:eastAsia="楷体_GB2312" w:cs="Times New Roman"/>
          <w:color w:val="auto"/>
          <w:szCs w:val="32"/>
          <w:highlight w:val="none"/>
        </w:rPr>
        <w:t>（五）产品/技术标准</w:t>
      </w:r>
    </w:p>
    <w:p w14:paraId="0D03E206">
      <w:pPr>
        <w:spacing w:after="0" w:line="520" w:lineRule="exact"/>
        <w:ind w:left="698" w:leftChars="221" w:right="815" w:rightChars="258" w:firstLine="640"/>
        <w:rPr>
          <w:rFonts w:ascii="Times New Roman" w:hAnsi="Times New Roman" w:cs="Times New Roman"/>
          <w:bCs/>
          <w:color w:val="auto"/>
          <w:szCs w:val="32"/>
          <w:highlight w:val="none"/>
        </w:rPr>
      </w:pPr>
      <w:r>
        <w:rPr>
          <w:rFonts w:hint="default" w:ascii="Times New Roman" w:hAnsi="Times New Roman" w:cs="Times New Roman"/>
          <w:bCs/>
          <w:color w:val="auto"/>
          <w:szCs w:val="32"/>
          <w:highlight w:val="none"/>
        </w:rPr>
        <w:t>依托技术形成的企业标准、团体标准、行业标准、国家标准、国际标准，请列出标准编号和名称。（附相关证明材料）</w:t>
      </w:r>
    </w:p>
    <w:p w14:paraId="25AEBC29">
      <w:pPr>
        <w:spacing w:after="0" w:line="520" w:lineRule="exact"/>
        <w:ind w:left="698" w:leftChars="221" w:right="815" w:rightChars="258" w:firstLine="640"/>
        <w:rPr>
          <w:rFonts w:hint="default" w:ascii="Times New Roman" w:eastAsia="楷体_GB2312" w:cs="Times New Roman"/>
          <w:color w:val="auto"/>
          <w:szCs w:val="32"/>
          <w:highlight w:val="none"/>
        </w:rPr>
      </w:pPr>
      <w:r>
        <w:rPr>
          <w:rFonts w:hint="default" w:ascii="Times New Roman" w:eastAsia="楷体_GB2312" w:cs="Times New Roman"/>
          <w:color w:val="auto"/>
          <w:szCs w:val="32"/>
          <w:highlight w:val="none"/>
        </w:rPr>
        <w:t>（六）项目完成投资情况</w:t>
      </w:r>
    </w:p>
    <w:p w14:paraId="2B4B996F">
      <w:pPr>
        <w:spacing w:after="0" w:line="520" w:lineRule="exact"/>
        <w:ind w:left="698" w:leftChars="221" w:right="815" w:rightChars="258" w:firstLine="640"/>
        <w:rPr>
          <w:rFonts w:hint="default" w:ascii="Times New Roman" w:hAnsi="Times New Roman" w:cs="Times New Roman"/>
          <w:bCs/>
          <w:color w:val="auto"/>
          <w:szCs w:val="32"/>
          <w:highlight w:val="none"/>
        </w:rPr>
      </w:pPr>
      <w:r>
        <w:rPr>
          <w:rFonts w:hint="default" w:ascii="Times New Roman" w:hAnsi="Times New Roman" w:cs="Times New Roman"/>
          <w:bCs/>
          <w:color w:val="auto"/>
          <w:szCs w:val="32"/>
          <w:highlight w:val="none"/>
        </w:rPr>
        <w:t>项目投资主要包括固定资产投资（仪器设备及软硬件购置、工程建设等）、研发投资、铺底流动资金等。（附佐证投资额的对应合同及发票清单）。</w:t>
      </w:r>
    </w:p>
    <w:p w14:paraId="5F109302">
      <w:pPr>
        <w:spacing w:after="0" w:line="520" w:lineRule="exact"/>
        <w:ind w:left="698" w:leftChars="221" w:right="815" w:rightChars="258" w:firstLine="640"/>
        <w:rPr>
          <w:rFonts w:ascii="Times New Roman" w:eastAsia="楷体_GB2312" w:cs="Times New Roman"/>
          <w:color w:val="auto"/>
          <w:szCs w:val="32"/>
          <w:highlight w:val="none"/>
        </w:rPr>
      </w:pPr>
      <w:r>
        <w:rPr>
          <w:rFonts w:hint="default" w:ascii="Times New Roman" w:eastAsia="楷体_GB2312" w:cs="Times New Roman"/>
          <w:color w:val="auto"/>
          <w:szCs w:val="32"/>
          <w:highlight w:val="none"/>
        </w:rPr>
        <w:t>（七）项目成效</w:t>
      </w:r>
    </w:p>
    <w:p w14:paraId="2BD42CA9">
      <w:pPr>
        <w:spacing w:after="0" w:line="520" w:lineRule="exact"/>
        <w:ind w:left="698" w:leftChars="221" w:right="815" w:rightChars="258" w:firstLine="640"/>
        <w:rPr>
          <w:rFonts w:hint="default" w:ascii="Times New Roman" w:cs="Times New Roman"/>
          <w:color w:val="auto"/>
          <w:szCs w:val="32"/>
          <w:highlight w:val="none"/>
        </w:rPr>
      </w:pPr>
      <w:r>
        <w:rPr>
          <w:rFonts w:hint="default" w:ascii="Times New Roman" w:cs="Times New Roman"/>
          <w:color w:val="auto"/>
          <w:szCs w:val="32"/>
          <w:highlight w:val="none"/>
        </w:rPr>
        <w:t>1、应用效果</w:t>
      </w:r>
    </w:p>
    <w:p w14:paraId="1E951D2B">
      <w:pPr>
        <w:spacing w:after="0" w:line="520" w:lineRule="exact"/>
        <w:ind w:left="698" w:leftChars="221" w:right="815" w:rightChars="258" w:firstLine="640"/>
        <w:rPr>
          <w:rFonts w:hint="default" w:ascii="Times New Roman" w:cs="Times New Roman"/>
          <w:color w:val="auto"/>
          <w:szCs w:val="32"/>
          <w:highlight w:val="none"/>
        </w:rPr>
      </w:pPr>
      <w:r>
        <w:rPr>
          <w:rFonts w:ascii="Times New Roman" w:cs="Times New Roman"/>
          <w:color w:val="auto"/>
          <w:szCs w:val="32"/>
          <w:highlight w:val="none"/>
        </w:rPr>
        <w:t>已</w:t>
      </w:r>
      <w:r>
        <w:rPr>
          <w:rFonts w:hint="default" w:ascii="Times New Roman" w:cs="Times New Roman"/>
          <w:color w:val="auto"/>
          <w:szCs w:val="32"/>
          <w:highlight w:val="none"/>
        </w:rPr>
        <w:t>实现</w:t>
      </w:r>
      <w:r>
        <w:rPr>
          <w:rFonts w:ascii="Times New Roman" w:cs="Times New Roman"/>
          <w:color w:val="auto"/>
          <w:szCs w:val="32"/>
          <w:highlight w:val="none"/>
        </w:rPr>
        <w:t>的成果，包括</w:t>
      </w:r>
      <w:r>
        <w:rPr>
          <w:rFonts w:hint="default" w:ascii="Times New Roman" w:cs="Times New Roman"/>
          <w:color w:val="auto"/>
          <w:szCs w:val="32"/>
          <w:highlight w:val="none"/>
        </w:rPr>
        <w:t>实际</w:t>
      </w:r>
      <w:r>
        <w:rPr>
          <w:rFonts w:ascii="Times New Roman" w:cs="Times New Roman"/>
          <w:color w:val="auto"/>
          <w:szCs w:val="32"/>
          <w:highlight w:val="none"/>
        </w:rPr>
        <w:t>用户数、业务量</w:t>
      </w:r>
      <w:r>
        <w:rPr>
          <w:rFonts w:hint="default" w:ascii="Times New Roman" w:cs="Times New Roman"/>
          <w:color w:val="auto"/>
          <w:szCs w:val="32"/>
          <w:highlight w:val="none"/>
        </w:rPr>
        <w:t>（附佐证</w:t>
      </w:r>
      <w:r>
        <w:rPr>
          <w:rFonts w:ascii="Times New Roman" w:cs="Times New Roman"/>
          <w:color w:val="auto"/>
          <w:szCs w:val="32"/>
          <w:highlight w:val="none"/>
        </w:rPr>
        <w:t>材料）</w:t>
      </w:r>
      <w:r>
        <w:rPr>
          <w:rFonts w:hint="default" w:ascii="Times New Roman" w:cs="Times New Roman"/>
          <w:color w:val="auto"/>
          <w:szCs w:val="32"/>
          <w:highlight w:val="none"/>
        </w:rPr>
        <w:t>，</w:t>
      </w:r>
      <w:r>
        <w:rPr>
          <w:rFonts w:ascii="Times New Roman" w:cs="Times New Roman"/>
          <w:color w:val="auto"/>
          <w:szCs w:val="32"/>
          <w:highlight w:val="none"/>
        </w:rPr>
        <w:t>项目带来的</w:t>
      </w:r>
      <w:r>
        <w:rPr>
          <w:rFonts w:hint="default" w:ascii="Times New Roman" w:cs="Times New Roman"/>
          <w:color w:val="auto"/>
          <w:szCs w:val="32"/>
          <w:highlight w:val="none"/>
        </w:rPr>
        <w:t>营业</w:t>
      </w:r>
      <w:r>
        <w:rPr>
          <w:rFonts w:ascii="Times New Roman" w:cs="Times New Roman"/>
          <w:color w:val="auto"/>
          <w:szCs w:val="32"/>
          <w:highlight w:val="none"/>
        </w:rPr>
        <w:t>收入等</w:t>
      </w:r>
      <w:r>
        <w:rPr>
          <w:rFonts w:hint="default" w:ascii="Times New Roman" w:cs="Times New Roman"/>
          <w:color w:val="auto"/>
          <w:szCs w:val="32"/>
          <w:highlight w:val="none"/>
        </w:rPr>
        <w:t>（附佐证</w:t>
      </w:r>
      <w:r>
        <w:rPr>
          <w:rFonts w:ascii="Times New Roman" w:cs="Times New Roman"/>
          <w:color w:val="auto"/>
          <w:szCs w:val="32"/>
          <w:highlight w:val="none"/>
        </w:rPr>
        <w:t>材料）。</w:t>
      </w:r>
    </w:p>
    <w:p w14:paraId="20CD60D2">
      <w:pPr>
        <w:spacing w:after="0" w:line="520" w:lineRule="exact"/>
        <w:ind w:left="698" w:leftChars="221" w:right="815" w:rightChars="258" w:firstLine="640"/>
        <w:rPr>
          <w:rFonts w:hint="default" w:ascii="Times New Roman" w:cs="Times New Roman"/>
          <w:color w:val="auto"/>
          <w:szCs w:val="32"/>
          <w:highlight w:val="none"/>
        </w:rPr>
      </w:pPr>
      <w:r>
        <w:rPr>
          <w:rFonts w:hint="default" w:ascii="Times New Roman" w:cs="Times New Roman"/>
          <w:color w:val="auto"/>
          <w:szCs w:val="32"/>
          <w:highlight w:val="none"/>
        </w:rPr>
        <w:t>2、效益分析</w:t>
      </w:r>
    </w:p>
    <w:p w14:paraId="3A781FD4">
      <w:pPr>
        <w:spacing w:after="0" w:line="520" w:lineRule="exact"/>
        <w:ind w:left="698" w:leftChars="221" w:right="815" w:rightChars="258" w:firstLine="640"/>
        <w:rPr>
          <w:rFonts w:ascii="Times New Roman" w:cs="Times New Roman"/>
          <w:color w:val="auto"/>
          <w:szCs w:val="32"/>
          <w:highlight w:val="none"/>
        </w:rPr>
      </w:pPr>
      <w:r>
        <w:rPr>
          <w:rFonts w:hint="default" w:ascii="Times New Roman" w:cs="Times New Roman"/>
          <w:color w:val="auto"/>
          <w:szCs w:val="32"/>
          <w:highlight w:val="none"/>
        </w:rPr>
        <w:t>对预期或现有的效益进行评估，结合市场情况给出分析依据，若有投资规划可简述。如服务的企业数量，软件销售收入等（附销售合同等佐证材料）</w:t>
      </w:r>
    </w:p>
    <w:p w14:paraId="748150BF">
      <w:pPr>
        <w:spacing w:after="0" w:line="520" w:lineRule="exact"/>
        <w:ind w:left="698" w:leftChars="221" w:right="815" w:rightChars="258" w:firstLine="640"/>
        <w:rPr>
          <w:rFonts w:hint="default" w:ascii="Times New Roman" w:cs="Times New Roman"/>
          <w:color w:val="auto"/>
          <w:szCs w:val="32"/>
          <w:highlight w:val="none"/>
        </w:rPr>
      </w:pPr>
      <w:r>
        <w:rPr>
          <w:rFonts w:hint="default" w:ascii="Times New Roman" w:cs="Times New Roman"/>
          <w:color w:val="auto"/>
          <w:szCs w:val="32"/>
          <w:highlight w:val="none"/>
        </w:rPr>
        <w:t>3、可推广性</w:t>
      </w:r>
    </w:p>
    <w:p w14:paraId="2FB4EDCF">
      <w:pPr>
        <w:spacing w:after="0" w:line="520" w:lineRule="exact"/>
        <w:ind w:left="698" w:leftChars="221" w:right="815" w:rightChars="258" w:firstLine="640"/>
        <w:rPr>
          <w:rFonts w:ascii="Times New Roman" w:cs="Times New Roman"/>
          <w:color w:val="auto"/>
          <w:szCs w:val="32"/>
          <w:highlight w:val="none"/>
        </w:rPr>
      </w:pPr>
      <w:r>
        <w:rPr>
          <w:rFonts w:hint="default" w:ascii="Times New Roman" w:cs="Times New Roman"/>
          <w:color w:val="auto"/>
          <w:szCs w:val="32"/>
          <w:highlight w:val="none"/>
        </w:rPr>
        <w:t>简述产品/技术应用对社会经济发展的带动作用。如在服务企业过程中，帮助企业解决哪类问题，生产率提升情况等（附项目验收报告等佐证材料）</w:t>
      </w:r>
    </w:p>
    <w:p w14:paraId="4D0CFADE">
      <w:pPr>
        <w:spacing w:after="0" w:line="520" w:lineRule="exact"/>
        <w:ind w:left="698" w:leftChars="221" w:right="815" w:rightChars="258" w:firstLine="640"/>
        <w:rPr>
          <w:rFonts w:hint="default" w:ascii="Times New Roman" w:cs="Times New Roman"/>
          <w:color w:val="auto"/>
          <w:szCs w:val="32"/>
          <w:highlight w:val="none"/>
        </w:rPr>
      </w:pPr>
      <w:r>
        <w:rPr>
          <w:rFonts w:hint="default" w:ascii="Times New Roman" w:cs="Times New Roman"/>
          <w:color w:val="auto"/>
          <w:szCs w:val="32"/>
          <w:highlight w:val="none"/>
        </w:rPr>
        <w:t>4、已获奖/获融资/报道情况</w:t>
      </w:r>
    </w:p>
    <w:p w14:paraId="019EA458">
      <w:pPr>
        <w:spacing w:after="0" w:line="520" w:lineRule="exact"/>
        <w:ind w:left="698" w:leftChars="221" w:right="815" w:rightChars="258" w:firstLine="640"/>
        <w:rPr>
          <w:rFonts w:hint="default" w:ascii="Times New Roman" w:hAnsi="Times New Roman" w:cs="Times New Roman"/>
          <w:color w:val="auto"/>
          <w:szCs w:val="32"/>
          <w:highlight w:val="none"/>
        </w:rPr>
      </w:pPr>
      <w:r>
        <w:rPr>
          <w:rFonts w:hint="default" w:ascii="Times New Roman" w:cs="Times New Roman"/>
          <w:color w:val="auto"/>
          <w:szCs w:val="32"/>
          <w:highlight w:val="none"/>
        </w:rPr>
        <w:t>国家、省部级、行业协会奖获奖证明</w:t>
      </w:r>
      <w:r>
        <w:rPr>
          <w:rFonts w:hint="eastAsia" w:cs="Times New Roman"/>
          <w:color w:val="auto"/>
          <w:szCs w:val="32"/>
          <w:highlight w:val="none"/>
          <w:lang w:eastAsia="zh-CN"/>
        </w:rPr>
        <w:t>，</w:t>
      </w:r>
      <w:r>
        <w:rPr>
          <w:rFonts w:hint="default" w:ascii="Times New Roman" w:cs="Times New Roman"/>
          <w:color w:val="auto"/>
          <w:szCs w:val="32"/>
          <w:highlight w:val="none"/>
        </w:rPr>
        <w:t>已融资情况，相关媒体报道情况。（附相关证明材料）</w:t>
      </w:r>
    </w:p>
    <w:p w14:paraId="274D7749">
      <w:pPr>
        <w:pStyle w:val="2"/>
        <w:ind w:firstLine="640"/>
        <w:rPr>
          <w:rFonts w:hint="default" w:ascii="Times New Roman" w:hAnsi="Times New Roman"/>
          <w:color w:val="auto"/>
          <w:highlight w:val="none"/>
        </w:rPr>
      </w:pPr>
    </w:p>
    <w:p w14:paraId="655CBF4C">
      <w:pPr>
        <w:pStyle w:val="2"/>
        <w:ind w:firstLine="630"/>
        <w:rPr>
          <w:color w:val="auto"/>
          <w:highlight w:val="none"/>
        </w:rPr>
      </w:pPr>
      <w:bookmarkStart w:id="0" w:name="_GoBack"/>
      <w:bookmarkEnd w:id="0"/>
    </w:p>
    <w:sectPr>
      <w:headerReference r:id="rId13" w:type="first"/>
      <w:footerReference r:id="rId16" w:type="first"/>
      <w:headerReference r:id="rId11" w:type="default"/>
      <w:footerReference r:id="rId14" w:type="default"/>
      <w:headerReference r:id="rId12" w:type="even"/>
      <w:footerReference r:id="rId15" w:type="even"/>
      <w:pgSz w:w="11906" w:h="16838"/>
      <w:pgMar w:top="2098" w:right="1474" w:bottom="1985" w:left="1588" w:header="851" w:footer="992" w:gutter="0"/>
      <w:cols w:space="425" w:num="1"/>
      <w:titlePg/>
      <w:docGrid w:type="linesAndChars" w:linePitch="579" w:charSpace="-102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640"/>
      </w:pPr>
      <w:r>
        <w:separator/>
      </w:r>
    </w:p>
  </w:endnote>
  <w:endnote w:type="continuationSeparator" w:id="1">
    <w:p>
      <w:pPr>
        <w:spacing w:line="240" w:lineRule="auto"/>
        <w:ind w:firstLine="6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 w:name="Wingdings 2">
    <w:panose1 w:val="05020102010507070707"/>
    <w:charset w:val="02"/>
    <w:family w:val="roman"/>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39F2BC6">
    <w:pPr>
      <w:pStyle w:val="8"/>
      <w:ind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58EAC8B">
    <w:pPr>
      <w:pStyle w:val="8"/>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9C31569">
    <w:pPr>
      <w:pStyle w:val="8"/>
      <w:ind w:firstLine="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2ACF6E2">
    <w:pPr>
      <w:pStyle w:val="8"/>
      <w:ind w:firstLine="560"/>
      <w:jc w:val="right"/>
      <w:rPr>
        <w:rFonts w:cs="Times New Roman"/>
        <w:sz w:val="28"/>
        <w:szCs w:val="28"/>
      </w:rPr>
    </w:pPr>
    <w:r>
      <w:rPr>
        <w:sz w:val="28"/>
        <w:szCs w:val="28"/>
      </w:rPr>
      <w:t>—</w:t>
    </w:r>
    <w:r>
      <w:rPr>
        <w:rFonts w:cs="Times New Roman"/>
        <w:sz w:val="28"/>
        <w:szCs w:val="28"/>
      </w:rPr>
      <w:fldChar w:fldCharType="begin"/>
    </w:r>
    <w:r>
      <w:rPr>
        <w:rFonts w:cs="Times New Roman"/>
        <w:sz w:val="28"/>
        <w:szCs w:val="28"/>
      </w:rPr>
      <w:instrText xml:space="preserve">PAGE   \* MERGEFORMAT</w:instrText>
    </w:r>
    <w:r>
      <w:rPr>
        <w:rFonts w:cs="Times New Roman"/>
        <w:sz w:val="28"/>
        <w:szCs w:val="28"/>
      </w:rPr>
      <w:fldChar w:fldCharType="separate"/>
    </w:r>
    <w:r>
      <w:rPr>
        <w:rFonts w:cs="Times New Roman"/>
        <w:sz w:val="28"/>
        <w:szCs w:val="28"/>
        <w:lang w:val="zh-CN"/>
      </w:rPr>
      <w:t>5</w:t>
    </w:r>
    <w:r>
      <w:rPr>
        <w:rFonts w:cs="Times New Roman"/>
        <w:sz w:val="28"/>
        <w:szCs w:val="28"/>
      </w:rPr>
      <w:fldChar w:fldCharType="end"/>
    </w:r>
    <w:r>
      <w:rPr>
        <w:sz w:val="28"/>
        <w:szCs w:val="28"/>
      </w:rPr>
      <w:t>—</w:t>
    </w:r>
  </w:p>
  <w:p w14:paraId="5F32DF6F">
    <w:pPr>
      <w:pStyle w:val="8"/>
      <w:ind w:firstLine="36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3816597">
    <w:pPr>
      <w:pStyle w:val="8"/>
      <w:ind w:firstLine="560"/>
      <w:rPr>
        <w:rFonts w:cs="Times New Roman"/>
        <w:sz w:val="28"/>
        <w:szCs w:val="28"/>
      </w:rPr>
    </w:pPr>
    <w:r>
      <w:rPr>
        <w:sz w:val="28"/>
        <w:szCs w:val="28"/>
      </w:rPr>
      <w:t>—</w:t>
    </w:r>
    <w:r>
      <w:rPr>
        <w:rFonts w:cs="Times New Roman"/>
        <w:sz w:val="28"/>
        <w:szCs w:val="28"/>
      </w:rPr>
      <w:fldChar w:fldCharType="begin"/>
    </w:r>
    <w:r>
      <w:rPr>
        <w:rFonts w:cs="Times New Roman"/>
        <w:sz w:val="28"/>
        <w:szCs w:val="28"/>
      </w:rPr>
      <w:instrText xml:space="preserve">PAGE   \* MERGEFORMAT</w:instrText>
    </w:r>
    <w:r>
      <w:rPr>
        <w:rFonts w:cs="Times New Roman"/>
        <w:sz w:val="28"/>
        <w:szCs w:val="28"/>
      </w:rPr>
      <w:fldChar w:fldCharType="separate"/>
    </w:r>
    <w:r>
      <w:rPr>
        <w:rFonts w:cs="Times New Roman"/>
        <w:sz w:val="28"/>
        <w:szCs w:val="28"/>
        <w:lang w:val="zh-CN"/>
      </w:rPr>
      <w:t>2</w:t>
    </w:r>
    <w:r>
      <w:rPr>
        <w:rFonts w:cs="Times New Roman"/>
        <w:sz w:val="28"/>
        <w:szCs w:val="28"/>
      </w:rPr>
      <w:fldChar w:fldCharType="end"/>
    </w:r>
    <w:r>
      <w:rPr>
        <w:sz w:val="28"/>
        <w:szCs w:val="28"/>
      </w:rPr>
      <w:t>—</w:t>
    </w:r>
  </w:p>
  <w:p w14:paraId="5A073E0F">
    <w:pPr>
      <w:pStyle w:val="8"/>
      <w:ind w:firstLine="360"/>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DACD217">
    <w:pPr>
      <w:pStyle w:val="8"/>
      <w:ind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ind w:firstLine="640"/>
      </w:pPr>
      <w:r>
        <w:separator/>
      </w:r>
    </w:p>
  </w:footnote>
  <w:footnote w:type="continuationSeparator" w:id="1">
    <w:p>
      <w:pPr>
        <w:spacing w:before="0" w:after="0" w:line="240" w:lineRule="auto"/>
        <w:ind w:firstLine="64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35524D6">
    <w:pPr>
      <w:tabs>
        <w:tab w:val="center" w:pos="4153"/>
        <w:tab w:val="right" w:pos="8306"/>
      </w:tabs>
      <w:ind w:firstLine="360"/>
      <w:rPr>
        <w:rFonts w:hint="default" w:eastAsia="仿宋_GB2312"/>
        <w:lang w:eastAsia="zh-CN"/>
      </w:rPr>
    </w:pPr>
    <w:r>
      <w:rPr>
        <w:rFonts w:hint="default"/>
        <w:lang w:eastAsia="zh-CN"/>
      </w:rPr>
      <w:tab/>
    </w:r>
    <w:r>
      <w:rPr>
        <w:rFonts w:hint="default"/>
        <w:lang w:eastAsia="zh-CN"/>
      </w:rPr>
      <w:tab/>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AF35983">
    <w:pPr>
      <w:pStyle w:val="9"/>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7AB9E95">
    <w:pPr>
      <w:pStyle w:val="9"/>
      <w:ind w:firstLine="360"/>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0466CE8">
    <w:pPr>
      <w:pStyle w:val="9"/>
      <w:pBdr>
        <w:bottom w:val="none" w:color="auto" w:sz="0" w:space="0"/>
      </w:pBdr>
      <w:ind w:firstLine="360"/>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940C9FD">
    <w:pPr>
      <w:pStyle w:val="9"/>
      <w:pBdr>
        <w:bottom w:val="none" w:color="auto" w:sz="0" w:space="0"/>
      </w:pBdr>
      <w:ind w:firstLine="360"/>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B0EAA95">
    <w:pPr>
      <w:ind w:firstLine="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documentProtection w:enforcement="0"/>
  <w:defaultTabStop w:val="420"/>
  <w:drawingGridHorizontalSpacing w:val="315"/>
  <w:drawingGridVerticalSpacing w:val="579"/>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D2FF1"/>
    <w:rsid w:val="000D2FF1"/>
    <w:rsid w:val="00105946"/>
    <w:rsid w:val="00153CA4"/>
    <w:rsid w:val="002A5CCD"/>
    <w:rsid w:val="00376727"/>
    <w:rsid w:val="003E1C93"/>
    <w:rsid w:val="00684C79"/>
    <w:rsid w:val="009E6333"/>
    <w:rsid w:val="00A54170"/>
    <w:rsid w:val="00EF60EC"/>
    <w:rsid w:val="05C60C24"/>
    <w:rsid w:val="06DF71C7"/>
    <w:rsid w:val="0F124181"/>
    <w:rsid w:val="102B0279"/>
    <w:rsid w:val="154020D1"/>
    <w:rsid w:val="1798000E"/>
    <w:rsid w:val="18772F96"/>
    <w:rsid w:val="1BF78A31"/>
    <w:rsid w:val="1CEE16CE"/>
    <w:rsid w:val="20D26566"/>
    <w:rsid w:val="2B9743B7"/>
    <w:rsid w:val="36DD5C57"/>
    <w:rsid w:val="3DE9FD7C"/>
    <w:rsid w:val="40145A69"/>
    <w:rsid w:val="47BF6B4C"/>
    <w:rsid w:val="4A3E5A21"/>
    <w:rsid w:val="4F27286D"/>
    <w:rsid w:val="54D23943"/>
    <w:rsid w:val="56FBC621"/>
    <w:rsid w:val="581B5AAA"/>
    <w:rsid w:val="5AFD7F7F"/>
    <w:rsid w:val="5ED46E5C"/>
    <w:rsid w:val="6DFC7A09"/>
    <w:rsid w:val="6F8561D3"/>
    <w:rsid w:val="73CFF57B"/>
    <w:rsid w:val="74BA6D46"/>
    <w:rsid w:val="75170E25"/>
    <w:rsid w:val="77EBC7B9"/>
    <w:rsid w:val="7A5D9651"/>
    <w:rsid w:val="7A7FA3C0"/>
    <w:rsid w:val="7B1334B4"/>
    <w:rsid w:val="7BBA5869"/>
    <w:rsid w:val="7DAE061F"/>
    <w:rsid w:val="7E3F3506"/>
    <w:rsid w:val="7E57FD1E"/>
    <w:rsid w:val="7ECBCB89"/>
    <w:rsid w:val="7FD7CE6B"/>
    <w:rsid w:val="7FEF5BA3"/>
    <w:rsid w:val="7FF789B5"/>
    <w:rsid w:val="7FFA9308"/>
    <w:rsid w:val="7FFD80F2"/>
    <w:rsid w:val="93F25A23"/>
    <w:rsid w:val="9D706E0F"/>
    <w:rsid w:val="9EDF37F2"/>
    <w:rsid w:val="9FFA8B2F"/>
    <w:rsid w:val="ADFD1742"/>
    <w:rsid w:val="AFF5929B"/>
    <w:rsid w:val="B5FFF6B0"/>
    <w:rsid w:val="B67D5A13"/>
    <w:rsid w:val="B7FFEFC5"/>
    <w:rsid w:val="BB3FD6A3"/>
    <w:rsid w:val="BF75FC4C"/>
    <w:rsid w:val="BFAFE6EF"/>
    <w:rsid w:val="BFEE7F8E"/>
    <w:rsid w:val="BFFD72EF"/>
    <w:rsid w:val="D5FD1826"/>
    <w:rsid w:val="D74F4E9A"/>
    <w:rsid w:val="DB3FD693"/>
    <w:rsid w:val="DCB5ED20"/>
    <w:rsid w:val="DDFFAA23"/>
    <w:rsid w:val="E307E11B"/>
    <w:rsid w:val="E3FF55BD"/>
    <w:rsid w:val="E57985DA"/>
    <w:rsid w:val="EFBA62D9"/>
    <w:rsid w:val="EFFF50D8"/>
    <w:rsid w:val="F3FB43B8"/>
    <w:rsid w:val="F5E5EF37"/>
    <w:rsid w:val="F6DA215E"/>
    <w:rsid w:val="F77F12E5"/>
    <w:rsid w:val="F7CFD997"/>
    <w:rsid w:val="F7DDD493"/>
    <w:rsid w:val="F7FD9080"/>
    <w:rsid w:val="FACC3056"/>
    <w:rsid w:val="FADF0A0A"/>
    <w:rsid w:val="FBBE91A2"/>
    <w:rsid w:val="FFBFC9A2"/>
    <w:rsid w:val="FFF30ABA"/>
    <w:rsid w:val="FFFFBD2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2" w:semiHidden="0" w:name="heading 1"/>
    <w:lsdException w:qFormat="1" w:unhideWhenUsed="0" w:uiPriority="3" w:semiHidden="0" w:name="heading 2"/>
    <w:lsdException w:qFormat="1" w:uiPriority="0" w:semiHidden="0" w:name="heading 3"/>
    <w:lsdException w:qFormat="1" w:uiPriority="0" w:semiHidden="0" w:name="heading 4"/>
    <w:lsdException w:qFormat="1" w:uiPriority="0" w:semiHidden="0" w:name="heading 5"/>
    <w:lsdException w:qFormat="1" w:uiPriority="0" w:semiHidden="0" w:name="heading 6"/>
    <w:lsdException w:qFormat="1" w:uiPriority="0" w:semiHidden="0" w:name="heading 7"/>
    <w:lsdException w:qFormat="1" w:uiPriority="0" w:semiHidden="0" w:name="heading 8"/>
    <w:lsdException w:qFormat="1"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qFormat="1"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4"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5"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99"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nhideWhenUsed="0" w:uiPriority="0" w:semiHidden="0" w:name="Table Grid"/>
    <w:lsdException w:uiPriority="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after="160" w:line="579" w:lineRule="exact"/>
      <w:ind w:firstLine="200" w:firstLineChars="200"/>
      <w:jc w:val="both"/>
    </w:pPr>
    <w:rPr>
      <w:rFonts w:ascii="Times New Roman" w:hAnsi="Times New Roman" w:eastAsia="仿宋_GB2312" w:cs="宋体"/>
      <w:kern w:val="2"/>
      <w:sz w:val="32"/>
      <w:szCs w:val="32"/>
      <w:lang w:val="en-US" w:eastAsia="zh-CN" w:bidi="ar-SA"/>
    </w:rPr>
  </w:style>
  <w:style w:type="paragraph" w:styleId="4">
    <w:name w:val="heading 1"/>
    <w:basedOn w:val="1"/>
    <w:next w:val="1"/>
    <w:link w:val="18"/>
    <w:qFormat/>
    <w:uiPriority w:val="2"/>
    <w:pPr>
      <w:keepNext/>
      <w:keepLines/>
      <w:outlineLvl w:val="0"/>
    </w:pPr>
    <w:rPr>
      <w:rFonts w:eastAsia="黑体"/>
      <w:bCs/>
      <w:kern w:val="44"/>
      <w:szCs w:val="44"/>
    </w:rPr>
  </w:style>
  <w:style w:type="paragraph" w:styleId="5">
    <w:name w:val="heading 2"/>
    <w:basedOn w:val="1"/>
    <w:next w:val="1"/>
    <w:link w:val="17"/>
    <w:qFormat/>
    <w:uiPriority w:val="3"/>
    <w:pPr>
      <w:keepNext/>
      <w:keepLines/>
      <w:outlineLvl w:val="1"/>
    </w:pPr>
    <w:rPr>
      <w:rFonts w:eastAsia="楷体_GB2312"/>
      <w:bCs/>
    </w:rPr>
  </w:style>
  <w:style w:type="character" w:default="1" w:styleId="13">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3"/>
    <w:qFormat/>
    <w:uiPriority w:val="0"/>
    <w:pPr>
      <w:spacing w:after="120"/>
    </w:pPr>
    <w:rPr>
      <w:rFonts w:ascii="Calibri" w:hAnsi="Calibri" w:eastAsia="宋体" w:cs="Times New Roman"/>
    </w:rPr>
  </w:style>
  <w:style w:type="paragraph" w:styleId="3">
    <w:name w:val="Title"/>
    <w:basedOn w:val="1"/>
    <w:next w:val="1"/>
    <w:link w:val="19"/>
    <w:qFormat/>
    <w:uiPriority w:val="4"/>
    <w:pPr>
      <w:jc w:val="left"/>
      <w:outlineLvl w:val="2"/>
    </w:pPr>
    <w:rPr>
      <w:b/>
      <w:bCs/>
    </w:rPr>
  </w:style>
  <w:style w:type="paragraph" w:styleId="6">
    <w:name w:val="annotation text"/>
    <w:basedOn w:val="1"/>
    <w:qFormat/>
    <w:uiPriority w:val="0"/>
    <w:pPr>
      <w:jc w:val="left"/>
    </w:pPr>
  </w:style>
  <w:style w:type="paragraph" w:styleId="7">
    <w:name w:val="Balloon Text"/>
    <w:basedOn w:val="1"/>
    <w:link w:val="24"/>
    <w:qFormat/>
    <w:uiPriority w:val="0"/>
    <w:pPr>
      <w:spacing w:line="240" w:lineRule="auto"/>
    </w:pPr>
    <w:rPr>
      <w:sz w:val="18"/>
      <w:szCs w:val="18"/>
    </w:rPr>
  </w:style>
  <w:style w:type="paragraph" w:styleId="8">
    <w:name w:val="footer"/>
    <w:basedOn w:val="1"/>
    <w:link w:val="16"/>
    <w:qFormat/>
    <w:uiPriority w:val="99"/>
    <w:pPr>
      <w:tabs>
        <w:tab w:val="center" w:pos="4153"/>
        <w:tab w:val="right" w:pos="8306"/>
      </w:tabs>
      <w:snapToGrid w:val="0"/>
      <w:jc w:val="left"/>
    </w:pPr>
    <w:rPr>
      <w:sz w:val="18"/>
      <w:szCs w:val="18"/>
    </w:rPr>
  </w:style>
  <w:style w:type="paragraph" w:styleId="9">
    <w:name w:val="header"/>
    <w:basedOn w:val="1"/>
    <w:link w:val="15"/>
    <w:qFormat/>
    <w:uiPriority w:val="99"/>
    <w:pPr>
      <w:pBdr>
        <w:bottom w:val="single" w:color="auto" w:sz="6" w:space="1"/>
      </w:pBdr>
      <w:tabs>
        <w:tab w:val="center" w:pos="4153"/>
        <w:tab w:val="right" w:pos="8306"/>
      </w:tabs>
      <w:snapToGrid w:val="0"/>
      <w:jc w:val="center"/>
    </w:pPr>
    <w:rPr>
      <w:sz w:val="18"/>
      <w:szCs w:val="18"/>
    </w:rPr>
  </w:style>
  <w:style w:type="paragraph" w:styleId="10">
    <w:name w:val="Subtitle"/>
    <w:basedOn w:val="1"/>
    <w:next w:val="1"/>
    <w:link w:val="21"/>
    <w:qFormat/>
    <w:uiPriority w:val="5"/>
    <w:pPr>
      <w:ind w:firstLine="0" w:firstLineChars="0"/>
      <w:jc w:val="left"/>
    </w:pPr>
    <w:rPr>
      <w:rFonts w:ascii="黑体" w:hAnsi="黑体" w:eastAsia="黑体"/>
      <w:bCs/>
      <w:kern w:val="28"/>
    </w:rPr>
  </w:style>
  <w:style w:type="paragraph" w:styleId="11">
    <w:name w:val="Normal (Web)"/>
    <w:basedOn w:val="1"/>
    <w:qFormat/>
    <w:uiPriority w:val="99"/>
    <w:pPr>
      <w:widowControl/>
      <w:spacing w:before="100" w:beforeAutospacing="1" w:after="100" w:afterAutospacing="1" w:line="240" w:lineRule="auto"/>
      <w:ind w:firstLine="0" w:firstLineChars="0"/>
      <w:jc w:val="left"/>
    </w:pPr>
    <w:rPr>
      <w:rFonts w:ascii="宋体" w:hAnsi="宋体" w:eastAsia="宋体"/>
      <w:kern w:val="0"/>
      <w:sz w:val="24"/>
      <w:szCs w:val="24"/>
    </w:rPr>
  </w:style>
  <w:style w:type="character" w:styleId="14">
    <w:name w:val="Strong"/>
    <w:qFormat/>
    <w:uiPriority w:val="99"/>
    <w:rPr>
      <w:b/>
      <w:bCs/>
    </w:rPr>
  </w:style>
  <w:style w:type="character" w:customStyle="1" w:styleId="15">
    <w:name w:val="页眉 字符"/>
    <w:basedOn w:val="13"/>
    <w:link w:val="9"/>
    <w:qFormat/>
    <w:uiPriority w:val="99"/>
    <w:rPr>
      <w:rFonts w:eastAsia="仿宋_GB2312"/>
      <w:sz w:val="18"/>
      <w:szCs w:val="18"/>
    </w:rPr>
  </w:style>
  <w:style w:type="character" w:customStyle="1" w:styleId="16">
    <w:name w:val="页脚 字符"/>
    <w:basedOn w:val="13"/>
    <w:link w:val="8"/>
    <w:qFormat/>
    <w:uiPriority w:val="99"/>
    <w:rPr>
      <w:rFonts w:eastAsia="仿宋_GB2312"/>
      <w:sz w:val="18"/>
      <w:szCs w:val="18"/>
    </w:rPr>
  </w:style>
  <w:style w:type="character" w:customStyle="1" w:styleId="17">
    <w:name w:val="标题 2 字符"/>
    <w:basedOn w:val="13"/>
    <w:link w:val="5"/>
    <w:qFormat/>
    <w:uiPriority w:val="3"/>
    <w:rPr>
      <w:rFonts w:eastAsia="楷体_GB2312" w:cs="宋体"/>
      <w:bCs/>
    </w:rPr>
  </w:style>
  <w:style w:type="character" w:customStyle="1" w:styleId="18">
    <w:name w:val="标题 1 字符"/>
    <w:basedOn w:val="13"/>
    <w:link w:val="4"/>
    <w:qFormat/>
    <w:uiPriority w:val="2"/>
    <w:rPr>
      <w:rFonts w:eastAsia="黑体"/>
      <w:bCs/>
      <w:kern w:val="44"/>
      <w:szCs w:val="44"/>
    </w:rPr>
  </w:style>
  <w:style w:type="character" w:customStyle="1" w:styleId="19">
    <w:name w:val="标题 字符"/>
    <w:basedOn w:val="13"/>
    <w:link w:val="3"/>
    <w:qFormat/>
    <w:uiPriority w:val="4"/>
    <w:rPr>
      <w:rFonts w:cs="宋体"/>
      <w:b/>
      <w:bCs/>
    </w:rPr>
  </w:style>
  <w:style w:type="paragraph" w:styleId="20">
    <w:name w:val="No Spacing"/>
    <w:qFormat/>
    <w:uiPriority w:val="1"/>
    <w:pPr>
      <w:widowControl w:val="0"/>
      <w:spacing w:after="160" w:line="579" w:lineRule="exact"/>
      <w:jc w:val="center"/>
    </w:pPr>
    <w:rPr>
      <w:rFonts w:ascii="Times New Roman" w:hAnsi="Times New Roman" w:eastAsia="方正小标宋简体" w:cs="宋体"/>
      <w:kern w:val="2"/>
      <w:sz w:val="44"/>
      <w:szCs w:val="32"/>
      <w:lang w:val="en-US" w:eastAsia="zh-CN" w:bidi="ar-SA"/>
    </w:rPr>
  </w:style>
  <w:style w:type="character" w:customStyle="1" w:styleId="21">
    <w:name w:val="副标题 字符"/>
    <w:basedOn w:val="13"/>
    <w:link w:val="10"/>
    <w:qFormat/>
    <w:uiPriority w:val="5"/>
    <w:rPr>
      <w:rFonts w:ascii="黑体" w:hAnsi="黑体" w:eastAsia="黑体" w:cs="宋体"/>
      <w:bCs/>
      <w:kern w:val="28"/>
    </w:rPr>
  </w:style>
  <w:style w:type="paragraph" w:customStyle="1" w:styleId="22">
    <w:name w:val="落款单位"/>
    <w:basedOn w:val="1"/>
    <w:next w:val="1"/>
    <w:qFormat/>
    <w:uiPriority w:val="6"/>
    <w:pPr>
      <w:ind w:right="300" w:rightChars="300"/>
      <w:jc w:val="right"/>
    </w:pPr>
  </w:style>
  <w:style w:type="paragraph" w:customStyle="1" w:styleId="23">
    <w:name w:val="落款日期"/>
    <w:basedOn w:val="22"/>
    <w:qFormat/>
    <w:uiPriority w:val="6"/>
    <w:pPr>
      <w:ind w:right="400" w:rightChars="400"/>
    </w:pPr>
  </w:style>
  <w:style w:type="character" w:customStyle="1" w:styleId="24">
    <w:name w:val="批注框文本 字符"/>
    <w:basedOn w:val="13"/>
    <w:link w:val="7"/>
    <w:qFormat/>
    <w:uiPriority w:val="0"/>
    <w:rPr>
      <w:kern w:val="2"/>
      <w:sz w:val="18"/>
      <w:szCs w:val="18"/>
    </w:rPr>
  </w:style>
  <w:style w:type="paragraph" w:customStyle="1" w:styleId="25">
    <w:name w:val="Revision"/>
    <w:hidden/>
    <w:unhideWhenUsed/>
    <w:qFormat/>
    <w:uiPriority w:val="99"/>
    <w:pPr>
      <w:spacing w:after="0" w:line="240" w:lineRule="auto"/>
    </w:pPr>
    <w:rPr>
      <w:rFonts w:ascii="Times New Roman" w:hAnsi="Times New Roman" w:eastAsia="仿宋_GB2312" w:cs="宋体"/>
      <w:kern w:val="2"/>
      <w:sz w:val="32"/>
      <w:szCs w:val="3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8" Type="http://schemas.openxmlformats.org/officeDocument/2006/relationships/fontTable" Target="fontTable.xml"/><Relationship Id="rId17" Type="http://schemas.openxmlformats.org/officeDocument/2006/relationships/theme" Target="theme/theme1.xml"/><Relationship Id="rId16" Type="http://schemas.openxmlformats.org/officeDocument/2006/relationships/footer" Target="footer6.xml"/><Relationship Id="rId15" Type="http://schemas.openxmlformats.org/officeDocument/2006/relationships/footer" Target="footer5.xml"/><Relationship Id="rId14" Type="http://schemas.openxmlformats.org/officeDocument/2006/relationships/footer" Target="footer4.xml"/><Relationship Id="rId13" Type="http://schemas.openxmlformats.org/officeDocument/2006/relationships/header" Target="header6.xml"/><Relationship Id="rId12" Type="http://schemas.openxmlformats.org/officeDocument/2006/relationships/header" Target="header5.xml"/><Relationship Id="rId11" Type="http://schemas.openxmlformats.org/officeDocument/2006/relationships/header" Target="header4.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P R C</Company>
  <Pages>13</Pages>
  <Words>4367</Words>
  <Characters>4609</Characters>
  <Lines>23</Lines>
  <Paragraphs>6</Paragraphs>
  <TotalTime>0</TotalTime>
  <ScaleCrop>false</ScaleCrop>
  <LinksUpToDate>false</LinksUpToDate>
  <CharactersWithSpaces>4763</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2025-11-05T01:41:00Z</dcterms:created>
  <dc:creator>KWZ</dc:creator>
  <cp:lastModifiedBy>新</cp:lastModifiedBy>
  <dcterms:modified xsi:type="dcterms:W3CDTF">2025-11-07T06:52:24Z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32EA2BD9DDB6DCD6BB5E0D695DCF64C3</vt:lpwstr>
  </property>
  <property fmtid="{D5CDD505-2E9C-101B-9397-08002B2CF9AE}" pid="3" name="KSOProductBuildVer">
    <vt:lpwstr>2052-12.1.0.23542</vt:lpwstr>
  </property>
  <property fmtid="{D5CDD505-2E9C-101B-9397-08002B2CF9AE}" pid="4" name="KSOTemplateDocerSaveRecord">
    <vt:lpwstr>eyJoZGlkIjoiMzQ3NjU4ODg1Y2ZmNTI4MmM0N2NlMWI4YmRhNGIzNWIiLCJ1c2VySWQiOiIzODM2OTUwNDgifQ==</vt:lpwstr>
  </property>
</Properties>
</file>