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79" w:lineRule="exact"/>
        <w:ind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79" w:lineRule="exact"/>
        <w:ind w:right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79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2025年人工智能赋能新型工业化典型应用案例奖励项目初筛名单</w:t>
      </w:r>
    </w:p>
    <w:bookmarkEnd w:id="0"/>
    <w:tbl>
      <w:tblPr>
        <w:tblStyle w:val="3"/>
        <w:tblpPr w:leftFromText="180" w:rightFromText="180" w:vertAnchor="text" w:horzAnchor="page" w:tblpX="1345" w:tblpY="612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68"/>
        <w:gridCol w:w="2937"/>
        <w:gridCol w:w="147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  <w:t>镇街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  <w:t>园区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广东朝歌智慧互联科技有限公司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91441900MA543TPX46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松山湖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广东省人工智能终端产品、行业大模型和应用解决方案名单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711D3"/>
    <w:rsid w:val="FF17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2025-10-22T15:05:00Z</dcterms:created>
  <dc:creator>uos</dc:creator>
  <cp:lastModifiedBy>uos</cp:lastModifiedBy>
  <dcterms:modified xsi:type="dcterms:W3CDTF">2025-10-22T15:33:44Z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