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ascii="Times New Roman" w:hAnsi="Times New Roman" w:eastAsia="方正小标宋简体" w:cs="Times New Roman"/>
          <w:bCs/>
          <w:sz w:val="44"/>
          <w:szCs w:val="44"/>
        </w:rPr>
      </w:pPr>
      <w:r>
        <w:rPr>
          <w:rFonts w:hint="eastAsia" w:ascii="Times New Roman" w:hAnsi="Times New Roman" w:eastAsia="方正小标宋简体" w:cs="Times New Roman"/>
          <w:bCs/>
          <w:sz w:val="44"/>
          <w:szCs w:val="44"/>
        </w:rPr>
        <w:t>东莞市数字政府骨干传输网管理办法</w:t>
      </w:r>
    </w:p>
    <w:p>
      <w:pPr>
        <w:pStyle w:val="8"/>
        <w:spacing w:line="560" w:lineRule="exact"/>
        <w:rPr>
          <w:rFonts w:ascii="楷体_GB2312" w:hAnsi="楷体_GB2312" w:eastAsia="楷体_GB2312" w:cs="楷体_GB2312"/>
          <w:color w:val="auto"/>
        </w:rPr>
      </w:pPr>
      <w:r>
        <w:rPr>
          <w:rFonts w:hint="eastAsia" w:ascii="楷体_GB2312" w:hAnsi="楷体_GB2312" w:eastAsia="楷体_GB2312" w:cs="楷体_GB2312"/>
          <w:color w:val="auto"/>
        </w:rPr>
        <w:t>（征求意见稿）</w:t>
      </w:r>
    </w:p>
    <w:p>
      <w:pPr>
        <w:snapToGrid w:val="0"/>
        <w:spacing w:line="560" w:lineRule="exact"/>
        <w:jc w:val="center"/>
        <w:rPr>
          <w:rFonts w:ascii="Times New Roman" w:hAnsi="Times New Roman" w:eastAsia="黑体" w:cs="Times New Roman"/>
          <w:sz w:val="32"/>
          <w:szCs w:val="32"/>
          <w:lang w:val="en-GB"/>
        </w:rPr>
      </w:pPr>
    </w:p>
    <w:p>
      <w:pPr>
        <w:snapToGrid w:val="0"/>
        <w:spacing w:before="156" w:beforeLines="50" w:after="156" w:afterLines="50" w:line="560" w:lineRule="exact"/>
        <w:jc w:val="center"/>
        <w:outlineLvl w:val="0"/>
        <w:rPr>
          <w:rFonts w:ascii="Times New Roman" w:hAnsi="Times New Roman" w:eastAsia="黑体" w:cs="Times New Roman"/>
          <w:sz w:val="32"/>
          <w:szCs w:val="32"/>
          <w:lang w:val="en-GB"/>
        </w:rPr>
      </w:pPr>
      <w:r>
        <w:rPr>
          <w:rFonts w:ascii="Times New Roman" w:hAnsi="Times New Roman" w:eastAsia="黑体" w:cs="Times New Roman"/>
          <w:sz w:val="32"/>
          <w:szCs w:val="32"/>
          <w:lang w:val="en-GB"/>
        </w:rPr>
        <w:t>第一章  总则</w:t>
      </w:r>
    </w:p>
    <w:p>
      <w:pPr>
        <w:numPr>
          <w:ilvl w:val="255"/>
          <w:numId w:val="0"/>
        </w:numPr>
        <w:snapToGrid w:val="0"/>
        <w:spacing w:line="560" w:lineRule="exact"/>
        <w:ind w:firstLine="640" w:firstLineChars="200"/>
        <w:jc w:val="left"/>
        <w:rPr>
          <w:rFonts w:ascii="黑体" w:hAnsi="黑体" w:eastAsia="黑体" w:cs="黑体"/>
          <w:sz w:val="32"/>
          <w:szCs w:val="32"/>
          <w:lang w:val="en-GB"/>
        </w:rPr>
      </w:pPr>
      <w:r>
        <w:rPr>
          <w:rFonts w:hint="eastAsia" w:ascii="黑体" w:hAnsi="黑体" w:eastAsia="黑体" w:cs="黑体"/>
          <w:sz w:val="32"/>
          <w:szCs w:val="32"/>
          <w:lang w:val="en-GB"/>
        </w:rPr>
        <w:t xml:space="preserve">第一条 【目的依据】  </w:t>
      </w:r>
    </w:p>
    <w:p>
      <w:pPr>
        <w:snapToGrid w:val="0"/>
        <w:spacing w:line="560" w:lineRule="exact"/>
        <w:ind w:firstLine="640" w:firstLineChars="200"/>
        <w:rPr>
          <w:rFonts w:ascii="Times New Roman" w:hAnsi="Times New Roman" w:eastAsia="仿宋_GB2312" w:cs="Times New Roman"/>
          <w:sz w:val="32"/>
          <w:szCs w:val="32"/>
          <w:lang w:val="en-GB"/>
        </w:rPr>
      </w:pPr>
      <w:r>
        <w:rPr>
          <w:rFonts w:hint="eastAsia" w:ascii="Times New Roman" w:hAnsi="Times New Roman" w:eastAsia="仿宋_GB2312" w:cs="Times New Roman"/>
          <w:sz w:val="32"/>
          <w:szCs w:val="32"/>
          <w:lang w:val="en-GB"/>
        </w:rPr>
        <w:t>为加强东莞市数字政府骨干传输网（下称“骨干传输网”）的管理，保障东莞市骨干传输网稳定、安全、高效运行，实现骨干传输网光缆运营维护工作的标准化、规范化、法制化管理，满足全市电子政务外网及各业务平面专网的需求，提升骨干传输网服务质量，</w:t>
      </w:r>
      <w:r>
        <w:rPr>
          <w:rFonts w:hint="eastAsia" w:ascii="Times New Roman" w:hAnsi="Times New Roman" w:eastAsia="仿宋_GB2312" w:cs="Times New Roman"/>
          <w:sz w:val="32"/>
          <w:szCs w:val="32"/>
        </w:rPr>
        <w:t>根据《</w:t>
      </w:r>
      <w:r>
        <w:rPr>
          <w:rFonts w:ascii="Times New Roman" w:hAnsi="Times New Roman" w:eastAsia="仿宋_GB2312" w:cs="Times New Roman"/>
          <w:sz w:val="32"/>
          <w:szCs w:val="32"/>
          <w:lang w:val="en-GB"/>
        </w:rPr>
        <w:t>广东省通信设施建设与保护规定</w:t>
      </w:r>
      <w:r>
        <w:rPr>
          <w:rFonts w:hint="eastAsia" w:ascii="Times New Roman" w:hAnsi="Times New Roman" w:eastAsia="仿宋_GB2312" w:cs="Times New Roman"/>
          <w:sz w:val="32"/>
          <w:szCs w:val="32"/>
        </w:rPr>
        <w:t>》、《</w:t>
      </w:r>
      <w:r>
        <w:rPr>
          <w:rFonts w:hint="eastAsia" w:ascii="仿宋_GB2312" w:hAnsi="仿宋_GB2312" w:eastAsia="仿宋_GB2312" w:cs="仿宋_GB2312"/>
          <w:sz w:val="32"/>
          <w:szCs w:val="32"/>
        </w:rPr>
        <w:t>东莞市建设工程施工期间地下管线保护实施方案</w:t>
      </w:r>
      <w:r>
        <w:rPr>
          <w:rFonts w:hint="eastAsia" w:ascii="Times New Roman" w:hAnsi="Times New Roman" w:eastAsia="仿宋_GB2312" w:cs="Times New Roman"/>
          <w:sz w:val="32"/>
          <w:szCs w:val="32"/>
        </w:rPr>
        <w:t>》、《</w:t>
      </w:r>
      <w:r>
        <w:rPr>
          <w:rFonts w:hint="eastAsia" w:ascii="仿宋_GB2312" w:hAnsi="仿宋_GB2312" w:eastAsia="仿宋_GB2312" w:cs="仿宋_GB2312"/>
          <w:sz w:val="32"/>
          <w:szCs w:val="28"/>
        </w:rPr>
        <w:t>东莞市市直行政事业单位国有资产处置管理暂行办法</w:t>
      </w:r>
      <w:r>
        <w:rPr>
          <w:rFonts w:hint="eastAsia" w:ascii="Times New Roman" w:hAnsi="Times New Roman" w:eastAsia="仿宋_GB2312" w:cs="Times New Roman"/>
          <w:sz w:val="32"/>
          <w:szCs w:val="32"/>
        </w:rPr>
        <w:t>》等有关法律法规和标准规范，</w:t>
      </w:r>
      <w:r>
        <w:rPr>
          <w:rFonts w:hint="eastAsia" w:ascii="Times New Roman" w:hAnsi="Times New Roman" w:eastAsia="仿宋_GB2312" w:cs="Times New Roman"/>
          <w:sz w:val="32"/>
          <w:szCs w:val="32"/>
          <w:lang w:val="en-GB"/>
        </w:rPr>
        <w:t>制定本办法。</w:t>
      </w:r>
    </w:p>
    <w:p>
      <w:pPr>
        <w:snapToGrid w:val="0"/>
        <w:spacing w:line="560" w:lineRule="exact"/>
        <w:ind w:firstLine="640" w:firstLineChars="200"/>
        <w:rPr>
          <w:rFonts w:ascii="Times New Roman" w:hAnsi="Times New Roman" w:eastAsia="仿宋_GB2312" w:cs="Times New Roman"/>
          <w:b/>
          <w:bCs/>
          <w:sz w:val="32"/>
          <w:szCs w:val="32"/>
          <w:lang w:val="en-GB"/>
        </w:rPr>
      </w:pPr>
      <w:r>
        <w:rPr>
          <w:rFonts w:hint="eastAsia" w:ascii="黑体" w:hAnsi="黑体" w:eastAsia="黑体" w:cs="黑体"/>
          <w:sz w:val="32"/>
          <w:szCs w:val="32"/>
          <w:lang w:val="en-GB"/>
        </w:rPr>
        <w:t>第二条</w:t>
      </w:r>
      <w:r>
        <w:rPr>
          <w:rFonts w:hint="eastAsia" w:ascii="黑体" w:hAnsi="黑体" w:eastAsia="黑体" w:cs="黑体"/>
          <w:sz w:val="32"/>
          <w:szCs w:val="28"/>
        </w:rPr>
        <w:t>【适用范围】</w:t>
      </w:r>
      <w:r>
        <w:rPr>
          <w:rFonts w:ascii="Times New Roman" w:hAnsi="Times New Roman" w:eastAsia="仿宋_GB2312" w:cs="Times New Roman"/>
          <w:b/>
          <w:bCs/>
          <w:sz w:val="32"/>
          <w:szCs w:val="32"/>
          <w:lang w:val="en-GB"/>
        </w:rPr>
        <w:t xml:space="preserve">  </w:t>
      </w:r>
    </w:p>
    <w:p>
      <w:pPr>
        <w:snapToGrid w:val="0"/>
        <w:spacing w:line="560" w:lineRule="exact"/>
        <w:ind w:firstLine="640" w:firstLineChars="200"/>
        <w:rPr>
          <w:rFonts w:ascii="Times New Roman" w:hAnsi="Times New Roman" w:eastAsia="仿宋_GB2312" w:cs="Times New Roman"/>
          <w:sz w:val="32"/>
          <w:szCs w:val="32"/>
          <w:lang w:val="en-GB"/>
        </w:rPr>
      </w:pPr>
      <w:r>
        <w:rPr>
          <w:rFonts w:hint="eastAsia" w:ascii="Times New Roman" w:hAnsi="Times New Roman" w:eastAsia="仿宋_GB2312" w:cs="Times New Roman"/>
          <w:sz w:val="32"/>
          <w:szCs w:val="32"/>
          <w:lang w:val="en-GB"/>
        </w:rPr>
        <w:t>本办法适用于东莞市骨干传输网相关设备，包括但不仅限于光传输设备、骨干传输网光缆、O</w:t>
      </w:r>
      <w:r>
        <w:rPr>
          <w:rFonts w:ascii="Times New Roman" w:hAnsi="Times New Roman" w:eastAsia="仿宋_GB2312" w:cs="Times New Roman"/>
          <w:sz w:val="32"/>
          <w:szCs w:val="32"/>
          <w:lang w:val="en-GB"/>
        </w:rPr>
        <w:t>DF</w:t>
      </w:r>
      <w:r>
        <w:rPr>
          <w:rFonts w:hint="eastAsia" w:ascii="Times New Roman" w:hAnsi="Times New Roman" w:eastAsia="仿宋_GB2312" w:cs="Times New Roman"/>
          <w:sz w:val="32"/>
          <w:szCs w:val="32"/>
          <w:lang w:val="en-GB"/>
        </w:rPr>
        <w:t>（光纤配线架）及相关</w:t>
      </w:r>
      <w:r>
        <w:rPr>
          <w:rFonts w:hint="eastAsia" w:ascii="Times New Roman" w:hAnsi="Times New Roman" w:eastAsia="仿宋_GB2312" w:cs="Times New Roman"/>
          <w:sz w:val="32"/>
          <w:szCs w:val="32"/>
        </w:rPr>
        <w:t>配套设施</w:t>
      </w:r>
      <w:r>
        <w:rPr>
          <w:rFonts w:hint="eastAsia" w:ascii="Times New Roman" w:hAnsi="Times New Roman" w:eastAsia="仿宋_GB2312" w:cs="Times New Roman"/>
          <w:sz w:val="32"/>
          <w:szCs w:val="32"/>
          <w:lang w:val="en-GB"/>
        </w:rPr>
        <w:t>的管理、使用</w:t>
      </w:r>
      <w:r>
        <w:rPr>
          <w:rFonts w:hint="eastAsia" w:ascii="Times New Roman" w:hAnsi="Times New Roman" w:eastAsia="仿宋_GB2312" w:cs="Times New Roman"/>
          <w:sz w:val="32"/>
          <w:szCs w:val="32"/>
        </w:rPr>
        <w:t>及保护</w:t>
      </w:r>
      <w:r>
        <w:rPr>
          <w:rFonts w:hint="eastAsia" w:ascii="Times New Roman" w:hAnsi="Times New Roman" w:eastAsia="仿宋_GB2312" w:cs="Times New Roman"/>
          <w:sz w:val="32"/>
          <w:szCs w:val="32"/>
          <w:lang w:val="en-GB"/>
        </w:rPr>
        <w:t>。</w:t>
      </w:r>
    </w:p>
    <w:p>
      <w:pPr>
        <w:snapToGrid w:val="0"/>
        <w:spacing w:line="560" w:lineRule="exact"/>
        <w:ind w:firstLine="640" w:firstLineChars="200"/>
        <w:rPr>
          <w:rFonts w:ascii="Times New Roman" w:hAnsi="Times New Roman" w:eastAsia="仿宋_GB2312" w:cs="Times New Roman"/>
          <w:b/>
          <w:sz w:val="32"/>
          <w:szCs w:val="32"/>
          <w:lang w:val="en-GB"/>
        </w:rPr>
      </w:pPr>
      <w:r>
        <w:rPr>
          <w:rFonts w:hint="eastAsia" w:ascii="黑体" w:hAnsi="黑体" w:eastAsia="黑体" w:cs="黑体"/>
          <w:sz w:val="32"/>
          <w:szCs w:val="32"/>
          <w:lang w:val="en-GB"/>
        </w:rPr>
        <w:t>第三条</w:t>
      </w:r>
      <w:r>
        <w:rPr>
          <w:rFonts w:hint="eastAsia" w:ascii="黑体" w:hAnsi="黑体" w:eastAsia="黑体" w:cs="黑体"/>
          <w:sz w:val="32"/>
          <w:szCs w:val="28"/>
        </w:rPr>
        <w:t>【基本原则】</w:t>
      </w:r>
      <w:r>
        <w:rPr>
          <w:rFonts w:ascii="Times New Roman" w:hAnsi="Times New Roman" w:eastAsia="仿宋_GB2312" w:cs="Times New Roman"/>
          <w:b/>
          <w:sz w:val="32"/>
          <w:szCs w:val="32"/>
          <w:lang w:val="en-GB"/>
        </w:rPr>
        <w:t xml:space="preserve">  </w:t>
      </w:r>
    </w:p>
    <w:p>
      <w:pPr>
        <w:snapToGrid w:val="0"/>
        <w:spacing w:line="560" w:lineRule="exact"/>
        <w:ind w:firstLine="640" w:firstLineChars="200"/>
      </w:pPr>
      <w:r>
        <w:rPr>
          <w:rFonts w:hint="eastAsia" w:ascii="Times New Roman" w:hAnsi="Times New Roman" w:eastAsia="仿宋_GB2312" w:cs="Times New Roman"/>
          <w:sz w:val="32"/>
          <w:szCs w:val="32"/>
          <w:lang w:val="en-GB"/>
        </w:rPr>
        <w:t>遵循“业务为先、安全为本、防抢结合、谁损坏谁负责谁赔偿”的基本原则，实</w:t>
      </w:r>
      <w:r>
        <w:rPr>
          <w:rFonts w:hint="eastAsia" w:ascii="Times New Roman" w:hAnsi="Times New Roman" w:eastAsia="仿宋_GB2312" w:cs="Times New Roman"/>
          <w:sz w:val="32"/>
          <w:szCs w:val="32"/>
        </w:rPr>
        <w:t>行</w:t>
      </w:r>
      <w:r>
        <w:rPr>
          <w:rFonts w:hint="eastAsia" w:ascii="Times New Roman" w:hAnsi="Times New Roman" w:eastAsia="仿宋_GB2312" w:cs="Times New Roman"/>
          <w:sz w:val="32"/>
          <w:szCs w:val="32"/>
          <w:lang w:val="en-GB"/>
        </w:rPr>
        <w:t>专业化、标准化运营</w:t>
      </w:r>
      <w:r>
        <w:rPr>
          <w:rFonts w:hint="eastAsia" w:ascii="Times New Roman" w:hAnsi="Times New Roman" w:eastAsia="仿宋_GB2312" w:cs="Times New Roman"/>
          <w:sz w:val="32"/>
          <w:szCs w:val="32"/>
        </w:rPr>
        <w:t>管理</w:t>
      </w:r>
      <w:r>
        <w:rPr>
          <w:rFonts w:hint="eastAsia" w:ascii="Times New Roman" w:hAnsi="Times New Roman" w:eastAsia="仿宋_GB2312" w:cs="Times New Roman"/>
          <w:sz w:val="32"/>
          <w:szCs w:val="32"/>
          <w:lang w:val="en-GB"/>
        </w:rPr>
        <w:t>，确保</w:t>
      </w:r>
      <w:r>
        <w:rPr>
          <w:rFonts w:hint="eastAsia" w:ascii="Times New Roman" w:hAnsi="Times New Roman" w:eastAsia="仿宋_GB2312" w:cs="Times New Roman"/>
          <w:sz w:val="32"/>
          <w:szCs w:val="32"/>
        </w:rPr>
        <w:t>骨干传输网</w:t>
      </w:r>
      <w:r>
        <w:rPr>
          <w:rFonts w:hint="eastAsia" w:ascii="Times New Roman" w:hAnsi="Times New Roman" w:eastAsia="仿宋_GB2312" w:cs="Times New Roman"/>
          <w:sz w:val="32"/>
          <w:szCs w:val="32"/>
          <w:lang w:val="en-GB"/>
        </w:rPr>
        <w:t>性能达标、网络稳定可靠。</w:t>
      </w:r>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关于托管设备，应遵循“托管有责、规范维护、协同管理”的原则，切实保障骨干传输网设备的物理安全和运行稳定。</w:t>
      </w:r>
    </w:p>
    <w:p>
      <w:pPr>
        <w:pStyle w:val="4"/>
        <w:numPr>
          <w:ilvl w:val="255"/>
          <w:numId w:val="0"/>
        </w:numPr>
        <w:tabs>
          <w:tab w:val="left" w:pos="0"/>
        </w:tabs>
        <w:spacing w:line="560" w:lineRule="exact"/>
        <w:ind w:firstLine="640" w:firstLineChars="200"/>
        <w:rPr>
          <w:b/>
        </w:rPr>
      </w:pPr>
      <w:r>
        <w:rPr>
          <w:rFonts w:hint="eastAsia" w:ascii="黑体" w:hAnsi="黑体" w:eastAsia="黑体" w:cs="黑体"/>
          <w:lang w:val="en-GB"/>
        </w:rPr>
        <w:t>第</w:t>
      </w:r>
      <w:r>
        <w:rPr>
          <w:rFonts w:hint="eastAsia" w:ascii="黑体" w:hAnsi="黑体" w:eastAsia="黑体" w:cs="黑体"/>
        </w:rPr>
        <w:t>四</w:t>
      </w:r>
      <w:r>
        <w:rPr>
          <w:rFonts w:hint="eastAsia" w:ascii="黑体" w:hAnsi="黑体" w:eastAsia="黑体" w:cs="黑体"/>
          <w:lang w:val="en-GB"/>
        </w:rPr>
        <w:t>条</w:t>
      </w:r>
      <w:r>
        <w:rPr>
          <w:rFonts w:hint="eastAsia"/>
          <w:b/>
        </w:rPr>
        <w:t xml:space="preserve"> </w:t>
      </w:r>
      <w:r>
        <w:rPr>
          <w:rFonts w:hint="eastAsia" w:ascii="黑体" w:hAnsi="黑体" w:eastAsia="黑体" w:cs="黑体"/>
          <w:szCs w:val="28"/>
        </w:rPr>
        <w:t>【用语定义】</w:t>
      </w:r>
      <w:r>
        <w:rPr>
          <w:rFonts w:hint="eastAsia"/>
          <w:b/>
        </w:rPr>
        <w:t xml:space="preserve"> </w:t>
      </w:r>
    </w:p>
    <w:p>
      <w:pPr>
        <w:pStyle w:val="4"/>
        <w:numPr>
          <w:ilvl w:val="255"/>
          <w:numId w:val="0"/>
        </w:numPr>
        <w:tabs>
          <w:tab w:val="left" w:pos="0"/>
        </w:tabs>
        <w:spacing w:line="560" w:lineRule="exact"/>
        <w:ind w:firstLine="640" w:firstLineChars="200"/>
        <w:rPr>
          <w:rFonts w:ascii="仿宋_GB2312" w:hAnsi="仿宋_GB2312" w:cs="仿宋_GB2312"/>
        </w:rPr>
      </w:pPr>
      <w:r>
        <w:rPr>
          <w:rFonts w:hint="eastAsia" w:ascii="仿宋_GB2312" w:hAnsi="仿宋_GB2312" w:cs="仿宋_GB2312"/>
        </w:rPr>
        <w:t>运维单位是指承接骨干传输网运维的单位，负责骨干传输网相关的管理、巡检、抢修、迁改实施、数据监视等专业化运维工作。</w:t>
      </w:r>
    </w:p>
    <w:p>
      <w:pPr>
        <w:pStyle w:val="4"/>
        <w:numPr>
          <w:ilvl w:val="255"/>
          <w:numId w:val="0"/>
        </w:numPr>
        <w:tabs>
          <w:tab w:val="left" w:pos="0"/>
        </w:tabs>
        <w:spacing w:line="560" w:lineRule="exact"/>
        <w:ind w:firstLine="640" w:firstLineChars="200"/>
        <w:rPr>
          <w:rFonts w:ascii="仿宋_GB2312" w:hAnsi="仿宋_GB2312" w:cs="仿宋_GB2312"/>
        </w:rPr>
      </w:pPr>
      <w:r>
        <w:rPr>
          <w:rFonts w:hint="eastAsia" w:ascii="仿宋_GB2312" w:hAnsi="仿宋_GB2312" w:cs="仿宋_GB2312"/>
        </w:rPr>
        <w:t>损坏责任主体是指因故意行为、管理过失、工程施工及其他重大过失原因导致骨干传输光缆线路阻断、设备损毁的，并需履行赔偿责任的单位。</w:t>
      </w:r>
    </w:p>
    <w:p>
      <w:pPr>
        <w:pStyle w:val="4"/>
        <w:numPr>
          <w:ilvl w:val="255"/>
          <w:numId w:val="0"/>
        </w:numPr>
        <w:tabs>
          <w:tab w:val="left" w:pos="0"/>
        </w:tabs>
        <w:spacing w:line="560" w:lineRule="exact"/>
        <w:ind w:firstLine="640" w:firstLineChars="200"/>
        <w:rPr>
          <w:rFonts w:ascii="仿宋_GB2312" w:hAnsi="仿宋_GB2312" w:cs="仿宋_GB2312"/>
        </w:rPr>
      </w:pPr>
      <w:r>
        <w:rPr>
          <w:rFonts w:hint="eastAsia" w:ascii="仿宋_GB2312" w:hAnsi="仿宋_GB2312" w:cs="仿宋_GB2312"/>
        </w:rPr>
        <w:t>托管单位是指骨干传输网设备安装或存放所在地的单位。对所涉及的骨干传输网设备负有管理与保护义务，具体包括环节点单位与链节点单位两类。</w:t>
      </w:r>
    </w:p>
    <w:p>
      <w:pPr>
        <w:pStyle w:val="4"/>
        <w:tabs>
          <w:tab w:val="left" w:pos="0"/>
        </w:tabs>
        <w:spacing w:line="560" w:lineRule="exact"/>
        <w:ind w:firstLine="640" w:firstLineChars="200"/>
        <w:rPr>
          <w:rFonts w:ascii="仿宋_GB2312" w:hAnsi="仿宋_GB2312" w:cs="仿宋_GB2312"/>
        </w:rPr>
      </w:pPr>
      <w:r>
        <w:rPr>
          <w:rFonts w:hint="eastAsia" w:ascii="仿宋_GB2312" w:hAnsi="仿宋_GB2312" w:cs="仿宋_GB2312"/>
        </w:rPr>
        <w:t>环节点单位是指在骨干传输网网络架构内，承担业务汇聚及调度功能的关键节点单位。</w:t>
      </w:r>
    </w:p>
    <w:p>
      <w:pPr>
        <w:pStyle w:val="4"/>
        <w:tabs>
          <w:tab w:val="left" w:pos="0"/>
        </w:tabs>
        <w:spacing w:line="560" w:lineRule="exact"/>
        <w:ind w:firstLine="640" w:firstLineChars="200"/>
        <w:rPr>
          <w:rFonts w:ascii="仿宋_GB2312" w:hAnsi="仿宋_GB2312" w:cs="仿宋_GB2312"/>
        </w:rPr>
      </w:pPr>
      <w:r>
        <w:rPr>
          <w:rFonts w:hint="eastAsia" w:ascii="仿宋_GB2312" w:hAnsi="仿宋_GB2312" w:cs="仿宋_GB2312"/>
        </w:rPr>
        <w:t>链节点单位是指位于各环节点之下，承担政务业务末端接入功能的单位。</w:t>
      </w:r>
    </w:p>
    <w:p>
      <w:pPr>
        <w:pStyle w:val="4"/>
        <w:tabs>
          <w:tab w:val="left" w:pos="0"/>
        </w:tabs>
        <w:spacing w:line="560" w:lineRule="exact"/>
        <w:ind w:firstLine="640" w:firstLineChars="200"/>
        <w:rPr>
          <w:rFonts w:ascii="仿宋_GB2312" w:hAnsi="仿宋_GB2312" w:cs="仿宋_GB2312"/>
        </w:rPr>
      </w:pPr>
      <w:r>
        <w:rPr>
          <w:rFonts w:hint="eastAsia" w:ascii="仿宋_GB2312" w:hAnsi="仿宋_GB2312" w:cs="仿宋_GB2312"/>
        </w:rPr>
        <w:t>用户单位是指正在使用骨干传输网光缆纤芯或有业务终端设备对接至骨干传输网传输设备端口的单位、法人组织或机构。</w:t>
      </w:r>
    </w:p>
    <w:p>
      <w:pPr>
        <w:pStyle w:val="4"/>
        <w:tabs>
          <w:tab w:val="left" w:pos="0"/>
        </w:tabs>
        <w:spacing w:line="560" w:lineRule="exact"/>
        <w:ind w:firstLine="640" w:firstLineChars="200"/>
        <w:rPr>
          <w:rFonts w:ascii="仿宋_GB2312" w:hAnsi="仿宋_GB2312" w:cs="仿宋_GB2312"/>
        </w:rPr>
      </w:pPr>
      <w:r>
        <w:rPr>
          <w:rFonts w:hint="eastAsia" w:ascii="仿宋_GB2312" w:hAnsi="仿宋_GB2312" w:cs="仿宋_GB2312"/>
        </w:rPr>
        <w:t>骨干传输网设施资源是指分配至用户单位使用的三类核心资源，具体包括光缆纤芯资源、波分业务端口资源和波道资源。</w:t>
      </w:r>
    </w:p>
    <w:p>
      <w:pPr>
        <w:pStyle w:val="4"/>
        <w:tabs>
          <w:tab w:val="left" w:pos="0"/>
        </w:tabs>
        <w:spacing w:line="560" w:lineRule="exact"/>
        <w:ind w:firstLine="640" w:firstLineChars="200"/>
        <w:rPr>
          <w:rFonts w:ascii="仿宋_GB2312" w:hAnsi="仿宋_GB2312" w:cs="仿宋_GB2312"/>
        </w:rPr>
      </w:pPr>
      <w:r>
        <w:rPr>
          <w:rFonts w:hint="eastAsia" w:ascii="仿宋_GB2312" w:hAnsi="仿宋_GB2312" w:cs="仿宋_GB2312"/>
        </w:rPr>
        <w:t>骨干传输网资产是指构成骨干传输网的物理组成部分，具体包括</w:t>
      </w:r>
      <w:r>
        <w:rPr>
          <w:rFonts w:hint="eastAsia" w:ascii="Times New Roman" w:hAnsi="Times New Roman" w:cs="Times New Roman"/>
          <w:lang w:val="en-GB"/>
        </w:rPr>
        <w:t>光传输设备、骨干传输网光缆、O</w:t>
      </w:r>
      <w:r>
        <w:rPr>
          <w:rFonts w:ascii="Times New Roman" w:hAnsi="Times New Roman" w:cs="Times New Roman"/>
          <w:lang w:val="en-GB"/>
        </w:rPr>
        <w:t>DF</w:t>
      </w:r>
      <w:r>
        <w:rPr>
          <w:rFonts w:hint="eastAsia" w:ascii="Times New Roman" w:hAnsi="Times New Roman" w:cs="Times New Roman"/>
          <w:lang w:val="en-GB"/>
        </w:rPr>
        <w:t>（光纤配线架）及相关</w:t>
      </w:r>
      <w:r>
        <w:rPr>
          <w:rFonts w:hint="eastAsia" w:ascii="Times New Roman" w:hAnsi="Times New Roman" w:cs="Times New Roman"/>
        </w:rPr>
        <w:t>配套设施</w:t>
      </w:r>
      <w:r>
        <w:rPr>
          <w:rFonts w:hint="eastAsia" w:ascii="仿宋_GB2312" w:hAnsi="仿宋_GB2312" w:cs="仿宋_GB2312"/>
        </w:rPr>
        <w:t>。</w:t>
      </w:r>
    </w:p>
    <w:p>
      <w:pPr>
        <w:snapToGrid w:val="0"/>
        <w:spacing w:before="156" w:beforeLines="50" w:after="156" w:afterLines="50" w:line="560" w:lineRule="exact"/>
        <w:jc w:val="center"/>
        <w:outlineLvl w:val="0"/>
        <w:rPr>
          <w:rFonts w:ascii="Times New Roman" w:hAnsi="Times New Roman" w:eastAsia="黑体" w:cs="Times New Roman"/>
          <w:sz w:val="32"/>
          <w:szCs w:val="32"/>
          <w:lang w:val="en-GB"/>
        </w:rPr>
      </w:pPr>
      <w:r>
        <w:rPr>
          <w:rFonts w:ascii="Times New Roman" w:hAnsi="Times New Roman" w:eastAsia="黑体" w:cs="Times New Roman"/>
          <w:sz w:val="32"/>
          <w:szCs w:val="32"/>
          <w:lang w:val="en-GB"/>
        </w:rPr>
        <w:t>第二章  职责分工</w:t>
      </w:r>
    </w:p>
    <w:p>
      <w:pPr>
        <w:snapToGrid w:val="0"/>
        <w:spacing w:line="560" w:lineRule="exact"/>
        <w:ind w:firstLine="640" w:firstLineChars="200"/>
        <w:rPr>
          <w:rFonts w:ascii="Times New Roman" w:hAnsi="Times New Roman" w:eastAsia="仿宋_GB2312" w:cs="Times New Roman"/>
          <w:b/>
          <w:sz w:val="32"/>
          <w:szCs w:val="32"/>
          <w:lang w:val="en-GB"/>
        </w:rPr>
      </w:pPr>
      <w:r>
        <w:rPr>
          <w:rFonts w:hint="eastAsia" w:ascii="黑体" w:hAnsi="黑体" w:eastAsia="黑体" w:cs="黑体"/>
          <w:sz w:val="32"/>
          <w:szCs w:val="32"/>
          <w:lang w:val="en-GB"/>
        </w:rPr>
        <w:t>第</w:t>
      </w:r>
      <w:r>
        <w:rPr>
          <w:rFonts w:hint="eastAsia" w:ascii="黑体" w:hAnsi="黑体" w:eastAsia="黑体" w:cs="黑体"/>
          <w:sz w:val="32"/>
          <w:szCs w:val="32"/>
        </w:rPr>
        <w:t>五</w:t>
      </w:r>
      <w:r>
        <w:rPr>
          <w:rFonts w:hint="eastAsia" w:ascii="黑体" w:hAnsi="黑体" w:eastAsia="黑体" w:cs="黑体"/>
          <w:sz w:val="32"/>
          <w:szCs w:val="32"/>
          <w:lang w:val="en-GB"/>
        </w:rPr>
        <w:t>条</w:t>
      </w:r>
      <w:r>
        <w:rPr>
          <w:rFonts w:ascii="Times New Roman" w:hAnsi="Times New Roman" w:eastAsia="仿宋_GB2312" w:cs="Times New Roman"/>
          <w:b/>
          <w:sz w:val="32"/>
          <w:szCs w:val="32"/>
          <w:lang w:val="en-GB"/>
        </w:rPr>
        <w:t xml:space="preserve">  </w:t>
      </w:r>
      <w:r>
        <w:rPr>
          <w:rFonts w:hint="eastAsia" w:ascii="黑体" w:hAnsi="黑体" w:eastAsia="黑体" w:cs="黑体"/>
          <w:sz w:val="32"/>
          <w:szCs w:val="28"/>
        </w:rPr>
        <w:t>【市骨干传输网主管部门】</w:t>
      </w:r>
    </w:p>
    <w:p>
      <w:pPr>
        <w:snapToGrid w:val="0"/>
        <w:spacing w:line="560" w:lineRule="exact"/>
        <w:ind w:firstLine="640" w:firstLineChars="200"/>
        <w:rPr>
          <w:rFonts w:ascii="Times New Roman" w:hAnsi="Times New Roman" w:eastAsia="仿宋_GB2312" w:cs="Times New Roman"/>
          <w:bCs/>
          <w:sz w:val="32"/>
          <w:szCs w:val="32"/>
          <w:lang w:val="en-GB"/>
        </w:rPr>
      </w:pPr>
      <w:r>
        <w:rPr>
          <w:rFonts w:hint="eastAsia" w:ascii="Times New Roman" w:hAnsi="Times New Roman" w:eastAsia="仿宋_GB2312" w:cs="Times New Roman"/>
          <w:bCs/>
          <w:sz w:val="32"/>
          <w:szCs w:val="32"/>
          <w:lang w:val="en-GB"/>
        </w:rPr>
        <w:t>市政务服务和数据管理</w:t>
      </w:r>
      <w:r>
        <w:rPr>
          <w:rFonts w:hint="eastAsia" w:ascii="Times New Roman" w:hAnsi="Times New Roman" w:eastAsia="仿宋_GB2312" w:cs="Times New Roman"/>
          <w:bCs/>
          <w:sz w:val="32"/>
          <w:szCs w:val="32"/>
        </w:rPr>
        <w:t>局</w:t>
      </w:r>
      <w:r>
        <w:rPr>
          <w:rFonts w:hint="eastAsia" w:ascii="Times New Roman" w:hAnsi="Times New Roman" w:eastAsia="仿宋_GB2312" w:cs="Times New Roman"/>
          <w:bCs/>
          <w:sz w:val="32"/>
          <w:szCs w:val="32"/>
          <w:lang w:val="en-GB"/>
        </w:rPr>
        <w:t>为骨干传输网主管部门，其</w:t>
      </w:r>
      <w:r>
        <w:rPr>
          <w:rFonts w:hint="eastAsia" w:ascii="Times New Roman" w:hAnsi="Times New Roman" w:eastAsia="仿宋_GB2312" w:cs="Times New Roman"/>
          <w:sz w:val="32"/>
          <w:szCs w:val="32"/>
        </w:rPr>
        <w:t>主要职责如下</w:t>
      </w:r>
      <w:r>
        <w:rPr>
          <w:rFonts w:hint="eastAsia" w:ascii="Times New Roman" w:hAnsi="Times New Roman" w:eastAsia="仿宋_GB2312" w:cs="Times New Roman"/>
          <w:bCs/>
          <w:sz w:val="32"/>
          <w:szCs w:val="32"/>
          <w:lang w:val="en-GB"/>
        </w:rPr>
        <w:t>：</w:t>
      </w:r>
    </w:p>
    <w:p>
      <w:pPr>
        <w:snapToGrid w:val="0"/>
        <w:spacing w:line="560" w:lineRule="exact"/>
        <w:ind w:firstLine="640" w:firstLineChars="200"/>
        <w:rPr>
          <w:rFonts w:ascii="Times New Roman" w:hAnsi="Times New Roman" w:eastAsia="仿宋_GB2312" w:cs="Times New Roman"/>
          <w:bCs/>
          <w:sz w:val="32"/>
          <w:szCs w:val="32"/>
          <w:lang w:val="en-GB"/>
        </w:rPr>
      </w:pPr>
      <w:r>
        <w:rPr>
          <w:rFonts w:hint="eastAsia" w:ascii="Times New Roman" w:hAnsi="Times New Roman" w:eastAsia="仿宋_GB2312" w:cs="Times New Roman"/>
          <w:bCs/>
          <w:sz w:val="32"/>
          <w:szCs w:val="32"/>
          <w:lang w:val="en-GB"/>
        </w:rPr>
        <w:t>（一）</w:t>
      </w:r>
      <w:r>
        <w:rPr>
          <w:rFonts w:hint="eastAsia" w:ascii="Times New Roman" w:hAnsi="Times New Roman" w:eastAsia="仿宋_GB2312" w:cs="Times New Roman"/>
          <w:bCs/>
          <w:sz w:val="32"/>
          <w:szCs w:val="32"/>
        </w:rPr>
        <w:t>统筹</w:t>
      </w:r>
      <w:r>
        <w:rPr>
          <w:rFonts w:ascii="Times New Roman" w:hAnsi="Times New Roman" w:eastAsia="仿宋_GB2312" w:cs="Times New Roman"/>
          <w:bCs/>
          <w:sz w:val="32"/>
          <w:szCs w:val="32"/>
          <w:lang w:val="en-GB"/>
        </w:rPr>
        <w:t>骨干传输网</w:t>
      </w:r>
      <w:r>
        <w:rPr>
          <w:rFonts w:hint="eastAsia" w:ascii="Times New Roman" w:hAnsi="Times New Roman" w:eastAsia="仿宋_GB2312" w:cs="Times New Roman"/>
          <w:bCs/>
          <w:sz w:val="32"/>
          <w:szCs w:val="32"/>
        </w:rPr>
        <w:t>的</w:t>
      </w:r>
      <w:r>
        <w:rPr>
          <w:rFonts w:ascii="Times New Roman" w:hAnsi="Times New Roman" w:eastAsia="仿宋_GB2312" w:cs="Times New Roman"/>
          <w:bCs/>
          <w:sz w:val="32"/>
          <w:szCs w:val="32"/>
          <w:lang w:val="en-GB"/>
        </w:rPr>
        <w:t>规划</w:t>
      </w:r>
      <w:r>
        <w:rPr>
          <w:rFonts w:hint="eastAsia" w:ascii="Times New Roman" w:hAnsi="Times New Roman" w:eastAsia="仿宋_GB2312" w:cs="Times New Roman"/>
          <w:bCs/>
          <w:sz w:val="32"/>
          <w:szCs w:val="32"/>
        </w:rPr>
        <w:t>和</w:t>
      </w:r>
      <w:r>
        <w:rPr>
          <w:rFonts w:hint="eastAsia" w:ascii="Times New Roman" w:hAnsi="Times New Roman" w:eastAsia="仿宋_GB2312" w:cs="Times New Roman"/>
          <w:bCs/>
          <w:sz w:val="32"/>
          <w:szCs w:val="32"/>
          <w:lang w:val="en-GB"/>
        </w:rPr>
        <w:t>建设，</w:t>
      </w:r>
      <w:r>
        <w:rPr>
          <w:rFonts w:hint="eastAsia" w:ascii="Times New Roman" w:hAnsi="Times New Roman" w:eastAsia="仿宋_GB2312" w:cs="Times New Roman"/>
          <w:bCs/>
          <w:sz w:val="32"/>
          <w:szCs w:val="32"/>
        </w:rPr>
        <w:t>与市数字政府实行同步规划、同步建设、同步保护</w:t>
      </w:r>
      <w:r>
        <w:rPr>
          <w:rFonts w:hint="eastAsia" w:ascii="Times New Roman" w:hAnsi="Times New Roman" w:eastAsia="仿宋_GB2312" w:cs="Times New Roman"/>
          <w:bCs/>
          <w:sz w:val="32"/>
          <w:szCs w:val="32"/>
          <w:lang w:val="en-GB"/>
        </w:rPr>
        <w:t>。</w:t>
      </w:r>
    </w:p>
    <w:p>
      <w:pPr>
        <w:snapToGrid w:val="0"/>
        <w:spacing w:line="560" w:lineRule="exact"/>
        <w:ind w:firstLine="640" w:firstLineChars="200"/>
        <w:rPr>
          <w:rFonts w:ascii="Times New Roman" w:hAnsi="Times New Roman" w:eastAsia="仿宋_GB2312" w:cs="Times New Roman"/>
          <w:bCs/>
          <w:sz w:val="32"/>
          <w:szCs w:val="32"/>
          <w:lang w:val="en-GB"/>
        </w:rPr>
      </w:pPr>
      <w:r>
        <w:rPr>
          <w:rFonts w:hint="eastAsia" w:ascii="Times New Roman" w:hAnsi="Times New Roman" w:eastAsia="仿宋_GB2312" w:cs="Times New Roman"/>
          <w:bCs/>
          <w:sz w:val="32"/>
          <w:szCs w:val="32"/>
          <w:lang w:val="en-GB"/>
        </w:rPr>
        <w:t>（二）统筹开展</w:t>
      </w:r>
      <w:r>
        <w:rPr>
          <w:rFonts w:ascii="Times New Roman" w:hAnsi="Times New Roman" w:eastAsia="仿宋_GB2312" w:cs="Times New Roman"/>
          <w:bCs/>
          <w:sz w:val="32"/>
          <w:szCs w:val="32"/>
          <w:lang w:val="en-GB"/>
        </w:rPr>
        <w:t>骨干传输网的总体运维</w:t>
      </w:r>
      <w:r>
        <w:rPr>
          <w:rFonts w:hint="eastAsia" w:ascii="Times New Roman" w:hAnsi="Times New Roman" w:eastAsia="仿宋_GB2312" w:cs="Times New Roman"/>
          <w:bCs/>
          <w:sz w:val="32"/>
          <w:szCs w:val="32"/>
          <w:lang w:val="en-GB"/>
        </w:rPr>
        <w:t>工作，包括日常巡检、故障处理、资产管理、迁改管理、损坏追偿</w:t>
      </w:r>
      <w:r>
        <w:rPr>
          <w:rFonts w:hint="eastAsia" w:ascii="Times New Roman" w:hAnsi="Times New Roman" w:eastAsia="仿宋_GB2312" w:cs="Times New Roman"/>
          <w:bCs/>
          <w:sz w:val="32"/>
          <w:szCs w:val="32"/>
        </w:rPr>
        <w:t>、运维考核</w:t>
      </w:r>
      <w:r>
        <w:rPr>
          <w:rFonts w:hint="eastAsia" w:ascii="Times New Roman" w:hAnsi="Times New Roman" w:eastAsia="仿宋_GB2312" w:cs="Times New Roman"/>
          <w:bCs/>
          <w:sz w:val="32"/>
          <w:szCs w:val="32"/>
          <w:lang w:val="en-GB"/>
        </w:rPr>
        <w:t>等。</w:t>
      </w:r>
    </w:p>
    <w:p>
      <w:pPr>
        <w:snapToGrid w:val="0"/>
        <w:spacing w:line="560" w:lineRule="exact"/>
        <w:ind w:firstLine="640" w:firstLineChars="200"/>
        <w:rPr>
          <w:rFonts w:ascii="Times New Roman" w:hAnsi="Times New Roman" w:eastAsia="仿宋_GB2312" w:cs="Times New Roman"/>
          <w:bCs/>
          <w:sz w:val="32"/>
          <w:szCs w:val="32"/>
          <w:lang w:val="en-GB"/>
        </w:rPr>
      </w:pPr>
      <w:r>
        <w:rPr>
          <w:rFonts w:hint="eastAsia" w:ascii="Times New Roman" w:hAnsi="Times New Roman" w:eastAsia="仿宋_GB2312" w:cs="Times New Roman"/>
          <w:bCs/>
          <w:sz w:val="32"/>
          <w:szCs w:val="32"/>
          <w:lang w:val="en-GB"/>
        </w:rPr>
        <w:t>（三）统筹</w:t>
      </w:r>
      <w:r>
        <w:rPr>
          <w:rFonts w:ascii="Times New Roman" w:hAnsi="Times New Roman" w:eastAsia="仿宋_GB2312" w:cs="Times New Roman"/>
          <w:bCs/>
          <w:sz w:val="32"/>
          <w:szCs w:val="32"/>
          <w:lang w:val="en-GB"/>
        </w:rPr>
        <w:t>骨干传输网</w:t>
      </w:r>
      <w:r>
        <w:rPr>
          <w:rFonts w:hint="eastAsia" w:ascii="Times New Roman" w:hAnsi="Times New Roman" w:eastAsia="仿宋_GB2312" w:cs="Times New Roman"/>
          <w:bCs/>
          <w:sz w:val="32"/>
          <w:szCs w:val="32"/>
          <w:lang w:val="en-GB"/>
        </w:rPr>
        <w:t>升级改造、日常运维相关工作开展的资金申请</w:t>
      </w:r>
      <w:r>
        <w:rPr>
          <w:rFonts w:ascii="Times New Roman" w:hAnsi="Times New Roman" w:eastAsia="仿宋_GB2312" w:cs="Times New Roman"/>
          <w:bCs/>
          <w:sz w:val="32"/>
          <w:szCs w:val="32"/>
          <w:lang w:val="en-GB"/>
        </w:rPr>
        <w:t>、使用和管理</w:t>
      </w:r>
      <w:r>
        <w:rPr>
          <w:rFonts w:hint="eastAsia" w:ascii="Times New Roman" w:hAnsi="Times New Roman" w:eastAsia="仿宋_GB2312" w:cs="Times New Roman"/>
          <w:bCs/>
          <w:sz w:val="32"/>
          <w:szCs w:val="32"/>
          <w:lang w:val="en-GB"/>
        </w:rPr>
        <w:t>。</w:t>
      </w:r>
    </w:p>
    <w:p>
      <w:pPr>
        <w:snapToGrid w:val="0"/>
        <w:spacing w:line="560" w:lineRule="exact"/>
        <w:ind w:firstLine="640" w:firstLineChars="200"/>
        <w:rPr>
          <w:rFonts w:ascii="Times New Roman" w:hAnsi="Times New Roman" w:eastAsia="仿宋_GB2312" w:cs="Times New Roman"/>
          <w:bCs/>
          <w:sz w:val="32"/>
          <w:szCs w:val="32"/>
          <w:lang w:val="en-GB"/>
        </w:rPr>
      </w:pPr>
      <w:r>
        <w:rPr>
          <w:rFonts w:hint="eastAsia" w:ascii="Times New Roman" w:hAnsi="Times New Roman" w:eastAsia="仿宋_GB2312" w:cs="Times New Roman"/>
          <w:bCs/>
          <w:sz w:val="32"/>
          <w:szCs w:val="32"/>
          <w:lang w:val="en-GB"/>
        </w:rPr>
        <w:t>（四）</w:t>
      </w:r>
      <w:r>
        <w:rPr>
          <w:rFonts w:ascii="Times New Roman" w:hAnsi="Times New Roman" w:eastAsia="仿宋_GB2312" w:cs="Times New Roman"/>
          <w:bCs/>
          <w:sz w:val="32"/>
          <w:szCs w:val="32"/>
          <w:lang w:val="en-GB"/>
        </w:rPr>
        <w:t>建立健全骨干传输网应急管理机制，组织制定应急预案并定期演练</w:t>
      </w:r>
      <w:r>
        <w:rPr>
          <w:rFonts w:hint="eastAsia" w:ascii="Times New Roman" w:hAnsi="Times New Roman" w:eastAsia="仿宋_GB2312" w:cs="Times New Roman"/>
          <w:bCs/>
          <w:sz w:val="32"/>
          <w:szCs w:val="32"/>
          <w:lang w:val="en-GB"/>
        </w:rPr>
        <w:t>。</w:t>
      </w:r>
    </w:p>
    <w:p>
      <w:pPr>
        <w:ind w:firstLine="640" w:firstLineChars="200"/>
        <w:rPr>
          <w:rFonts w:ascii="Times New Roman" w:hAnsi="Times New Roman" w:eastAsia="仿宋_GB2312" w:cs="Times New Roman"/>
          <w:bCs/>
          <w:sz w:val="32"/>
          <w:szCs w:val="32"/>
          <w:lang w:val="en-GB"/>
        </w:rPr>
      </w:pPr>
      <w:r>
        <w:rPr>
          <w:rFonts w:hint="eastAsia" w:ascii="Times New Roman" w:hAnsi="Times New Roman" w:eastAsia="仿宋_GB2312" w:cs="Times New Roman"/>
          <w:bCs/>
          <w:sz w:val="32"/>
          <w:szCs w:val="32"/>
          <w:lang w:val="en-GB"/>
        </w:rPr>
        <w:t>（五）</w:t>
      </w:r>
      <w:r>
        <w:rPr>
          <w:rFonts w:hint="eastAsia" w:ascii="Times New Roman" w:hAnsi="Times New Roman" w:eastAsia="仿宋_GB2312" w:cs="Times New Roman"/>
          <w:bCs/>
          <w:sz w:val="32"/>
          <w:szCs w:val="32"/>
        </w:rPr>
        <w:t>统筹</w:t>
      </w:r>
      <w:r>
        <w:rPr>
          <w:rFonts w:hint="eastAsia" w:ascii="Times New Roman" w:hAnsi="Times New Roman" w:eastAsia="仿宋_GB2312" w:cs="Times New Roman"/>
          <w:bCs/>
          <w:sz w:val="32"/>
          <w:szCs w:val="32"/>
          <w:lang w:val="en-GB"/>
        </w:rPr>
        <w:t>开展骨干传输网安全</w:t>
      </w:r>
      <w:r>
        <w:rPr>
          <w:rFonts w:hint="eastAsia" w:ascii="Times New Roman" w:hAnsi="Times New Roman" w:eastAsia="仿宋_GB2312" w:cs="Times New Roman"/>
          <w:bCs/>
          <w:sz w:val="32"/>
          <w:szCs w:val="32"/>
        </w:rPr>
        <w:t>与</w:t>
      </w:r>
      <w:r>
        <w:rPr>
          <w:rFonts w:hint="eastAsia" w:ascii="Times New Roman" w:hAnsi="Times New Roman" w:eastAsia="仿宋_GB2312" w:cs="Times New Roman"/>
          <w:bCs/>
          <w:sz w:val="32"/>
          <w:szCs w:val="32"/>
          <w:lang w:val="en-GB"/>
        </w:rPr>
        <w:t>保护</w:t>
      </w:r>
      <w:r>
        <w:rPr>
          <w:rFonts w:hint="eastAsia" w:ascii="Times New Roman" w:hAnsi="Times New Roman" w:eastAsia="仿宋_GB2312" w:cs="Times New Roman"/>
          <w:bCs/>
          <w:sz w:val="32"/>
          <w:szCs w:val="32"/>
        </w:rPr>
        <w:t>的</w:t>
      </w:r>
      <w:r>
        <w:rPr>
          <w:rFonts w:hint="eastAsia" w:ascii="Times New Roman" w:hAnsi="Times New Roman" w:eastAsia="仿宋_GB2312" w:cs="Times New Roman"/>
          <w:bCs/>
          <w:sz w:val="32"/>
          <w:szCs w:val="32"/>
          <w:lang w:val="en-GB"/>
        </w:rPr>
        <w:t>宣传教育</w:t>
      </w:r>
      <w:r>
        <w:rPr>
          <w:rFonts w:hint="eastAsia" w:ascii="Times New Roman" w:hAnsi="Times New Roman" w:eastAsia="仿宋_GB2312" w:cs="Times New Roman"/>
          <w:bCs/>
          <w:sz w:val="32"/>
          <w:szCs w:val="32"/>
        </w:rPr>
        <w:t>工作</w:t>
      </w:r>
      <w:r>
        <w:rPr>
          <w:rFonts w:hint="eastAsia" w:ascii="Times New Roman" w:hAnsi="Times New Roman" w:eastAsia="仿宋_GB2312" w:cs="Times New Roman"/>
          <w:bCs/>
          <w:sz w:val="32"/>
          <w:szCs w:val="32"/>
          <w:lang w:val="en-GB"/>
        </w:rPr>
        <w:t>。</w:t>
      </w:r>
    </w:p>
    <w:p>
      <w:pPr>
        <w:snapToGrid w:val="0"/>
        <w:spacing w:line="560" w:lineRule="exact"/>
        <w:ind w:firstLine="640" w:firstLineChars="200"/>
        <w:rPr>
          <w:rFonts w:ascii="黑体" w:hAnsi="黑体" w:eastAsia="黑体" w:cs="黑体"/>
          <w:sz w:val="32"/>
          <w:szCs w:val="28"/>
        </w:rPr>
      </w:pPr>
      <w:r>
        <w:rPr>
          <w:rFonts w:hint="eastAsia" w:ascii="黑体" w:hAnsi="黑体" w:eastAsia="黑体" w:cs="黑体"/>
          <w:sz w:val="32"/>
          <w:szCs w:val="32"/>
          <w:lang w:val="en-GB"/>
        </w:rPr>
        <w:t>第</w:t>
      </w:r>
      <w:r>
        <w:rPr>
          <w:rFonts w:hint="eastAsia" w:ascii="黑体" w:hAnsi="黑体" w:eastAsia="黑体" w:cs="黑体"/>
          <w:sz w:val="32"/>
          <w:szCs w:val="32"/>
        </w:rPr>
        <w:t>六</w:t>
      </w:r>
      <w:r>
        <w:rPr>
          <w:rFonts w:hint="eastAsia" w:ascii="黑体" w:hAnsi="黑体" w:eastAsia="黑体" w:cs="黑体"/>
          <w:sz w:val="32"/>
          <w:szCs w:val="32"/>
          <w:lang w:val="en-GB"/>
        </w:rPr>
        <w:t>条</w:t>
      </w:r>
      <w:r>
        <w:rPr>
          <w:rFonts w:ascii="Times New Roman" w:hAnsi="Times New Roman" w:eastAsia="仿宋_GB2312" w:cs="Times New Roman"/>
          <w:b/>
          <w:sz w:val="32"/>
          <w:szCs w:val="32"/>
          <w:lang w:val="en-GB"/>
        </w:rPr>
        <w:t xml:space="preserve">  </w:t>
      </w:r>
      <w:r>
        <w:rPr>
          <w:rFonts w:hint="eastAsia" w:ascii="黑体" w:hAnsi="黑体" w:eastAsia="黑体" w:cs="黑体"/>
          <w:sz w:val="32"/>
          <w:szCs w:val="28"/>
        </w:rPr>
        <w:t>【市财政部门】</w:t>
      </w:r>
    </w:p>
    <w:p>
      <w:pPr>
        <w:numPr>
          <w:ilvl w:val="255"/>
          <w:numId w:val="0"/>
        </w:numPr>
        <w:snapToGrid w:val="0"/>
        <w:spacing w:line="560" w:lineRule="exact"/>
        <w:ind w:firstLine="640" w:firstLineChars="200"/>
        <w:rPr>
          <w:rFonts w:ascii="Times New Roman" w:hAnsi="Times New Roman" w:eastAsia="仿宋_GB2312" w:cs="Times New Roman"/>
          <w:sz w:val="32"/>
          <w:szCs w:val="32"/>
          <w:lang w:val="en-GB"/>
        </w:rPr>
      </w:pPr>
      <w:r>
        <w:rPr>
          <w:rFonts w:hint="eastAsia" w:ascii="Times New Roman" w:hAnsi="Times New Roman" w:eastAsia="仿宋_GB2312" w:cs="Times New Roman"/>
          <w:bCs/>
          <w:sz w:val="32"/>
          <w:szCs w:val="32"/>
          <w:lang w:val="en-GB"/>
        </w:rPr>
        <w:t>市财政</w:t>
      </w:r>
      <w:r>
        <w:rPr>
          <w:rFonts w:hint="eastAsia" w:ascii="Times New Roman" w:hAnsi="Times New Roman" w:eastAsia="仿宋_GB2312" w:cs="Times New Roman"/>
          <w:bCs/>
          <w:sz w:val="32"/>
          <w:szCs w:val="32"/>
        </w:rPr>
        <w:t>局负责对</w:t>
      </w:r>
      <w:r>
        <w:rPr>
          <w:rFonts w:hint="eastAsia" w:ascii="Times New Roman" w:hAnsi="Times New Roman" w:eastAsia="仿宋_GB2312" w:cs="Times New Roman"/>
          <w:bCs/>
          <w:sz w:val="32"/>
          <w:szCs w:val="32"/>
          <w:lang w:val="en-GB"/>
        </w:rPr>
        <w:t>骨干传输网升级改造</w:t>
      </w:r>
      <w:r>
        <w:rPr>
          <w:rFonts w:hint="eastAsia" w:ascii="Times New Roman" w:hAnsi="Times New Roman" w:eastAsia="仿宋_GB2312" w:cs="Times New Roman"/>
          <w:bCs/>
          <w:sz w:val="32"/>
          <w:szCs w:val="32"/>
        </w:rPr>
        <w:t>与扩容、</w:t>
      </w:r>
      <w:r>
        <w:rPr>
          <w:rFonts w:hint="eastAsia" w:ascii="Times New Roman" w:hAnsi="Times New Roman" w:eastAsia="仿宋_GB2312" w:cs="Times New Roman"/>
          <w:bCs/>
          <w:sz w:val="32"/>
          <w:szCs w:val="32"/>
          <w:lang w:val="en-GB"/>
        </w:rPr>
        <w:t>日常运维</w:t>
      </w:r>
      <w:r>
        <w:rPr>
          <w:rFonts w:hint="eastAsia" w:ascii="Times New Roman" w:hAnsi="Times New Roman" w:eastAsia="仿宋_GB2312" w:cs="Times New Roman"/>
          <w:sz w:val="32"/>
          <w:szCs w:val="32"/>
          <w:lang w:val="en-GB"/>
        </w:rPr>
        <w:t>的相关资金使用进行绩效评价和监督管理，对发现的资金使用问题，及时提出整改意见，并督促相关部门进行整改，</w:t>
      </w:r>
      <w:r>
        <w:rPr>
          <w:rFonts w:hint="eastAsia" w:ascii="Times New Roman" w:hAnsi="Times New Roman" w:eastAsia="仿宋_GB2312" w:cs="Times New Roman"/>
          <w:sz w:val="32"/>
          <w:szCs w:val="32"/>
        </w:rPr>
        <w:t>进一步</w:t>
      </w:r>
      <w:r>
        <w:rPr>
          <w:rFonts w:hint="eastAsia" w:ascii="Times New Roman" w:hAnsi="Times New Roman" w:eastAsia="仿宋_GB2312" w:cs="Times New Roman"/>
          <w:sz w:val="32"/>
          <w:szCs w:val="32"/>
          <w:lang w:val="en-GB"/>
        </w:rPr>
        <w:t>提高资金使用效益。</w:t>
      </w:r>
    </w:p>
    <w:p>
      <w:pPr>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val="en-GB"/>
        </w:rPr>
        <w:t>第</w:t>
      </w:r>
      <w:r>
        <w:rPr>
          <w:rFonts w:hint="eastAsia" w:ascii="黑体" w:hAnsi="黑体" w:eastAsia="黑体" w:cs="黑体"/>
          <w:sz w:val="32"/>
          <w:szCs w:val="32"/>
        </w:rPr>
        <w:t>七</w:t>
      </w:r>
      <w:r>
        <w:rPr>
          <w:rFonts w:hint="eastAsia" w:ascii="黑体" w:hAnsi="黑体" w:eastAsia="黑体" w:cs="黑体"/>
          <w:sz w:val="32"/>
          <w:szCs w:val="32"/>
          <w:lang w:val="en-GB"/>
        </w:rPr>
        <w:t>条</w:t>
      </w:r>
      <w:r>
        <w:rPr>
          <w:rFonts w:hint="eastAsia" w:ascii="黑体" w:hAnsi="黑体" w:eastAsia="黑体" w:cs="黑体"/>
          <w:sz w:val="32"/>
          <w:szCs w:val="32"/>
        </w:rPr>
        <w:t xml:space="preserve"> </w:t>
      </w:r>
      <w:r>
        <w:rPr>
          <w:rFonts w:hint="eastAsia" w:ascii="黑体" w:hAnsi="黑体" w:eastAsia="黑体" w:cs="黑体"/>
          <w:sz w:val="32"/>
          <w:szCs w:val="28"/>
        </w:rPr>
        <w:t>【市审计部门】</w:t>
      </w:r>
      <w:r>
        <w:rPr>
          <w:rFonts w:hint="eastAsia" w:ascii="黑体" w:hAnsi="黑体" w:eastAsia="黑体" w:cs="黑体"/>
          <w:sz w:val="32"/>
          <w:szCs w:val="32"/>
        </w:rPr>
        <w:t xml:space="preserve"> </w:t>
      </w:r>
    </w:p>
    <w:p>
      <w:pPr>
        <w:snapToGrid w:val="0"/>
        <w:spacing w:line="560" w:lineRule="exact"/>
        <w:ind w:firstLine="640" w:firstLineChars="200"/>
        <w:rPr>
          <w:rFonts w:ascii="Times New Roman" w:hAnsi="Times New Roman" w:eastAsia="仿宋_GB2312" w:cs="Times New Roman"/>
          <w:bCs/>
          <w:sz w:val="32"/>
          <w:szCs w:val="32"/>
          <w:lang w:val="en-GB"/>
        </w:rPr>
      </w:pPr>
      <w:r>
        <w:rPr>
          <w:rFonts w:hint="eastAsia" w:ascii="Times New Roman" w:hAnsi="Times New Roman" w:eastAsia="仿宋_GB2312" w:cs="Times New Roman"/>
          <w:bCs/>
          <w:sz w:val="32"/>
          <w:szCs w:val="32"/>
          <w:lang w:val="en-GB"/>
        </w:rPr>
        <w:t>市审计</w:t>
      </w:r>
      <w:r>
        <w:rPr>
          <w:rFonts w:hint="eastAsia" w:ascii="Times New Roman" w:hAnsi="Times New Roman" w:eastAsia="仿宋_GB2312" w:cs="Times New Roman"/>
          <w:bCs/>
          <w:sz w:val="32"/>
          <w:szCs w:val="32"/>
        </w:rPr>
        <w:t>局</w:t>
      </w:r>
      <w:r>
        <w:rPr>
          <w:rFonts w:hint="eastAsia" w:ascii="Times New Roman" w:hAnsi="Times New Roman" w:eastAsia="仿宋_GB2312" w:cs="Times New Roman"/>
          <w:sz w:val="32"/>
          <w:szCs w:val="32"/>
        </w:rPr>
        <w:t>主要职责如下</w:t>
      </w:r>
      <w:r>
        <w:rPr>
          <w:rFonts w:hint="eastAsia" w:ascii="Times New Roman" w:hAnsi="Times New Roman" w:eastAsia="仿宋_GB2312" w:cs="Times New Roman"/>
          <w:bCs/>
          <w:sz w:val="32"/>
          <w:szCs w:val="32"/>
          <w:lang w:val="en-GB"/>
        </w:rPr>
        <w:t>：</w:t>
      </w:r>
      <w:r>
        <w:rPr>
          <w:rFonts w:ascii="Times New Roman" w:hAnsi="Times New Roman" w:eastAsia="仿宋_GB2312" w:cs="Times New Roman"/>
          <w:bCs/>
          <w:sz w:val="32"/>
          <w:szCs w:val="32"/>
        </w:rPr>
        <w:t xml:space="preserve">             </w:t>
      </w:r>
    </w:p>
    <w:p>
      <w:pPr>
        <w:snapToGrid w:val="0"/>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一</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依法对骨干传输网的建设、管理和使用情况实施审计监督，包括</w:t>
      </w:r>
      <w:r>
        <w:rPr>
          <w:rFonts w:ascii="Times New Roman" w:hAnsi="Times New Roman" w:eastAsia="仿宋_GB2312" w:cs="Times New Roman"/>
          <w:bCs/>
          <w:sz w:val="32"/>
          <w:szCs w:val="32"/>
        </w:rPr>
        <w:t>对</w:t>
      </w:r>
      <w:r>
        <w:rPr>
          <w:rFonts w:hint="eastAsia" w:ascii="Times New Roman" w:hAnsi="Times New Roman" w:eastAsia="仿宋_GB2312" w:cs="Times New Roman"/>
          <w:bCs/>
          <w:sz w:val="32"/>
          <w:szCs w:val="32"/>
        </w:rPr>
        <w:t>因</w:t>
      </w:r>
      <w:r>
        <w:rPr>
          <w:rFonts w:ascii="Times New Roman" w:hAnsi="Times New Roman" w:eastAsia="仿宋_GB2312" w:cs="Times New Roman"/>
          <w:bCs/>
          <w:sz w:val="32"/>
          <w:szCs w:val="32"/>
        </w:rPr>
        <w:t>损</w:t>
      </w:r>
      <w:r>
        <w:rPr>
          <w:rFonts w:hint="eastAsia" w:ascii="Times New Roman" w:hAnsi="Times New Roman" w:eastAsia="仿宋_GB2312" w:cs="Times New Roman"/>
          <w:bCs/>
          <w:sz w:val="32"/>
          <w:szCs w:val="32"/>
        </w:rPr>
        <w:t>坏骨干传输网所产生</w:t>
      </w:r>
      <w:r>
        <w:rPr>
          <w:rFonts w:ascii="Times New Roman" w:hAnsi="Times New Roman" w:eastAsia="仿宋_GB2312" w:cs="Times New Roman"/>
          <w:bCs/>
          <w:sz w:val="32"/>
          <w:szCs w:val="32"/>
        </w:rPr>
        <w:t>的赔</w:t>
      </w:r>
      <w:r>
        <w:rPr>
          <w:rFonts w:hint="eastAsia" w:ascii="Times New Roman" w:hAnsi="Times New Roman" w:eastAsia="仿宋_GB2312" w:cs="Times New Roman"/>
          <w:bCs/>
          <w:sz w:val="32"/>
          <w:szCs w:val="32"/>
        </w:rPr>
        <w:t>偿</w:t>
      </w:r>
      <w:r>
        <w:rPr>
          <w:rFonts w:ascii="Times New Roman" w:hAnsi="Times New Roman" w:eastAsia="仿宋_GB2312" w:cs="Times New Roman"/>
          <w:bCs/>
          <w:sz w:val="32"/>
          <w:szCs w:val="32"/>
        </w:rPr>
        <w:t>资金情况进行审计</w:t>
      </w:r>
      <w:r>
        <w:rPr>
          <w:rFonts w:hint="eastAsia" w:ascii="Times New Roman" w:hAnsi="Times New Roman" w:eastAsia="仿宋_GB2312" w:cs="Times New Roman"/>
          <w:bCs/>
          <w:sz w:val="32"/>
          <w:szCs w:val="32"/>
        </w:rPr>
        <w:t>监督。</w:t>
      </w:r>
    </w:p>
    <w:p>
      <w:pPr>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（二）参与重大赔偿事件的调查和处理，</w:t>
      </w:r>
      <w:r>
        <w:rPr>
          <w:rFonts w:hint="eastAsia" w:ascii="Times New Roman" w:hAnsi="Times New Roman" w:eastAsia="仿宋_GB2312" w:cs="Times New Roman"/>
          <w:bCs/>
          <w:sz w:val="32"/>
          <w:szCs w:val="32"/>
        </w:rPr>
        <w:t>从</w:t>
      </w:r>
      <w:r>
        <w:rPr>
          <w:rFonts w:ascii="Times New Roman" w:hAnsi="Times New Roman" w:eastAsia="仿宋_GB2312" w:cs="Times New Roman"/>
          <w:bCs/>
          <w:sz w:val="32"/>
          <w:szCs w:val="32"/>
        </w:rPr>
        <w:t>审计专业角度</w:t>
      </w:r>
      <w:r>
        <w:rPr>
          <w:rFonts w:hint="eastAsia" w:ascii="Times New Roman" w:hAnsi="Times New Roman" w:eastAsia="仿宋_GB2312" w:cs="Times New Roman"/>
          <w:bCs/>
          <w:sz w:val="32"/>
          <w:szCs w:val="32"/>
        </w:rPr>
        <w:t>提出</w:t>
      </w:r>
      <w:r>
        <w:rPr>
          <w:rFonts w:ascii="Times New Roman" w:hAnsi="Times New Roman" w:eastAsia="仿宋_GB2312" w:cs="Times New Roman"/>
          <w:bCs/>
          <w:sz w:val="32"/>
          <w:szCs w:val="32"/>
        </w:rPr>
        <w:t>意见</w:t>
      </w:r>
      <w:r>
        <w:rPr>
          <w:rFonts w:hint="eastAsia" w:ascii="Times New Roman" w:hAnsi="Times New Roman" w:eastAsia="仿宋_GB2312" w:cs="Times New Roman"/>
          <w:bCs/>
          <w:sz w:val="32"/>
          <w:szCs w:val="32"/>
        </w:rPr>
        <w:t>与</w:t>
      </w:r>
      <w:r>
        <w:rPr>
          <w:rFonts w:ascii="Times New Roman" w:hAnsi="Times New Roman" w:eastAsia="仿宋_GB2312" w:cs="Times New Roman"/>
          <w:bCs/>
          <w:sz w:val="32"/>
          <w:szCs w:val="32"/>
        </w:rPr>
        <w:t>建议。</w:t>
      </w:r>
    </w:p>
    <w:p>
      <w:pPr>
        <w:pStyle w:val="8"/>
        <w:spacing w:line="560" w:lineRule="exact"/>
        <w:ind w:left="0" w:leftChars="0" w:firstLine="640" w:firstLineChars="200"/>
        <w:jc w:val="both"/>
        <w:rPr>
          <w:rFonts w:ascii="黑体" w:hAnsi="黑体" w:eastAsia="黑体" w:cs="黑体"/>
          <w:bCs w:val="0"/>
          <w:color w:val="auto"/>
        </w:rPr>
      </w:pPr>
      <w:r>
        <w:rPr>
          <w:rFonts w:hint="eastAsia" w:ascii="黑体" w:hAnsi="黑体" w:eastAsia="黑体" w:cs="黑体"/>
          <w:bCs w:val="0"/>
          <w:color w:val="auto"/>
          <w:lang w:val="en-GB"/>
        </w:rPr>
        <w:t>第</w:t>
      </w:r>
      <w:r>
        <w:rPr>
          <w:rFonts w:hint="eastAsia" w:ascii="黑体" w:hAnsi="黑体" w:eastAsia="黑体" w:cs="黑体"/>
          <w:bCs w:val="0"/>
          <w:color w:val="auto"/>
        </w:rPr>
        <w:t>八</w:t>
      </w:r>
      <w:r>
        <w:rPr>
          <w:rFonts w:hint="eastAsia" w:ascii="黑体" w:hAnsi="黑体" w:eastAsia="黑体" w:cs="黑体"/>
          <w:bCs w:val="0"/>
          <w:color w:val="auto"/>
          <w:lang w:val="en-GB"/>
        </w:rPr>
        <w:t>条</w:t>
      </w:r>
      <w:r>
        <w:rPr>
          <w:rFonts w:hint="eastAsia" w:ascii="黑体" w:hAnsi="黑体" w:eastAsia="黑体" w:cs="黑体"/>
          <w:bCs w:val="0"/>
          <w:color w:val="auto"/>
        </w:rPr>
        <w:t xml:space="preserve">  </w:t>
      </w:r>
      <w:r>
        <w:rPr>
          <w:rFonts w:hint="eastAsia" w:ascii="黑体" w:hAnsi="黑体" w:eastAsia="黑体" w:cs="黑体"/>
          <w:color w:val="auto"/>
          <w:szCs w:val="28"/>
        </w:rPr>
        <w:t>【市司法行政部门】</w:t>
      </w:r>
    </w:p>
    <w:p>
      <w:pPr>
        <w:pStyle w:val="8"/>
        <w:spacing w:line="560" w:lineRule="exact"/>
        <w:ind w:left="0" w:leftChars="0" w:firstLine="640" w:firstLineChars="200"/>
        <w:jc w:val="both"/>
        <w:rPr>
          <w:rFonts w:eastAsia="仿宋_GB2312"/>
          <w:bCs w:val="0"/>
          <w:color w:val="auto"/>
          <w:lang w:val="en-GB"/>
        </w:rPr>
      </w:pPr>
      <w:r>
        <w:rPr>
          <w:rFonts w:hint="eastAsia" w:eastAsia="仿宋_GB2312"/>
          <w:bCs w:val="0"/>
          <w:color w:val="auto"/>
        </w:rPr>
        <w:t>市司法局主要职责如下：</w:t>
      </w:r>
      <w:r>
        <w:rPr>
          <w:rFonts w:eastAsia="仿宋_GB2312"/>
          <w:bCs w:val="0"/>
          <w:color w:val="auto"/>
          <w:lang w:val="en-GB"/>
        </w:rPr>
        <w:t xml:space="preserve"> </w:t>
      </w:r>
    </w:p>
    <w:p>
      <w:pPr>
        <w:pStyle w:val="8"/>
        <w:spacing w:line="560" w:lineRule="exact"/>
        <w:ind w:left="0" w:leftChars="0" w:firstLine="640" w:firstLineChars="200"/>
        <w:jc w:val="both"/>
        <w:rPr>
          <w:rFonts w:eastAsia="仿宋_GB2312"/>
        </w:rPr>
      </w:pPr>
      <w:r>
        <w:rPr>
          <w:rFonts w:eastAsia="仿宋_GB2312"/>
        </w:rPr>
        <w:t>（</w:t>
      </w:r>
      <w:r>
        <w:rPr>
          <w:rFonts w:hint="eastAsia" w:eastAsia="仿宋_GB2312"/>
        </w:rPr>
        <w:t>一</w:t>
      </w:r>
      <w:r>
        <w:rPr>
          <w:rFonts w:eastAsia="仿宋_GB2312"/>
        </w:rPr>
        <w:t>）</w:t>
      </w:r>
      <w:r>
        <w:rPr>
          <w:rFonts w:hint="eastAsia" w:eastAsia="仿宋_GB2312"/>
        </w:rPr>
        <w:t>为骨干传输网管理中的损坏追偿、权责争议、赔偿金额争议等工作提供法律意见。</w:t>
      </w:r>
    </w:p>
    <w:p>
      <w:pPr>
        <w:pStyle w:val="8"/>
        <w:spacing w:line="560" w:lineRule="exact"/>
        <w:ind w:left="0" w:leftChars="0" w:firstLine="640" w:firstLineChars="200"/>
        <w:jc w:val="both"/>
        <w:rPr>
          <w:rFonts w:eastAsia="仿宋_GB2312"/>
          <w:bCs w:val="0"/>
          <w:color w:val="auto"/>
        </w:rPr>
      </w:pPr>
      <w:r>
        <w:rPr>
          <w:rFonts w:eastAsia="仿宋_GB2312"/>
          <w:bCs w:val="0"/>
          <w:color w:val="auto"/>
        </w:rPr>
        <w:t>（</w:t>
      </w:r>
      <w:r>
        <w:rPr>
          <w:rFonts w:hint="eastAsia" w:eastAsia="仿宋_GB2312"/>
          <w:bCs w:val="0"/>
          <w:color w:val="auto"/>
        </w:rPr>
        <w:t>二</w:t>
      </w:r>
      <w:r>
        <w:rPr>
          <w:rFonts w:eastAsia="仿宋_GB2312"/>
          <w:bCs w:val="0"/>
          <w:color w:val="auto"/>
        </w:rPr>
        <w:t>）</w:t>
      </w:r>
      <w:r>
        <w:rPr>
          <w:rFonts w:hint="eastAsia" w:eastAsia="仿宋_GB2312"/>
          <w:bCs w:val="0"/>
          <w:color w:val="auto"/>
        </w:rPr>
        <w:t>协调市政务服务和数据管理局开展保护骨干传输网的普法宣传，增强公众法律意识</w:t>
      </w:r>
      <w:r>
        <w:rPr>
          <w:rFonts w:eastAsia="仿宋_GB2312"/>
          <w:bCs w:val="0"/>
          <w:color w:val="auto"/>
        </w:rPr>
        <w:t>。</w:t>
      </w:r>
    </w:p>
    <w:p>
      <w:pPr>
        <w:pStyle w:val="8"/>
        <w:spacing w:line="560" w:lineRule="exact"/>
        <w:ind w:left="0" w:leftChars="0" w:firstLine="640" w:firstLineChars="200"/>
        <w:jc w:val="both"/>
        <w:rPr>
          <w:rFonts w:ascii="黑体" w:hAnsi="黑体" w:eastAsia="黑体" w:cs="黑体"/>
          <w:bCs w:val="0"/>
          <w:color w:val="auto"/>
        </w:rPr>
      </w:pPr>
      <w:r>
        <w:rPr>
          <w:rFonts w:hint="eastAsia" w:ascii="黑体" w:hAnsi="黑体" w:eastAsia="黑体" w:cs="黑体"/>
          <w:bCs w:val="0"/>
          <w:color w:val="auto"/>
          <w:lang w:val="en-GB"/>
        </w:rPr>
        <w:t>第</w:t>
      </w:r>
      <w:r>
        <w:rPr>
          <w:rFonts w:hint="eastAsia" w:ascii="黑体" w:hAnsi="黑体" w:eastAsia="黑体" w:cs="黑体"/>
          <w:bCs w:val="0"/>
          <w:color w:val="auto"/>
        </w:rPr>
        <w:t>九</w:t>
      </w:r>
      <w:r>
        <w:rPr>
          <w:rFonts w:hint="eastAsia" w:ascii="黑体" w:hAnsi="黑体" w:eastAsia="黑体" w:cs="黑体"/>
          <w:bCs w:val="0"/>
          <w:color w:val="auto"/>
          <w:lang w:val="en-GB"/>
        </w:rPr>
        <w:t>条</w:t>
      </w:r>
      <w:r>
        <w:rPr>
          <w:rFonts w:hint="eastAsia" w:ascii="黑体" w:hAnsi="黑体" w:eastAsia="黑体" w:cs="黑体"/>
          <w:bCs w:val="0"/>
          <w:color w:val="auto"/>
        </w:rPr>
        <w:t xml:space="preserve">  </w:t>
      </w:r>
      <w:r>
        <w:rPr>
          <w:rFonts w:hint="eastAsia" w:ascii="黑体" w:hAnsi="黑体" w:eastAsia="黑体" w:cs="黑体"/>
          <w:color w:val="auto"/>
          <w:szCs w:val="28"/>
        </w:rPr>
        <w:t>【工程规划许可证审批部门】</w:t>
      </w:r>
      <w:bookmarkStart w:id="0" w:name="_GoBack"/>
      <w:bookmarkEnd w:id="0"/>
    </w:p>
    <w:p>
      <w:pPr>
        <w:numPr>
          <w:ilvl w:val="255"/>
          <w:numId w:val="0"/>
        </w:numPr>
        <w:snapToGrid w:val="0"/>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Times New Roman"/>
          <w:sz w:val="32"/>
          <w:szCs w:val="32"/>
        </w:rPr>
        <w:t>市自然资源管理局作为工程规划许可证的审批部门，在规划设计环节建立对骨干传输网保护的联动机制，市、镇（街道、园区）两级自然资源管理部门主要职责如下：</w:t>
      </w:r>
      <w:r>
        <w:rPr>
          <w:rFonts w:hint="eastAsia" w:ascii="Times New Roman" w:hAnsi="Times New Roman" w:eastAsia="仿宋_GB2312" w:cs="Times New Roman"/>
          <w:sz w:val="32"/>
          <w:szCs w:val="32"/>
        </w:rPr>
        <w:br w:type="textWrapping"/>
      </w:r>
      <w:r>
        <w:rPr>
          <w:rFonts w:hint="eastAsia" w:ascii="仿宋_GB2312" w:hAnsi="仿宋_GB2312" w:eastAsia="仿宋_GB2312" w:cs="仿宋_GB2312"/>
          <w:sz w:val="32"/>
          <w:szCs w:val="32"/>
        </w:rPr>
        <w:t xml:space="preserve">   （</w:t>
      </w:r>
      <w:r>
        <w:rPr>
          <w:rFonts w:hint="eastAsia" w:ascii="Times New Roman" w:hAnsi="Times New Roman" w:eastAsia="仿宋_GB2312" w:cs="Times New Roman"/>
          <w:sz w:val="32"/>
          <w:szCs w:val="32"/>
        </w:rPr>
        <w:t>一）建设单位在施工图设计阶段应完成对地下管线的具体影响评估及保护方案的专业性审查，如涉及骨干传输网，市自然资源</w:t>
      </w:r>
      <w:r>
        <w:rPr>
          <w:rFonts w:hint="eastAsia" w:ascii="Times New Roman" w:hAnsi="Times New Roman" w:eastAsia="仿宋_GB2312" w:cs="Times New Roman"/>
          <w:sz w:val="32"/>
          <w:szCs w:val="32"/>
          <w:lang w:val="en-US" w:eastAsia="zh-CN"/>
        </w:rPr>
        <w:t>局</w:t>
      </w:r>
      <w:r>
        <w:rPr>
          <w:rFonts w:hint="eastAsia" w:ascii="Times New Roman" w:hAnsi="Times New Roman" w:eastAsia="仿宋_GB2312" w:cs="Times New Roman"/>
          <w:sz w:val="32"/>
          <w:szCs w:val="32"/>
        </w:rPr>
        <w:t>在核发的工程证附件中告知建设单位制定配套的骨干传输网管线保护方案，</w:t>
      </w:r>
      <w:r>
        <w:rPr>
          <w:rFonts w:hint="eastAsia" w:ascii="Times New Roman" w:hAnsi="Times New Roman" w:eastAsia="仿宋_GB2312" w:cs="Times New Roman"/>
          <w:kern w:val="2"/>
          <w:sz w:val="32"/>
          <w:szCs w:val="32"/>
        </w:rPr>
        <w:t>并由建设单位</w:t>
      </w:r>
      <w:r>
        <w:rPr>
          <w:rFonts w:hint="eastAsia" w:ascii="Times New Roman" w:hAnsi="Times New Roman" w:eastAsia="仿宋_GB2312" w:cs="Times New Roman"/>
          <w:sz w:val="32"/>
          <w:szCs w:val="32"/>
        </w:rPr>
        <w:t>征求市</w:t>
      </w:r>
      <w:r>
        <w:rPr>
          <w:rFonts w:hint="eastAsia" w:ascii="仿宋_GB2312" w:hAnsi="仿宋_GB2312" w:eastAsia="仿宋_GB2312" w:cs="仿宋_GB2312"/>
          <w:sz w:val="32"/>
          <w:szCs w:val="32"/>
        </w:rPr>
        <w:t>政务服务和数据管理</w:t>
      </w:r>
      <w:r>
        <w:rPr>
          <w:rFonts w:hint="eastAsia" w:ascii="Times New Roman" w:hAnsi="Times New Roman" w:eastAsia="仿宋_GB2312" w:cs="Times New Roman"/>
          <w:sz w:val="32"/>
          <w:szCs w:val="32"/>
        </w:rPr>
        <w:t>局意见。</w:t>
      </w:r>
    </w:p>
    <w:p>
      <w:pPr>
        <w:spacing w:line="560" w:lineRule="exact"/>
        <w:ind w:firstLine="640" w:firstLineChars="200"/>
      </w:pPr>
      <w:r>
        <w:rPr>
          <w:rFonts w:hint="eastAsia" w:ascii="Times New Roman" w:hAnsi="Times New Roman" w:eastAsia="仿宋_GB2312" w:cs="Times New Roman"/>
          <w:sz w:val="32"/>
          <w:szCs w:val="32"/>
        </w:rPr>
        <w:t>（二）协同市政务服务和数据管理局建立骨干传输网管线的信息共享机制，便于职能部门履行职责过程中协同做好骨干传输网管线保护工作。</w:t>
      </w:r>
    </w:p>
    <w:p>
      <w:pPr>
        <w:numPr>
          <w:ilvl w:val="255"/>
          <w:numId w:val="0"/>
        </w:numPr>
        <w:spacing w:line="560" w:lineRule="exact"/>
        <w:ind w:firstLine="640" w:firstLineChars="200"/>
      </w:pPr>
      <w:r>
        <w:rPr>
          <w:rFonts w:hint="eastAsia" w:ascii="黑体" w:hAnsi="黑体" w:eastAsia="黑体" w:cs="黑体"/>
          <w:sz w:val="32"/>
          <w:szCs w:val="32"/>
          <w:lang w:val="en-GB"/>
        </w:rPr>
        <w:t>第</w:t>
      </w:r>
      <w:r>
        <w:rPr>
          <w:rFonts w:hint="eastAsia" w:ascii="黑体" w:hAnsi="黑体" w:eastAsia="黑体" w:cs="黑体"/>
          <w:sz w:val="32"/>
          <w:szCs w:val="32"/>
        </w:rPr>
        <w:t>十</w:t>
      </w:r>
      <w:r>
        <w:rPr>
          <w:rFonts w:hint="eastAsia" w:ascii="黑体" w:hAnsi="黑体" w:eastAsia="黑体" w:cs="黑体"/>
          <w:sz w:val="32"/>
          <w:szCs w:val="32"/>
          <w:lang w:val="en-GB"/>
        </w:rPr>
        <w:t>条</w:t>
      </w:r>
      <w:r>
        <w:rPr>
          <w:rFonts w:hint="eastAsia" w:ascii="黑体" w:hAnsi="黑体" w:eastAsia="黑体" w:cs="黑体"/>
          <w:sz w:val="32"/>
          <w:szCs w:val="32"/>
        </w:rPr>
        <w:t xml:space="preserve">  </w:t>
      </w:r>
      <w:r>
        <w:rPr>
          <w:rFonts w:hint="eastAsia" w:ascii="黑体" w:hAnsi="黑体" w:eastAsia="黑体" w:cs="黑体"/>
          <w:sz w:val="32"/>
          <w:szCs w:val="28"/>
        </w:rPr>
        <w:t>【</w:t>
      </w:r>
      <w:r>
        <w:rPr>
          <w:rFonts w:hint="eastAsia" w:ascii="黑体" w:hAnsi="黑体" w:eastAsia="黑体" w:cs="黑体"/>
          <w:kern w:val="2"/>
          <w:sz w:val="32"/>
          <w:szCs w:val="28"/>
          <w:lang w:val="en-US" w:eastAsia="zh-CN"/>
        </w:rPr>
        <w:t>建设工程行业主管</w:t>
      </w:r>
      <w:r>
        <w:rPr>
          <w:rFonts w:hint="eastAsia" w:ascii="黑体" w:hAnsi="黑体" w:eastAsia="黑体" w:cs="黑体"/>
          <w:bCs/>
          <w:sz w:val="32"/>
          <w:szCs w:val="32"/>
        </w:rPr>
        <w:t>部门</w:t>
      </w:r>
      <w:r>
        <w:rPr>
          <w:rFonts w:hint="eastAsia" w:ascii="黑体" w:hAnsi="黑体" w:eastAsia="黑体" w:cs="黑体"/>
          <w:sz w:val="32"/>
          <w:szCs w:val="28"/>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市住房和城乡建设局、市城市管理和综合执法局、市交通运输局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市水务局</w:t>
      </w:r>
      <w:r>
        <w:rPr>
          <w:rFonts w:hint="eastAsia" w:ascii="仿宋_GB2312" w:hAnsi="仿宋_GB2312" w:eastAsia="仿宋_GB2312" w:cs="仿宋_GB2312"/>
          <w:sz w:val="32"/>
          <w:szCs w:val="32"/>
        </w:rPr>
        <w:t>等</w:t>
      </w:r>
      <w:r>
        <w:rPr>
          <w:rFonts w:hint="eastAsia" w:ascii="仿宋_GB2312" w:hAnsi="仿宋_GB2312" w:eastAsia="仿宋_GB2312" w:cs="仿宋_GB2312"/>
          <w:b w:val="0"/>
          <w:bCs w:val="0"/>
          <w:kern w:val="2"/>
          <w:sz w:val="32"/>
          <w:szCs w:val="32"/>
          <w:lang w:val="en-US" w:eastAsia="zh-CN"/>
        </w:rPr>
        <w:t>建设工程行业主管部门</w:t>
      </w:r>
      <w:r>
        <w:rPr>
          <w:rFonts w:hint="eastAsia" w:ascii="仿宋_GB2312" w:hAnsi="仿宋_GB2312" w:eastAsia="仿宋_GB2312" w:cs="仿宋_GB2312"/>
          <w:sz w:val="32"/>
          <w:szCs w:val="32"/>
        </w:rPr>
        <w:t>，在职能范围内的建设工程项目监督管理工作中，建立对骨干传输网保护的联动机制，主要职责如下：</w:t>
      </w:r>
    </w:p>
    <w:p>
      <w:pPr>
        <w:pStyle w:val="8"/>
        <w:spacing w:line="560" w:lineRule="exact"/>
        <w:ind w:left="0" w:leftChars="0" w:firstLine="640" w:firstLineChars="200"/>
        <w:jc w:val="both"/>
        <w:rPr>
          <w:rFonts w:hint="eastAsia" w:ascii="仿宋_GB2312" w:hAnsi="仿宋_GB2312" w:eastAsia="仿宋_GB2312" w:cs="仿宋_GB2312"/>
        </w:rPr>
      </w:pPr>
      <w:r>
        <w:rPr>
          <w:rFonts w:hint="eastAsia" w:ascii="仿宋_GB2312" w:hAnsi="仿宋_GB2312" w:eastAsia="仿宋_GB2312" w:cs="仿宋_GB2312"/>
          <w:color w:val="auto"/>
        </w:rPr>
        <w:t>（</w:t>
      </w:r>
      <w:r>
        <w:rPr>
          <w:rFonts w:hint="eastAsia" w:ascii="仿宋_GB2312" w:hAnsi="仿宋_GB2312" w:eastAsia="仿宋_GB2312" w:cs="仿宋_GB2312"/>
          <w:bCs w:val="0"/>
          <w:color w:val="auto"/>
          <w:lang w:val="en-US" w:eastAsia="zh-CN"/>
        </w:rPr>
        <w:t>一</w:t>
      </w:r>
      <w:r>
        <w:rPr>
          <w:rFonts w:hint="eastAsia" w:ascii="仿宋_GB2312" w:hAnsi="仿宋_GB2312" w:eastAsia="仿宋_GB2312" w:cs="仿宋_GB2312"/>
          <w:bCs w:val="0"/>
          <w:color w:val="auto"/>
        </w:rPr>
        <w:t>）</w:t>
      </w:r>
      <w:r>
        <w:rPr>
          <w:rFonts w:hint="eastAsia" w:ascii="仿宋_GB2312" w:hAnsi="仿宋_GB2312" w:eastAsia="仿宋_GB2312" w:cs="仿宋_GB2312"/>
        </w:rPr>
        <w:t>督促建设单位与施工单位严格按照《东莞市建设工程施工期间地下管线保护实施方案》的要求，执行前期调查、方案报审、现场保护及应急处置等流程。当管线被破坏时，需协调建设单位和施工单位配合市政务服务和数据管理局开展光缆修复工作，并协助进行损坏责任界定和追偿。</w:t>
      </w:r>
    </w:p>
    <w:p>
      <w:pPr>
        <w:pStyle w:val="8"/>
        <w:spacing w:line="560" w:lineRule="exact"/>
        <w:ind w:left="0" w:leftChars="0" w:firstLine="640" w:firstLineChars="200"/>
        <w:jc w:val="both"/>
        <w:rPr>
          <w:rFonts w:ascii="仿宋_GB2312" w:hAnsi="仿宋_GB2312" w:eastAsia="仿宋_GB2312" w:cs="仿宋_GB2312"/>
          <w:bCs w:val="0"/>
          <w:color w:val="auto"/>
        </w:rPr>
      </w:pPr>
      <w:r>
        <w:rPr>
          <w:rFonts w:hint="eastAsia" w:ascii="仿宋_GB2312" w:hAnsi="仿宋_GB2312" w:eastAsia="仿宋_GB2312" w:cs="仿宋_GB2312"/>
        </w:rPr>
        <w:t>（</w:t>
      </w:r>
      <w:r>
        <w:rPr>
          <w:rFonts w:hint="eastAsia" w:ascii="仿宋_GB2312" w:hAnsi="仿宋_GB2312" w:eastAsia="仿宋_GB2312" w:cs="仿宋_GB2312"/>
          <w:lang w:val="en-US" w:eastAsia="zh-CN"/>
        </w:rPr>
        <w:t>二</w:t>
      </w:r>
      <w:r>
        <w:rPr>
          <w:rFonts w:hint="eastAsia" w:ascii="仿宋_GB2312" w:hAnsi="仿宋_GB2312" w:eastAsia="仿宋_GB2312" w:cs="仿宋_GB2312"/>
        </w:rPr>
        <w:t>）配合市政务服务和数据管理局建立信息共享机制，协同做好骨干传输网管线保护工作。</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第十一</w:t>
      </w:r>
      <w:r>
        <w:rPr>
          <w:rFonts w:hint="eastAsia" w:ascii="黑体" w:hAnsi="黑体" w:eastAsia="黑体" w:cs="黑体"/>
          <w:sz w:val="32"/>
          <w:szCs w:val="32"/>
          <w:lang w:val="en-GB"/>
        </w:rPr>
        <w:t>条</w:t>
      </w:r>
      <w:r>
        <w:rPr>
          <w:rFonts w:hint="eastAsia" w:ascii="黑体" w:hAnsi="黑体" w:eastAsia="黑体" w:cs="黑体"/>
          <w:sz w:val="32"/>
          <w:szCs w:val="32"/>
        </w:rPr>
        <w:t xml:space="preserve">  </w:t>
      </w:r>
      <w:r>
        <w:rPr>
          <w:rFonts w:hint="eastAsia" w:ascii="黑体" w:hAnsi="黑体" w:eastAsia="黑体" w:cs="黑体"/>
          <w:sz w:val="32"/>
          <w:szCs w:val="28"/>
        </w:rPr>
        <w:t>【工程代建管理部门】</w:t>
      </w:r>
    </w:p>
    <w:p>
      <w:pPr>
        <w:pStyle w:val="8"/>
        <w:spacing w:line="560" w:lineRule="exact"/>
        <w:ind w:left="0" w:leftChars="0" w:firstLine="640" w:firstLineChars="200"/>
        <w:jc w:val="both"/>
        <w:rPr>
          <w:rFonts w:eastAsia="仿宋_GB2312"/>
          <w:color w:val="auto"/>
        </w:rPr>
      </w:pPr>
      <w:r>
        <w:rPr>
          <w:rFonts w:hint="eastAsia" w:eastAsia="仿宋_GB2312"/>
          <w:color w:val="auto"/>
        </w:rPr>
        <w:t>市城建工程管理局、镇（街道、园区）工程建设中心等履行工程代建管理职能的部门，在工程项目管理工作中</w:t>
      </w:r>
      <w:r>
        <w:rPr>
          <w:rFonts w:hint="eastAsia" w:ascii="仿宋_GB2312" w:hAnsi="仿宋_GB2312" w:eastAsia="仿宋_GB2312" w:cs="仿宋_GB2312"/>
        </w:rPr>
        <w:t>建立对骨干传输网保护的联动机制，</w:t>
      </w:r>
      <w:r>
        <w:rPr>
          <w:rFonts w:hint="eastAsia" w:eastAsia="仿宋_GB2312"/>
          <w:color w:val="auto"/>
        </w:rPr>
        <w:t>主要职责如下：</w:t>
      </w:r>
    </w:p>
    <w:p>
      <w:pPr>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（一）负责审查代建工程项目对骨干传输网管线是否产生影响。如有影响，应制定配套的骨干传输网管线保护方案，且有关管线保护方案须经市政务服务和数据管理局审核同意。</w:t>
      </w:r>
    </w:p>
    <w:p>
      <w:pPr>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督促施工单位严格按照《东莞市建设工程施工期间地下管线保护实施方案》的要求，执行前期调查、方案报审、现场保护及应急处置等流程。当管线被破坏时，需协调施工单位配合市政务服务和数据管理局开展光缆修复工作，并协助进行损坏责任界定和追偿。</w:t>
      </w:r>
    </w:p>
    <w:p>
      <w:pPr>
        <w:pStyle w:val="8"/>
        <w:spacing w:line="560" w:lineRule="exact"/>
        <w:ind w:left="0" w:leftChars="0" w:firstLine="640" w:firstLineChars="200"/>
        <w:jc w:val="left"/>
        <w:rPr>
          <w:rFonts w:ascii="仿宋_GB2312" w:hAnsi="仿宋_GB2312" w:eastAsia="仿宋_GB2312" w:cs="仿宋_GB2312"/>
        </w:rPr>
      </w:pPr>
      <w:r>
        <w:rPr>
          <w:rFonts w:hint="eastAsia" w:ascii="仿宋_GB2312" w:hAnsi="仿宋_GB2312" w:eastAsia="仿宋_GB2312" w:cs="仿宋_GB2312"/>
        </w:rPr>
        <w:t>（三）配合市政务服务和数据管理局建立信息共享机制，协同落实骨干传输网管线保护工作。</w:t>
      </w:r>
    </w:p>
    <w:p>
      <w:pPr>
        <w:pStyle w:val="8"/>
        <w:spacing w:line="560" w:lineRule="exact"/>
        <w:ind w:left="0" w:leftChars="0" w:firstLine="640" w:firstLineChars="200"/>
        <w:jc w:val="left"/>
        <w:rPr>
          <w:rFonts w:ascii="黑体" w:hAnsi="黑体" w:eastAsia="黑体" w:cs="黑体"/>
          <w:bCs w:val="0"/>
          <w:color w:val="auto"/>
        </w:rPr>
      </w:pPr>
      <w:r>
        <w:rPr>
          <w:rFonts w:hint="eastAsia" w:ascii="黑体" w:hAnsi="黑体" w:eastAsia="黑体" w:cs="黑体"/>
        </w:rPr>
        <w:t>第十二</w:t>
      </w:r>
      <w:r>
        <w:rPr>
          <w:rFonts w:hint="eastAsia" w:ascii="黑体" w:hAnsi="黑体" w:eastAsia="黑体" w:cs="黑体"/>
          <w:bCs w:val="0"/>
          <w:color w:val="auto"/>
          <w:lang w:val="en-GB"/>
        </w:rPr>
        <w:t>条</w:t>
      </w:r>
      <w:r>
        <w:rPr>
          <w:rFonts w:hint="eastAsia" w:ascii="黑体" w:hAnsi="黑体" w:eastAsia="黑体" w:cs="黑体"/>
          <w:bCs w:val="0"/>
          <w:color w:val="auto"/>
        </w:rPr>
        <w:t xml:space="preserve">  </w:t>
      </w:r>
      <w:r>
        <w:rPr>
          <w:rFonts w:hint="eastAsia" w:ascii="黑体" w:hAnsi="黑体" w:eastAsia="黑体" w:cs="黑体"/>
          <w:color w:val="auto"/>
          <w:szCs w:val="28"/>
        </w:rPr>
        <w:t>【管线权属部门】</w:t>
      </w:r>
    </w:p>
    <w:p>
      <w:pPr>
        <w:pStyle w:val="8"/>
        <w:spacing w:line="560" w:lineRule="exact"/>
        <w:ind w:left="0" w:leftChars="0" w:firstLine="640" w:firstLineChars="200"/>
        <w:jc w:val="left"/>
        <w:rPr>
          <w:rFonts w:eastAsia="仿宋_GB2312"/>
          <w:bCs w:val="0"/>
          <w:color w:val="auto"/>
          <w:lang w:val="en-GB"/>
        </w:rPr>
      </w:pPr>
      <w:r>
        <w:rPr>
          <w:rFonts w:hint="eastAsia" w:eastAsia="仿宋_GB2312"/>
          <w:bCs w:val="0"/>
          <w:color w:val="auto"/>
        </w:rPr>
        <w:t>电力、通信等管线权属部门</w:t>
      </w:r>
      <w:r>
        <w:rPr>
          <w:rFonts w:hint="eastAsia" w:eastAsia="仿宋_GB2312"/>
          <w:color w:val="auto"/>
        </w:rPr>
        <w:t>主要职责如下</w:t>
      </w:r>
      <w:r>
        <w:rPr>
          <w:rFonts w:hint="eastAsia" w:eastAsia="仿宋_GB2312"/>
          <w:bCs w:val="0"/>
          <w:color w:val="auto"/>
        </w:rPr>
        <w:t>：</w:t>
      </w:r>
    </w:p>
    <w:p>
      <w:pPr>
        <w:numPr>
          <w:ilvl w:val="255"/>
          <w:numId w:val="0"/>
        </w:numPr>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ascii="Times New Roman" w:hAnsi="Times New Roman" w:eastAsia="仿宋_GB2312" w:cs="Times New Roman"/>
          <w:bCs/>
          <w:sz w:val="32"/>
          <w:szCs w:val="32"/>
        </w:rPr>
        <w:t>负责监督管理本行业管线施工行为，对可能影响骨干传输网的施工项目，督促项目单位制定管线保护方案并报市政务服务和数据管理局审核。</w:t>
      </w:r>
    </w:p>
    <w:p>
      <w:pPr>
        <w:numPr>
          <w:ilvl w:val="255"/>
          <w:numId w:val="0"/>
        </w:numPr>
        <w:snapToGrid w:val="0"/>
        <w:spacing w:line="560" w:lineRule="exact"/>
        <w:ind w:firstLine="640" w:firstLineChars="200"/>
        <w:rPr>
          <w:rFonts w:ascii="仿宋_GB2312" w:hAnsi="仿宋_GB2312" w:eastAsia="仿宋_GB2312" w:cs="仿宋_GB2312"/>
          <w:sz w:val="32"/>
          <w:szCs w:val="32"/>
        </w:rPr>
      </w:pPr>
      <w:r>
        <w:rPr>
          <w:rFonts w:hint="eastAsia" w:ascii="Times New Roman" w:hAnsi="Times New Roman" w:eastAsia="仿宋_GB2312" w:cs="Times New Roman"/>
          <w:bCs/>
          <w:sz w:val="32"/>
          <w:szCs w:val="32"/>
        </w:rPr>
        <w:t>（二）</w:t>
      </w:r>
      <w:r>
        <w:rPr>
          <w:rFonts w:ascii="Times New Roman" w:hAnsi="Times New Roman" w:eastAsia="仿宋_GB2312" w:cs="Times New Roman"/>
          <w:bCs/>
          <w:sz w:val="32"/>
          <w:szCs w:val="32"/>
        </w:rPr>
        <w:t>督促项目单位落实</w:t>
      </w:r>
      <w:r>
        <w:rPr>
          <w:rFonts w:hint="eastAsia" w:ascii="Times New Roman" w:hAnsi="Times New Roman" w:eastAsia="仿宋_GB2312" w:cs="Times New Roman"/>
          <w:bCs/>
          <w:sz w:val="32"/>
          <w:szCs w:val="32"/>
        </w:rPr>
        <w:t>骨干传输网</w:t>
      </w:r>
      <w:r>
        <w:rPr>
          <w:rFonts w:ascii="Times New Roman" w:hAnsi="Times New Roman" w:eastAsia="仿宋_GB2312" w:cs="Times New Roman"/>
          <w:bCs/>
          <w:sz w:val="32"/>
          <w:szCs w:val="32"/>
        </w:rPr>
        <w:t>管线保护措施，严格执行《东莞市建设工程施工期间地下管线保护实施方案》相关要求。发生管线损坏时，协调施工单位配合修复，并协助开展责任界定与追偿工作。</w:t>
      </w:r>
    </w:p>
    <w:p>
      <w:pPr>
        <w:snapToGrid w:val="0"/>
        <w:spacing w:line="560" w:lineRule="exact"/>
        <w:ind w:firstLine="640" w:firstLineChars="200"/>
        <w:jc w:val="left"/>
        <w:rPr>
          <w:rFonts w:hint="eastAsia" w:ascii="Times New Roman" w:hAnsi="Times New Roman" w:eastAsia="仿宋_GB2312" w:cs="Times New Roman"/>
          <w:bCs/>
          <w:sz w:val="32"/>
          <w:szCs w:val="32"/>
          <w:lang w:val="en-GB"/>
        </w:rPr>
      </w:pPr>
      <w:r>
        <w:rPr>
          <w:rFonts w:hint="eastAsia" w:ascii="Times New Roman" w:hAnsi="Times New Roman" w:eastAsia="仿宋_GB2312" w:cs="Times New Roman"/>
          <w:bCs/>
          <w:sz w:val="32"/>
          <w:szCs w:val="32"/>
          <w:lang w:val="en-GB"/>
        </w:rPr>
        <w:t>（</w:t>
      </w:r>
      <w:r>
        <w:rPr>
          <w:rFonts w:hint="eastAsia" w:ascii="Times New Roman" w:hAnsi="Times New Roman" w:eastAsia="仿宋_GB2312" w:cs="Times New Roman"/>
          <w:bCs/>
          <w:sz w:val="32"/>
          <w:szCs w:val="32"/>
        </w:rPr>
        <w:t>三</w:t>
      </w:r>
      <w:r>
        <w:rPr>
          <w:rFonts w:hint="eastAsia" w:ascii="Times New Roman" w:hAnsi="Times New Roman" w:eastAsia="仿宋_GB2312" w:cs="Times New Roman"/>
          <w:bCs/>
          <w:sz w:val="32"/>
          <w:szCs w:val="32"/>
          <w:lang w:val="en-GB"/>
        </w:rPr>
        <w:t>）在规划建设可能对骨干传输网产生电磁干扰的设施</w:t>
      </w:r>
      <w:r>
        <w:rPr>
          <w:rFonts w:ascii="Times New Roman" w:hAnsi="Times New Roman" w:eastAsia="仿宋_GB2312" w:cs="Times New Roman"/>
          <w:bCs/>
          <w:sz w:val="32"/>
          <w:szCs w:val="32"/>
          <w:lang w:val="en-GB"/>
        </w:rPr>
        <w:t>时，</w:t>
      </w:r>
      <w:r>
        <w:rPr>
          <w:rFonts w:ascii="Times New Roman" w:hAnsi="Times New Roman" w:eastAsia="仿宋_GB2312" w:cs="Times New Roman"/>
          <w:bCs/>
          <w:sz w:val="32"/>
          <w:szCs w:val="32"/>
        </w:rPr>
        <w:t>须开展技术评估并落实相应防护措施</w:t>
      </w:r>
      <w:r>
        <w:rPr>
          <w:rFonts w:ascii="Times New Roman" w:hAnsi="Times New Roman" w:eastAsia="仿宋_GB2312" w:cs="Times New Roman"/>
          <w:bCs/>
          <w:sz w:val="32"/>
          <w:szCs w:val="32"/>
          <w:lang w:val="en-GB"/>
        </w:rPr>
        <w:t>。</w:t>
      </w:r>
    </w:p>
    <w:p>
      <w:pPr>
        <w:snapToGrid w:val="0"/>
        <w:spacing w:line="560" w:lineRule="exact"/>
        <w:ind w:firstLine="640" w:firstLineChars="200"/>
        <w:jc w:val="left"/>
        <w:rPr>
          <w:rFonts w:ascii="仿宋_GB2312" w:hAnsi="仿宋_GB2312" w:eastAsia="仿宋_GB2312" w:cs="仿宋_GB2312"/>
          <w:sz w:val="32"/>
          <w:szCs w:val="32"/>
        </w:rPr>
      </w:pPr>
      <w:r>
        <w:rPr>
          <w:rFonts w:hint="eastAsia" w:ascii="Times New Roman" w:hAnsi="Times New Roman" w:eastAsia="仿宋_GB2312" w:cs="Times New Roman"/>
          <w:bCs/>
          <w:sz w:val="32"/>
          <w:szCs w:val="32"/>
        </w:rPr>
        <w:t>（四）</w:t>
      </w:r>
      <w:r>
        <w:rPr>
          <w:rFonts w:hint="eastAsia" w:ascii="仿宋_GB2312" w:hAnsi="仿宋_GB2312" w:eastAsia="仿宋_GB2312" w:cs="仿宋_GB2312"/>
          <w:sz w:val="32"/>
          <w:szCs w:val="32"/>
        </w:rPr>
        <w:t>配合市政务服务和数据管理局建立信息共享机制，协同推进骨干传输网管线保护工作。</w:t>
      </w:r>
    </w:p>
    <w:p>
      <w:pPr>
        <w:pStyle w:val="8"/>
        <w:spacing w:line="560" w:lineRule="exact"/>
        <w:ind w:left="0" w:leftChars="0" w:firstLine="640" w:firstLineChars="200"/>
        <w:jc w:val="both"/>
        <w:rPr>
          <w:rFonts w:ascii="黑体" w:hAnsi="黑体" w:eastAsia="黑体" w:cs="黑体"/>
          <w:bCs w:val="0"/>
          <w:color w:val="auto"/>
        </w:rPr>
      </w:pPr>
      <w:r>
        <w:rPr>
          <w:rFonts w:hint="eastAsia" w:ascii="黑体" w:hAnsi="黑体" w:eastAsia="黑体" w:cs="黑体"/>
        </w:rPr>
        <w:t>第十三</w:t>
      </w:r>
      <w:r>
        <w:rPr>
          <w:rFonts w:hint="eastAsia" w:ascii="黑体" w:hAnsi="黑体" w:eastAsia="黑体" w:cs="黑体"/>
          <w:bCs w:val="0"/>
          <w:color w:val="auto"/>
          <w:lang w:val="en-GB"/>
        </w:rPr>
        <w:t>条</w:t>
      </w:r>
      <w:r>
        <w:rPr>
          <w:rFonts w:hint="eastAsia" w:ascii="黑体" w:hAnsi="黑体" w:eastAsia="黑体" w:cs="黑体"/>
          <w:bCs w:val="0"/>
          <w:color w:val="auto"/>
        </w:rPr>
        <w:t xml:space="preserve">  </w:t>
      </w:r>
      <w:r>
        <w:rPr>
          <w:rFonts w:hint="eastAsia" w:ascii="黑体" w:hAnsi="黑体" w:eastAsia="黑体" w:cs="黑体"/>
          <w:color w:val="auto"/>
          <w:szCs w:val="28"/>
        </w:rPr>
        <w:t>【镇街（园区）骨干传输网管理部门】</w:t>
      </w:r>
    </w:p>
    <w:p>
      <w:pPr>
        <w:pStyle w:val="8"/>
        <w:spacing w:line="560" w:lineRule="exact"/>
        <w:ind w:left="0" w:leftChars="0" w:firstLine="640" w:firstLineChars="200"/>
        <w:jc w:val="both"/>
        <w:rPr>
          <w:rFonts w:eastAsia="仿宋_GB2312"/>
          <w:bCs w:val="0"/>
          <w:color w:val="auto"/>
          <w:lang w:val="en-GB"/>
        </w:rPr>
      </w:pPr>
      <w:r>
        <w:rPr>
          <w:rFonts w:hint="eastAsia" w:eastAsia="仿宋_GB2312"/>
          <w:bCs w:val="0"/>
          <w:color w:val="auto"/>
        </w:rPr>
        <w:t>镇</w:t>
      </w:r>
      <w:r>
        <w:rPr>
          <w:rFonts w:eastAsia="仿宋_GB2312"/>
          <w:bCs w:val="0"/>
          <w:color w:val="auto"/>
          <w:lang w:val="en-GB"/>
        </w:rPr>
        <w:t>人民政府</w:t>
      </w:r>
      <w:r>
        <w:rPr>
          <w:rFonts w:hint="eastAsia" w:eastAsia="仿宋_GB2312"/>
          <w:bCs w:val="0"/>
          <w:color w:val="auto"/>
          <w:lang w:val="en-GB"/>
        </w:rPr>
        <w:t>、园区管委会、街道办事处</w:t>
      </w:r>
      <w:r>
        <w:rPr>
          <w:rFonts w:hint="eastAsia" w:eastAsia="仿宋_GB2312"/>
          <w:bCs w:val="0"/>
          <w:color w:val="auto"/>
        </w:rPr>
        <w:t>负责本辖区骨干传输网管理的职能部门</w:t>
      </w:r>
      <w:r>
        <w:rPr>
          <w:rFonts w:hint="eastAsia" w:eastAsia="仿宋_GB2312"/>
          <w:color w:val="auto"/>
        </w:rPr>
        <w:t>，其主要职责如下</w:t>
      </w:r>
      <w:r>
        <w:rPr>
          <w:rFonts w:hint="eastAsia" w:eastAsia="仿宋_GB2312"/>
          <w:bCs w:val="0"/>
          <w:color w:val="auto"/>
        </w:rPr>
        <w:t>：</w:t>
      </w:r>
      <w:r>
        <w:rPr>
          <w:rFonts w:eastAsia="仿宋_GB2312"/>
          <w:bCs w:val="0"/>
          <w:color w:val="auto"/>
          <w:lang w:val="en-GB"/>
        </w:rPr>
        <w:t xml:space="preserve"> </w:t>
      </w:r>
    </w:p>
    <w:p>
      <w:pPr>
        <w:snapToGrid w:val="0"/>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一</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落实辖区内骨干传输网设施保护宣传教育，对骨干传输网托管设备开展日常巡查与保管工作。</w:t>
      </w:r>
    </w:p>
    <w:p>
      <w:pPr>
        <w:snapToGrid w:val="0"/>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二</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协调处理辖区内骨干传输网设施损坏的现场取证、责任认定及赔偿协商，积极化解矛盾纠纷。</w:t>
      </w:r>
    </w:p>
    <w:p>
      <w:pPr>
        <w:pStyle w:val="8"/>
        <w:spacing w:line="560" w:lineRule="exact"/>
        <w:ind w:left="0" w:leftChars="0" w:firstLine="640" w:firstLineChars="200"/>
        <w:jc w:val="both"/>
        <w:rPr>
          <w:rFonts w:eastAsia="仿宋_GB2312"/>
          <w:color w:val="auto"/>
        </w:rPr>
      </w:pPr>
      <w:r>
        <w:rPr>
          <w:rFonts w:eastAsia="仿宋_GB2312"/>
          <w:color w:val="auto"/>
        </w:rPr>
        <w:t>（</w:t>
      </w:r>
      <w:r>
        <w:rPr>
          <w:rFonts w:hint="eastAsia" w:eastAsia="仿宋_GB2312"/>
          <w:bCs w:val="0"/>
          <w:color w:val="auto"/>
        </w:rPr>
        <w:t>三</w:t>
      </w:r>
      <w:r>
        <w:rPr>
          <w:rFonts w:eastAsia="仿宋_GB2312"/>
          <w:color w:val="auto"/>
        </w:rPr>
        <w:t>）</w:t>
      </w:r>
      <w:r>
        <w:rPr>
          <w:rFonts w:hint="eastAsia" w:eastAsia="仿宋_GB2312"/>
          <w:color w:val="auto"/>
        </w:rPr>
        <w:t>协调辖区资源（如</w:t>
      </w:r>
      <w:r>
        <w:rPr>
          <w:rFonts w:hint="eastAsia" w:eastAsia="仿宋_GB2312"/>
          <w:bCs w:val="0"/>
          <w:color w:val="auto"/>
        </w:rPr>
        <w:t>城建、公安</w:t>
      </w:r>
      <w:r>
        <w:rPr>
          <w:rFonts w:hint="eastAsia" w:eastAsia="仿宋_GB2312"/>
          <w:color w:val="auto"/>
        </w:rPr>
        <w:t>等）配合故障抢修、光缆迁改及其他突发事件处置。</w:t>
      </w:r>
    </w:p>
    <w:p>
      <w:pPr>
        <w:snapToGrid w:val="0"/>
        <w:spacing w:line="560" w:lineRule="exact"/>
        <w:ind w:firstLine="640" w:firstLineChars="200"/>
        <w:rPr>
          <w:rFonts w:ascii="Times New Roman" w:hAnsi="Times New Roman" w:eastAsia="仿宋_GB2312" w:cs="Times New Roman"/>
          <w:b/>
          <w:sz w:val="32"/>
          <w:szCs w:val="32"/>
          <w:lang w:val="en-GB"/>
        </w:rPr>
      </w:pPr>
      <w:r>
        <w:rPr>
          <w:rFonts w:hint="eastAsia" w:ascii="黑体" w:hAnsi="黑体" w:eastAsia="黑体" w:cs="黑体"/>
          <w:sz w:val="32"/>
          <w:szCs w:val="32"/>
        </w:rPr>
        <w:t>第十四</w:t>
      </w:r>
      <w:r>
        <w:rPr>
          <w:rFonts w:hint="eastAsia" w:ascii="黑体" w:hAnsi="黑体" w:eastAsia="黑体" w:cs="黑体"/>
          <w:sz w:val="32"/>
          <w:szCs w:val="32"/>
          <w:lang w:val="en-GB"/>
        </w:rPr>
        <w:t>条</w:t>
      </w:r>
      <w:r>
        <w:rPr>
          <w:rFonts w:ascii="Times New Roman" w:hAnsi="Times New Roman" w:eastAsia="仿宋_GB2312" w:cs="Times New Roman"/>
          <w:b/>
          <w:sz w:val="32"/>
          <w:szCs w:val="32"/>
          <w:lang w:val="en-GB"/>
        </w:rPr>
        <w:t xml:space="preserve">  </w:t>
      </w:r>
      <w:r>
        <w:rPr>
          <w:rFonts w:hint="eastAsia" w:ascii="黑体" w:hAnsi="黑体" w:eastAsia="黑体" w:cs="黑体"/>
          <w:sz w:val="32"/>
          <w:szCs w:val="28"/>
        </w:rPr>
        <w:t>【托管单位】</w:t>
      </w:r>
    </w:p>
    <w:p>
      <w:pPr>
        <w:pStyle w:val="8"/>
        <w:spacing w:line="600" w:lineRule="exact"/>
        <w:ind w:left="0" w:leftChars="0" w:firstLine="640" w:firstLineChars="200"/>
        <w:jc w:val="left"/>
        <w:rPr>
          <w:rFonts w:ascii="仿宋_GB2312" w:hAnsi="仿宋_GB2312" w:eastAsia="仿宋_GB2312" w:cs="仿宋_GB2312"/>
          <w:bCs w:val="0"/>
          <w:color w:val="auto"/>
        </w:rPr>
      </w:pPr>
      <w:r>
        <w:rPr>
          <w:rFonts w:hint="eastAsia" w:ascii="仿宋_GB2312" w:hAnsi="仿宋_GB2312" w:eastAsia="仿宋_GB2312" w:cs="仿宋_GB2312"/>
          <w:bCs w:val="0"/>
          <w:color w:val="auto"/>
        </w:rPr>
        <w:t>托管单位作为骨干传输网设施安装或存放场所的管理单位，主要职责如下：</w:t>
      </w:r>
    </w:p>
    <w:p>
      <w:pPr>
        <w:pStyle w:val="8"/>
        <w:spacing w:line="600" w:lineRule="exact"/>
        <w:ind w:left="0" w:leftChars="0" w:firstLine="640" w:firstLineChars="200"/>
        <w:jc w:val="left"/>
        <w:rPr>
          <w:rFonts w:ascii="仿宋_GB2312" w:hAnsi="仿宋_GB2312" w:eastAsia="仿宋_GB2312" w:cs="仿宋_GB2312"/>
          <w:bCs w:val="0"/>
          <w:color w:val="auto"/>
        </w:rPr>
      </w:pPr>
      <w:r>
        <w:rPr>
          <w:rFonts w:hint="eastAsia" w:ascii="仿宋_GB2312" w:hAnsi="仿宋_GB2312" w:eastAsia="仿宋_GB2312" w:cs="仿宋_GB2312"/>
          <w:bCs w:val="0"/>
          <w:color w:val="auto"/>
        </w:rPr>
        <w:t>（一）承担本单位骨干传输网设施资产的代管责任，为托管设施提供适宜的运行环境，并及时向市政务服务和数据管理局报告异常情况。</w:t>
      </w:r>
    </w:p>
    <w:p>
      <w:pPr>
        <w:pStyle w:val="8"/>
        <w:spacing w:line="600" w:lineRule="exact"/>
        <w:ind w:left="0" w:leftChars="0" w:firstLine="640" w:firstLineChars="200"/>
        <w:jc w:val="left"/>
        <w:rPr>
          <w:rFonts w:ascii="仿宋_GB2312" w:hAnsi="仿宋_GB2312" w:eastAsia="仿宋_GB2312" w:cs="仿宋_GB2312"/>
          <w:bCs w:val="0"/>
          <w:color w:val="auto"/>
        </w:rPr>
      </w:pPr>
      <w:r>
        <w:rPr>
          <w:rFonts w:hint="eastAsia" w:ascii="仿宋_GB2312" w:hAnsi="仿宋_GB2312" w:eastAsia="仿宋_GB2312" w:cs="仿宋_GB2312"/>
          <w:bCs w:val="0"/>
          <w:color w:val="auto"/>
        </w:rPr>
        <w:t>（二）配合市政务服务和数据管理局开展骨干传输网的建设、运维、资产管理和应急处置工作。</w:t>
      </w:r>
    </w:p>
    <w:p>
      <w:pPr>
        <w:pStyle w:val="8"/>
        <w:spacing w:line="600" w:lineRule="exact"/>
        <w:ind w:left="0" w:leftChars="0" w:firstLine="640" w:firstLineChars="200"/>
        <w:jc w:val="left"/>
        <w:rPr>
          <w:rFonts w:ascii="仿宋_GB2312" w:hAnsi="仿宋_GB2312" w:eastAsia="仿宋_GB2312" w:cs="仿宋_GB2312"/>
          <w:bCs w:val="0"/>
          <w:color w:val="auto"/>
        </w:rPr>
      </w:pPr>
      <w:r>
        <w:rPr>
          <w:rFonts w:hint="eastAsia" w:ascii="仿宋_GB2312" w:hAnsi="仿宋_GB2312" w:eastAsia="仿宋_GB2312" w:cs="仿宋_GB2312"/>
          <w:bCs w:val="0"/>
          <w:color w:val="auto"/>
        </w:rPr>
        <w:t>（三）按照“谁改动、谁负责”“谁损坏、谁赔偿”的原则，承担因本单位原因导致的骨干传输网迁改、损坏等费用。</w:t>
      </w:r>
    </w:p>
    <w:p>
      <w:pPr>
        <w:pStyle w:val="8"/>
        <w:spacing w:line="600" w:lineRule="exact"/>
        <w:ind w:left="0" w:leftChars="0" w:firstLine="640" w:firstLineChars="200"/>
        <w:jc w:val="left"/>
        <w:rPr>
          <w:rFonts w:ascii="仿宋_GB2312" w:hAnsi="仿宋_GB2312" w:eastAsia="仿宋_GB2312" w:cs="仿宋_GB2312"/>
          <w:bCs w:val="0"/>
          <w:color w:val="auto"/>
        </w:rPr>
      </w:pPr>
      <w:r>
        <w:rPr>
          <w:rFonts w:hint="eastAsia" w:ascii="仿宋_GB2312" w:hAnsi="仿宋_GB2312" w:eastAsia="仿宋_GB2312" w:cs="仿宋_GB2312"/>
          <w:bCs w:val="0"/>
          <w:color w:val="auto"/>
        </w:rPr>
        <w:t>（四）环节点、链节点单位需要进行机房搬迁的，须至少提前一个月与市政务服务和数据管理局协商制定搬迁实施方案，并协调落实节点迁移的资金预算。</w:t>
      </w:r>
    </w:p>
    <w:p>
      <w:pPr>
        <w:snapToGrid w:val="0"/>
        <w:spacing w:line="560" w:lineRule="exact"/>
        <w:ind w:firstLine="640" w:firstLineChars="200"/>
        <w:rPr>
          <w:rFonts w:ascii="Times New Roman" w:hAnsi="Times New Roman" w:eastAsia="仿宋_GB2312" w:cs="Times New Roman"/>
          <w:b/>
          <w:sz w:val="32"/>
          <w:szCs w:val="32"/>
          <w:lang w:val="en-GB"/>
        </w:rPr>
      </w:pPr>
      <w:r>
        <w:rPr>
          <w:rFonts w:hint="eastAsia" w:ascii="黑体" w:hAnsi="黑体" w:eastAsia="黑体" w:cs="黑体"/>
          <w:sz w:val="32"/>
          <w:szCs w:val="32"/>
        </w:rPr>
        <w:t>第十五</w:t>
      </w:r>
      <w:r>
        <w:rPr>
          <w:rFonts w:hint="eastAsia" w:ascii="黑体" w:hAnsi="黑体" w:eastAsia="黑体" w:cs="黑体"/>
          <w:sz w:val="32"/>
          <w:szCs w:val="32"/>
          <w:lang w:val="en-GB"/>
        </w:rPr>
        <w:t>条</w:t>
      </w:r>
      <w:r>
        <w:rPr>
          <w:rFonts w:ascii="Times New Roman" w:hAnsi="Times New Roman" w:eastAsia="仿宋_GB2312" w:cs="Times New Roman"/>
          <w:b/>
          <w:sz w:val="32"/>
          <w:szCs w:val="32"/>
          <w:lang w:val="en-GB"/>
        </w:rPr>
        <w:t xml:space="preserve">  </w:t>
      </w:r>
      <w:r>
        <w:rPr>
          <w:rFonts w:hint="eastAsia" w:ascii="黑体" w:hAnsi="黑体" w:eastAsia="黑体" w:cs="黑体"/>
          <w:sz w:val="32"/>
          <w:szCs w:val="28"/>
        </w:rPr>
        <w:t>【用户单位】</w:t>
      </w:r>
    </w:p>
    <w:p>
      <w:pPr>
        <w:snapToGrid w:val="0"/>
        <w:spacing w:line="560" w:lineRule="exact"/>
        <w:ind w:firstLine="640" w:firstLineChars="200"/>
        <w:rPr>
          <w:rFonts w:ascii="Times New Roman" w:hAnsi="Times New Roman" w:eastAsia="仿宋_GB2312" w:cs="Times New Roman"/>
          <w:bCs/>
          <w:sz w:val="32"/>
          <w:szCs w:val="32"/>
          <w:lang w:val="en-GB"/>
        </w:rPr>
      </w:pPr>
      <w:r>
        <w:rPr>
          <w:rFonts w:hint="eastAsia" w:ascii="Times New Roman" w:hAnsi="Times New Roman" w:eastAsia="仿宋_GB2312" w:cs="Times New Roman"/>
          <w:bCs/>
          <w:sz w:val="32"/>
          <w:szCs w:val="32"/>
          <w:lang w:val="en-GB"/>
        </w:rPr>
        <w:t>用户单位作为骨干传输网资源使用单位，其主要职责如下：</w:t>
      </w:r>
    </w:p>
    <w:p>
      <w:pPr>
        <w:snapToGrid w:val="0"/>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（一）合法合规申请和使用骨干传输网资源。</w:t>
      </w:r>
    </w:p>
    <w:p>
      <w:pPr>
        <w:snapToGrid w:val="0"/>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（二）发现网络异常时，及时向市政务服务和数据管理局反馈并配合开展故障处置。</w:t>
      </w:r>
    </w:p>
    <w:p>
      <w:pPr>
        <w:snapToGrid w:val="0"/>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（三）配合市政务服务和数据管理局实施骨干传输网资源和资产相关管理工作。</w:t>
      </w:r>
    </w:p>
    <w:p>
      <w:pPr>
        <w:snapToGrid w:val="0"/>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（四）对存在紧急资源需求的，由用户单位承担资源扩容费用；非紧急需求则按程序向市政务服务和数据管理局提出申请，由其申请纳入年度预算统筹解决。</w:t>
      </w:r>
    </w:p>
    <w:p>
      <w:pPr>
        <w:snapToGrid w:val="0"/>
        <w:spacing w:line="560" w:lineRule="exact"/>
        <w:ind w:firstLine="640" w:firstLineChars="200"/>
        <w:rPr>
          <w:rFonts w:ascii="黑体" w:hAnsi="黑体" w:eastAsia="黑体" w:cs="黑体"/>
          <w:sz w:val="32"/>
          <w:szCs w:val="28"/>
        </w:rPr>
      </w:pPr>
      <w:r>
        <w:rPr>
          <w:rFonts w:hint="eastAsia" w:ascii="黑体" w:hAnsi="黑体" w:eastAsia="黑体" w:cs="黑体"/>
          <w:sz w:val="32"/>
          <w:szCs w:val="32"/>
        </w:rPr>
        <w:t>第十六</w:t>
      </w:r>
      <w:r>
        <w:rPr>
          <w:rFonts w:hint="eastAsia" w:ascii="黑体" w:hAnsi="黑体" w:eastAsia="黑体" w:cs="黑体"/>
          <w:sz w:val="32"/>
          <w:szCs w:val="32"/>
          <w:lang w:val="en-GB"/>
        </w:rPr>
        <w:t>条</w:t>
      </w:r>
      <w:r>
        <w:rPr>
          <w:rFonts w:ascii="Times New Roman" w:hAnsi="Times New Roman" w:eastAsia="仿宋_GB2312" w:cs="Times New Roman"/>
          <w:b/>
          <w:sz w:val="32"/>
          <w:szCs w:val="32"/>
          <w:lang w:val="en-GB"/>
        </w:rPr>
        <w:t xml:space="preserve">  </w:t>
      </w:r>
      <w:r>
        <w:rPr>
          <w:rFonts w:hint="eastAsia" w:ascii="黑体" w:hAnsi="黑体" w:eastAsia="黑体" w:cs="黑体"/>
          <w:sz w:val="32"/>
          <w:szCs w:val="28"/>
        </w:rPr>
        <w:t>【运维单位】</w:t>
      </w:r>
    </w:p>
    <w:p>
      <w:pPr>
        <w:snapToGrid w:val="0"/>
        <w:spacing w:line="560" w:lineRule="exact"/>
        <w:ind w:firstLine="640" w:firstLineChars="200"/>
        <w:rPr>
          <w:rFonts w:ascii="Times New Roman" w:hAnsi="Times New Roman" w:eastAsia="仿宋_GB2312" w:cs="Times New Roman"/>
          <w:bCs/>
          <w:sz w:val="32"/>
          <w:szCs w:val="32"/>
          <w:lang w:val="en-GB"/>
        </w:rPr>
      </w:pPr>
      <w:r>
        <w:rPr>
          <w:rFonts w:hint="eastAsia" w:ascii="Times New Roman" w:hAnsi="Times New Roman" w:eastAsia="仿宋_GB2312" w:cs="Times New Roman"/>
          <w:bCs/>
          <w:sz w:val="32"/>
          <w:szCs w:val="32"/>
          <w:lang w:val="en-GB"/>
        </w:rPr>
        <w:t>运</w:t>
      </w:r>
      <w:r>
        <w:rPr>
          <w:rFonts w:hint="eastAsia" w:ascii="Times New Roman" w:hAnsi="Times New Roman" w:eastAsia="仿宋_GB2312" w:cs="Times New Roman"/>
          <w:bCs/>
          <w:sz w:val="32"/>
          <w:szCs w:val="32"/>
        </w:rPr>
        <w:t>维</w:t>
      </w:r>
      <w:r>
        <w:rPr>
          <w:rFonts w:hint="eastAsia" w:ascii="Times New Roman" w:hAnsi="Times New Roman" w:eastAsia="仿宋_GB2312" w:cs="Times New Roman"/>
          <w:bCs/>
          <w:sz w:val="32"/>
          <w:szCs w:val="32"/>
          <w:lang w:val="en-GB"/>
        </w:rPr>
        <w:t>单位配合市政务服务和数据管理</w:t>
      </w:r>
      <w:r>
        <w:rPr>
          <w:rFonts w:hint="eastAsia" w:ascii="Times New Roman" w:hAnsi="Times New Roman" w:eastAsia="仿宋_GB2312" w:cs="Times New Roman"/>
          <w:bCs/>
          <w:sz w:val="32"/>
          <w:szCs w:val="32"/>
        </w:rPr>
        <w:t>局</w:t>
      </w:r>
      <w:r>
        <w:rPr>
          <w:rFonts w:hint="eastAsia" w:ascii="Times New Roman" w:hAnsi="Times New Roman" w:eastAsia="仿宋_GB2312" w:cs="Times New Roman"/>
          <w:bCs/>
          <w:sz w:val="32"/>
          <w:szCs w:val="32"/>
          <w:lang w:val="en-GB"/>
        </w:rPr>
        <w:t>，按合同</w:t>
      </w:r>
      <w:r>
        <w:rPr>
          <w:rFonts w:hint="eastAsia" w:ascii="Times New Roman" w:hAnsi="Times New Roman" w:eastAsia="仿宋_GB2312" w:cs="Times New Roman"/>
          <w:bCs/>
          <w:sz w:val="32"/>
          <w:szCs w:val="32"/>
        </w:rPr>
        <w:t>条款</w:t>
      </w:r>
      <w:r>
        <w:rPr>
          <w:rFonts w:hint="eastAsia" w:ascii="Times New Roman" w:hAnsi="Times New Roman" w:eastAsia="仿宋_GB2312" w:cs="Times New Roman"/>
          <w:bCs/>
          <w:sz w:val="32"/>
          <w:szCs w:val="32"/>
          <w:lang w:val="en-GB"/>
        </w:rPr>
        <w:t>要求对骨干传输网开展运营</w:t>
      </w:r>
      <w:r>
        <w:rPr>
          <w:rFonts w:hint="eastAsia" w:ascii="Times New Roman" w:hAnsi="Times New Roman" w:eastAsia="仿宋_GB2312" w:cs="Times New Roman"/>
          <w:bCs/>
          <w:sz w:val="32"/>
          <w:szCs w:val="32"/>
        </w:rPr>
        <w:t>和运维工作，主要职责如下</w:t>
      </w:r>
      <w:r>
        <w:rPr>
          <w:rFonts w:hint="eastAsia" w:ascii="Times New Roman" w:hAnsi="Times New Roman" w:eastAsia="仿宋_GB2312" w:cs="Times New Roman"/>
          <w:bCs/>
          <w:sz w:val="32"/>
          <w:szCs w:val="32"/>
          <w:lang w:val="en-GB"/>
        </w:rPr>
        <w:t>：</w:t>
      </w:r>
    </w:p>
    <w:p>
      <w:pPr>
        <w:snapToGrid w:val="0"/>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（一）协助</w:t>
      </w:r>
      <w:r>
        <w:rPr>
          <w:rFonts w:hint="eastAsia" w:ascii="Times New Roman" w:hAnsi="Times New Roman" w:eastAsia="仿宋_GB2312" w:cs="Times New Roman"/>
          <w:bCs/>
          <w:sz w:val="32"/>
          <w:szCs w:val="32"/>
          <w:lang w:val="en-GB"/>
        </w:rPr>
        <w:t>市政务服务和数据管理</w:t>
      </w:r>
      <w:r>
        <w:rPr>
          <w:rFonts w:hint="eastAsia" w:ascii="Times New Roman" w:hAnsi="Times New Roman" w:eastAsia="仿宋_GB2312" w:cs="Times New Roman"/>
          <w:bCs/>
          <w:sz w:val="32"/>
          <w:szCs w:val="32"/>
        </w:rPr>
        <w:t>局做好骨干传输网管理工作。</w:t>
      </w:r>
    </w:p>
    <w:p>
      <w:pPr>
        <w:snapToGrid w:val="0"/>
        <w:spacing w:line="560" w:lineRule="exact"/>
        <w:ind w:firstLine="640" w:firstLineChars="200"/>
        <w:rPr>
          <w:rFonts w:ascii="Times New Roman" w:hAnsi="Times New Roman" w:eastAsia="仿宋_GB2312" w:cs="Times New Roman"/>
          <w:bCs/>
          <w:sz w:val="32"/>
          <w:szCs w:val="32"/>
          <w:lang w:val="en-GB"/>
        </w:rPr>
      </w:pPr>
      <w:r>
        <w:rPr>
          <w:rFonts w:hint="eastAsia" w:ascii="Times New Roman" w:hAnsi="Times New Roman" w:eastAsia="仿宋_GB2312" w:cs="Times New Roman"/>
          <w:bCs/>
          <w:sz w:val="32"/>
          <w:szCs w:val="32"/>
          <w:lang w:val="en-GB"/>
        </w:rPr>
        <w:t>（</w:t>
      </w:r>
      <w:r>
        <w:rPr>
          <w:rFonts w:hint="eastAsia" w:ascii="Times New Roman" w:hAnsi="Times New Roman" w:eastAsia="仿宋_GB2312" w:cs="Times New Roman"/>
          <w:bCs/>
          <w:sz w:val="32"/>
          <w:szCs w:val="32"/>
        </w:rPr>
        <w:t>二</w:t>
      </w:r>
      <w:r>
        <w:rPr>
          <w:rFonts w:hint="eastAsia" w:ascii="Times New Roman" w:hAnsi="Times New Roman" w:eastAsia="仿宋_GB2312" w:cs="Times New Roman"/>
          <w:bCs/>
          <w:sz w:val="32"/>
          <w:szCs w:val="32"/>
          <w:lang w:val="en-GB"/>
        </w:rPr>
        <w:t>）</w:t>
      </w:r>
      <w:r>
        <w:rPr>
          <w:rFonts w:hint="eastAsia" w:ascii="Times New Roman" w:hAnsi="Times New Roman" w:eastAsia="仿宋_GB2312" w:cs="Times New Roman"/>
          <w:bCs/>
          <w:sz w:val="32"/>
          <w:szCs w:val="32"/>
        </w:rPr>
        <w:t>每周定期</w:t>
      </w:r>
      <w:r>
        <w:rPr>
          <w:rFonts w:hint="eastAsia" w:ascii="Times New Roman" w:hAnsi="Times New Roman" w:eastAsia="仿宋_GB2312" w:cs="Times New Roman"/>
          <w:bCs/>
          <w:sz w:val="32"/>
          <w:szCs w:val="32"/>
          <w:lang w:val="en-GB"/>
        </w:rPr>
        <w:t>对光缆、电缆等传输线路进行巡检，及时处理</w:t>
      </w:r>
      <w:r>
        <w:rPr>
          <w:rFonts w:hint="eastAsia" w:ascii="Times New Roman" w:hAnsi="Times New Roman" w:eastAsia="仿宋_GB2312" w:cs="Times New Roman"/>
          <w:bCs/>
          <w:sz w:val="32"/>
          <w:szCs w:val="32"/>
        </w:rPr>
        <w:t>隐患，并更新运维台账</w:t>
      </w:r>
      <w:r>
        <w:rPr>
          <w:rFonts w:hint="eastAsia" w:ascii="Times New Roman" w:hAnsi="Times New Roman" w:eastAsia="仿宋_GB2312" w:cs="Times New Roman"/>
          <w:bCs/>
          <w:sz w:val="32"/>
          <w:szCs w:val="32"/>
          <w:lang w:val="en-GB"/>
        </w:rPr>
        <w:t>。对重要的骨干传输网设施采取加固、防撞、防雷等保护措施，确保设施安全。</w:t>
      </w:r>
    </w:p>
    <w:p>
      <w:pPr>
        <w:snapToGrid w:val="0"/>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三</w:t>
      </w:r>
      <w:r>
        <w:rPr>
          <w:rFonts w:ascii="Times New Roman" w:hAnsi="Times New Roman" w:eastAsia="仿宋_GB2312" w:cs="Times New Roman"/>
          <w:bCs/>
          <w:sz w:val="32"/>
          <w:szCs w:val="32"/>
        </w:rPr>
        <w:t>）定期更新骨干传输网资产台账，配合市政务服务和数据管理局进行资产盘点、录入等相关工作。</w:t>
      </w:r>
    </w:p>
    <w:p>
      <w:pPr>
        <w:snapToGrid w:val="0"/>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（四</w:t>
      </w:r>
      <w:r>
        <w:rPr>
          <w:rFonts w:ascii="Times New Roman" w:hAnsi="Times New Roman" w:eastAsia="仿宋_GB2312" w:cs="Times New Roman"/>
          <w:bCs/>
          <w:sz w:val="32"/>
          <w:szCs w:val="32"/>
        </w:rPr>
        <w:t>）结合</w:t>
      </w:r>
      <w:r>
        <w:rPr>
          <w:rFonts w:hint="eastAsia" w:ascii="Times New Roman" w:hAnsi="Times New Roman" w:eastAsia="仿宋_GB2312" w:cs="Times New Roman"/>
          <w:bCs/>
          <w:sz w:val="32"/>
          <w:szCs w:val="32"/>
        </w:rPr>
        <w:t>骨干传输网</w:t>
      </w:r>
      <w:r>
        <w:rPr>
          <w:rFonts w:ascii="Times New Roman" w:hAnsi="Times New Roman" w:eastAsia="仿宋_GB2312" w:cs="Times New Roman"/>
          <w:bCs/>
          <w:sz w:val="32"/>
          <w:szCs w:val="32"/>
        </w:rPr>
        <w:t>运行现状与</w:t>
      </w:r>
      <w:r>
        <w:rPr>
          <w:rFonts w:hint="eastAsia" w:ascii="Times New Roman" w:hAnsi="Times New Roman" w:eastAsia="仿宋_GB2312" w:cs="Times New Roman"/>
          <w:bCs/>
          <w:sz w:val="32"/>
          <w:szCs w:val="32"/>
        </w:rPr>
        <w:t>用户使用</w:t>
      </w:r>
      <w:r>
        <w:rPr>
          <w:rFonts w:ascii="Times New Roman" w:hAnsi="Times New Roman" w:eastAsia="仿宋_GB2312" w:cs="Times New Roman"/>
          <w:bCs/>
          <w:sz w:val="32"/>
          <w:szCs w:val="32"/>
        </w:rPr>
        <w:t>需求，提出网络年度规划编制及优化调整的意见和建议</w:t>
      </w:r>
      <w:r>
        <w:rPr>
          <w:rFonts w:hint="eastAsia" w:ascii="Times New Roman" w:hAnsi="Times New Roman" w:eastAsia="仿宋_GB2312" w:cs="Times New Roman"/>
          <w:bCs/>
          <w:sz w:val="32"/>
          <w:szCs w:val="32"/>
        </w:rPr>
        <w:t>。</w:t>
      </w:r>
    </w:p>
    <w:p>
      <w:pPr>
        <w:snapToGrid w:val="0"/>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（五）加强新技术在运维工作的应用，增强网络监测、管控效能，进一步提升整体运维效率。</w:t>
      </w:r>
    </w:p>
    <w:p>
      <w:pPr>
        <w:snapToGrid w:val="0"/>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lang w:val="en-GB"/>
        </w:rPr>
        <w:t>（</w:t>
      </w:r>
      <w:r>
        <w:rPr>
          <w:rFonts w:hint="eastAsia" w:ascii="Times New Roman" w:hAnsi="Times New Roman" w:eastAsia="仿宋_GB2312" w:cs="Times New Roman"/>
          <w:bCs/>
          <w:sz w:val="32"/>
          <w:szCs w:val="32"/>
        </w:rPr>
        <w:t>六</w:t>
      </w:r>
      <w:r>
        <w:rPr>
          <w:rFonts w:hint="eastAsia" w:ascii="Times New Roman" w:hAnsi="Times New Roman" w:eastAsia="仿宋_GB2312" w:cs="Times New Roman"/>
          <w:bCs/>
          <w:sz w:val="32"/>
          <w:szCs w:val="32"/>
          <w:lang w:val="en-GB"/>
        </w:rPr>
        <w:t>）</w:t>
      </w:r>
      <w:r>
        <w:rPr>
          <w:rFonts w:hint="eastAsia" w:ascii="Times New Roman" w:hAnsi="Times New Roman" w:eastAsia="仿宋_GB2312" w:cs="Times New Roman"/>
          <w:bCs/>
          <w:sz w:val="32"/>
          <w:szCs w:val="32"/>
        </w:rPr>
        <w:t>规范骨干传输网供应链管理，落实相关人员的供应链管理职责，重点强化人员换岗、离岗时的信息更新以及权限变更管理等。</w:t>
      </w:r>
    </w:p>
    <w:p>
      <w:pPr>
        <w:snapToGrid w:val="0"/>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（七）</w:t>
      </w:r>
      <w:r>
        <w:rPr>
          <w:rFonts w:hint="eastAsia" w:ascii="Times New Roman" w:hAnsi="Times New Roman" w:eastAsia="仿宋_GB2312" w:cs="Times New Roman"/>
          <w:bCs/>
          <w:sz w:val="32"/>
          <w:szCs w:val="32"/>
        </w:rPr>
        <w:t>须</w:t>
      </w:r>
      <w:r>
        <w:rPr>
          <w:rFonts w:ascii="Times New Roman" w:hAnsi="Times New Roman" w:eastAsia="仿宋_GB2312" w:cs="Times New Roman"/>
          <w:bCs/>
          <w:sz w:val="32"/>
          <w:szCs w:val="32"/>
        </w:rPr>
        <w:t>及时响应骨干传输网突发故障</w:t>
      </w:r>
      <w:r>
        <w:rPr>
          <w:rFonts w:hint="eastAsia" w:ascii="Times New Roman" w:hAnsi="Times New Roman" w:eastAsia="仿宋_GB2312" w:cs="Times New Roman"/>
          <w:bCs/>
          <w:sz w:val="32"/>
          <w:szCs w:val="32"/>
        </w:rPr>
        <w:t>，</w:t>
      </w:r>
      <w:r>
        <w:rPr>
          <w:rFonts w:ascii="Times New Roman" w:hAnsi="Times New Roman" w:eastAsia="仿宋_GB2312" w:cs="Times New Roman"/>
          <w:bCs/>
          <w:sz w:val="32"/>
          <w:szCs w:val="32"/>
        </w:rPr>
        <w:t>优先</w:t>
      </w:r>
      <w:r>
        <w:rPr>
          <w:rFonts w:hint="eastAsia" w:ascii="Times New Roman" w:hAnsi="Times New Roman" w:eastAsia="仿宋_GB2312" w:cs="Times New Roman"/>
          <w:bCs/>
          <w:sz w:val="32"/>
          <w:szCs w:val="32"/>
        </w:rPr>
        <w:t>进行</w:t>
      </w:r>
      <w:r>
        <w:rPr>
          <w:rFonts w:ascii="Times New Roman" w:hAnsi="Times New Roman" w:eastAsia="仿宋_GB2312" w:cs="Times New Roman"/>
          <w:bCs/>
          <w:sz w:val="32"/>
          <w:szCs w:val="32"/>
        </w:rPr>
        <w:t>应急抢修，</w:t>
      </w:r>
      <w:r>
        <w:rPr>
          <w:rFonts w:hint="eastAsia" w:ascii="Times New Roman" w:hAnsi="Times New Roman" w:eastAsia="仿宋_GB2312" w:cs="Times New Roman"/>
          <w:bCs/>
          <w:sz w:val="32"/>
          <w:szCs w:val="32"/>
        </w:rPr>
        <w:t>并</w:t>
      </w:r>
      <w:r>
        <w:rPr>
          <w:rFonts w:ascii="Times New Roman" w:hAnsi="Times New Roman" w:eastAsia="仿宋_GB2312" w:cs="Times New Roman"/>
          <w:bCs/>
          <w:sz w:val="32"/>
          <w:szCs w:val="32"/>
        </w:rPr>
        <w:t>向市政务服务和数据管理局反馈故障信息；协助开展损坏责任主体</w:t>
      </w:r>
      <w:r>
        <w:rPr>
          <w:rFonts w:hint="eastAsia" w:ascii="Times New Roman" w:hAnsi="Times New Roman" w:eastAsia="仿宋_GB2312" w:cs="Times New Roman"/>
          <w:bCs/>
          <w:sz w:val="32"/>
          <w:szCs w:val="32"/>
        </w:rPr>
        <w:t>界定工作</w:t>
      </w:r>
      <w:r>
        <w:rPr>
          <w:rFonts w:ascii="Times New Roman" w:hAnsi="Times New Roman" w:eastAsia="仿宋_GB2312" w:cs="Times New Roman"/>
          <w:bCs/>
          <w:sz w:val="32"/>
          <w:szCs w:val="32"/>
        </w:rPr>
        <w:t>，依法核算赔偿金额并报审。</w:t>
      </w:r>
    </w:p>
    <w:p>
      <w:pPr>
        <w:snapToGrid w:val="0"/>
        <w:spacing w:line="560" w:lineRule="exact"/>
        <w:ind w:firstLine="640" w:firstLineChars="200"/>
      </w:pP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八</w:t>
      </w: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配合市政务服务和数据管理局进行追偿工作</w:t>
      </w:r>
      <w:r>
        <w:rPr>
          <w:rFonts w:ascii="Times New Roman" w:hAnsi="Times New Roman" w:eastAsia="仿宋_GB2312" w:cs="Times New Roman"/>
          <w:bCs/>
          <w:sz w:val="32"/>
          <w:szCs w:val="32"/>
        </w:rPr>
        <w:t>。</w:t>
      </w:r>
    </w:p>
    <w:p>
      <w:pPr>
        <w:snapToGrid w:val="0"/>
        <w:spacing w:line="56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Cs/>
          <w:sz w:val="32"/>
          <w:szCs w:val="32"/>
        </w:rPr>
        <w:t>（</w:t>
      </w:r>
      <w:r>
        <w:rPr>
          <w:rFonts w:hint="eastAsia" w:ascii="Times New Roman" w:hAnsi="Times New Roman" w:eastAsia="仿宋_GB2312" w:cs="Times New Roman"/>
          <w:bCs/>
          <w:sz w:val="32"/>
          <w:szCs w:val="32"/>
        </w:rPr>
        <w:t>九</w:t>
      </w:r>
      <w:r>
        <w:rPr>
          <w:rFonts w:ascii="Times New Roman" w:hAnsi="Times New Roman" w:eastAsia="仿宋_GB2312" w:cs="Times New Roman"/>
          <w:bCs/>
          <w:sz w:val="32"/>
          <w:szCs w:val="32"/>
        </w:rPr>
        <w:t>）做好骨干传输网光缆迁改的规划设计工作，制定迁改方案并报市政务服务和数据管理局审核，严格按照审核后的方案实施</w:t>
      </w:r>
      <w:r>
        <w:rPr>
          <w:rFonts w:hint="eastAsia" w:ascii="Times New Roman" w:hAnsi="Times New Roman" w:eastAsia="仿宋_GB2312" w:cs="Times New Roman"/>
          <w:bCs/>
          <w:sz w:val="32"/>
          <w:szCs w:val="32"/>
        </w:rPr>
        <w:t>，同时做好管线保护工作。</w:t>
      </w:r>
    </w:p>
    <w:p>
      <w:pPr>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第十七</w:t>
      </w:r>
      <w:r>
        <w:rPr>
          <w:rFonts w:hint="eastAsia" w:ascii="黑体" w:hAnsi="黑体" w:eastAsia="黑体" w:cs="黑体"/>
          <w:sz w:val="32"/>
          <w:szCs w:val="32"/>
          <w:lang w:val="en-GB"/>
        </w:rPr>
        <w:t>条</w:t>
      </w:r>
      <w:r>
        <w:rPr>
          <w:rFonts w:hint="eastAsia" w:ascii="黑体" w:hAnsi="黑体" w:eastAsia="黑体" w:cs="黑体"/>
          <w:sz w:val="32"/>
          <w:szCs w:val="32"/>
        </w:rPr>
        <w:t xml:space="preserve">  </w:t>
      </w:r>
      <w:r>
        <w:rPr>
          <w:rFonts w:hint="eastAsia" w:ascii="黑体" w:hAnsi="黑体" w:eastAsia="黑体" w:cs="黑体"/>
          <w:sz w:val="32"/>
          <w:szCs w:val="28"/>
        </w:rPr>
        <w:t>【单位和个人】</w:t>
      </w:r>
    </w:p>
    <w:p>
      <w:pPr>
        <w:snapToGrid w:val="0"/>
        <w:spacing w:line="560" w:lineRule="exact"/>
        <w:ind w:firstLine="640" w:firstLineChars="200"/>
        <w:rPr>
          <w:rFonts w:ascii="Times New Roman" w:hAnsi="Times New Roman" w:eastAsia="仿宋_GB2312" w:cs="Times New Roman"/>
          <w:bCs/>
          <w:sz w:val="32"/>
          <w:szCs w:val="32"/>
          <w:lang w:val="en-GB"/>
        </w:rPr>
      </w:pPr>
      <w:r>
        <w:rPr>
          <w:rFonts w:ascii="Times New Roman" w:hAnsi="Times New Roman" w:eastAsia="仿宋_GB2312" w:cs="Times New Roman"/>
          <w:bCs/>
          <w:sz w:val="32"/>
          <w:szCs w:val="32"/>
          <w:lang w:val="en-GB"/>
        </w:rPr>
        <w:t>任何单位</w:t>
      </w:r>
      <w:r>
        <w:rPr>
          <w:rFonts w:hint="eastAsia" w:ascii="Times New Roman" w:hAnsi="Times New Roman" w:eastAsia="仿宋_GB2312" w:cs="Times New Roman"/>
          <w:bCs/>
          <w:sz w:val="32"/>
          <w:szCs w:val="32"/>
          <w:lang w:val="en-GB"/>
        </w:rPr>
        <w:t>和个人</w:t>
      </w:r>
      <w:r>
        <w:rPr>
          <w:rFonts w:hint="eastAsia" w:ascii="Times New Roman" w:hAnsi="Times New Roman" w:eastAsia="仿宋_GB2312" w:cs="Times New Roman"/>
          <w:bCs/>
          <w:sz w:val="32"/>
          <w:szCs w:val="32"/>
        </w:rPr>
        <w:t>需</w:t>
      </w:r>
      <w:r>
        <w:rPr>
          <w:rFonts w:hint="eastAsia" w:ascii="Times New Roman" w:hAnsi="Times New Roman" w:eastAsia="仿宋_GB2312" w:cs="Times New Roman"/>
          <w:bCs/>
          <w:sz w:val="32"/>
          <w:szCs w:val="32"/>
          <w:lang w:val="en-GB"/>
        </w:rPr>
        <w:t>配合市政务服务和数据管理</w:t>
      </w:r>
      <w:r>
        <w:rPr>
          <w:rFonts w:hint="eastAsia" w:ascii="Times New Roman" w:hAnsi="Times New Roman" w:eastAsia="仿宋_GB2312" w:cs="Times New Roman"/>
          <w:bCs/>
          <w:sz w:val="32"/>
          <w:szCs w:val="32"/>
        </w:rPr>
        <w:t>局</w:t>
      </w:r>
      <w:r>
        <w:rPr>
          <w:rFonts w:hint="eastAsia" w:ascii="Times New Roman" w:hAnsi="Times New Roman" w:eastAsia="仿宋_GB2312" w:cs="Times New Roman"/>
          <w:bCs/>
          <w:sz w:val="32"/>
          <w:szCs w:val="32"/>
          <w:lang w:val="en-GB"/>
        </w:rPr>
        <w:t>依法履行相应义务，具体如下：</w:t>
      </w:r>
    </w:p>
    <w:p>
      <w:pPr>
        <w:snapToGrid w:val="0"/>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lang w:val="en-GB"/>
        </w:rPr>
        <w:t>（一）</w:t>
      </w:r>
      <w:r>
        <w:rPr>
          <w:rFonts w:ascii="Times New Roman" w:hAnsi="Times New Roman" w:eastAsia="仿宋_GB2312" w:cs="Times New Roman"/>
          <w:bCs/>
          <w:sz w:val="32"/>
          <w:szCs w:val="32"/>
        </w:rPr>
        <w:t>遵守相关法律法规，不得擅自使用、侵占、破坏骨干传输网设施。</w:t>
      </w:r>
    </w:p>
    <w:p>
      <w:pPr>
        <w:snapToGrid w:val="0"/>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lang w:val="en-GB"/>
        </w:rPr>
        <w:t>（二）</w:t>
      </w:r>
      <w:r>
        <w:rPr>
          <w:rFonts w:ascii="Times New Roman" w:hAnsi="Times New Roman" w:eastAsia="仿宋_GB2312" w:cs="Times New Roman"/>
          <w:bCs/>
          <w:sz w:val="32"/>
          <w:szCs w:val="32"/>
        </w:rPr>
        <w:t>发现</w:t>
      </w:r>
      <w:r>
        <w:rPr>
          <w:rFonts w:hint="eastAsia" w:ascii="Times New Roman" w:hAnsi="Times New Roman" w:eastAsia="仿宋_GB2312" w:cs="Times New Roman"/>
          <w:bCs/>
          <w:sz w:val="32"/>
          <w:szCs w:val="32"/>
        </w:rPr>
        <w:t>骨干传输网</w:t>
      </w:r>
      <w:r>
        <w:rPr>
          <w:rFonts w:ascii="Times New Roman" w:hAnsi="Times New Roman" w:eastAsia="仿宋_GB2312" w:cs="Times New Roman"/>
          <w:bCs/>
          <w:sz w:val="32"/>
          <w:szCs w:val="32"/>
        </w:rPr>
        <w:t>设施异常或损坏时，及时</w:t>
      </w:r>
      <w:r>
        <w:rPr>
          <w:rFonts w:hint="eastAsia" w:ascii="Times New Roman" w:hAnsi="Times New Roman" w:eastAsia="仿宋_GB2312" w:cs="Times New Roman"/>
          <w:bCs/>
          <w:sz w:val="32"/>
          <w:szCs w:val="32"/>
        </w:rPr>
        <w:t>电话拨打12345政府热线反馈相关异常情况</w:t>
      </w:r>
      <w:r>
        <w:rPr>
          <w:rFonts w:ascii="Times New Roman" w:hAnsi="Times New Roman" w:eastAsia="仿宋_GB2312" w:cs="Times New Roman"/>
          <w:bCs/>
          <w:sz w:val="32"/>
          <w:szCs w:val="32"/>
        </w:rPr>
        <w:t>。</w:t>
      </w:r>
    </w:p>
    <w:p>
      <w:pPr>
        <w:snapToGrid w:val="0"/>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lang w:val="en-GB"/>
        </w:rPr>
        <w:t>（三）</w:t>
      </w:r>
      <w:r>
        <w:rPr>
          <w:rFonts w:ascii="Times New Roman" w:hAnsi="Times New Roman" w:eastAsia="仿宋_GB2312" w:cs="Times New Roman"/>
          <w:bCs/>
          <w:sz w:val="32"/>
          <w:szCs w:val="32"/>
        </w:rPr>
        <w:t>因自身原因导致</w:t>
      </w:r>
      <w:r>
        <w:rPr>
          <w:rFonts w:hint="eastAsia" w:ascii="Times New Roman" w:hAnsi="Times New Roman" w:eastAsia="仿宋_GB2312" w:cs="Times New Roman"/>
          <w:bCs/>
          <w:sz w:val="32"/>
          <w:szCs w:val="32"/>
        </w:rPr>
        <w:t>骨干传输网设施损坏时</w:t>
      </w:r>
      <w:r>
        <w:rPr>
          <w:rFonts w:ascii="Times New Roman" w:hAnsi="Times New Roman" w:eastAsia="仿宋_GB2312" w:cs="Times New Roman"/>
          <w:bCs/>
          <w:sz w:val="32"/>
          <w:szCs w:val="32"/>
        </w:rPr>
        <w:t>，应积极配合</w:t>
      </w:r>
      <w:r>
        <w:rPr>
          <w:rFonts w:hint="eastAsia" w:ascii="Times New Roman" w:hAnsi="Times New Roman" w:eastAsia="仿宋_GB2312" w:cs="Times New Roman"/>
          <w:bCs/>
          <w:sz w:val="32"/>
          <w:szCs w:val="32"/>
        </w:rPr>
        <w:t>应急抢修、责任界定和相关追偿工作</w:t>
      </w:r>
      <w:r>
        <w:rPr>
          <w:rFonts w:ascii="Times New Roman" w:hAnsi="Times New Roman" w:eastAsia="仿宋_GB2312" w:cs="Times New Roman"/>
          <w:bCs/>
          <w:sz w:val="32"/>
          <w:szCs w:val="32"/>
        </w:rPr>
        <w:t>。</w:t>
      </w:r>
    </w:p>
    <w:p>
      <w:pPr>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第十八</w:t>
      </w:r>
      <w:r>
        <w:rPr>
          <w:rFonts w:hint="eastAsia" w:ascii="黑体" w:hAnsi="黑体" w:eastAsia="黑体" w:cs="黑体"/>
          <w:sz w:val="32"/>
          <w:szCs w:val="32"/>
          <w:lang w:val="en-GB"/>
        </w:rPr>
        <w:t>条</w:t>
      </w:r>
      <w:r>
        <w:rPr>
          <w:rFonts w:hint="eastAsia" w:ascii="黑体" w:hAnsi="黑体" w:eastAsia="黑体" w:cs="黑体"/>
          <w:sz w:val="32"/>
          <w:szCs w:val="32"/>
        </w:rPr>
        <w:t xml:space="preserve">  </w:t>
      </w:r>
      <w:r>
        <w:rPr>
          <w:rFonts w:hint="eastAsia" w:ascii="黑体" w:hAnsi="黑体" w:eastAsia="黑体" w:cs="黑体"/>
          <w:sz w:val="32"/>
          <w:szCs w:val="28"/>
        </w:rPr>
        <w:t>【损坏责任主体】</w:t>
      </w:r>
    </w:p>
    <w:p>
      <w:pPr>
        <w:snapToGrid w:val="0"/>
        <w:spacing w:line="560" w:lineRule="exact"/>
        <w:ind w:firstLine="640" w:firstLineChars="200"/>
        <w:rPr>
          <w:rFonts w:ascii="Times New Roman" w:hAnsi="Times New Roman" w:eastAsia="仿宋_GB2312" w:cs="Times New Roman"/>
          <w:bCs/>
          <w:sz w:val="32"/>
          <w:szCs w:val="32"/>
          <w:lang w:val="en-GB"/>
        </w:rPr>
      </w:pPr>
      <w:r>
        <w:rPr>
          <w:rFonts w:hint="eastAsia" w:ascii="Times New Roman" w:hAnsi="Times New Roman" w:eastAsia="仿宋_GB2312" w:cs="Times New Roman"/>
          <w:bCs/>
          <w:sz w:val="32"/>
          <w:szCs w:val="32"/>
          <w:lang w:val="en-GB"/>
        </w:rPr>
        <w:t>损坏责任主体</w:t>
      </w:r>
      <w:r>
        <w:rPr>
          <w:rFonts w:hint="eastAsia" w:ascii="Times New Roman" w:hAnsi="Times New Roman" w:eastAsia="仿宋_GB2312" w:cs="Times New Roman"/>
          <w:bCs/>
          <w:sz w:val="32"/>
          <w:szCs w:val="32"/>
        </w:rPr>
        <w:t>作为骨干传输网损坏的第一责任人，</w:t>
      </w:r>
      <w:r>
        <w:rPr>
          <w:rFonts w:hint="eastAsia" w:ascii="Times New Roman" w:hAnsi="Times New Roman" w:eastAsia="仿宋_GB2312" w:cs="Times New Roman"/>
          <w:bCs/>
          <w:sz w:val="32"/>
          <w:szCs w:val="32"/>
          <w:lang w:val="en-GB"/>
        </w:rPr>
        <w:t>主要职责如下：</w:t>
      </w:r>
    </w:p>
    <w:p>
      <w:pPr>
        <w:snapToGrid w:val="0"/>
        <w:spacing w:line="560" w:lineRule="exact"/>
        <w:ind w:firstLine="640" w:firstLineChars="200"/>
        <w:rPr>
          <w:rFonts w:ascii="Times New Roman" w:hAnsi="Times New Roman" w:eastAsia="仿宋_GB2312" w:cs="Times New Roman"/>
          <w:bCs/>
          <w:sz w:val="32"/>
          <w:szCs w:val="32"/>
          <w:lang w:val="en-GB"/>
        </w:rPr>
      </w:pPr>
      <w:r>
        <w:rPr>
          <w:rFonts w:hint="eastAsia" w:ascii="Times New Roman" w:hAnsi="Times New Roman" w:eastAsia="仿宋_GB2312" w:cs="Times New Roman"/>
          <w:bCs/>
          <w:sz w:val="32"/>
          <w:szCs w:val="32"/>
          <w:lang w:val="en-GB"/>
        </w:rPr>
        <w:t>（一）配合</w:t>
      </w:r>
      <w:r>
        <w:rPr>
          <w:rFonts w:hint="eastAsia" w:ascii="Times New Roman" w:hAnsi="Times New Roman" w:eastAsia="仿宋_GB2312" w:cs="Times New Roman"/>
          <w:bCs/>
          <w:sz w:val="32"/>
          <w:szCs w:val="32"/>
        </w:rPr>
        <w:t>市政务服务和数据管理局</w:t>
      </w:r>
      <w:r>
        <w:rPr>
          <w:rFonts w:hint="eastAsia" w:ascii="Times New Roman" w:hAnsi="Times New Roman" w:eastAsia="仿宋_GB2312" w:cs="Times New Roman"/>
          <w:bCs/>
          <w:sz w:val="32"/>
          <w:szCs w:val="32"/>
          <w:lang w:val="en-GB"/>
        </w:rPr>
        <w:t>开展</w:t>
      </w:r>
      <w:r>
        <w:rPr>
          <w:rFonts w:hint="eastAsia" w:ascii="Times New Roman" w:hAnsi="Times New Roman" w:eastAsia="仿宋_GB2312" w:cs="Times New Roman"/>
          <w:bCs/>
          <w:sz w:val="32"/>
          <w:szCs w:val="32"/>
        </w:rPr>
        <w:t>骨干传输网损坏设施的应急抢修</w:t>
      </w:r>
      <w:r>
        <w:rPr>
          <w:rFonts w:hint="eastAsia" w:ascii="Times New Roman" w:hAnsi="Times New Roman" w:eastAsia="仿宋_GB2312" w:cs="Times New Roman"/>
          <w:bCs/>
          <w:sz w:val="32"/>
          <w:szCs w:val="32"/>
          <w:lang w:val="en-GB"/>
        </w:rPr>
        <w:t>工作。</w:t>
      </w:r>
    </w:p>
    <w:p>
      <w:pPr>
        <w:snapToGrid w:val="0"/>
        <w:spacing w:line="560" w:lineRule="exact"/>
        <w:ind w:firstLine="640" w:firstLineChars="200"/>
        <w:jc w:val="left"/>
        <w:rPr>
          <w:rFonts w:ascii="Times New Roman" w:hAnsi="Times New Roman" w:eastAsia="黑体" w:cs="Times New Roman"/>
          <w:sz w:val="32"/>
          <w:szCs w:val="32"/>
          <w:lang w:val="en-GB"/>
        </w:rPr>
      </w:pPr>
      <w:r>
        <w:rPr>
          <w:rFonts w:hint="eastAsia" w:ascii="Times New Roman" w:hAnsi="Times New Roman" w:eastAsia="仿宋_GB2312" w:cs="Times New Roman"/>
          <w:bCs/>
          <w:sz w:val="32"/>
          <w:szCs w:val="32"/>
          <w:lang w:val="en-GB"/>
        </w:rPr>
        <w:t>（二）赔偿骨干传输网设施损坏所产生的全部费用，包括设施修复费用、临时线路敷设费用、业务损失费用等。</w:t>
      </w:r>
    </w:p>
    <w:p>
      <w:pPr>
        <w:snapToGrid w:val="0"/>
        <w:spacing w:before="156" w:beforeLines="50" w:after="156" w:afterLines="50" w:line="560" w:lineRule="exact"/>
        <w:jc w:val="center"/>
        <w:outlineLvl w:val="0"/>
        <w:rPr>
          <w:rFonts w:ascii="Times New Roman" w:hAnsi="Times New Roman" w:eastAsia="黑体" w:cs="Times New Roman"/>
          <w:sz w:val="32"/>
          <w:szCs w:val="32"/>
        </w:rPr>
      </w:pPr>
      <w:r>
        <w:rPr>
          <w:rFonts w:ascii="Times New Roman" w:hAnsi="Times New Roman" w:eastAsia="黑体" w:cs="Times New Roman"/>
          <w:sz w:val="32"/>
          <w:szCs w:val="32"/>
          <w:lang w:val="en-GB"/>
        </w:rPr>
        <w:t xml:space="preserve">第三章  </w:t>
      </w:r>
      <w:r>
        <w:rPr>
          <w:rFonts w:hint="eastAsia" w:ascii="Times New Roman" w:hAnsi="Times New Roman" w:eastAsia="黑体" w:cs="Times New Roman"/>
          <w:sz w:val="32"/>
          <w:szCs w:val="32"/>
        </w:rPr>
        <w:t>设施管理</w:t>
      </w:r>
    </w:p>
    <w:p>
      <w:pPr>
        <w:snapToGrid w:val="0"/>
        <w:spacing w:line="560" w:lineRule="exact"/>
        <w:ind w:firstLine="640" w:firstLineChars="200"/>
        <w:rPr>
          <w:rFonts w:ascii="黑体" w:hAnsi="黑体" w:eastAsia="黑体" w:cs="黑体"/>
          <w:sz w:val="32"/>
          <w:szCs w:val="28"/>
        </w:rPr>
      </w:pPr>
      <w:r>
        <w:rPr>
          <w:rFonts w:hint="eastAsia" w:ascii="黑体" w:hAnsi="黑体" w:eastAsia="黑体" w:cs="黑体"/>
          <w:sz w:val="32"/>
          <w:szCs w:val="32"/>
        </w:rPr>
        <w:t>第十九</w:t>
      </w:r>
      <w:r>
        <w:rPr>
          <w:rFonts w:hint="eastAsia" w:ascii="黑体" w:hAnsi="黑体" w:eastAsia="黑体" w:cs="黑体"/>
          <w:sz w:val="32"/>
          <w:szCs w:val="32"/>
          <w:lang w:val="en-GB"/>
        </w:rPr>
        <w:t>条</w:t>
      </w:r>
      <w:r>
        <w:rPr>
          <w:rFonts w:ascii="Times New Roman" w:hAnsi="Times New Roman" w:eastAsia="仿宋_GB2312" w:cs="Times New Roman"/>
          <w:b/>
          <w:sz w:val="32"/>
          <w:szCs w:val="32"/>
          <w:lang w:val="en-GB"/>
        </w:rPr>
        <w:t xml:space="preserve">  </w:t>
      </w:r>
      <w:r>
        <w:rPr>
          <w:rFonts w:hint="eastAsia" w:ascii="黑体" w:hAnsi="黑体" w:eastAsia="黑体" w:cs="黑体"/>
          <w:sz w:val="32"/>
          <w:szCs w:val="28"/>
        </w:rPr>
        <w:t>【设施资源管理】</w:t>
      </w:r>
    </w:p>
    <w:p>
      <w:pPr>
        <w:snapToGrid w:val="0"/>
        <w:spacing w:line="560" w:lineRule="exact"/>
        <w:ind w:firstLine="640" w:firstLineChars="200"/>
        <w:rPr>
          <w:rFonts w:ascii="Times New Roman" w:hAnsi="Times New Roman" w:eastAsia="微软雅黑" w:cs="Times New Roman"/>
          <w:sz w:val="32"/>
          <w:szCs w:val="32"/>
          <w:lang w:val="en-GB"/>
        </w:rPr>
      </w:pPr>
      <w:r>
        <w:rPr>
          <w:rFonts w:hint="eastAsia" w:ascii="Times New Roman" w:hAnsi="Times New Roman" w:eastAsia="仿宋_GB2312" w:cs="Times New Roman"/>
          <w:sz w:val="32"/>
          <w:szCs w:val="32"/>
        </w:rPr>
        <w:t>（一）</w:t>
      </w:r>
      <w:r>
        <w:rPr>
          <w:rFonts w:hint="eastAsia" w:ascii="Times New Roman" w:hAnsi="Times New Roman" w:eastAsia="仿宋_GB2312" w:cs="Times New Roman"/>
          <w:bCs/>
          <w:sz w:val="32"/>
          <w:szCs w:val="32"/>
          <w:lang w:val="en-GB"/>
        </w:rPr>
        <w:t>市政务服务和数据管理局</w:t>
      </w:r>
      <w:r>
        <w:rPr>
          <w:rFonts w:ascii="Times New Roman" w:hAnsi="Times New Roman" w:eastAsia="仿宋_GB2312" w:cs="Times New Roman"/>
          <w:bCs/>
          <w:sz w:val="32"/>
          <w:szCs w:val="32"/>
        </w:rPr>
        <w:t>结合</w:t>
      </w:r>
      <w:r>
        <w:rPr>
          <w:rFonts w:hint="eastAsia" w:ascii="Times New Roman" w:hAnsi="Times New Roman" w:eastAsia="仿宋_GB2312" w:cs="Times New Roman"/>
          <w:bCs/>
          <w:sz w:val="32"/>
          <w:szCs w:val="32"/>
        </w:rPr>
        <w:t>骨干传输网</w:t>
      </w:r>
      <w:r>
        <w:rPr>
          <w:rFonts w:ascii="Times New Roman" w:hAnsi="Times New Roman" w:eastAsia="仿宋_GB2312" w:cs="Times New Roman"/>
          <w:bCs/>
          <w:sz w:val="32"/>
          <w:szCs w:val="32"/>
        </w:rPr>
        <w:t>运行现状与</w:t>
      </w:r>
      <w:r>
        <w:rPr>
          <w:rFonts w:hint="eastAsia" w:ascii="Times New Roman" w:hAnsi="Times New Roman" w:eastAsia="仿宋_GB2312" w:cs="Times New Roman"/>
          <w:bCs/>
          <w:sz w:val="32"/>
          <w:szCs w:val="32"/>
        </w:rPr>
        <w:t>用户使用</w:t>
      </w:r>
      <w:r>
        <w:rPr>
          <w:rFonts w:ascii="Times New Roman" w:hAnsi="Times New Roman" w:eastAsia="仿宋_GB2312" w:cs="Times New Roman"/>
          <w:bCs/>
          <w:sz w:val="32"/>
          <w:szCs w:val="32"/>
        </w:rPr>
        <w:t>需求</w:t>
      </w:r>
      <w:r>
        <w:rPr>
          <w:rFonts w:hint="eastAsia" w:ascii="Times New Roman" w:hAnsi="Times New Roman" w:eastAsia="仿宋_GB2312" w:cs="Times New Roman"/>
          <w:bCs/>
          <w:sz w:val="32"/>
          <w:szCs w:val="32"/>
        </w:rPr>
        <w:t>，规划</w:t>
      </w:r>
      <w:r>
        <w:rPr>
          <w:rFonts w:hint="eastAsia" w:ascii="Times New Roman" w:hAnsi="Times New Roman" w:eastAsia="仿宋_GB2312" w:cs="Times New Roman"/>
          <w:sz w:val="32"/>
          <w:szCs w:val="32"/>
        </w:rPr>
        <w:t>设施资源扩容。</w:t>
      </w:r>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bCs/>
          <w:sz w:val="32"/>
          <w:szCs w:val="32"/>
          <w:lang w:val="en-GB"/>
        </w:rPr>
        <w:t>（二）用户单位使用或变更</w:t>
      </w:r>
      <w:r>
        <w:rPr>
          <w:rFonts w:hint="eastAsia" w:ascii="Times New Roman" w:hAnsi="Times New Roman" w:eastAsia="仿宋_GB2312" w:cs="Times New Roman"/>
          <w:bCs/>
          <w:sz w:val="32"/>
          <w:szCs w:val="32"/>
        </w:rPr>
        <w:t>设施</w:t>
      </w:r>
      <w:r>
        <w:rPr>
          <w:rFonts w:hint="eastAsia" w:ascii="Times New Roman" w:hAnsi="Times New Roman" w:eastAsia="仿宋_GB2312" w:cs="Times New Roman"/>
          <w:bCs/>
          <w:sz w:val="32"/>
          <w:szCs w:val="32"/>
          <w:lang w:val="en-GB"/>
        </w:rPr>
        <w:t>资源</w:t>
      </w:r>
      <w:r>
        <w:rPr>
          <w:rFonts w:hint="eastAsia" w:ascii="Times New Roman" w:hAnsi="Times New Roman" w:eastAsia="仿宋_GB2312" w:cs="Times New Roman"/>
          <w:bCs/>
          <w:sz w:val="32"/>
          <w:szCs w:val="32"/>
        </w:rPr>
        <w:t>的</w:t>
      </w:r>
      <w:r>
        <w:rPr>
          <w:rFonts w:hint="eastAsia" w:ascii="Times New Roman" w:hAnsi="Times New Roman" w:eastAsia="仿宋_GB2312" w:cs="Times New Roman"/>
          <w:bCs/>
          <w:sz w:val="32"/>
          <w:szCs w:val="32"/>
          <w:lang w:val="en-GB"/>
        </w:rPr>
        <w:t>，须向市政务服务和数据管理局提出申请，使用申请经审核后予以分配</w:t>
      </w:r>
      <w:r>
        <w:rPr>
          <w:rFonts w:hint="eastAsia" w:ascii="Times New Roman" w:hAnsi="Times New Roman" w:eastAsia="仿宋_GB2312" w:cs="Times New Roman"/>
          <w:bCs/>
          <w:sz w:val="32"/>
          <w:szCs w:val="32"/>
        </w:rPr>
        <w:t>资源</w:t>
      </w:r>
      <w:r>
        <w:rPr>
          <w:rFonts w:hint="eastAsia" w:ascii="Times New Roman" w:hAnsi="Times New Roman" w:eastAsia="仿宋_GB2312" w:cs="Times New Roman"/>
          <w:bCs/>
          <w:sz w:val="32"/>
          <w:szCs w:val="32"/>
          <w:lang w:val="en-GB"/>
        </w:rPr>
        <w:t>；变更申请获批后，</w:t>
      </w:r>
      <w:r>
        <w:rPr>
          <w:rFonts w:hint="eastAsia" w:ascii="Times New Roman" w:hAnsi="Times New Roman" w:eastAsia="仿宋_GB2312" w:cs="Times New Roman"/>
          <w:bCs/>
          <w:sz w:val="32"/>
          <w:szCs w:val="32"/>
        </w:rPr>
        <w:t>用户单位</w:t>
      </w:r>
      <w:r>
        <w:rPr>
          <w:rFonts w:hint="eastAsia" w:ascii="Times New Roman" w:hAnsi="Times New Roman" w:eastAsia="仿宋_GB2312" w:cs="Times New Roman"/>
          <w:bCs/>
          <w:sz w:val="32"/>
          <w:szCs w:val="32"/>
          <w:lang w:val="en-GB"/>
        </w:rPr>
        <w:t>须同步更新相关</w:t>
      </w:r>
      <w:r>
        <w:rPr>
          <w:rFonts w:hint="eastAsia" w:ascii="Times New Roman" w:hAnsi="Times New Roman" w:eastAsia="仿宋_GB2312" w:cs="Times New Roman"/>
          <w:bCs/>
          <w:sz w:val="32"/>
          <w:szCs w:val="32"/>
        </w:rPr>
        <w:t>标签</w:t>
      </w:r>
      <w:r>
        <w:rPr>
          <w:rFonts w:hint="eastAsia" w:ascii="Times New Roman" w:hAnsi="Times New Roman" w:eastAsia="仿宋_GB2312" w:cs="Times New Roman"/>
          <w:bCs/>
          <w:sz w:val="32"/>
          <w:szCs w:val="32"/>
          <w:lang w:val="en-GB"/>
        </w:rPr>
        <w:t>标识。</w:t>
      </w:r>
    </w:p>
    <w:p>
      <w:pPr>
        <w:snapToGrid w:val="0"/>
        <w:spacing w:line="560" w:lineRule="exact"/>
        <w:ind w:firstLine="640" w:firstLineChars="200"/>
        <w:rPr>
          <w:rFonts w:ascii="Times New Roman" w:hAnsi="Times New Roman" w:eastAsia="仿宋_GB2312" w:cs="Times New Roman"/>
          <w:sz w:val="32"/>
          <w:szCs w:val="32"/>
          <w:lang w:val="en-GB"/>
        </w:rPr>
      </w:pPr>
      <w:r>
        <w:rPr>
          <w:rFonts w:hint="eastAsia" w:ascii="Times New Roman" w:hAnsi="Times New Roman" w:eastAsia="仿宋_GB2312" w:cs="Times New Roman"/>
          <w:sz w:val="32"/>
          <w:szCs w:val="32"/>
        </w:rPr>
        <w:t>（三）用户单位有</w:t>
      </w:r>
      <w:r>
        <w:rPr>
          <w:rFonts w:ascii="Times New Roman" w:hAnsi="Times New Roman" w:eastAsia="仿宋_GB2312" w:cs="Times New Roman"/>
          <w:sz w:val="32"/>
          <w:szCs w:val="32"/>
          <w:shd w:val="clear" w:color="auto" w:fill="FFFFFF"/>
          <w:lang w:val="en-GB"/>
        </w:rPr>
        <w:t>终止使用资源</w:t>
      </w:r>
      <w:r>
        <w:rPr>
          <w:rFonts w:hint="eastAsia" w:ascii="Times New Roman" w:hAnsi="Times New Roman" w:eastAsia="仿宋_GB2312" w:cs="Times New Roman"/>
          <w:sz w:val="32"/>
          <w:szCs w:val="32"/>
          <w:shd w:val="clear" w:color="auto" w:fill="FFFFFF"/>
        </w:rPr>
        <w:t>需求的</w:t>
      </w:r>
      <w:r>
        <w:rPr>
          <w:rFonts w:hint="eastAsia" w:ascii="Times New Roman" w:hAnsi="Times New Roman" w:eastAsia="仿宋_GB2312" w:cs="Times New Roman"/>
          <w:sz w:val="32"/>
          <w:szCs w:val="32"/>
        </w:rPr>
        <w:t>，应向</w:t>
      </w:r>
      <w:r>
        <w:rPr>
          <w:rFonts w:hint="eastAsia" w:ascii="Times New Roman" w:hAnsi="Times New Roman" w:eastAsia="仿宋_GB2312" w:cs="Times New Roman"/>
          <w:bCs/>
          <w:sz w:val="32"/>
          <w:szCs w:val="32"/>
          <w:lang w:val="en-GB"/>
        </w:rPr>
        <w:t>市政务服务和数据管理局提出</w:t>
      </w:r>
      <w:r>
        <w:rPr>
          <w:rFonts w:hint="eastAsia" w:ascii="Times New Roman" w:hAnsi="Times New Roman" w:eastAsia="仿宋_GB2312" w:cs="Times New Roman"/>
          <w:bCs/>
          <w:sz w:val="32"/>
          <w:szCs w:val="32"/>
        </w:rPr>
        <w:t>终止使用设施资源申请，</w:t>
      </w:r>
      <w:r>
        <w:rPr>
          <w:rFonts w:hint="eastAsia" w:ascii="Times New Roman" w:hAnsi="Times New Roman" w:eastAsia="仿宋_GB2312" w:cs="Times New Roman"/>
          <w:bCs/>
          <w:sz w:val="32"/>
          <w:szCs w:val="32"/>
          <w:lang w:val="en-GB"/>
        </w:rPr>
        <w:t>经</w:t>
      </w:r>
      <w:r>
        <w:rPr>
          <w:rFonts w:hint="eastAsia" w:ascii="Times New Roman" w:hAnsi="Times New Roman" w:eastAsia="仿宋_GB2312" w:cs="Times New Roman"/>
          <w:bCs/>
          <w:sz w:val="32"/>
          <w:szCs w:val="32"/>
        </w:rPr>
        <w:t>市政务服务和数据管理局审核</w:t>
      </w:r>
      <w:r>
        <w:rPr>
          <w:rFonts w:hint="eastAsia" w:ascii="Times New Roman" w:hAnsi="Times New Roman" w:eastAsia="仿宋_GB2312" w:cs="Times New Roman"/>
          <w:bCs/>
          <w:sz w:val="32"/>
          <w:szCs w:val="32"/>
          <w:lang w:val="en-GB"/>
        </w:rPr>
        <w:t>后</w:t>
      </w:r>
      <w:r>
        <w:rPr>
          <w:rFonts w:hint="eastAsia" w:ascii="Times New Roman" w:hAnsi="Times New Roman" w:eastAsia="仿宋_GB2312" w:cs="Times New Roman"/>
          <w:sz w:val="32"/>
          <w:szCs w:val="32"/>
          <w:lang w:val="en-GB"/>
        </w:rPr>
        <w:t>进行资源回收。</w:t>
      </w:r>
    </w:p>
    <w:p>
      <w:pPr>
        <w:snapToGrid w:val="0"/>
        <w:spacing w:line="560" w:lineRule="exact"/>
        <w:ind w:firstLine="640" w:firstLineChars="200"/>
        <w:jc w:val="left"/>
        <w:rPr>
          <w:rFonts w:ascii="黑体" w:hAnsi="黑体" w:eastAsia="黑体" w:cs="黑体"/>
          <w:sz w:val="32"/>
          <w:szCs w:val="28"/>
        </w:rPr>
      </w:pPr>
      <w:r>
        <w:rPr>
          <w:rFonts w:hint="eastAsia" w:ascii="黑体" w:hAnsi="黑体" w:eastAsia="黑体" w:cs="黑体"/>
          <w:sz w:val="32"/>
          <w:szCs w:val="32"/>
          <w:lang w:val="en-GB"/>
        </w:rPr>
        <w:t>第</w:t>
      </w:r>
      <w:r>
        <w:rPr>
          <w:rFonts w:hint="eastAsia" w:ascii="黑体" w:hAnsi="黑体" w:eastAsia="黑体" w:cs="黑体"/>
          <w:sz w:val="32"/>
          <w:szCs w:val="32"/>
        </w:rPr>
        <w:t>二十</w:t>
      </w:r>
      <w:r>
        <w:rPr>
          <w:rFonts w:hint="eastAsia" w:ascii="黑体" w:hAnsi="黑体" w:eastAsia="黑体" w:cs="黑体"/>
          <w:sz w:val="32"/>
          <w:szCs w:val="32"/>
          <w:lang w:val="en-GB"/>
        </w:rPr>
        <w:t>条</w:t>
      </w:r>
      <w:r>
        <w:rPr>
          <w:rFonts w:ascii="Times New Roman" w:hAnsi="Times New Roman" w:eastAsia="仿宋_GB2312" w:cs="Times New Roman"/>
          <w:b/>
          <w:sz w:val="32"/>
          <w:szCs w:val="32"/>
          <w:lang w:val="en-GB"/>
        </w:rPr>
        <w:t xml:space="preserve">  </w:t>
      </w:r>
      <w:r>
        <w:rPr>
          <w:rFonts w:hint="eastAsia" w:ascii="黑体" w:hAnsi="黑体" w:eastAsia="黑体" w:cs="黑体"/>
          <w:sz w:val="32"/>
          <w:szCs w:val="28"/>
        </w:rPr>
        <w:t>【资产管理】</w:t>
      </w:r>
    </w:p>
    <w:p>
      <w:pPr>
        <w:numPr>
          <w:ilvl w:val="0"/>
          <w:numId w:val="1"/>
        </w:numPr>
        <w:snapToGrid w:val="0"/>
        <w:spacing w:line="560" w:lineRule="exact"/>
        <w:ind w:firstLine="640" w:firstLineChars="200"/>
        <w:jc w:val="left"/>
        <w:rPr>
          <w:rFonts w:ascii="Times New Roman" w:hAnsi="Times New Roman" w:eastAsia="仿宋_GB2312" w:cs="Times New Roman"/>
          <w:bCs/>
          <w:sz w:val="32"/>
          <w:szCs w:val="32"/>
          <w:lang w:val="en-GB"/>
        </w:rPr>
      </w:pPr>
      <w:r>
        <w:rPr>
          <w:rFonts w:hint="eastAsia" w:ascii="Times New Roman" w:hAnsi="Times New Roman" w:eastAsia="仿宋_GB2312" w:cs="Times New Roman"/>
          <w:bCs/>
          <w:sz w:val="32"/>
          <w:szCs w:val="32"/>
          <w:lang w:val="en-GB"/>
        </w:rPr>
        <w:t>市政务服务和数据管理局</w:t>
      </w:r>
      <w:r>
        <w:rPr>
          <w:rFonts w:hint="eastAsia" w:ascii="Times New Roman" w:hAnsi="Times New Roman" w:eastAsia="仿宋_GB2312" w:cs="Times New Roman"/>
          <w:bCs/>
          <w:sz w:val="32"/>
          <w:szCs w:val="32"/>
        </w:rPr>
        <w:t>统筹骨干传输网</w:t>
      </w:r>
      <w:r>
        <w:rPr>
          <w:rFonts w:hint="eastAsia" w:ascii="Times New Roman" w:hAnsi="Times New Roman" w:eastAsia="仿宋_GB2312" w:cs="Times New Roman"/>
          <w:bCs/>
          <w:sz w:val="32"/>
          <w:szCs w:val="32"/>
          <w:lang w:val="en-GB"/>
        </w:rPr>
        <w:t>资产管理，组织开展季度资产盘点、资产标签更新、常态化巡检、网络优化</w:t>
      </w:r>
      <w:r>
        <w:rPr>
          <w:rFonts w:hint="eastAsia" w:ascii="Times New Roman" w:hAnsi="Times New Roman" w:eastAsia="仿宋_GB2312" w:cs="Times New Roman"/>
          <w:bCs/>
          <w:sz w:val="32"/>
          <w:szCs w:val="32"/>
        </w:rPr>
        <w:t>等</w:t>
      </w:r>
      <w:r>
        <w:rPr>
          <w:rFonts w:hint="eastAsia" w:ascii="Times New Roman" w:hAnsi="Times New Roman" w:eastAsia="仿宋_GB2312" w:cs="Times New Roman"/>
          <w:bCs/>
          <w:sz w:val="32"/>
          <w:szCs w:val="32"/>
          <w:lang w:val="en-GB"/>
        </w:rPr>
        <w:t>工作。</w:t>
      </w:r>
    </w:p>
    <w:p>
      <w:pPr>
        <w:snapToGrid w:val="0"/>
        <w:spacing w:line="560" w:lineRule="exact"/>
        <w:ind w:firstLine="640" w:firstLineChars="200"/>
        <w:jc w:val="left"/>
        <w:rPr>
          <w:rFonts w:ascii="黑体" w:hAnsi="黑体" w:eastAsia="黑体" w:cs="黑体"/>
          <w:sz w:val="32"/>
          <w:szCs w:val="28"/>
        </w:rPr>
      </w:pPr>
      <w:r>
        <w:rPr>
          <w:rFonts w:hint="eastAsia" w:ascii="Times New Roman" w:hAnsi="Times New Roman" w:eastAsia="仿宋_GB2312" w:cs="Times New Roman"/>
          <w:bCs/>
          <w:sz w:val="32"/>
          <w:szCs w:val="32"/>
          <w:lang w:val="en-GB"/>
        </w:rPr>
        <w:t>（二）托管单位配合市政务服务和数据管理局开展资产管理，协助实施资产盘点、巡检等相关工作。</w:t>
      </w:r>
    </w:p>
    <w:p>
      <w:pPr>
        <w:snapToGrid w:val="0"/>
        <w:spacing w:line="560" w:lineRule="exact"/>
        <w:ind w:firstLine="640" w:firstLineChars="200"/>
        <w:jc w:val="left"/>
        <w:rPr>
          <w:rFonts w:ascii="黑体" w:hAnsi="黑体" w:eastAsia="黑体" w:cs="黑体"/>
          <w:sz w:val="32"/>
          <w:szCs w:val="28"/>
        </w:rPr>
      </w:pPr>
      <w:r>
        <w:rPr>
          <w:rFonts w:hint="eastAsia" w:ascii="黑体" w:hAnsi="黑体" w:eastAsia="黑体" w:cs="黑体"/>
          <w:sz w:val="32"/>
          <w:szCs w:val="32"/>
          <w:lang w:val="en-GB"/>
        </w:rPr>
        <w:t>第</w:t>
      </w:r>
      <w:r>
        <w:rPr>
          <w:rFonts w:hint="eastAsia" w:ascii="黑体" w:hAnsi="黑体" w:eastAsia="黑体" w:cs="黑体"/>
          <w:sz w:val="32"/>
          <w:szCs w:val="32"/>
        </w:rPr>
        <w:t>二十</w:t>
      </w:r>
      <w:r>
        <w:rPr>
          <w:rFonts w:hint="eastAsia" w:ascii="黑体" w:hAnsi="黑体" w:eastAsia="黑体" w:cs="黑体"/>
          <w:sz w:val="32"/>
          <w:szCs w:val="28"/>
        </w:rPr>
        <w:t>一条 【资产权属变更】</w:t>
      </w:r>
    </w:p>
    <w:p>
      <w:pPr>
        <w:numPr>
          <w:ilvl w:val="255"/>
          <w:numId w:val="0"/>
        </w:numPr>
        <w:snapToGrid w:val="0"/>
        <w:spacing w:line="560" w:lineRule="exact"/>
        <w:ind w:firstLine="640" w:firstLineChars="200"/>
        <w:jc w:val="left"/>
        <w:rPr>
          <w:rFonts w:ascii="Times New Roman" w:hAnsi="Times New Roman" w:eastAsia="仿宋_GB2312" w:cs="Times New Roman"/>
          <w:bCs/>
          <w:sz w:val="32"/>
          <w:szCs w:val="32"/>
          <w:lang w:val="en-GB"/>
        </w:rPr>
      </w:pPr>
      <w:r>
        <w:rPr>
          <w:rFonts w:hint="eastAsia" w:ascii="Times New Roman" w:hAnsi="Times New Roman" w:eastAsia="仿宋_GB2312" w:cs="Times New Roman"/>
          <w:bCs/>
          <w:sz w:val="32"/>
          <w:szCs w:val="32"/>
          <w:lang w:val="en-GB"/>
        </w:rPr>
        <w:t>（</w:t>
      </w:r>
      <w:r>
        <w:rPr>
          <w:rFonts w:hint="eastAsia" w:ascii="Times New Roman" w:hAnsi="Times New Roman" w:eastAsia="仿宋_GB2312" w:cs="Times New Roman"/>
          <w:bCs/>
          <w:sz w:val="32"/>
          <w:szCs w:val="32"/>
        </w:rPr>
        <w:t>一）</w:t>
      </w:r>
      <w:r>
        <w:rPr>
          <w:rFonts w:hint="eastAsia" w:ascii="Times New Roman" w:hAnsi="Times New Roman" w:eastAsia="仿宋_GB2312" w:cs="Times New Roman"/>
          <w:bCs/>
          <w:sz w:val="32"/>
          <w:szCs w:val="32"/>
          <w:lang w:val="en-GB"/>
        </w:rPr>
        <w:t>因迁改导致骨干传输网光缆资产发生变更的，迁改方须将该部分资产无偿划转至市政务服务和数据管理局。</w:t>
      </w:r>
    </w:p>
    <w:p>
      <w:pPr>
        <w:numPr>
          <w:ilvl w:val="255"/>
          <w:numId w:val="0"/>
        </w:numPr>
        <w:snapToGrid w:val="0"/>
        <w:spacing w:line="560" w:lineRule="exact"/>
        <w:ind w:firstLine="640" w:firstLineChars="200"/>
        <w:jc w:val="left"/>
        <w:rPr>
          <w:rFonts w:ascii="Times New Roman" w:hAnsi="Times New Roman" w:eastAsia="仿宋_GB2312" w:cs="Times New Roman"/>
          <w:bCs/>
          <w:sz w:val="32"/>
          <w:szCs w:val="32"/>
          <w:lang w:val="en-GB"/>
        </w:rPr>
      </w:pPr>
      <w:r>
        <w:rPr>
          <w:rFonts w:hint="eastAsia" w:ascii="Times New Roman" w:hAnsi="Times New Roman" w:eastAsia="仿宋_GB2312" w:cs="Times New Roman"/>
          <w:bCs/>
          <w:sz w:val="32"/>
          <w:szCs w:val="32"/>
          <w:lang w:val="en-GB"/>
        </w:rPr>
        <w:t>（二）依据《东莞市市直行政事业单位国有资产处置管理暂行办法》，涉及资产属性变更的，由市政务服务和数据管理局进行资产信息更新；涉及资产报废的，由市政务服务和数据管理局进行报废审批，并报市财政局备案。</w:t>
      </w:r>
    </w:p>
    <w:p>
      <w:pPr>
        <w:snapToGrid w:val="0"/>
        <w:spacing w:line="560" w:lineRule="exact"/>
        <w:ind w:firstLine="640" w:firstLineChars="200"/>
        <w:rPr>
          <w:rFonts w:ascii="Times New Roman" w:hAnsi="Times New Roman" w:eastAsia="仿宋_GB2312" w:cs="Times New Roman"/>
          <w:b/>
          <w:sz w:val="32"/>
          <w:szCs w:val="32"/>
          <w:lang w:val="en-GB"/>
        </w:rPr>
      </w:pPr>
      <w:r>
        <w:rPr>
          <w:rFonts w:hint="eastAsia" w:ascii="黑体" w:hAnsi="黑体" w:eastAsia="黑体" w:cs="黑体"/>
          <w:sz w:val="32"/>
          <w:szCs w:val="32"/>
          <w:lang w:val="en-GB"/>
        </w:rPr>
        <w:t>第</w:t>
      </w:r>
      <w:r>
        <w:rPr>
          <w:rFonts w:hint="eastAsia" w:ascii="黑体" w:hAnsi="黑体" w:eastAsia="黑体" w:cs="黑体"/>
          <w:sz w:val="32"/>
          <w:szCs w:val="32"/>
        </w:rPr>
        <w:t>二十二</w:t>
      </w:r>
      <w:r>
        <w:rPr>
          <w:rFonts w:hint="eastAsia" w:ascii="黑体" w:hAnsi="黑体" w:eastAsia="黑体" w:cs="黑体"/>
          <w:sz w:val="32"/>
          <w:szCs w:val="32"/>
          <w:lang w:val="en-GB"/>
        </w:rPr>
        <w:t>条</w:t>
      </w:r>
      <w:r>
        <w:rPr>
          <w:rFonts w:ascii="Times New Roman" w:hAnsi="Times New Roman" w:eastAsia="仿宋_GB2312" w:cs="Times New Roman"/>
          <w:b/>
          <w:sz w:val="32"/>
          <w:szCs w:val="32"/>
          <w:lang w:val="en-GB"/>
        </w:rPr>
        <w:t xml:space="preserve">  </w:t>
      </w:r>
      <w:r>
        <w:rPr>
          <w:rFonts w:hint="eastAsia" w:ascii="黑体" w:hAnsi="黑体" w:eastAsia="黑体" w:cs="黑体"/>
          <w:sz w:val="32"/>
          <w:szCs w:val="28"/>
        </w:rPr>
        <w:t>【用户终端接入管理】</w:t>
      </w:r>
    </w:p>
    <w:p>
      <w:pPr>
        <w:widowControl/>
        <w:spacing w:line="360" w:lineRule="auto"/>
        <w:ind w:firstLine="640" w:firstLineChars="200"/>
        <w:jc w:val="left"/>
        <w:rPr>
          <w:rFonts w:ascii="Times New Roman" w:hAnsi="Times New Roman" w:eastAsia="仿宋_GB2312" w:cs="Times New Roman"/>
          <w:bCs/>
          <w:sz w:val="32"/>
          <w:szCs w:val="32"/>
          <w:lang w:val="en-GB"/>
        </w:rPr>
      </w:pPr>
      <w:r>
        <w:rPr>
          <w:rFonts w:hint="eastAsia" w:ascii="Times New Roman" w:hAnsi="Times New Roman" w:eastAsia="仿宋_GB2312" w:cs="Times New Roman"/>
          <w:bCs/>
          <w:sz w:val="32"/>
          <w:szCs w:val="32"/>
        </w:rPr>
        <w:t>用</w:t>
      </w:r>
      <w:r>
        <w:rPr>
          <w:rFonts w:hint="eastAsia" w:ascii="Times New Roman" w:hAnsi="Times New Roman" w:eastAsia="仿宋_GB2312" w:cs="Times New Roman"/>
          <w:bCs/>
          <w:sz w:val="32"/>
          <w:szCs w:val="32"/>
          <w:lang w:val="en-GB"/>
        </w:rPr>
        <w:t>户单位</w:t>
      </w:r>
      <w:r>
        <w:rPr>
          <w:rFonts w:hint="eastAsia" w:ascii="Times New Roman" w:hAnsi="Times New Roman" w:eastAsia="仿宋_GB2312" w:cs="Times New Roman"/>
          <w:bCs/>
          <w:sz w:val="32"/>
          <w:szCs w:val="32"/>
        </w:rPr>
        <w:t>需接入骨干传输网的</w:t>
      </w:r>
      <w:r>
        <w:rPr>
          <w:rFonts w:hint="eastAsia" w:ascii="Times New Roman" w:hAnsi="Times New Roman" w:eastAsia="仿宋_GB2312" w:cs="Times New Roman"/>
          <w:bCs/>
          <w:sz w:val="32"/>
          <w:szCs w:val="32"/>
          <w:lang w:val="en-GB"/>
        </w:rPr>
        <w:t>，须向市政务服务和数据管理局提出</w:t>
      </w:r>
      <w:r>
        <w:rPr>
          <w:rFonts w:hint="eastAsia" w:ascii="Times New Roman" w:hAnsi="Times New Roman" w:eastAsia="仿宋_GB2312" w:cs="Times New Roman"/>
          <w:bCs/>
          <w:sz w:val="32"/>
          <w:szCs w:val="32"/>
        </w:rPr>
        <w:t>接入</w:t>
      </w:r>
      <w:r>
        <w:rPr>
          <w:rFonts w:hint="eastAsia" w:ascii="Times New Roman" w:hAnsi="Times New Roman" w:eastAsia="仿宋_GB2312" w:cs="Times New Roman"/>
          <w:bCs/>
          <w:sz w:val="32"/>
          <w:szCs w:val="32"/>
          <w:lang w:val="en-GB"/>
        </w:rPr>
        <w:t>申请，经审核后</w:t>
      </w:r>
      <w:r>
        <w:rPr>
          <w:rFonts w:hint="eastAsia" w:ascii="Times New Roman" w:hAnsi="Times New Roman" w:eastAsia="仿宋_GB2312" w:cs="Times New Roman"/>
          <w:bCs/>
          <w:sz w:val="32"/>
          <w:szCs w:val="32"/>
        </w:rPr>
        <w:t>方能开展接入工作</w:t>
      </w:r>
      <w:r>
        <w:rPr>
          <w:rFonts w:hint="eastAsia" w:eastAsia="仿宋_GB2312"/>
          <w:sz w:val="32"/>
          <w:szCs w:val="28"/>
        </w:rPr>
        <w:t>，</w:t>
      </w:r>
      <w:r>
        <w:rPr>
          <w:rFonts w:hint="eastAsia" w:ascii="Times New Roman" w:hAnsi="Times New Roman" w:eastAsia="仿宋_GB2312" w:cs="Times New Roman"/>
          <w:bCs/>
          <w:sz w:val="32"/>
          <w:szCs w:val="32"/>
        </w:rPr>
        <w:t>接入</w:t>
      </w:r>
      <w:r>
        <w:rPr>
          <w:rFonts w:hint="eastAsia" w:ascii="Times New Roman" w:hAnsi="Times New Roman" w:eastAsia="仿宋_GB2312" w:cs="Times New Roman"/>
          <w:bCs/>
          <w:sz w:val="32"/>
          <w:szCs w:val="32"/>
          <w:lang w:val="en-GB"/>
        </w:rPr>
        <w:t>过程中产生的耗材，应由用户单位</w:t>
      </w:r>
      <w:r>
        <w:rPr>
          <w:rFonts w:hint="eastAsia" w:ascii="Times New Roman" w:hAnsi="Times New Roman" w:eastAsia="仿宋_GB2312" w:cs="Times New Roman"/>
          <w:bCs/>
          <w:sz w:val="32"/>
          <w:szCs w:val="32"/>
        </w:rPr>
        <w:t>解决</w:t>
      </w:r>
      <w:r>
        <w:rPr>
          <w:rFonts w:hint="eastAsia" w:ascii="Times New Roman" w:hAnsi="Times New Roman" w:eastAsia="仿宋_GB2312" w:cs="Times New Roman"/>
          <w:bCs/>
          <w:sz w:val="32"/>
          <w:szCs w:val="32"/>
          <w:lang w:val="en-GB"/>
        </w:rPr>
        <w:t>：</w:t>
      </w:r>
    </w:p>
    <w:p>
      <w:pPr>
        <w:snapToGrid w:val="0"/>
        <w:spacing w:line="560" w:lineRule="exact"/>
        <w:ind w:firstLine="640" w:firstLineChars="200"/>
        <w:rPr>
          <w:rFonts w:ascii="Times New Roman" w:hAnsi="Times New Roman" w:eastAsia="仿宋_GB2312" w:cs="Times New Roman"/>
          <w:bCs/>
          <w:sz w:val="32"/>
          <w:szCs w:val="32"/>
          <w:lang w:val="en-GB"/>
        </w:rPr>
      </w:pPr>
      <w:r>
        <w:rPr>
          <w:rFonts w:hint="eastAsia" w:ascii="Times New Roman" w:hAnsi="Times New Roman" w:eastAsia="仿宋_GB2312" w:cs="Times New Roman"/>
          <w:bCs/>
          <w:sz w:val="32"/>
          <w:szCs w:val="32"/>
          <w:lang w:val="en-GB"/>
        </w:rPr>
        <w:t>（一）用户单位设备直连骨干传输网纤芯端口进行接入，</w:t>
      </w:r>
      <w:r>
        <w:rPr>
          <w:rFonts w:hint="eastAsia" w:ascii="Times New Roman" w:hAnsi="Times New Roman" w:eastAsia="仿宋_GB2312" w:cs="Times New Roman"/>
          <w:bCs/>
          <w:sz w:val="32"/>
          <w:szCs w:val="32"/>
        </w:rPr>
        <w:t>或</w:t>
      </w:r>
      <w:r>
        <w:rPr>
          <w:rFonts w:hint="eastAsia" w:ascii="Times New Roman" w:hAnsi="Times New Roman" w:eastAsia="仿宋_GB2312" w:cs="Times New Roman"/>
          <w:bCs/>
          <w:sz w:val="32"/>
          <w:szCs w:val="32"/>
          <w:lang w:val="en-GB"/>
        </w:rPr>
        <w:t>需要在骨干传输网节点转接的；</w:t>
      </w:r>
    </w:p>
    <w:p>
      <w:pPr>
        <w:snapToGrid w:val="0"/>
        <w:spacing w:line="560" w:lineRule="exact"/>
        <w:ind w:firstLine="640" w:firstLineChars="200"/>
        <w:rPr>
          <w:rFonts w:ascii="Times New Roman" w:hAnsi="Times New Roman" w:eastAsia="仿宋_GB2312" w:cs="Times New Roman"/>
          <w:bCs/>
          <w:sz w:val="32"/>
          <w:szCs w:val="32"/>
          <w:lang w:val="en-GB"/>
        </w:rPr>
      </w:pPr>
      <w:r>
        <w:rPr>
          <w:rFonts w:hint="eastAsia" w:ascii="Times New Roman" w:hAnsi="Times New Roman" w:eastAsia="仿宋_GB2312" w:cs="Times New Roman"/>
          <w:bCs/>
          <w:sz w:val="32"/>
          <w:szCs w:val="32"/>
          <w:lang w:val="en-GB"/>
        </w:rPr>
        <w:t>（二）用户单位发起的机房搬迁或改造，涉及对</w:t>
      </w:r>
      <w:r>
        <w:rPr>
          <w:rFonts w:hint="eastAsia" w:ascii="Times New Roman" w:hAnsi="Times New Roman" w:eastAsia="仿宋_GB2312" w:cs="Times New Roman"/>
          <w:bCs/>
          <w:sz w:val="32"/>
          <w:szCs w:val="32"/>
        </w:rPr>
        <w:t>设施</w:t>
      </w:r>
      <w:r>
        <w:rPr>
          <w:rFonts w:hint="eastAsia" w:ascii="Times New Roman" w:hAnsi="Times New Roman" w:eastAsia="仿宋_GB2312" w:cs="Times New Roman"/>
          <w:bCs/>
          <w:sz w:val="32"/>
          <w:szCs w:val="32"/>
          <w:lang w:val="en-GB"/>
        </w:rPr>
        <w:t>资源进行变更的。</w:t>
      </w:r>
    </w:p>
    <w:p>
      <w:pPr>
        <w:snapToGrid w:val="0"/>
        <w:spacing w:line="560" w:lineRule="exact"/>
        <w:ind w:firstLine="640" w:firstLineChars="200"/>
        <w:jc w:val="left"/>
        <w:rPr>
          <w:rFonts w:ascii="Times New Roman" w:hAnsi="Times New Roman" w:eastAsia="仿宋_GB2312" w:cs="Times New Roman"/>
          <w:bCs/>
          <w:sz w:val="32"/>
          <w:szCs w:val="32"/>
          <w:lang w:val="en-GB"/>
        </w:rPr>
      </w:pPr>
      <w:r>
        <w:rPr>
          <w:rFonts w:hint="eastAsia" w:ascii="Times New Roman" w:hAnsi="Times New Roman" w:eastAsia="仿宋_GB2312" w:cs="Times New Roman"/>
          <w:bCs/>
          <w:sz w:val="32"/>
          <w:szCs w:val="32"/>
          <w:lang w:val="en-GB"/>
        </w:rPr>
        <w:t>（三）用户单位通过自建光缆</w:t>
      </w:r>
      <w:r>
        <w:rPr>
          <w:rFonts w:hint="eastAsia" w:ascii="Times New Roman" w:hAnsi="Times New Roman" w:eastAsia="仿宋_GB2312" w:cs="Times New Roman"/>
          <w:bCs/>
          <w:sz w:val="32"/>
          <w:szCs w:val="32"/>
        </w:rPr>
        <w:t>接入</w:t>
      </w:r>
      <w:r>
        <w:rPr>
          <w:rFonts w:hint="eastAsia" w:ascii="Times New Roman" w:hAnsi="Times New Roman" w:eastAsia="仿宋_GB2312" w:cs="Times New Roman"/>
          <w:bCs/>
          <w:sz w:val="32"/>
          <w:szCs w:val="32"/>
          <w:lang w:val="en-GB"/>
        </w:rPr>
        <w:t>骨干传输网的，应向市政务服务和数据管理局报备，提供相关光缆资源信息，自建光缆部分由用户单位维护。</w:t>
      </w:r>
    </w:p>
    <w:p>
      <w:pPr>
        <w:snapToGrid w:val="0"/>
        <w:spacing w:line="560" w:lineRule="exact"/>
        <w:ind w:firstLine="640" w:firstLineChars="200"/>
        <w:rPr>
          <w:rFonts w:ascii="Times New Roman" w:hAnsi="Times New Roman" w:eastAsia="黑体" w:cs="Times New Roman"/>
          <w:sz w:val="32"/>
          <w:szCs w:val="32"/>
        </w:rPr>
      </w:pPr>
      <w:r>
        <w:rPr>
          <w:rFonts w:hint="eastAsia" w:ascii="黑体" w:hAnsi="黑体" w:eastAsia="黑体" w:cs="黑体"/>
          <w:sz w:val="32"/>
          <w:szCs w:val="32"/>
          <w:lang w:val="en-GB"/>
        </w:rPr>
        <w:t>第</w:t>
      </w:r>
      <w:r>
        <w:rPr>
          <w:rFonts w:hint="eastAsia" w:ascii="黑体" w:hAnsi="黑体" w:eastAsia="黑体" w:cs="黑体"/>
          <w:sz w:val="32"/>
          <w:szCs w:val="32"/>
        </w:rPr>
        <w:t>二十三</w:t>
      </w:r>
      <w:r>
        <w:rPr>
          <w:rFonts w:hint="eastAsia" w:ascii="黑体" w:hAnsi="黑体" w:eastAsia="黑体" w:cs="黑体"/>
          <w:sz w:val="32"/>
          <w:szCs w:val="32"/>
          <w:lang w:val="en-GB"/>
        </w:rPr>
        <w:t>条</w:t>
      </w:r>
      <w:r>
        <w:rPr>
          <w:rFonts w:ascii="Times New Roman" w:hAnsi="Times New Roman" w:eastAsia="仿宋_GB2312" w:cs="Times New Roman"/>
          <w:sz w:val="32"/>
          <w:szCs w:val="32"/>
          <w:lang w:val="en-GB"/>
        </w:rPr>
        <w:t xml:space="preserve"> </w:t>
      </w:r>
      <w:r>
        <w:rPr>
          <w:rFonts w:hint="eastAsia" w:ascii="Times New Roman" w:hAnsi="Times New Roman" w:eastAsia="仿宋_GB2312" w:cs="Times New Roman"/>
          <w:sz w:val="32"/>
          <w:szCs w:val="32"/>
        </w:rPr>
        <w:t xml:space="preserve"> </w:t>
      </w:r>
      <w:r>
        <w:rPr>
          <w:rFonts w:hint="eastAsia" w:ascii="黑体" w:hAnsi="黑体" w:eastAsia="黑体" w:cs="黑体"/>
          <w:sz w:val="32"/>
          <w:szCs w:val="28"/>
        </w:rPr>
        <w:t>【</w:t>
      </w:r>
      <w:r>
        <w:rPr>
          <w:rFonts w:hint="eastAsia" w:ascii="黑体" w:hAnsi="黑体" w:eastAsia="黑体" w:cs="黑体"/>
          <w:bCs/>
          <w:sz w:val="32"/>
          <w:szCs w:val="32"/>
          <w:lang w:val="en-GB"/>
        </w:rPr>
        <w:t>托管单位</w:t>
      </w:r>
      <w:r>
        <w:rPr>
          <w:rFonts w:hint="eastAsia" w:ascii="黑体" w:hAnsi="黑体" w:eastAsia="黑体" w:cs="黑体"/>
          <w:sz w:val="32"/>
          <w:szCs w:val="28"/>
        </w:rPr>
        <w:t>管理】</w:t>
      </w:r>
    </w:p>
    <w:p>
      <w:pPr>
        <w:snapToGrid w:val="0"/>
        <w:spacing w:line="560" w:lineRule="exact"/>
        <w:ind w:firstLine="640" w:firstLineChars="200"/>
        <w:rPr>
          <w:rFonts w:ascii="Times New Roman" w:hAnsi="Times New Roman" w:eastAsia="仿宋_GB2312" w:cs="Times New Roman"/>
          <w:sz w:val="32"/>
          <w:szCs w:val="32"/>
          <w:lang w:val="en-GB"/>
        </w:rPr>
      </w:pPr>
      <w:r>
        <w:rPr>
          <w:rFonts w:hint="eastAsia" w:ascii="Times New Roman" w:hAnsi="Times New Roman" w:eastAsia="仿宋_GB2312" w:cs="Times New Roman"/>
          <w:sz w:val="32"/>
          <w:szCs w:val="32"/>
          <w:lang w:val="en-GB"/>
        </w:rPr>
        <w:t>（一）</w:t>
      </w:r>
      <w:r>
        <w:rPr>
          <w:rFonts w:ascii="Times New Roman" w:hAnsi="Times New Roman" w:eastAsia="仿宋_GB2312" w:cs="Times New Roman"/>
          <w:sz w:val="32"/>
          <w:szCs w:val="32"/>
          <w:lang w:val="en-GB"/>
        </w:rPr>
        <w:t>托管单位应加强</w:t>
      </w:r>
      <w:r>
        <w:rPr>
          <w:rFonts w:hint="eastAsia" w:ascii="Times New Roman" w:hAnsi="Times New Roman" w:eastAsia="仿宋_GB2312" w:cs="Times New Roman"/>
          <w:sz w:val="32"/>
          <w:szCs w:val="32"/>
        </w:rPr>
        <w:t>机房进出管理，规范管理机房内电力和设备</w:t>
      </w:r>
      <w:r>
        <w:rPr>
          <w:rFonts w:ascii="Times New Roman" w:hAnsi="Times New Roman" w:eastAsia="仿宋_GB2312" w:cs="Times New Roman"/>
          <w:sz w:val="32"/>
          <w:szCs w:val="32"/>
          <w:lang w:val="en-GB"/>
        </w:rPr>
        <w:t>操作</w:t>
      </w:r>
      <w:r>
        <w:rPr>
          <w:rFonts w:hint="eastAsia" w:ascii="Times New Roman" w:hAnsi="Times New Roman" w:eastAsia="仿宋_GB2312" w:cs="Times New Roman"/>
          <w:sz w:val="32"/>
          <w:szCs w:val="32"/>
        </w:rPr>
        <w:t>流程</w:t>
      </w:r>
      <w:r>
        <w:rPr>
          <w:rFonts w:ascii="Times New Roman" w:hAnsi="Times New Roman" w:eastAsia="仿宋_GB2312" w:cs="Times New Roman"/>
          <w:sz w:val="32"/>
          <w:szCs w:val="32"/>
          <w:lang w:val="en-GB"/>
        </w:rPr>
        <w:t>，防止人为因素导致</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lang w:val="en-GB"/>
        </w:rPr>
        <w:t>资产损</w:t>
      </w:r>
      <w:r>
        <w:rPr>
          <w:rFonts w:hint="eastAsia" w:ascii="Times New Roman" w:hAnsi="Times New Roman" w:eastAsia="仿宋_GB2312" w:cs="Times New Roman"/>
          <w:sz w:val="32"/>
          <w:szCs w:val="32"/>
        </w:rPr>
        <w:t>坏</w:t>
      </w:r>
      <w:r>
        <w:rPr>
          <w:rFonts w:ascii="Times New Roman" w:hAnsi="Times New Roman" w:eastAsia="仿宋_GB2312" w:cs="Times New Roman"/>
          <w:sz w:val="32"/>
          <w:szCs w:val="32"/>
          <w:lang w:val="en-GB"/>
        </w:rPr>
        <w:t>。</w:t>
      </w:r>
    </w:p>
    <w:p>
      <w:pPr>
        <w:snapToGrid w:val="0"/>
        <w:spacing w:line="560" w:lineRule="exact"/>
        <w:ind w:firstLine="640" w:firstLineChars="200"/>
        <w:rPr>
          <w:rFonts w:ascii="Times New Roman" w:hAnsi="Times New Roman" w:eastAsia="仿宋_GB2312" w:cs="Times New Roman"/>
          <w:sz w:val="32"/>
          <w:szCs w:val="32"/>
          <w:lang w:val="en-GB"/>
        </w:rPr>
      </w:pPr>
      <w:r>
        <w:rPr>
          <w:rFonts w:hint="eastAsia" w:ascii="Times New Roman" w:hAnsi="Times New Roman" w:eastAsia="仿宋_GB2312" w:cs="Times New Roman"/>
          <w:sz w:val="32"/>
          <w:szCs w:val="32"/>
          <w:lang w:val="en-GB"/>
        </w:rPr>
        <w:t>（二）</w:t>
      </w:r>
      <w:r>
        <w:rPr>
          <w:rFonts w:hint="eastAsia" w:ascii="Times New Roman" w:hAnsi="Times New Roman" w:eastAsia="仿宋_GB2312" w:cs="Times New Roman"/>
          <w:bCs/>
          <w:sz w:val="32"/>
          <w:szCs w:val="32"/>
          <w:lang w:val="en-GB"/>
        </w:rPr>
        <w:t>因托管单位原因造成骨干传输网资产损失的，须承担相应赔偿责任。</w:t>
      </w:r>
    </w:p>
    <w:p>
      <w:pPr>
        <w:snapToGrid w:val="0"/>
        <w:spacing w:line="560" w:lineRule="exact"/>
        <w:ind w:firstLine="640" w:firstLineChars="200"/>
        <w:rPr>
          <w:lang w:val="en-GB"/>
        </w:rPr>
      </w:pPr>
      <w:r>
        <w:rPr>
          <w:rFonts w:hint="eastAsia" w:ascii="Times New Roman" w:hAnsi="Times New Roman" w:eastAsia="仿宋_GB2312" w:cs="Times New Roman"/>
          <w:sz w:val="32"/>
          <w:szCs w:val="32"/>
          <w:lang w:val="en-GB"/>
        </w:rPr>
        <w:t>（</w:t>
      </w:r>
      <w:r>
        <w:rPr>
          <w:rFonts w:hint="eastAsia" w:ascii="Times New Roman" w:hAnsi="Times New Roman" w:eastAsia="仿宋_GB2312" w:cs="Times New Roman"/>
          <w:sz w:val="32"/>
          <w:szCs w:val="32"/>
        </w:rPr>
        <w:t>三）在涉及骨干传输网资产的机房搬迁中，托管单位须严格履行资产代管职责，确保</w:t>
      </w:r>
      <w:r>
        <w:rPr>
          <w:rFonts w:hint="eastAsia" w:ascii="Times New Roman" w:hAnsi="Times New Roman" w:eastAsia="仿宋_GB2312" w:cs="Times New Roman"/>
          <w:bCs/>
          <w:sz w:val="32"/>
          <w:szCs w:val="32"/>
          <w:lang w:val="en-GB"/>
        </w:rPr>
        <w:t>资产安全完整。</w:t>
      </w:r>
    </w:p>
    <w:p>
      <w:pPr>
        <w:snapToGrid w:val="0"/>
        <w:spacing w:line="56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lang w:val="en-GB"/>
        </w:rPr>
        <w:t>第</w:t>
      </w:r>
      <w:r>
        <w:rPr>
          <w:rFonts w:hint="eastAsia" w:ascii="黑体" w:hAnsi="黑体" w:eastAsia="黑体" w:cs="黑体"/>
          <w:sz w:val="32"/>
          <w:szCs w:val="32"/>
        </w:rPr>
        <w:t>二十四</w:t>
      </w:r>
      <w:r>
        <w:rPr>
          <w:rFonts w:hint="eastAsia" w:ascii="黑体" w:hAnsi="黑体" w:eastAsia="黑体" w:cs="黑体"/>
          <w:sz w:val="32"/>
          <w:szCs w:val="32"/>
          <w:lang w:val="en-GB"/>
        </w:rPr>
        <w:t>条</w:t>
      </w:r>
      <w:r>
        <w:rPr>
          <w:rFonts w:ascii="Times New Roman" w:hAnsi="Times New Roman" w:eastAsia="仿宋_GB2312" w:cs="Times New Roman"/>
          <w:sz w:val="32"/>
          <w:szCs w:val="32"/>
          <w:lang w:val="en-GB"/>
        </w:rPr>
        <w:t xml:space="preserve"> </w:t>
      </w:r>
      <w:r>
        <w:rPr>
          <w:rFonts w:hint="eastAsia" w:ascii="Times New Roman" w:hAnsi="Times New Roman" w:eastAsia="仿宋_GB2312" w:cs="Times New Roman"/>
          <w:sz w:val="32"/>
          <w:szCs w:val="32"/>
        </w:rPr>
        <w:t xml:space="preserve"> </w:t>
      </w:r>
      <w:r>
        <w:rPr>
          <w:rFonts w:hint="eastAsia" w:ascii="黑体" w:hAnsi="黑体" w:eastAsia="黑体" w:cs="黑体"/>
          <w:sz w:val="32"/>
          <w:szCs w:val="28"/>
        </w:rPr>
        <w:t>【应急响应】</w:t>
      </w:r>
    </w:p>
    <w:p>
      <w:pPr>
        <w:pStyle w:val="3"/>
        <w:snapToGrid w:val="0"/>
        <w:spacing w:line="560" w:lineRule="exact"/>
        <w:ind w:firstLine="640" w:firstLineChars="200"/>
        <w:rPr>
          <w:rFonts w:ascii="仿宋_GB2312" w:hAnsi="仿宋_GB2312" w:eastAsia="仿宋_GB2312" w:cs="仿宋_GB2312"/>
          <w:sz w:val="32"/>
          <w:szCs w:val="28"/>
        </w:rPr>
      </w:pPr>
      <w:r>
        <w:rPr>
          <w:rFonts w:hint="eastAsia" w:ascii="仿宋_GB2312" w:hAnsi="仿宋_GB2312" w:eastAsia="仿宋_GB2312" w:cs="仿宋_GB2312"/>
          <w:sz w:val="32"/>
          <w:szCs w:val="28"/>
        </w:rPr>
        <w:t>在骨干传输网发生网络异常时，运维单位须在30分钟内响应，在合同规定时间内恢复网络运行。</w:t>
      </w:r>
    </w:p>
    <w:p>
      <w:pPr>
        <w:pStyle w:val="3"/>
        <w:snapToGrid w:val="0"/>
        <w:spacing w:line="560" w:lineRule="exact"/>
        <w:ind w:firstLine="640" w:firstLineChars="200"/>
        <w:rPr>
          <w:rFonts w:ascii="黑体" w:hAnsi="黑体" w:eastAsia="黑体" w:cs="黑体"/>
          <w:sz w:val="32"/>
          <w:szCs w:val="28"/>
        </w:rPr>
      </w:pPr>
      <w:r>
        <w:rPr>
          <w:rFonts w:hint="eastAsia" w:ascii="黑体" w:hAnsi="黑体" w:eastAsia="黑体" w:cs="黑体"/>
          <w:sz w:val="32"/>
          <w:szCs w:val="32"/>
          <w:lang w:val="en-GB"/>
        </w:rPr>
        <w:t>第</w:t>
      </w:r>
      <w:r>
        <w:rPr>
          <w:rFonts w:hint="eastAsia" w:ascii="黑体" w:hAnsi="黑体" w:eastAsia="黑体" w:cs="黑体"/>
          <w:sz w:val="32"/>
          <w:szCs w:val="32"/>
        </w:rPr>
        <w:t>二十五</w:t>
      </w:r>
      <w:r>
        <w:rPr>
          <w:rFonts w:hint="eastAsia" w:ascii="黑体" w:hAnsi="黑体" w:eastAsia="黑体" w:cs="黑体"/>
          <w:sz w:val="32"/>
          <w:szCs w:val="32"/>
          <w:lang w:val="en-GB"/>
        </w:rPr>
        <w:t>条</w:t>
      </w:r>
      <w:r>
        <w:rPr>
          <w:rFonts w:hint="eastAsia" w:ascii="黑体" w:hAnsi="黑体" w:eastAsia="黑体" w:cs="黑体"/>
          <w:sz w:val="32"/>
          <w:szCs w:val="32"/>
        </w:rPr>
        <w:t xml:space="preserve">  </w:t>
      </w:r>
      <w:r>
        <w:rPr>
          <w:rFonts w:hint="eastAsia" w:ascii="黑体" w:hAnsi="黑体" w:eastAsia="黑体" w:cs="黑体"/>
          <w:sz w:val="32"/>
          <w:szCs w:val="28"/>
        </w:rPr>
        <w:t>【迁改管理】</w:t>
      </w:r>
    </w:p>
    <w:p>
      <w:pPr>
        <w:pStyle w:val="3"/>
        <w:snapToGrid w:val="0"/>
        <w:spacing w:line="560" w:lineRule="exact"/>
        <w:ind w:firstLine="640" w:firstLineChars="200"/>
        <w:rPr>
          <w:rFonts w:ascii="Times New Roman" w:hAnsi="Times New Roman" w:eastAsia="仿宋_GB2312" w:cs="Times New Roman"/>
          <w:sz w:val="32"/>
          <w:szCs w:val="32"/>
          <w:lang w:val="en-GB"/>
        </w:rPr>
      </w:pPr>
      <w:r>
        <w:rPr>
          <w:rFonts w:hint="eastAsia" w:ascii="Times New Roman" w:hAnsi="Times New Roman" w:eastAsia="仿宋_GB2312" w:cs="Times New Roman"/>
          <w:sz w:val="32"/>
          <w:szCs w:val="32"/>
          <w:lang w:val="en-GB"/>
        </w:rPr>
        <w:t>涉及</w:t>
      </w:r>
      <w:r>
        <w:rPr>
          <w:rFonts w:hint="eastAsia" w:ascii="Times New Roman" w:hAnsi="Times New Roman" w:eastAsia="仿宋_GB2312" w:cs="Times New Roman"/>
          <w:sz w:val="32"/>
          <w:szCs w:val="32"/>
        </w:rPr>
        <w:t>骨干传输网光缆</w:t>
      </w:r>
      <w:r>
        <w:rPr>
          <w:rFonts w:hint="eastAsia" w:ascii="Times New Roman" w:hAnsi="Times New Roman" w:eastAsia="仿宋_GB2312" w:cs="Times New Roman"/>
          <w:sz w:val="32"/>
          <w:szCs w:val="32"/>
          <w:lang w:val="en-GB"/>
        </w:rPr>
        <w:t>迁改场景的，相关费用不</w:t>
      </w:r>
      <w:r>
        <w:rPr>
          <w:rFonts w:hint="eastAsia" w:ascii="Times New Roman" w:hAnsi="Times New Roman" w:eastAsia="仿宋_GB2312" w:cs="Times New Roman"/>
          <w:sz w:val="32"/>
          <w:szCs w:val="32"/>
        </w:rPr>
        <w:t>在</w:t>
      </w:r>
      <w:r>
        <w:rPr>
          <w:rFonts w:hint="eastAsia" w:ascii="Times New Roman" w:hAnsi="Times New Roman" w:eastAsia="仿宋_GB2312" w:cs="Times New Roman"/>
          <w:sz w:val="32"/>
          <w:szCs w:val="32"/>
          <w:lang w:val="en-GB"/>
        </w:rPr>
        <w:t>运维费用预算范围，按以下方式处理：</w:t>
      </w:r>
    </w:p>
    <w:p>
      <w:pPr>
        <w:pStyle w:val="3"/>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GB"/>
        </w:rPr>
        <w:t>（一）迁改</w:t>
      </w:r>
      <w:r>
        <w:rPr>
          <w:rFonts w:hint="eastAsia" w:ascii="Times New Roman" w:hAnsi="Times New Roman" w:eastAsia="仿宋_GB2312" w:cs="Times New Roman"/>
          <w:sz w:val="32"/>
          <w:szCs w:val="32"/>
        </w:rPr>
        <w:t>方</w:t>
      </w:r>
      <w:r>
        <w:rPr>
          <w:rFonts w:hint="eastAsia" w:ascii="Times New Roman" w:hAnsi="Times New Roman" w:eastAsia="仿宋_GB2312" w:cs="Times New Roman"/>
          <w:sz w:val="32"/>
          <w:szCs w:val="32"/>
          <w:lang w:val="en-GB"/>
        </w:rPr>
        <w:t>须</w:t>
      </w:r>
      <w:r>
        <w:rPr>
          <w:rFonts w:hint="eastAsia" w:ascii="Times New Roman" w:hAnsi="Times New Roman" w:eastAsia="仿宋_GB2312" w:cs="Times New Roman"/>
          <w:sz w:val="32"/>
          <w:szCs w:val="32"/>
        </w:rPr>
        <w:t>制定迁改方案和落实迁改费用，迁改申请和迁改方案报</w:t>
      </w:r>
      <w:r>
        <w:rPr>
          <w:rFonts w:hint="eastAsia" w:ascii="Times New Roman" w:hAnsi="Times New Roman" w:eastAsia="仿宋_GB2312" w:cs="Times New Roman"/>
          <w:sz w:val="32"/>
          <w:szCs w:val="32"/>
          <w:lang w:val="en-GB"/>
        </w:rPr>
        <w:t>市政务服务和数据管理局</w:t>
      </w:r>
      <w:r>
        <w:rPr>
          <w:rFonts w:hint="eastAsia" w:ascii="Times New Roman" w:hAnsi="Times New Roman" w:eastAsia="仿宋_GB2312" w:cs="Times New Roman"/>
          <w:sz w:val="32"/>
          <w:szCs w:val="32"/>
        </w:rPr>
        <w:t>审核批准后方可实施。</w:t>
      </w:r>
    </w:p>
    <w:p>
      <w:pPr>
        <w:pStyle w:val="3"/>
        <w:snapToGrid w:val="0"/>
        <w:spacing w:line="560" w:lineRule="exact"/>
        <w:ind w:firstLine="640" w:firstLineChars="200"/>
        <w:rPr>
          <w:rFonts w:ascii="Times New Roman" w:hAnsi="Times New Roman" w:eastAsia="仿宋_GB2312" w:cs="Times New Roman"/>
          <w:sz w:val="32"/>
          <w:szCs w:val="32"/>
          <w:lang w:val="en-GB"/>
        </w:rPr>
      </w:pPr>
      <w:r>
        <w:rPr>
          <w:rFonts w:hint="eastAsia" w:ascii="Times New Roman" w:hAnsi="Times New Roman" w:eastAsia="仿宋_GB2312" w:cs="Times New Roman"/>
          <w:sz w:val="32"/>
          <w:szCs w:val="32"/>
          <w:lang w:val="en-GB"/>
        </w:rPr>
        <w:t>（二）</w:t>
      </w:r>
      <w:r>
        <w:rPr>
          <w:rFonts w:hint="eastAsia" w:ascii="Times New Roman" w:hAnsi="Times New Roman" w:eastAsia="仿宋_GB2312" w:cs="Times New Roman"/>
          <w:sz w:val="32"/>
          <w:szCs w:val="32"/>
        </w:rPr>
        <w:t>迁改完工后，</w:t>
      </w:r>
      <w:r>
        <w:rPr>
          <w:rFonts w:hint="eastAsia" w:ascii="Times New Roman" w:hAnsi="Times New Roman" w:eastAsia="仿宋_GB2312" w:cs="Times New Roman"/>
          <w:sz w:val="32"/>
          <w:szCs w:val="32"/>
          <w:lang w:val="en-GB"/>
        </w:rPr>
        <w:t>市政务服务和数据管理局</w:t>
      </w:r>
      <w:r>
        <w:rPr>
          <w:rFonts w:hint="eastAsia" w:ascii="Times New Roman" w:hAnsi="Times New Roman" w:eastAsia="仿宋_GB2312" w:cs="Times New Roman"/>
          <w:sz w:val="32"/>
          <w:szCs w:val="32"/>
        </w:rPr>
        <w:t>负责对迁改工程进行</w:t>
      </w:r>
      <w:r>
        <w:rPr>
          <w:rFonts w:hint="eastAsia" w:ascii="Times New Roman" w:hAnsi="Times New Roman" w:eastAsia="仿宋_GB2312" w:cs="Times New Roman"/>
          <w:sz w:val="32"/>
          <w:szCs w:val="32"/>
          <w:lang w:val="en-GB"/>
        </w:rPr>
        <w:t>验收。</w:t>
      </w:r>
      <w:r>
        <w:rPr>
          <w:rFonts w:hint="eastAsia" w:ascii="Times New Roman" w:hAnsi="Times New Roman" w:eastAsia="仿宋_GB2312" w:cs="Times New Roman"/>
          <w:sz w:val="32"/>
          <w:szCs w:val="32"/>
        </w:rPr>
        <w:t>验收通过后，迁改的相关资产</w:t>
      </w:r>
      <w:r>
        <w:rPr>
          <w:rFonts w:hint="eastAsia" w:ascii="Times New Roman" w:hAnsi="Times New Roman" w:eastAsia="仿宋_GB2312" w:cs="Times New Roman"/>
          <w:sz w:val="32"/>
          <w:szCs w:val="32"/>
          <w:lang w:val="en-GB"/>
        </w:rPr>
        <w:t>无偿</w:t>
      </w:r>
      <w:r>
        <w:rPr>
          <w:rFonts w:hint="eastAsia" w:ascii="Times New Roman" w:hAnsi="Times New Roman" w:eastAsia="仿宋_GB2312" w:cs="Times New Roman"/>
          <w:sz w:val="32"/>
          <w:szCs w:val="32"/>
        </w:rPr>
        <w:t>移交至</w:t>
      </w:r>
      <w:r>
        <w:rPr>
          <w:rFonts w:hint="eastAsia" w:ascii="Times New Roman" w:hAnsi="Times New Roman" w:eastAsia="仿宋_GB2312" w:cs="Times New Roman"/>
          <w:sz w:val="32"/>
          <w:szCs w:val="32"/>
          <w:lang w:val="en-GB"/>
        </w:rPr>
        <w:t>市政务服务和数据管理局。</w:t>
      </w:r>
    </w:p>
    <w:p>
      <w:pPr>
        <w:snapToGrid w:val="0"/>
        <w:spacing w:before="156" w:beforeLines="50" w:after="156" w:afterLines="50" w:line="560" w:lineRule="exact"/>
        <w:jc w:val="center"/>
        <w:outlineLvl w:val="0"/>
        <w:rPr>
          <w:rFonts w:ascii="Times New Roman" w:hAnsi="Times New Roman" w:eastAsia="黑体" w:cs="Times New Roman"/>
          <w:sz w:val="32"/>
          <w:szCs w:val="32"/>
          <w:lang w:val="en-GB"/>
        </w:rPr>
      </w:pPr>
      <w:r>
        <w:rPr>
          <w:rFonts w:ascii="Times New Roman" w:hAnsi="Times New Roman" w:eastAsia="黑体" w:cs="Times New Roman"/>
          <w:sz w:val="32"/>
          <w:szCs w:val="32"/>
          <w:lang w:val="en-GB"/>
        </w:rPr>
        <w:t>第</w:t>
      </w:r>
      <w:r>
        <w:rPr>
          <w:rFonts w:hint="eastAsia" w:ascii="Times New Roman" w:hAnsi="Times New Roman" w:eastAsia="黑体" w:cs="Times New Roman"/>
          <w:sz w:val="32"/>
          <w:szCs w:val="32"/>
        </w:rPr>
        <w:t>四</w:t>
      </w:r>
      <w:r>
        <w:rPr>
          <w:rFonts w:ascii="Times New Roman" w:hAnsi="Times New Roman" w:eastAsia="黑体" w:cs="Times New Roman"/>
          <w:sz w:val="32"/>
          <w:szCs w:val="32"/>
          <w:lang w:val="en-GB"/>
        </w:rPr>
        <w:t>章  损坏赔</w:t>
      </w:r>
      <w:r>
        <w:rPr>
          <w:rFonts w:hint="eastAsia" w:ascii="Times New Roman" w:hAnsi="Times New Roman" w:eastAsia="黑体" w:cs="Times New Roman"/>
          <w:sz w:val="32"/>
          <w:szCs w:val="32"/>
        </w:rPr>
        <w:t>偿</w:t>
      </w:r>
    </w:p>
    <w:p>
      <w:pPr>
        <w:snapToGrid w:val="0"/>
        <w:spacing w:line="56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lang w:val="en-GB"/>
        </w:rPr>
        <w:t>第</w:t>
      </w:r>
      <w:r>
        <w:rPr>
          <w:rFonts w:hint="eastAsia" w:ascii="黑体" w:hAnsi="黑体" w:eastAsia="黑体" w:cs="黑体"/>
          <w:sz w:val="32"/>
          <w:szCs w:val="32"/>
        </w:rPr>
        <w:t>二十六</w:t>
      </w:r>
      <w:r>
        <w:rPr>
          <w:rFonts w:hint="eastAsia" w:ascii="黑体" w:hAnsi="黑体" w:eastAsia="黑体" w:cs="黑体"/>
          <w:sz w:val="32"/>
          <w:szCs w:val="32"/>
          <w:lang w:val="en-GB"/>
        </w:rPr>
        <w:t>条</w:t>
      </w:r>
      <w:r>
        <w:rPr>
          <w:rFonts w:ascii="Times New Roman" w:hAnsi="Times New Roman" w:eastAsia="仿宋_GB2312" w:cs="Times New Roman"/>
          <w:sz w:val="32"/>
          <w:szCs w:val="32"/>
          <w:lang w:val="en-GB"/>
        </w:rPr>
        <w:t xml:space="preserve"> </w:t>
      </w:r>
      <w:r>
        <w:rPr>
          <w:rFonts w:hint="eastAsia" w:ascii="Times New Roman" w:hAnsi="Times New Roman" w:eastAsia="仿宋_GB2312" w:cs="Times New Roman"/>
          <w:sz w:val="32"/>
          <w:szCs w:val="32"/>
        </w:rPr>
        <w:t xml:space="preserve"> </w:t>
      </w:r>
      <w:r>
        <w:rPr>
          <w:rFonts w:hint="eastAsia" w:ascii="黑体" w:hAnsi="黑体" w:eastAsia="黑体" w:cs="黑体"/>
          <w:sz w:val="32"/>
          <w:szCs w:val="28"/>
        </w:rPr>
        <w:t>【光缆迁改或抢修场景】</w:t>
      </w:r>
    </w:p>
    <w:p>
      <w:pPr>
        <w:snapToGrid w:val="0"/>
        <w:spacing w:line="560" w:lineRule="exact"/>
        <w:ind w:firstLine="640" w:firstLineChars="200"/>
        <w:rPr>
          <w:rFonts w:ascii="Times New Roman" w:hAnsi="Times New Roman" w:eastAsia="仿宋_GB2312" w:cs="Times New Roman"/>
          <w:bCs/>
          <w:sz w:val="32"/>
          <w:szCs w:val="32"/>
          <w:lang w:val="en-GB"/>
        </w:rPr>
      </w:pPr>
      <w:r>
        <w:rPr>
          <w:rFonts w:hint="eastAsia" w:ascii="Times New Roman" w:hAnsi="Times New Roman" w:eastAsia="仿宋_GB2312" w:cs="Times New Roman"/>
          <w:bCs/>
          <w:sz w:val="32"/>
          <w:szCs w:val="32"/>
          <w:lang w:val="en-GB"/>
        </w:rPr>
        <w:t>骨干传输网设施迁改或抢修场景可概括分为以下四类：</w:t>
      </w:r>
    </w:p>
    <w:p>
      <w:pPr>
        <w:snapToGrid w:val="0"/>
        <w:spacing w:line="560" w:lineRule="exact"/>
        <w:ind w:firstLine="640" w:firstLineChars="200"/>
        <w:rPr>
          <w:rFonts w:ascii="Times New Roman" w:hAnsi="Times New Roman" w:eastAsia="仿宋_GB2312" w:cs="Times New Roman"/>
          <w:bCs/>
          <w:sz w:val="32"/>
          <w:szCs w:val="32"/>
          <w:lang w:val="en-GB"/>
        </w:rPr>
      </w:pPr>
      <w:r>
        <w:rPr>
          <w:rFonts w:hint="eastAsia" w:ascii="Times New Roman" w:hAnsi="Times New Roman" w:eastAsia="仿宋_GB2312" w:cs="Times New Roman"/>
          <w:bCs/>
          <w:sz w:val="32"/>
          <w:szCs w:val="32"/>
          <w:lang w:val="en-GB"/>
        </w:rPr>
        <w:t>（一）计划性迁改光缆。对于光缆周边范围内有施工会导致光缆损坏，在施工前将光缆迁改至安全</w:t>
      </w:r>
      <w:r>
        <w:rPr>
          <w:rFonts w:hint="eastAsia" w:ascii="Times New Roman" w:hAnsi="Times New Roman" w:eastAsia="仿宋_GB2312" w:cs="Times New Roman"/>
          <w:bCs/>
          <w:sz w:val="32"/>
          <w:szCs w:val="32"/>
        </w:rPr>
        <w:t>管道</w:t>
      </w:r>
      <w:r>
        <w:rPr>
          <w:rFonts w:hint="eastAsia" w:ascii="Times New Roman" w:hAnsi="Times New Roman" w:eastAsia="仿宋_GB2312" w:cs="Times New Roman"/>
          <w:bCs/>
          <w:sz w:val="32"/>
          <w:szCs w:val="32"/>
          <w:lang w:val="en-GB"/>
        </w:rPr>
        <w:t>。</w:t>
      </w:r>
    </w:p>
    <w:p>
      <w:pPr>
        <w:numPr>
          <w:ilvl w:val="255"/>
          <w:numId w:val="0"/>
        </w:numPr>
        <w:snapToGrid w:val="0"/>
        <w:spacing w:line="560" w:lineRule="exact"/>
        <w:ind w:firstLine="640" w:firstLineChars="200"/>
        <w:rPr>
          <w:rFonts w:ascii="Times New Roman" w:hAnsi="Times New Roman" w:eastAsia="仿宋_GB2312" w:cs="Times New Roman"/>
          <w:bCs/>
          <w:sz w:val="32"/>
          <w:szCs w:val="32"/>
          <w:lang w:val="en-GB"/>
        </w:rPr>
      </w:pPr>
      <w:r>
        <w:rPr>
          <w:rFonts w:hint="eastAsia" w:ascii="Times New Roman" w:hAnsi="Times New Roman" w:eastAsia="仿宋_GB2312" w:cs="Times New Roman"/>
          <w:bCs/>
          <w:sz w:val="32"/>
          <w:szCs w:val="32"/>
          <w:lang w:val="en-GB"/>
        </w:rPr>
        <w:t>（</w:t>
      </w:r>
      <w:r>
        <w:rPr>
          <w:rFonts w:hint="eastAsia" w:ascii="Times New Roman" w:hAnsi="Times New Roman" w:eastAsia="仿宋_GB2312" w:cs="Times New Roman"/>
          <w:bCs/>
          <w:sz w:val="32"/>
          <w:szCs w:val="32"/>
        </w:rPr>
        <w:t>二）</w:t>
      </w:r>
      <w:r>
        <w:rPr>
          <w:rFonts w:hint="eastAsia" w:ascii="Times New Roman" w:hAnsi="Times New Roman" w:eastAsia="仿宋_GB2312" w:cs="Times New Roman"/>
          <w:bCs/>
          <w:sz w:val="32"/>
          <w:szCs w:val="32"/>
          <w:lang w:val="en-GB"/>
        </w:rPr>
        <w:t>先应急抢修后迁改光缆。在光缆遭到损坏</w:t>
      </w:r>
      <w:r>
        <w:rPr>
          <w:rFonts w:hint="eastAsia" w:ascii="Times New Roman" w:hAnsi="Times New Roman" w:eastAsia="仿宋_GB2312" w:cs="Times New Roman"/>
          <w:bCs/>
          <w:sz w:val="32"/>
          <w:szCs w:val="32"/>
        </w:rPr>
        <w:t>时</w:t>
      </w:r>
      <w:r>
        <w:rPr>
          <w:rFonts w:hint="eastAsia" w:ascii="Times New Roman" w:hAnsi="Times New Roman" w:eastAsia="仿宋_GB2312" w:cs="Times New Roman"/>
          <w:bCs/>
          <w:sz w:val="32"/>
          <w:szCs w:val="32"/>
          <w:lang w:val="en-GB"/>
        </w:rPr>
        <w:t>，运维单位临时敷设光缆进行应急抢修，再择期将光缆迁改至新的安全</w:t>
      </w:r>
      <w:r>
        <w:rPr>
          <w:rFonts w:hint="eastAsia" w:ascii="Times New Roman" w:hAnsi="Times New Roman" w:eastAsia="仿宋_GB2312" w:cs="Times New Roman"/>
          <w:bCs/>
          <w:sz w:val="32"/>
          <w:szCs w:val="32"/>
        </w:rPr>
        <w:t>管道。</w:t>
      </w:r>
    </w:p>
    <w:p>
      <w:pPr>
        <w:numPr>
          <w:ilvl w:val="255"/>
          <w:numId w:val="0"/>
        </w:numPr>
        <w:snapToGrid w:val="0"/>
        <w:spacing w:line="560" w:lineRule="exact"/>
        <w:ind w:firstLine="640" w:firstLineChars="200"/>
        <w:rPr>
          <w:rFonts w:ascii="Times New Roman" w:hAnsi="Times New Roman" w:eastAsia="仿宋_GB2312" w:cs="Times New Roman"/>
          <w:bCs/>
          <w:sz w:val="32"/>
          <w:szCs w:val="32"/>
          <w:lang w:val="en-GB"/>
        </w:rPr>
      </w:pPr>
      <w:r>
        <w:rPr>
          <w:rFonts w:hint="eastAsia" w:ascii="Times New Roman" w:hAnsi="Times New Roman" w:eastAsia="仿宋_GB2312" w:cs="Times New Roman"/>
          <w:bCs/>
          <w:sz w:val="32"/>
          <w:szCs w:val="32"/>
          <w:lang w:val="en-GB"/>
        </w:rPr>
        <w:t>（</w:t>
      </w:r>
      <w:r>
        <w:rPr>
          <w:rFonts w:hint="eastAsia" w:ascii="Times New Roman" w:hAnsi="Times New Roman" w:eastAsia="仿宋_GB2312" w:cs="Times New Roman"/>
          <w:bCs/>
          <w:sz w:val="32"/>
          <w:szCs w:val="32"/>
        </w:rPr>
        <w:t>三）</w:t>
      </w:r>
      <w:r>
        <w:rPr>
          <w:rFonts w:hint="eastAsia" w:ascii="Times New Roman" w:hAnsi="Times New Roman" w:eastAsia="仿宋_GB2312" w:cs="Times New Roman"/>
          <w:bCs/>
          <w:sz w:val="32"/>
          <w:szCs w:val="32"/>
          <w:lang w:val="en-GB"/>
        </w:rPr>
        <w:t>仅需应急抢修光缆。对于可界定损坏责任主体，且光缆损坏范围小，可以原地进行修复的情况。</w:t>
      </w:r>
    </w:p>
    <w:p>
      <w:pPr>
        <w:numPr>
          <w:ilvl w:val="255"/>
          <w:numId w:val="0"/>
        </w:numPr>
        <w:snapToGrid w:val="0"/>
        <w:spacing w:line="560" w:lineRule="exact"/>
        <w:ind w:firstLine="640" w:firstLineChars="200"/>
        <w:rPr>
          <w:rFonts w:ascii="Times New Roman" w:hAnsi="Times New Roman" w:eastAsia="仿宋_GB2312" w:cs="Times New Roman"/>
          <w:bCs/>
          <w:sz w:val="32"/>
          <w:szCs w:val="32"/>
          <w:lang w:val="en-GB"/>
        </w:rPr>
      </w:pPr>
      <w:r>
        <w:rPr>
          <w:rFonts w:hint="eastAsia" w:ascii="Times New Roman" w:hAnsi="Times New Roman" w:eastAsia="仿宋_GB2312" w:cs="Times New Roman"/>
          <w:bCs/>
          <w:sz w:val="32"/>
          <w:szCs w:val="32"/>
          <w:lang w:val="en-GB"/>
        </w:rPr>
        <w:t>（</w:t>
      </w:r>
      <w:r>
        <w:rPr>
          <w:rFonts w:hint="eastAsia" w:ascii="Times New Roman" w:hAnsi="Times New Roman" w:eastAsia="仿宋_GB2312" w:cs="Times New Roman"/>
          <w:bCs/>
          <w:sz w:val="32"/>
          <w:szCs w:val="32"/>
        </w:rPr>
        <w:t>四）</w:t>
      </w:r>
      <w:r>
        <w:rPr>
          <w:rFonts w:hint="eastAsia" w:ascii="Times New Roman" w:hAnsi="Times New Roman" w:eastAsia="仿宋_GB2312" w:cs="Times New Roman"/>
          <w:bCs/>
          <w:sz w:val="32"/>
          <w:szCs w:val="32"/>
          <w:lang w:val="en-GB"/>
        </w:rPr>
        <w:t>无法界定损坏责任主体的应急抢修。</w:t>
      </w:r>
    </w:p>
    <w:p>
      <w:pPr>
        <w:snapToGrid w:val="0"/>
        <w:spacing w:line="56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lang w:val="en-GB"/>
        </w:rPr>
        <w:t>第</w:t>
      </w:r>
      <w:r>
        <w:rPr>
          <w:rFonts w:hint="eastAsia" w:ascii="黑体" w:hAnsi="黑体" w:eastAsia="黑体" w:cs="黑体"/>
          <w:sz w:val="32"/>
          <w:szCs w:val="32"/>
        </w:rPr>
        <w:t>二十七</w:t>
      </w:r>
      <w:r>
        <w:rPr>
          <w:rFonts w:hint="eastAsia" w:ascii="黑体" w:hAnsi="黑体" w:eastAsia="黑体" w:cs="黑体"/>
          <w:sz w:val="32"/>
          <w:szCs w:val="32"/>
          <w:lang w:val="en-GB"/>
        </w:rPr>
        <w:t>条</w:t>
      </w:r>
      <w:r>
        <w:rPr>
          <w:rFonts w:ascii="Times New Roman" w:hAnsi="Times New Roman" w:eastAsia="仿宋_GB2312" w:cs="Times New Roman"/>
          <w:sz w:val="32"/>
          <w:szCs w:val="32"/>
          <w:lang w:val="en-GB"/>
        </w:rPr>
        <w:t xml:space="preserve"> </w:t>
      </w:r>
      <w:r>
        <w:rPr>
          <w:rFonts w:hint="eastAsia" w:ascii="Times New Roman" w:hAnsi="Times New Roman" w:eastAsia="仿宋_GB2312" w:cs="Times New Roman"/>
          <w:sz w:val="32"/>
          <w:szCs w:val="32"/>
        </w:rPr>
        <w:t xml:space="preserve"> </w:t>
      </w:r>
      <w:r>
        <w:rPr>
          <w:rFonts w:hint="eastAsia" w:ascii="黑体" w:hAnsi="黑体" w:eastAsia="黑体" w:cs="黑体"/>
          <w:sz w:val="32"/>
          <w:szCs w:val="28"/>
        </w:rPr>
        <w:t>【追偿范围】</w:t>
      </w:r>
    </w:p>
    <w:p>
      <w:pPr>
        <w:snapToGrid w:val="0"/>
        <w:spacing w:line="560" w:lineRule="exact"/>
        <w:ind w:firstLine="640" w:firstLineChars="200"/>
        <w:rPr>
          <w:rFonts w:eastAsia="仿宋_GB2312"/>
        </w:rPr>
      </w:pPr>
      <w:r>
        <w:rPr>
          <w:rFonts w:ascii="Times New Roman" w:hAnsi="Times New Roman" w:eastAsia="仿宋_GB2312" w:cs="Times New Roman"/>
          <w:sz w:val="32"/>
          <w:szCs w:val="32"/>
          <w:lang w:val="en-GB"/>
        </w:rPr>
        <w:t>赔偿费用应包括修复损坏设施的直接费用和因设施损坏导致的间接损失。</w:t>
      </w:r>
      <w:r>
        <w:rPr>
          <w:rFonts w:hint="eastAsia" w:ascii="Times New Roman" w:hAnsi="Times New Roman" w:eastAsia="仿宋_GB2312" w:cs="Times New Roman"/>
          <w:sz w:val="32"/>
          <w:szCs w:val="32"/>
        </w:rPr>
        <w:t>根据《东莞市财政投资电子政务项目建设管理办法》，骨干传输网运维预算仅包含应急抢修费用，不包含迁改费用，当骨干传输网损坏时追偿费用范围仅限于第二十六条（二）（三）中涉及应急抢修的财政资金投入部分。</w:t>
      </w:r>
    </w:p>
    <w:p>
      <w:pPr>
        <w:snapToGrid w:val="0"/>
        <w:spacing w:line="56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lang w:val="en-GB"/>
        </w:rPr>
        <w:t>第</w:t>
      </w:r>
      <w:r>
        <w:rPr>
          <w:rFonts w:hint="eastAsia" w:ascii="黑体" w:hAnsi="黑体" w:eastAsia="黑体" w:cs="黑体"/>
          <w:sz w:val="32"/>
          <w:szCs w:val="32"/>
        </w:rPr>
        <w:t>二十八</w:t>
      </w:r>
      <w:r>
        <w:rPr>
          <w:rFonts w:hint="eastAsia" w:ascii="黑体" w:hAnsi="黑体" w:eastAsia="黑体" w:cs="黑体"/>
          <w:sz w:val="32"/>
          <w:szCs w:val="32"/>
          <w:lang w:val="en-GB"/>
        </w:rPr>
        <w:t>条</w:t>
      </w:r>
      <w:r>
        <w:rPr>
          <w:rFonts w:ascii="Times New Roman" w:hAnsi="Times New Roman" w:eastAsia="仿宋_GB2312" w:cs="Times New Roman"/>
          <w:sz w:val="32"/>
          <w:szCs w:val="32"/>
          <w:lang w:val="en-GB"/>
        </w:rPr>
        <w:t xml:space="preserve"> </w:t>
      </w:r>
      <w:r>
        <w:rPr>
          <w:rFonts w:hint="eastAsia" w:ascii="Times New Roman" w:hAnsi="Times New Roman" w:eastAsia="仿宋_GB2312" w:cs="Times New Roman"/>
          <w:sz w:val="32"/>
          <w:szCs w:val="32"/>
        </w:rPr>
        <w:t xml:space="preserve"> </w:t>
      </w:r>
      <w:r>
        <w:rPr>
          <w:rFonts w:hint="eastAsia" w:ascii="黑体" w:hAnsi="黑体" w:eastAsia="黑体" w:cs="黑体"/>
          <w:sz w:val="32"/>
          <w:szCs w:val="28"/>
        </w:rPr>
        <w:t>【应急抢修保障】</w:t>
      </w:r>
    </w:p>
    <w:p>
      <w:pPr>
        <w:snapToGrid w:val="0"/>
        <w:spacing w:line="560" w:lineRule="exact"/>
        <w:ind w:firstLine="640" w:firstLineChars="200"/>
        <w:rPr>
          <w:rFonts w:ascii="Times New Roman" w:hAnsi="Times New Roman" w:eastAsia="仿宋_GB2312" w:cs="Times New Roman"/>
          <w:sz w:val="32"/>
          <w:szCs w:val="32"/>
          <w:lang w:val="en-GB"/>
        </w:rPr>
      </w:pPr>
      <w:r>
        <w:rPr>
          <w:rFonts w:hint="eastAsia" w:ascii="Times New Roman" w:hAnsi="Times New Roman" w:eastAsia="仿宋_GB2312" w:cs="Times New Roman"/>
          <w:sz w:val="32"/>
          <w:szCs w:val="32"/>
        </w:rPr>
        <w:t>根据运维单位职责</w:t>
      </w:r>
      <w:r>
        <w:rPr>
          <w:rFonts w:ascii="Times New Roman" w:hAnsi="Times New Roman" w:eastAsia="仿宋_GB2312" w:cs="Times New Roman"/>
          <w:sz w:val="32"/>
          <w:szCs w:val="32"/>
          <w:lang w:val="en-GB"/>
        </w:rPr>
        <w:t>，</w:t>
      </w:r>
      <w:r>
        <w:rPr>
          <w:rFonts w:hint="eastAsia" w:ascii="Times New Roman" w:hAnsi="Times New Roman" w:eastAsia="仿宋_GB2312" w:cs="Times New Roman"/>
          <w:sz w:val="32"/>
          <w:szCs w:val="32"/>
        </w:rPr>
        <w:t>须</w:t>
      </w:r>
      <w:r>
        <w:rPr>
          <w:rFonts w:ascii="Times New Roman" w:hAnsi="Times New Roman" w:eastAsia="仿宋_GB2312" w:cs="Times New Roman"/>
          <w:sz w:val="32"/>
          <w:szCs w:val="32"/>
          <w:lang w:val="en-GB"/>
        </w:rPr>
        <w:t>在</w:t>
      </w:r>
      <w:r>
        <w:rPr>
          <w:rFonts w:hint="eastAsia" w:ascii="Times New Roman" w:hAnsi="Times New Roman" w:eastAsia="仿宋_GB2312" w:cs="Times New Roman"/>
          <w:sz w:val="32"/>
          <w:szCs w:val="32"/>
        </w:rPr>
        <w:t>骨干传输网设施</w:t>
      </w:r>
      <w:r>
        <w:rPr>
          <w:rFonts w:ascii="Times New Roman" w:hAnsi="Times New Roman" w:eastAsia="仿宋_GB2312" w:cs="Times New Roman"/>
          <w:sz w:val="32"/>
          <w:szCs w:val="32"/>
          <w:lang w:val="en-GB"/>
        </w:rPr>
        <w:t>损坏发生后优先抢修恢复业务，并将修复过程进度</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lang w:val="en-GB"/>
        </w:rPr>
        <w:t>故障</w:t>
      </w:r>
      <w:r>
        <w:rPr>
          <w:rFonts w:hint="eastAsia" w:ascii="Times New Roman" w:hAnsi="Times New Roman" w:eastAsia="仿宋_GB2312" w:cs="Times New Roman"/>
          <w:sz w:val="32"/>
          <w:szCs w:val="32"/>
        </w:rPr>
        <w:t>情况及时反馈至</w:t>
      </w:r>
      <w:r>
        <w:rPr>
          <w:rFonts w:ascii="Times New Roman" w:hAnsi="Times New Roman" w:eastAsia="仿宋_GB2312" w:cs="Times New Roman"/>
          <w:sz w:val="32"/>
          <w:szCs w:val="32"/>
          <w:lang w:val="en-GB"/>
        </w:rPr>
        <w:t>市政务服务和数据管理</w:t>
      </w:r>
      <w:r>
        <w:rPr>
          <w:rFonts w:hint="eastAsia" w:ascii="Times New Roman" w:hAnsi="Times New Roman" w:eastAsia="仿宋_GB2312" w:cs="Times New Roman"/>
          <w:sz w:val="32"/>
          <w:szCs w:val="32"/>
        </w:rPr>
        <w:t>局</w:t>
      </w:r>
      <w:r>
        <w:rPr>
          <w:rFonts w:hint="eastAsia" w:ascii="Times New Roman" w:hAnsi="Times New Roman" w:eastAsia="仿宋_GB2312" w:cs="Times New Roman"/>
          <w:sz w:val="32"/>
          <w:szCs w:val="32"/>
          <w:lang w:val="en-GB"/>
        </w:rPr>
        <w:t>。</w:t>
      </w:r>
    </w:p>
    <w:p>
      <w:pPr>
        <w:snapToGrid w:val="0"/>
        <w:spacing w:line="56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lang w:val="en-GB"/>
        </w:rPr>
        <w:t>第</w:t>
      </w:r>
      <w:r>
        <w:rPr>
          <w:rFonts w:hint="eastAsia" w:ascii="黑体" w:hAnsi="黑体" w:eastAsia="黑体" w:cs="黑体"/>
          <w:sz w:val="32"/>
          <w:szCs w:val="32"/>
        </w:rPr>
        <w:t>二十九</w:t>
      </w:r>
      <w:r>
        <w:rPr>
          <w:rFonts w:hint="eastAsia" w:ascii="黑体" w:hAnsi="黑体" w:eastAsia="黑体" w:cs="黑体"/>
          <w:sz w:val="32"/>
          <w:szCs w:val="32"/>
          <w:lang w:val="en-GB"/>
        </w:rPr>
        <w:t>条</w:t>
      </w:r>
      <w:r>
        <w:rPr>
          <w:rFonts w:ascii="Times New Roman" w:hAnsi="Times New Roman" w:eastAsia="仿宋_GB2312" w:cs="Times New Roman"/>
          <w:sz w:val="32"/>
          <w:szCs w:val="32"/>
          <w:lang w:val="en-GB"/>
        </w:rPr>
        <w:t xml:space="preserve"> </w:t>
      </w:r>
      <w:r>
        <w:rPr>
          <w:rFonts w:hint="eastAsia" w:ascii="Times New Roman" w:hAnsi="Times New Roman" w:eastAsia="仿宋_GB2312" w:cs="Times New Roman"/>
          <w:sz w:val="32"/>
          <w:szCs w:val="32"/>
        </w:rPr>
        <w:t xml:space="preserve"> </w:t>
      </w:r>
      <w:r>
        <w:rPr>
          <w:rFonts w:hint="eastAsia" w:ascii="黑体" w:hAnsi="黑体" w:eastAsia="黑体" w:cs="黑体"/>
          <w:sz w:val="32"/>
          <w:szCs w:val="28"/>
        </w:rPr>
        <w:t>【损坏责任界定】</w:t>
      </w:r>
    </w:p>
    <w:p>
      <w:pPr>
        <w:snapToGrid w:val="0"/>
        <w:spacing w:line="560" w:lineRule="exact"/>
        <w:ind w:firstLine="640" w:firstLineChars="200"/>
        <w:rPr>
          <w:rFonts w:ascii="Times New Roman" w:hAnsi="Times New Roman" w:eastAsia="仿宋_GB2312" w:cs="Times New Roman"/>
          <w:sz w:val="32"/>
          <w:szCs w:val="32"/>
          <w:lang w:val="en-GB"/>
        </w:rPr>
      </w:pPr>
      <w:r>
        <w:rPr>
          <w:rFonts w:hint="eastAsia" w:ascii="Times New Roman" w:hAnsi="Times New Roman" w:eastAsia="仿宋_GB2312" w:cs="Times New Roman"/>
          <w:sz w:val="32"/>
          <w:szCs w:val="32"/>
          <w:lang w:val="en-GB"/>
        </w:rPr>
        <w:t>（</w:t>
      </w:r>
      <w:r>
        <w:rPr>
          <w:rFonts w:hint="eastAsia" w:ascii="Times New Roman" w:hAnsi="Times New Roman" w:eastAsia="仿宋_GB2312" w:cs="Times New Roman"/>
          <w:sz w:val="32"/>
          <w:szCs w:val="32"/>
        </w:rPr>
        <w:t>一）</w:t>
      </w:r>
      <w:r>
        <w:rPr>
          <w:rFonts w:ascii="Times New Roman" w:hAnsi="Times New Roman" w:eastAsia="仿宋_GB2312" w:cs="Times New Roman"/>
          <w:sz w:val="32"/>
          <w:szCs w:val="32"/>
          <w:lang w:val="en-GB"/>
        </w:rPr>
        <w:t>损坏事件发生后，市政务服务和数据</w:t>
      </w:r>
      <w:r>
        <w:rPr>
          <w:rFonts w:hint="eastAsia" w:ascii="Times New Roman" w:hAnsi="Times New Roman" w:eastAsia="仿宋_GB2312" w:cs="Times New Roman"/>
          <w:sz w:val="32"/>
          <w:szCs w:val="32"/>
          <w:lang w:val="en-GB"/>
        </w:rPr>
        <w:t>管理</w:t>
      </w:r>
      <w:r>
        <w:rPr>
          <w:rFonts w:hint="eastAsia" w:ascii="Times New Roman" w:hAnsi="Times New Roman" w:eastAsia="仿宋_GB2312" w:cs="Times New Roman"/>
          <w:sz w:val="32"/>
          <w:szCs w:val="32"/>
        </w:rPr>
        <w:t>局</w:t>
      </w:r>
      <w:r>
        <w:rPr>
          <w:rFonts w:ascii="Times New Roman" w:hAnsi="Times New Roman" w:eastAsia="仿宋_GB2312" w:cs="Times New Roman"/>
          <w:sz w:val="32"/>
          <w:szCs w:val="32"/>
          <w:lang w:val="en-GB"/>
        </w:rPr>
        <w:t>应</w:t>
      </w:r>
      <w:r>
        <w:rPr>
          <w:rFonts w:hint="eastAsia" w:ascii="Times New Roman" w:hAnsi="Times New Roman" w:eastAsia="仿宋_GB2312" w:cs="Times New Roman"/>
          <w:sz w:val="32"/>
          <w:szCs w:val="32"/>
        </w:rPr>
        <w:t>督导</w:t>
      </w:r>
      <w:r>
        <w:rPr>
          <w:rFonts w:ascii="Times New Roman" w:hAnsi="Times New Roman" w:eastAsia="仿宋_GB2312" w:cs="Times New Roman"/>
          <w:sz w:val="32"/>
          <w:szCs w:val="32"/>
          <w:lang w:val="en-GB"/>
        </w:rPr>
        <w:t>运维单位进行现场勘查，确定损坏情况</w:t>
      </w:r>
      <w:r>
        <w:rPr>
          <w:rFonts w:hint="eastAsia" w:ascii="Times New Roman" w:hAnsi="Times New Roman" w:eastAsia="仿宋_GB2312" w:cs="Times New Roman"/>
          <w:sz w:val="32"/>
          <w:szCs w:val="32"/>
        </w:rPr>
        <w:t>和损坏责任主体，</w:t>
      </w:r>
      <w:r>
        <w:rPr>
          <w:rFonts w:hint="eastAsia" w:ascii="Times New Roman" w:hAnsi="Times New Roman" w:eastAsia="仿宋_GB2312" w:cs="Times New Roman"/>
          <w:bCs/>
          <w:sz w:val="32"/>
          <w:szCs w:val="32"/>
        </w:rPr>
        <w:t>形成损坏责任主体认定书</w:t>
      </w:r>
      <w:r>
        <w:rPr>
          <w:rFonts w:hint="eastAsia" w:ascii="Times New Roman" w:hAnsi="Times New Roman" w:eastAsia="仿宋_GB2312" w:cs="Times New Roman"/>
          <w:sz w:val="32"/>
          <w:szCs w:val="32"/>
          <w:lang w:val="en-GB"/>
        </w:rPr>
        <w:t>；</w:t>
      </w:r>
    </w:p>
    <w:p>
      <w:pPr>
        <w:snapToGrid w:val="0"/>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sz w:val="32"/>
          <w:szCs w:val="32"/>
        </w:rPr>
        <w:t>（二）镇（街道、园区）骨干传输网主管单位须协助开展损坏现场取证和责任认定</w:t>
      </w:r>
      <w:r>
        <w:rPr>
          <w:rFonts w:hint="eastAsia" w:ascii="Times New Roman" w:hAnsi="Times New Roman" w:eastAsia="仿宋_GB2312" w:cs="Times New Roman"/>
          <w:bCs/>
          <w:sz w:val="32"/>
          <w:szCs w:val="32"/>
        </w:rPr>
        <w:t>。现场无法界定损坏责任主体的</w:t>
      </w:r>
      <w:r>
        <w:rPr>
          <w:rFonts w:hint="eastAsia" w:ascii="Times New Roman" w:hAnsi="Times New Roman" w:eastAsia="仿宋_GB2312" w:cs="Times New Roman"/>
          <w:bCs/>
          <w:sz w:val="32"/>
          <w:szCs w:val="32"/>
          <w:lang w:val="en-GB"/>
        </w:rPr>
        <w:t>，</w:t>
      </w:r>
      <w:r>
        <w:rPr>
          <w:rFonts w:hint="eastAsia" w:ascii="Times New Roman" w:hAnsi="Times New Roman" w:eastAsia="仿宋_GB2312" w:cs="Times New Roman"/>
          <w:bCs/>
          <w:sz w:val="32"/>
          <w:szCs w:val="32"/>
        </w:rPr>
        <w:t>按以下流程认定：</w:t>
      </w:r>
    </w:p>
    <w:p>
      <w:pPr>
        <w:snapToGrid w:val="0"/>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由市政务服务和数据管理局向属地公安部门报案进行责任界定。</w:t>
      </w:r>
    </w:p>
    <w:p>
      <w:pPr>
        <w:snapToGrid w:val="0"/>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2. 由镇（街道、园区）骨干传输网主管单位牵头组织村（社区）或损坏场所的物业单位等相关方了解现场情况进行责任界定。</w:t>
      </w:r>
    </w:p>
    <w:p>
      <w:pPr>
        <w:snapToGrid w:val="0"/>
        <w:spacing w:line="56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3. 以上两种方式均无法界定损坏责任主体的，由市政务服务和数据管理局组织相关方共同研判得出“损坏责任主体无法界定”的结论，并形成会议纪要，此种情况不发起追偿。</w:t>
      </w:r>
    </w:p>
    <w:p>
      <w:pPr>
        <w:pStyle w:val="3"/>
        <w:snapToGrid w:val="0"/>
        <w:spacing w:line="56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lang w:val="en-GB"/>
        </w:rPr>
        <w:t>第</w:t>
      </w:r>
      <w:r>
        <w:rPr>
          <w:rFonts w:hint="eastAsia" w:ascii="黑体" w:hAnsi="黑体" w:eastAsia="黑体" w:cs="黑体"/>
          <w:sz w:val="32"/>
          <w:szCs w:val="32"/>
        </w:rPr>
        <w:t>三十</w:t>
      </w:r>
      <w:r>
        <w:rPr>
          <w:rFonts w:hint="eastAsia" w:ascii="黑体" w:hAnsi="黑体" w:eastAsia="黑体" w:cs="黑体"/>
          <w:sz w:val="32"/>
          <w:szCs w:val="32"/>
          <w:lang w:val="en-GB"/>
        </w:rPr>
        <w:t>条</w:t>
      </w:r>
      <w:r>
        <w:rPr>
          <w:rFonts w:ascii="Times New Roman" w:hAnsi="Times New Roman" w:eastAsia="仿宋_GB2312" w:cs="Times New Roman"/>
          <w:sz w:val="32"/>
          <w:szCs w:val="32"/>
          <w:lang w:val="en-GB"/>
        </w:rPr>
        <w:t xml:space="preserve"> </w:t>
      </w:r>
      <w:r>
        <w:rPr>
          <w:rFonts w:hint="eastAsia" w:ascii="Times New Roman" w:hAnsi="Times New Roman" w:eastAsia="仿宋_GB2312" w:cs="Times New Roman"/>
          <w:sz w:val="32"/>
          <w:szCs w:val="32"/>
        </w:rPr>
        <w:t xml:space="preserve"> </w:t>
      </w:r>
      <w:r>
        <w:rPr>
          <w:rFonts w:hint="eastAsia" w:ascii="黑体" w:hAnsi="黑体" w:eastAsia="黑体" w:cs="黑体"/>
          <w:sz w:val="32"/>
          <w:szCs w:val="28"/>
        </w:rPr>
        <w:t>【赔偿金额确定】</w:t>
      </w:r>
    </w:p>
    <w:p>
      <w:pPr>
        <w:pStyle w:val="3"/>
        <w:snapToGrid w:val="0"/>
        <w:spacing w:line="560" w:lineRule="exact"/>
        <w:ind w:firstLine="640" w:firstLineChars="200"/>
        <w:jc w:val="both"/>
        <w:rPr>
          <w:rFonts w:ascii="仿宋_GB2312" w:hAnsi="仿宋_GB2312" w:eastAsia="仿宋_GB2312" w:cs="仿宋_GB2312"/>
          <w:sz w:val="32"/>
          <w:szCs w:val="32"/>
          <w:lang w:val="en-GB"/>
        </w:rPr>
      </w:pPr>
      <w:r>
        <w:rPr>
          <w:rFonts w:hint="eastAsia" w:ascii="Times New Roman" w:hAnsi="Times New Roman" w:eastAsia="仿宋_GB2312" w:cs="Times New Roman"/>
          <w:sz w:val="32"/>
          <w:szCs w:val="32"/>
          <w:lang w:val="en-GB"/>
        </w:rPr>
        <w:t>抢修过程中产生的费用和赔</w:t>
      </w:r>
      <w:r>
        <w:rPr>
          <w:rFonts w:hint="eastAsia" w:ascii="Times New Roman" w:hAnsi="Times New Roman" w:eastAsia="仿宋_GB2312" w:cs="Times New Roman"/>
          <w:sz w:val="32"/>
          <w:szCs w:val="32"/>
        </w:rPr>
        <w:t>偿</w:t>
      </w:r>
      <w:r>
        <w:rPr>
          <w:rFonts w:hint="eastAsia" w:ascii="Times New Roman" w:hAnsi="Times New Roman" w:eastAsia="仿宋_GB2312" w:cs="Times New Roman"/>
          <w:sz w:val="32"/>
          <w:szCs w:val="32"/>
          <w:lang w:val="en-GB"/>
        </w:rPr>
        <w:t>金额，</w:t>
      </w:r>
      <w:r>
        <w:rPr>
          <w:rFonts w:hint="eastAsia" w:ascii="Times New Roman" w:hAnsi="Times New Roman" w:eastAsia="仿宋_GB2312" w:cs="Times New Roman"/>
          <w:sz w:val="32"/>
          <w:szCs w:val="32"/>
        </w:rPr>
        <w:t>由运维单位</w:t>
      </w:r>
      <w:r>
        <w:rPr>
          <w:rFonts w:hint="eastAsia" w:ascii="仿宋_GB2312" w:hAnsi="仿宋_GB2312" w:eastAsia="仿宋_GB2312" w:cs="仿宋_GB2312"/>
          <w:sz w:val="32"/>
          <w:szCs w:val="32"/>
        </w:rPr>
        <w:t>依据《信息通信建设工程预算定额》（工信部通信</w:t>
      </w:r>
      <w:r>
        <w:rPr>
          <w:rFonts w:ascii="Times New Roman" w:hAnsi="Times New Roman" w:eastAsia="微软雅黑" w:cs="Times New Roman"/>
          <w:sz w:val="32"/>
          <w:szCs w:val="32"/>
        </w:rPr>
        <w:t>〔</w:t>
      </w:r>
      <w:r>
        <w:rPr>
          <w:rFonts w:ascii="Times New Roman" w:hAnsi="Times New Roman" w:eastAsia="仿宋_GB2312" w:cs="Times New Roman"/>
          <w:sz w:val="32"/>
          <w:szCs w:val="32"/>
        </w:rPr>
        <w:t>2016</w:t>
      </w:r>
      <w:r>
        <w:rPr>
          <w:rFonts w:ascii="Times New Roman" w:hAnsi="Times New Roman" w:eastAsia="微软雅黑" w:cs="Times New Roman"/>
          <w:sz w:val="32"/>
          <w:szCs w:val="32"/>
        </w:rPr>
        <w:t>〕</w:t>
      </w:r>
      <w:r>
        <w:rPr>
          <w:rFonts w:ascii="Times New Roman" w:hAnsi="Times New Roman" w:eastAsia="仿宋_GB2312" w:cs="Times New Roman"/>
          <w:sz w:val="32"/>
          <w:szCs w:val="32"/>
        </w:rPr>
        <w:t>451号）</w:t>
      </w:r>
      <w:r>
        <w:rPr>
          <w:rFonts w:hint="eastAsia" w:ascii="仿宋_GB2312" w:hAnsi="仿宋_GB2312" w:eastAsia="仿宋_GB2312" w:cs="仿宋_GB2312"/>
          <w:sz w:val="32"/>
          <w:szCs w:val="32"/>
        </w:rPr>
        <w:t>中的第二册《信息通信建设工程预算定额-有线通信设备安装工程》、第四册《信息通信建设工程预算定额-通信线路工程》和第五册《信息通信建设工程预算定额-通信管道工程》确定</w:t>
      </w:r>
      <w:r>
        <w:rPr>
          <w:rFonts w:hint="eastAsia" w:ascii="仿宋_GB2312" w:hAnsi="仿宋_GB2312" w:eastAsia="仿宋_GB2312" w:cs="仿宋_GB2312"/>
          <w:sz w:val="32"/>
          <w:szCs w:val="32"/>
          <w:lang w:val="en-GB"/>
        </w:rPr>
        <w:t>，</w:t>
      </w:r>
      <w:r>
        <w:rPr>
          <w:rFonts w:hint="eastAsia" w:ascii="仿宋_GB2312" w:hAnsi="仿宋_GB2312" w:eastAsia="仿宋_GB2312" w:cs="仿宋_GB2312"/>
          <w:sz w:val="32"/>
          <w:szCs w:val="32"/>
        </w:rPr>
        <w:t>经市政务服务和数据管理局审核通过后，确定赔偿金额</w:t>
      </w:r>
      <w:r>
        <w:rPr>
          <w:rFonts w:hint="eastAsia" w:ascii="仿宋_GB2312" w:hAnsi="仿宋_GB2312" w:eastAsia="仿宋_GB2312" w:cs="仿宋_GB2312"/>
          <w:sz w:val="32"/>
          <w:szCs w:val="32"/>
          <w:lang w:val="en-GB"/>
        </w:rPr>
        <w:t>。</w:t>
      </w:r>
    </w:p>
    <w:p>
      <w:pPr>
        <w:pStyle w:val="3"/>
        <w:snapToGrid w:val="0"/>
        <w:spacing w:line="560" w:lineRule="exact"/>
        <w:ind w:firstLine="640" w:firstLineChars="200"/>
        <w:rPr>
          <w:rFonts w:ascii="黑体" w:hAnsi="黑体" w:eastAsia="黑体" w:cs="黑体"/>
          <w:sz w:val="32"/>
          <w:szCs w:val="28"/>
        </w:rPr>
      </w:pPr>
      <w:r>
        <w:rPr>
          <w:rFonts w:hint="eastAsia" w:ascii="黑体" w:hAnsi="黑体" w:eastAsia="黑体" w:cs="黑体"/>
          <w:sz w:val="32"/>
          <w:szCs w:val="32"/>
          <w:lang w:val="en-GB"/>
        </w:rPr>
        <w:t>第</w:t>
      </w:r>
      <w:r>
        <w:rPr>
          <w:rFonts w:hint="eastAsia" w:ascii="黑体" w:hAnsi="黑体" w:eastAsia="黑体" w:cs="黑体"/>
          <w:sz w:val="32"/>
          <w:szCs w:val="32"/>
        </w:rPr>
        <w:t>三十一</w:t>
      </w:r>
      <w:r>
        <w:rPr>
          <w:rFonts w:hint="eastAsia" w:ascii="黑体" w:hAnsi="黑体" w:eastAsia="黑体" w:cs="黑体"/>
          <w:sz w:val="32"/>
          <w:szCs w:val="32"/>
          <w:lang w:val="en-GB"/>
        </w:rPr>
        <w:t>条</w:t>
      </w:r>
      <w:r>
        <w:rPr>
          <w:rFonts w:ascii="Times New Roman" w:hAnsi="Times New Roman" w:eastAsia="仿宋_GB2312" w:cs="Times New Roman"/>
          <w:sz w:val="32"/>
          <w:szCs w:val="32"/>
          <w:lang w:val="en-GB"/>
        </w:rPr>
        <w:t xml:space="preserve"> </w:t>
      </w:r>
      <w:r>
        <w:rPr>
          <w:rFonts w:hint="eastAsia" w:ascii="Times New Roman" w:hAnsi="Times New Roman" w:eastAsia="仿宋_GB2312" w:cs="Times New Roman"/>
          <w:sz w:val="32"/>
          <w:szCs w:val="32"/>
        </w:rPr>
        <w:t xml:space="preserve"> </w:t>
      </w:r>
      <w:r>
        <w:rPr>
          <w:rFonts w:hint="eastAsia" w:ascii="黑体" w:hAnsi="黑体" w:eastAsia="黑体" w:cs="黑体"/>
          <w:sz w:val="32"/>
          <w:szCs w:val="28"/>
        </w:rPr>
        <w:t>【向损坏责任主体追偿】</w:t>
      </w:r>
    </w:p>
    <w:p>
      <w:pPr>
        <w:pStyle w:val="3"/>
        <w:snapToGrid w:val="0"/>
        <w:spacing w:line="56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市政务服务和数据管理局将损坏责任主体认定书和赔偿金额确定书等追偿材料书面送达损坏责任主体。损坏责任主体在收到书面文件之日起15个工作日内未提出异议的，市政务服务和数据管理局向其出具缴款通知书。</w:t>
      </w:r>
    </w:p>
    <w:p>
      <w:pPr>
        <w:pStyle w:val="3"/>
        <w:snapToGrid w:val="0"/>
        <w:spacing w:line="560" w:lineRule="exact"/>
        <w:ind w:firstLine="640" w:firstLineChars="200"/>
        <w:rPr>
          <w:rFonts w:ascii="仿宋_GB2312" w:hAnsi="仿宋_GB2312" w:eastAsia="仿宋_GB2312" w:cs="仿宋_GB2312"/>
          <w:sz w:val="32"/>
          <w:szCs w:val="32"/>
          <w:lang w:val="en-GB"/>
        </w:rPr>
      </w:pPr>
      <w:r>
        <w:rPr>
          <w:rFonts w:hint="eastAsia" w:ascii="黑体" w:hAnsi="黑体" w:eastAsia="黑体" w:cs="黑体"/>
          <w:sz w:val="32"/>
          <w:szCs w:val="32"/>
          <w:lang w:val="en-GB"/>
        </w:rPr>
        <w:t>第</w:t>
      </w:r>
      <w:r>
        <w:rPr>
          <w:rFonts w:hint="eastAsia" w:ascii="黑体" w:hAnsi="黑体" w:eastAsia="黑体" w:cs="黑体"/>
          <w:sz w:val="32"/>
          <w:szCs w:val="32"/>
        </w:rPr>
        <w:t>三十二</w:t>
      </w:r>
      <w:r>
        <w:rPr>
          <w:rFonts w:hint="eastAsia" w:ascii="黑体" w:hAnsi="黑体" w:eastAsia="黑体" w:cs="黑体"/>
          <w:sz w:val="32"/>
          <w:szCs w:val="32"/>
          <w:lang w:val="en-GB"/>
        </w:rPr>
        <w:t>条</w:t>
      </w:r>
      <w:r>
        <w:rPr>
          <w:rFonts w:ascii="Times New Roman" w:hAnsi="Times New Roman" w:eastAsia="仿宋_GB2312" w:cs="Times New Roman"/>
          <w:sz w:val="32"/>
          <w:szCs w:val="32"/>
          <w:lang w:val="en-GB"/>
        </w:rPr>
        <w:t xml:space="preserve"> </w:t>
      </w:r>
      <w:r>
        <w:rPr>
          <w:rFonts w:hint="eastAsia" w:ascii="Times New Roman" w:hAnsi="Times New Roman" w:eastAsia="仿宋_GB2312" w:cs="Times New Roman"/>
          <w:sz w:val="32"/>
          <w:szCs w:val="32"/>
        </w:rPr>
        <w:t xml:space="preserve"> </w:t>
      </w:r>
      <w:r>
        <w:rPr>
          <w:rFonts w:hint="eastAsia" w:ascii="黑体" w:hAnsi="黑体" w:eastAsia="黑体" w:cs="黑体"/>
          <w:sz w:val="32"/>
          <w:szCs w:val="28"/>
        </w:rPr>
        <w:t>【异议处理】</w:t>
      </w:r>
    </w:p>
    <w:p>
      <w:pPr>
        <w:pStyle w:val="3"/>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损坏责任主体对赔偿金额不认可的，应在收到追偿书面文件之日起的15个工作日内提出，与市政务服务和数据管理局进行协商；协商未果的，损坏责任主体可在收到追偿书面文件之日起的60个自然日内申请行政复议；对行政复议决定不接受的，可以在收到行政复议决定书或复议期满之日起15个工作日内向人民法院提起行政诉讼。</w:t>
      </w:r>
    </w:p>
    <w:p>
      <w:pPr>
        <w:pStyle w:val="3"/>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lang w:val="en-GB"/>
        </w:rPr>
        <w:t>第</w:t>
      </w:r>
      <w:r>
        <w:rPr>
          <w:rFonts w:hint="eastAsia" w:ascii="黑体" w:hAnsi="黑体" w:eastAsia="黑体" w:cs="黑体"/>
          <w:sz w:val="32"/>
          <w:szCs w:val="32"/>
        </w:rPr>
        <w:t>三十三</w:t>
      </w:r>
      <w:r>
        <w:rPr>
          <w:rFonts w:hint="eastAsia" w:ascii="黑体" w:hAnsi="黑体" w:eastAsia="黑体" w:cs="黑体"/>
          <w:sz w:val="32"/>
          <w:szCs w:val="32"/>
          <w:lang w:val="en-GB"/>
        </w:rPr>
        <w:t>条</w:t>
      </w:r>
      <w:r>
        <w:rPr>
          <w:rFonts w:hint="eastAsia" w:ascii="黑体" w:hAnsi="黑体" w:eastAsia="黑体" w:cs="黑体"/>
          <w:sz w:val="32"/>
          <w:szCs w:val="32"/>
        </w:rPr>
        <w:t xml:space="preserve">  </w:t>
      </w:r>
      <w:r>
        <w:rPr>
          <w:rFonts w:hint="eastAsia" w:ascii="黑体" w:hAnsi="黑体" w:eastAsia="黑体" w:cs="黑体"/>
          <w:sz w:val="32"/>
          <w:szCs w:val="28"/>
        </w:rPr>
        <w:t>【缴款方式】</w:t>
      </w:r>
    </w:p>
    <w:p>
      <w:pPr>
        <w:pStyle w:val="3"/>
        <w:snapToGrid w:val="0"/>
        <w:spacing w:line="560" w:lineRule="exact"/>
        <w:ind w:firstLine="640" w:firstLineChars="200"/>
        <w:rPr>
          <w:rFonts w:ascii="Times New Roman" w:hAnsi="Times New Roman" w:eastAsia="仿宋_GB2312" w:cs="Times New Roman"/>
          <w:sz w:val="32"/>
          <w:szCs w:val="32"/>
          <w:lang w:val="en-GB"/>
        </w:rPr>
      </w:pPr>
      <w:r>
        <w:rPr>
          <w:rFonts w:hint="eastAsia" w:ascii="Times New Roman" w:hAnsi="Times New Roman" w:eastAsia="仿宋_GB2312" w:cs="Times New Roman"/>
          <w:sz w:val="32"/>
          <w:szCs w:val="32"/>
          <w:lang w:val="en-GB"/>
        </w:rPr>
        <w:t>市政务服务和数据管理</w:t>
      </w:r>
      <w:r>
        <w:rPr>
          <w:rFonts w:hint="eastAsia" w:ascii="Times New Roman" w:hAnsi="Times New Roman" w:eastAsia="仿宋_GB2312" w:cs="Times New Roman"/>
          <w:sz w:val="32"/>
          <w:szCs w:val="32"/>
        </w:rPr>
        <w:t>局</w:t>
      </w:r>
      <w:r>
        <w:rPr>
          <w:rFonts w:hint="eastAsia" w:ascii="Times New Roman" w:hAnsi="Times New Roman" w:eastAsia="仿宋_GB2312" w:cs="Times New Roman"/>
          <w:sz w:val="32"/>
          <w:szCs w:val="32"/>
          <w:lang w:val="en-GB"/>
        </w:rPr>
        <w:t>负责向损</w:t>
      </w:r>
      <w:r>
        <w:rPr>
          <w:rFonts w:hint="eastAsia" w:ascii="Times New Roman" w:hAnsi="Times New Roman" w:eastAsia="仿宋_GB2312" w:cs="Times New Roman"/>
          <w:sz w:val="32"/>
          <w:szCs w:val="32"/>
        </w:rPr>
        <w:t>坏</w:t>
      </w:r>
      <w:r>
        <w:rPr>
          <w:rFonts w:hint="eastAsia" w:ascii="Times New Roman" w:hAnsi="Times New Roman" w:eastAsia="仿宋_GB2312" w:cs="Times New Roman"/>
          <w:sz w:val="32"/>
          <w:szCs w:val="32"/>
          <w:lang w:val="en-GB"/>
        </w:rPr>
        <w:t>责任主体执收赔偿费用，</w:t>
      </w:r>
      <w:r>
        <w:rPr>
          <w:rFonts w:hint="eastAsia" w:ascii="Times New Roman" w:hAnsi="Times New Roman" w:eastAsia="仿宋_GB2312" w:cs="Times New Roman"/>
          <w:sz w:val="32"/>
          <w:szCs w:val="32"/>
        </w:rPr>
        <w:t>损坏责任主体须按照缴款通知书上的要求按时缴费</w:t>
      </w:r>
      <w:r>
        <w:rPr>
          <w:rFonts w:hint="eastAsia" w:ascii="Times New Roman" w:hAnsi="Times New Roman" w:eastAsia="仿宋_GB2312" w:cs="Times New Roman"/>
          <w:sz w:val="32"/>
          <w:szCs w:val="32"/>
          <w:lang w:val="en-GB"/>
        </w:rPr>
        <w:t>。</w:t>
      </w:r>
    </w:p>
    <w:p>
      <w:pPr>
        <w:snapToGrid w:val="0"/>
        <w:spacing w:line="56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lang w:val="en-GB"/>
        </w:rPr>
        <w:t>第</w:t>
      </w:r>
      <w:r>
        <w:rPr>
          <w:rFonts w:hint="eastAsia" w:ascii="黑体" w:hAnsi="黑体" w:eastAsia="黑体" w:cs="黑体"/>
          <w:sz w:val="32"/>
          <w:szCs w:val="32"/>
        </w:rPr>
        <w:t>三十四</w:t>
      </w:r>
      <w:r>
        <w:rPr>
          <w:rFonts w:hint="eastAsia" w:ascii="黑体" w:hAnsi="黑体" w:eastAsia="黑体" w:cs="黑体"/>
          <w:sz w:val="32"/>
          <w:szCs w:val="32"/>
          <w:lang w:val="en-GB"/>
        </w:rPr>
        <w:t>条</w:t>
      </w:r>
      <w:r>
        <w:rPr>
          <w:rFonts w:ascii="Times New Roman" w:hAnsi="Times New Roman" w:eastAsia="仿宋_GB2312" w:cs="Times New Roman"/>
          <w:sz w:val="32"/>
          <w:szCs w:val="32"/>
          <w:lang w:val="en-GB"/>
        </w:rPr>
        <w:t xml:space="preserve"> </w:t>
      </w:r>
      <w:r>
        <w:rPr>
          <w:rFonts w:hint="eastAsia" w:ascii="Times New Roman" w:hAnsi="Times New Roman" w:eastAsia="仿宋_GB2312" w:cs="Times New Roman"/>
          <w:sz w:val="32"/>
          <w:szCs w:val="32"/>
        </w:rPr>
        <w:t xml:space="preserve"> </w:t>
      </w:r>
      <w:r>
        <w:rPr>
          <w:rFonts w:hint="eastAsia" w:ascii="黑体" w:hAnsi="黑体" w:eastAsia="黑体" w:cs="黑体"/>
          <w:sz w:val="32"/>
          <w:szCs w:val="28"/>
        </w:rPr>
        <w:t>【逾期追偿】</w:t>
      </w:r>
    </w:p>
    <w:p>
      <w:pPr>
        <w:pStyle w:val="3"/>
        <w:snapToGrid w:val="0"/>
        <w:spacing w:line="600" w:lineRule="exact"/>
        <w:ind w:firstLine="640" w:firstLineChars="200"/>
        <w:rPr>
          <w:rFonts w:ascii="Times New Roman" w:hAnsi="Times New Roman" w:eastAsia="仿宋_GB2312" w:cs="Times New Roman"/>
          <w:sz w:val="32"/>
          <w:szCs w:val="32"/>
          <w:lang w:val="en-GB"/>
        </w:rPr>
      </w:pPr>
      <w:r>
        <w:rPr>
          <w:rFonts w:hint="eastAsia" w:ascii="Times New Roman" w:hAnsi="Times New Roman" w:eastAsia="仿宋_GB2312" w:cs="Times New Roman"/>
          <w:sz w:val="32"/>
          <w:szCs w:val="32"/>
          <w:lang w:val="en-GB"/>
        </w:rPr>
        <w:t>损坏责任主体</w:t>
      </w:r>
      <w:r>
        <w:rPr>
          <w:rFonts w:ascii="Times New Roman" w:hAnsi="Times New Roman" w:eastAsia="仿宋_GB2312" w:cs="Times New Roman"/>
          <w:sz w:val="32"/>
          <w:szCs w:val="32"/>
          <w:lang w:val="en-GB"/>
        </w:rPr>
        <w:t>应在</w:t>
      </w:r>
      <w:r>
        <w:rPr>
          <w:rFonts w:hint="eastAsia" w:ascii="Times New Roman" w:hAnsi="Times New Roman" w:eastAsia="仿宋_GB2312" w:cs="Times New Roman"/>
          <w:sz w:val="32"/>
          <w:szCs w:val="32"/>
          <w:lang w:val="en-GB"/>
        </w:rPr>
        <w:t>规定时间</w:t>
      </w:r>
      <w:r>
        <w:rPr>
          <w:rFonts w:ascii="Times New Roman" w:hAnsi="Times New Roman" w:eastAsia="仿宋_GB2312" w:cs="Times New Roman"/>
          <w:sz w:val="32"/>
          <w:szCs w:val="32"/>
          <w:lang w:val="en-GB"/>
        </w:rPr>
        <w:t>内</w:t>
      </w:r>
      <w:r>
        <w:rPr>
          <w:rFonts w:hint="eastAsia" w:ascii="Times New Roman" w:hAnsi="Times New Roman" w:eastAsia="仿宋_GB2312" w:cs="Times New Roman"/>
          <w:sz w:val="32"/>
          <w:szCs w:val="32"/>
          <w:lang w:val="en-GB"/>
        </w:rPr>
        <w:t>缴纳</w:t>
      </w:r>
      <w:r>
        <w:rPr>
          <w:rFonts w:ascii="Times New Roman" w:hAnsi="Times New Roman" w:eastAsia="仿宋_GB2312" w:cs="Times New Roman"/>
          <w:sz w:val="32"/>
          <w:szCs w:val="32"/>
          <w:lang w:val="en-GB"/>
        </w:rPr>
        <w:t>赔偿费用</w:t>
      </w:r>
      <w:r>
        <w:rPr>
          <w:rFonts w:hint="eastAsia" w:ascii="Times New Roman" w:hAnsi="Times New Roman" w:eastAsia="仿宋_GB2312" w:cs="Times New Roman"/>
          <w:sz w:val="32"/>
          <w:szCs w:val="32"/>
          <w:lang w:val="en-GB"/>
        </w:rPr>
        <w:t>。</w:t>
      </w:r>
      <w:r>
        <w:rPr>
          <w:rFonts w:ascii="Times New Roman" w:hAnsi="Times New Roman" w:eastAsia="仿宋_GB2312" w:cs="Times New Roman"/>
          <w:sz w:val="32"/>
          <w:szCs w:val="32"/>
          <w:lang w:val="en-GB"/>
        </w:rPr>
        <w:t>逾期未</w:t>
      </w:r>
      <w:r>
        <w:rPr>
          <w:rFonts w:hint="eastAsia" w:ascii="Times New Roman" w:hAnsi="Times New Roman" w:eastAsia="仿宋_GB2312" w:cs="Times New Roman"/>
          <w:sz w:val="32"/>
          <w:szCs w:val="32"/>
          <w:lang w:val="en-GB"/>
        </w:rPr>
        <w:t>缴纳</w:t>
      </w:r>
      <w:r>
        <w:rPr>
          <w:rFonts w:ascii="Times New Roman" w:hAnsi="Times New Roman" w:eastAsia="仿宋_GB2312" w:cs="Times New Roman"/>
          <w:sz w:val="32"/>
          <w:szCs w:val="32"/>
          <w:lang w:val="en-GB"/>
        </w:rPr>
        <w:t>的，市政务服务和数据管理</w:t>
      </w:r>
      <w:r>
        <w:rPr>
          <w:rFonts w:hint="eastAsia" w:ascii="Times New Roman" w:hAnsi="Times New Roman" w:eastAsia="仿宋_GB2312" w:cs="Times New Roman"/>
          <w:sz w:val="32"/>
          <w:szCs w:val="32"/>
        </w:rPr>
        <w:t>局</w:t>
      </w:r>
      <w:r>
        <w:rPr>
          <w:rFonts w:hint="eastAsia" w:ascii="Times New Roman" w:hAnsi="Times New Roman" w:eastAsia="仿宋_GB2312" w:cs="Times New Roman"/>
          <w:sz w:val="32"/>
          <w:szCs w:val="32"/>
          <w:lang w:val="en-GB"/>
        </w:rPr>
        <w:t>可依法追偿</w:t>
      </w:r>
      <w:r>
        <w:rPr>
          <w:rFonts w:ascii="Times New Roman" w:hAnsi="Times New Roman" w:eastAsia="仿宋_GB2312" w:cs="Times New Roman"/>
          <w:sz w:val="32"/>
          <w:szCs w:val="32"/>
          <w:lang w:val="en-GB"/>
        </w:rPr>
        <w:t>。追偿过程中，市司法行政部门应提供必要的支持和协助，确保赔偿费用及时收回。</w:t>
      </w:r>
    </w:p>
    <w:p>
      <w:pPr>
        <w:snapToGrid w:val="0"/>
        <w:spacing w:before="156" w:beforeLines="50" w:after="156" w:afterLines="50" w:line="560" w:lineRule="exact"/>
        <w:jc w:val="center"/>
        <w:outlineLvl w:val="0"/>
        <w:rPr>
          <w:rFonts w:ascii="Times New Roman" w:hAnsi="Times New Roman" w:eastAsia="黑体" w:cs="Times New Roman"/>
          <w:sz w:val="32"/>
          <w:szCs w:val="32"/>
          <w:lang w:val="en-GB"/>
        </w:rPr>
      </w:pPr>
      <w:r>
        <w:rPr>
          <w:rFonts w:ascii="Times New Roman" w:hAnsi="Times New Roman" w:eastAsia="黑体" w:cs="Times New Roman"/>
          <w:sz w:val="32"/>
          <w:szCs w:val="32"/>
          <w:lang w:val="en-GB"/>
        </w:rPr>
        <w:t>第</w:t>
      </w:r>
      <w:r>
        <w:rPr>
          <w:rFonts w:hint="eastAsia" w:ascii="Times New Roman" w:hAnsi="Times New Roman" w:eastAsia="黑体" w:cs="Times New Roman"/>
          <w:sz w:val="32"/>
          <w:szCs w:val="32"/>
        </w:rPr>
        <w:t>五</w:t>
      </w:r>
      <w:r>
        <w:rPr>
          <w:rFonts w:ascii="Times New Roman" w:hAnsi="Times New Roman" w:eastAsia="黑体" w:cs="Times New Roman"/>
          <w:sz w:val="32"/>
          <w:szCs w:val="32"/>
          <w:lang w:val="en-GB"/>
        </w:rPr>
        <w:t>章  监督</w:t>
      </w:r>
      <w:r>
        <w:rPr>
          <w:rFonts w:hint="eastAsia" w:ascii="Times New Roman" w:hAnsi="Times New Roman" w:eastAsia="黑体" w:cs="Times New Roman"/>
          <w:sz w:val="32"/>
          <w:szCs w:val="32"/>
        </w:rPr>
        <w:t>管理</w:t>
      </w:r>
    </w:p>
    <w:p>
      <w:pPr>
        <w:snapToGrid w:val="0"/>
        <w:spacing w:line="560" w:lineRule="exact"/>
        <w:ind w:firstLine="640" w:firstLineChars="200"/>
        <w:rPr>
          <w:rFonts w:ascii="Times New Roman" w:hAnsi="Times New Roman" w:eastAsia="仿宋_GB2312" w:cs="Times New Roman"/>
          <w:b/>
          <w:bCs/>
          <w:sz w:val="32"/>
          <w:szCs w:val="32"/>
        </w:rPr>
      </w:pPr>
      <w:r>
        <w:rPr>
          <w:rFonts w:hint="eastAsia" w:ascii="黑体" w:hAnsi="黑体" w:eastAsia="黑体" w:cs="黑体"/>
          <w:sz w:val="32"/>
          <w:szCs w:val="32"/>
          <w:lang w:val="en-GB"/>
        </w:rPr>
        <w:t>第</w:t>
      </w:r>
      <w:r>
        <w:rPr>
          <w:rFonts w:hint="eastAsia" w:ascii="黑体" w:hAnsi="黑体" w:eastAsia="黑体" w:cs="黑体"/>
          <w:sz w:val="32"/>
          <w:szCs w:val="32"/>
        </w:rPr>
        <w:t>三十五</w:t>
      </w:r>
      <w:r>
        <w:rPr>
          <w:rFonts w:hint="eastAsia" w:ascii="黑体" w:hAnsi="黑体" w:eastAsia="黑体" w:cs="黑体"/>
          <w:sz w:val="32"/>
          <w:szCs w:val="32"/>
          <w:lang w:val="en-GB"/>
        </w:rPr>
        <w:t>条</w:t>
      </w:r>
      <w:r>
        <w:rPr>
          <w:rFonts w:hint="eastAsia" w:ascii="Times New Roman" w:hAnsi="Times New Roman" w:eastAsia="仿宋_GB2312" w:cs="Times New Roman"/>
          <w:b/>
          <w:bCs/>
          <w:sz w:val="32"/>
          <w:szCs w:val="32"/>
        </w:rPr>
        <w:t xml:space="preserve"> </w:t>
      </w:r>
      <w:r>
        <w:rPr>
          <w:rFonts w:hint="eastAsia" w:ascii="黑体" w:hAnsi="黑体" w:eastAsia="黑体" w:cs="黑体"/>
          <w:sz w:val="32"/>
          <w:szCs w:val="28"/>
        </w:rPr>
        <w:t>【对运维单位的监督】</w:t>
      </w:r>
    </w:p>
    <w:p>
      <w:pPr>
        <w:snapToGrid w:val="0"/>
        <w:spacing w:line="560" w:lineRule="exact"/>
        <w:ind w:firstLine="640" w:firstLineChars="200"/>
        <w:rPr>
          <w:rFonts w:ascii="Times New Roman" w:hAnsi="Times New Roman" w:eastAsia="仿宋_GB2312" w:cs="Times New Roman"/>
          <w:sz w:val="32"/>
          <w:szCs w:val="32"/>
          <w:lang w:val="en-GB"/>
        </w:rPr>
      </w:pPr>
      <w:r>
        <w:rPr>
          <w:rFonts w:ascii="Times New Roman" w:hAnsi="Times New Roman" w:eastAsia="仿宋_GB2312" w:cs="Times New Roman"/>
          <w:sz w:val="32"/>
          <w:szCs w:val="32"/>
          <w:lang w:val="en-GB"/>
        </w:rPr>
        <w:t>市政务服务和数据管理</w:t>
      </w:r>
      <w:r>
        <w:rPr>
          <w:rFonts w:hint="eastAsia" w:ascii="Times New Roman" w:hAnsi="Times New Roman" w:eastAsia="仿宋_GB2312" w:cs="Times New Roman"/>
          <w:sz w:val="32"/>
          <w:szCs w:val="32"/>
        </w:rPr>
        <w:t>局</w:t>
      </w:r>
      <w:r>
        <w:rPr>
          <w:rFonts w:ascii="Times New Roman" w:hAnsi="Times New Roman" w:eastAsia="仿宋_GB2312" w:cs="Times New Roman"/>
          <w:sz w:val="32"/>
          <w:szCs w:val="32"/>
          <w:lang w:val="en-GB"/>
        </w:rPr>
        <w:t>应对骨干传输网的运行维护情况进行监督检查，对于发现的问题，应及时提出整改意见，督促</w:t>
      </w:r>
      <w:r>
        <w:rPr>
          <w:rFonts w:hint="eastAsia" w:ascii="Times New Roman" w:hAnsi="Times New Roman" w:eastAsia="仿宋_GB2312" w:cs="Times New Roman"/>
          <w:sz w:val="32"/>
          <w:szCs w:val="32"/>
        </w:rPr>
        <w:t>运维</w:t>
      </w:r>
      <w:r>
        <w:rPr>
          <w:rFonts w:ascii="Times New Roman" w:hAnsi="Times New Roman" w:eastAsia="仿宋_GB2312" w:cs="Times New Roman"/>
          <w:sz w:val="32"/>
          <w:szCs w:val="32"/>
          <w:lang w:val="en-GB"/>
        </w:rPr>
        <w:t>单位限期进行整改。</w:t>
      </w:r>
    </w:p>
    <w:p>
      <w:pPr>
        <w:snapToGrid w:val="0"/>
        <w:spacing w:line="560" w:lineRule="exact"/>
        <w:ind w:firstLine="640" w:firstLineChars="200"/>
        <w:rPr>
          <w:rFonts w:ascii="黑体" w:hAnsi="黑体" w:eastAsia="黑体" w:cs="黑体"/>
          <w:sz w:val="32"/>
          <w:szCs w:val="28"/>
        </w:rPr>
      </w:pPr>
      <w:r>
        <w:rPr>
          <w:rFonts w:hint="eastAsia" w:ascii="黑体" w:hAnsi="黑体" w:eastAsia="黑体" w:cs="黑体"/>
          <w:sz w:val="32"/>
          <w:szCs w:val="32"/>
          <w:lang w:val="en-GB"/>
        </w:rPr>
        <w:t>第</w:t>
      </w:r>
      <w:r>
        <w:rPr>
          <w:rFonts w:hint="eastAsia" w:ascii="黑体" w:hAnsi="黑体" w:eastAsia="黑体" w:cs="黑体"/>
          <w:sz w:val="32"/>
          <w:szCs w:val="32"/>
        </w:rPr>
        <w:t>三十六</w:t>
      </w:r>
      <w:r>
        <w:rPr>
          <w:rFonts w:hint="eastAsia" w:ascii="黑体" w:hAnsi="黑体" w:eastAsia="黑体" w:cs="黑体"/>
          <w:sz w:val="32"/>
          <w:szCs w:val="32"/>
          <w:lang w:val="en-GB"/>
        </w:rPr>
        <w:t>条</w:t>
      </w:r>
      <w:r>
        <w:rPr>
          <w:rFonts w:hint="eastAsia" w:ascii="Times New Roman" w:hAnsi="Times New Roman" w:eastAsia="仿宋_GB2312" w:cs="Times New Roman"/>
          <w:b/>
          <w:bCs/>
          <w:sz w:val="32"/>
          <w:szCs w:val="32"/>
        </w:rPr>
        <w:t xml:space="preserve"> </w:t>
      </w:r>
      <w:r>
        <w:rPr>
          <w:rFonts w:hint="eastAsia" w:ascii="黑体" w:hAnsi="黑体" w:eastAsia="黑体" w:cs="黑体"/>
          <w:sz w:val="32"/>
          <w:szCs w:val="28"/>
        </w:rPr>
        <w:t>【对托管单位的监督】</w:t>
      </w:r>
    </w:p>
    <w:p>
      <w:pPr>
        <w:snapToGrid w:val="0"/>
        <w:spacing w:line="560" w:lineRule="exact"/>
        <w:ind w:firstLine="640" w:firstLineChars="200"/>
        <w:rPr>
          <w:rFonts w:ascii="Times New Roman" w:hAnsi="Times New Roman" w:eastAsia="仿宋_GB2312" w:cs="Times New Roman"/>
          <w:sz w:val="32"/>
          <w:szCs w:val="32"/>
          <w:lang w:val="en-GB"/>
        </w:rPr>
      </w:pPr>
      <w:r>
        <w:rPr>
          <w:rFonts w:ascii="Times New Roman" w:hAnsi="Times New Roman" w:eastAsia="仿宋_GB2312" w:cs="Times New Roman"/>
          <w:sz w:val="32"/>
          <w:szCs w:val="32"/>
          <w:lang w:val="en-GB"/>
        </w:rPr>
        <w:t>市政务服务和数据管理</w:t>
      </w:r>
      <w:r>
        <w:rPr>
          <w:rFonts w:hint="eastAsia" w:ascii="Times New Roman" w:hAnsi="Times New Roman" w:eastAsia="仿宋_GB2312" w:cs="Times New Roman"/>
          <w:sz w:val="32"/>
          <w:szCs w:val="32"/>
        </w:rPr>
        <w:t>局</w:t>
      </w:r>
      <w:r>
        <w:rPr>
          <w:rFonts w:hint="eastAsia" w:ascii="Times New Roman" w:hAnsi="Times New Roman" w:eastAsia="仿宋_GB2312" w:cs="Times New Roman"/>
          <w:sz w:val="32"/>
          <w:szCs w:val="32"/>
          <w:lang w:val="en-GB"/>
        </w:rPr>
        <w:t>通过</w:t>
      </w:r>
      <w:r>
        <w:rPr>
          <w:rFonts w:hint="eastAsia" w:ascii="Times New Roman" w:hAnsi="Times New Roman" w:eastAsia="仿宋_GB2312" w:cs="Times New Roman"/>
          <w:sz w:val="32"/>
          <w:szCs w:val="32"/>
        </w:rPr>
        <w:t>要求托管单位自查和组织</w:t>
      </w:r>
      <w:r>
        <w:rPr>
          <w:rFonts w:hint="eastAsia" w:ascii="Times New Roman" w:hAnsi="Times New Roman" w:eastAsia="仿宋_GB2312" w:cs="Times New Roman"/>
          <w:sz w:val="32"/>
          <w:szCs w:val="32"/>
          <w:lang w:val="en-GB"/>
        </w:rPr>
        <w:t>实地检查</w:t>
      </w:r>
      <w:r>
        <w:rPr>
          <w:rFonts w:hint="eastAsia" w:ascii="Times New Roman" w:hAnsi="Times New Roman" w:eastAsia="仿宋_GB2312" w:cs="Times New Roman"/>
          <w:sz w:val="32"/>
          <w:szCs w:val="32"/>
        </w:rPr>
        <w:t>等方式</w:t>
      </w:r>
      <w:r>
        <w:rPr>
          <w:rFonts w:hint="eastAsia" w:ascii="Times New Roman" w:hAnsi="Times New Roman" w:eastAsia="仿宋_GB2312" w:cs="Times New Roman"/>
          <w:sz w:val="32"/>
          <w:szCs w:val="32"/>
          <w:lang w:val="en-GB"/>
        </w:rPr>
        <w:t>，</w:t>
      </w:r>
      <w:r>
        <w:rPr>
          <w:rFonts w:hint="eastAsia" w:ascii="Times New Roman" w:hAnsi="Times New Roman" w:eastAsia="仿宋_GB2312" w:cs="Times New Roman"/>
          <w:sz w:val="32"/>
          <w:szCs w:val="32"/>
        </w:rPr>
        <w:t>对托管单位的</w:t>
      </w:r>
      <w:r>
        <w:rPr>
          <w:rFonts w:hint="eastAsia" w:ascii="Times New Roman" w:hAnsi="Times New Roman" w:eastAsia="仿宋_GB2312" w:cs="Times New Roman"/>
          <w:sz w:val="32"/>
          <w:szCs w:val="32"/>
          <w:lang w:val="en-GB"/>
        </w:rPr>
        <w:t>代管职责</w:t>
      </w:r>
      <w:r>
        <w:rPr>
          <w:rFonts w:hint="eastAsia" w:ascii="Times New Roman" w:hAnsi="Times New Roman" w:eastAsia="仿宋_GB2312" w:cs="Times New Roman"/>
          <w:sz w:val="32"/>
          <w:szCs w:val="32"/>
        </w:rPr>
        <w:t>进行监督。</w:t>
      </w:r>
      <w:r>
        <w:rPr>
          <w:rFonts w:ascii="Times New Roman" w:hAnsi="Times New Roman" w:eastAsia="仿宋_GB2312" w:cs="Times New Roman"/>
          <w:sz w:val="32"/>
          <w:szCs w:val="32"/>
          <w:lang w:val="en-GB"/>
        </w:rPr>
        <w:t>对</w:t>
      </w:r>
      <w:r>
        <w:rPr>
          <w:rFonts w:hint="eastAsia" w:ascii="Times New Roman" w:hAnsi="Times New Roman" w:eastAsia="仿宋_GB2312" w:cs="Times New Roman"/>
          <w:sz w:val="32"/>
          <w:szCs w:val="32"/>
        </w:rPr>
        <w:t>监督过程中</w:t>
      </w:r>
      <w:r>
        <w:rPr>
          <w:rFonts w:ascii="Times New Roman" w:hAnsi="Times New Roman" w:eastAsia="仿宋_GB2312" w:cs="Times New Roman"/>
          <w:sz w:val="32"/>
          <w:szCs w:val="32"/>
          <w:lang w:val="en-GB"/>
        </w:rPr>
        <w:t>发现的问题，提出整改意见</w:t>
      </w:r>
      <w:r>
        <w:rPr>
          <w:rFonts w:hint="eastAsia" w:ascii="Times New Roman" w:hAnsi="Times New Roman" w:eastAsia="仿宋_GB2312" w:cs="Times New Roman"/>
          <w:sz w:val="32"/>
          <w:szCs w:val="32"/>
        </w:rPr>
        <w:t>并</w:t>
      </w:r>
      <w:r>
        <w:rPr>
          <w:rFonts w:ascii="Times New Roman" w:hAnsi="Times New Roman" w:eastAsia="仿宋_GB2312" w:cs="Times New Roman"/>
          <w:sz w:val="32"/>
          <w:szCs w:val="32"/>
          <w:lang w:val="en-GB"/>
        </w:rPr>
        <w:t>督促</w:t>
      </w:r>
      <w:r>
        <w:rPr>
          <w:rFonts w:hint="eastAsia" w:ascii="Times New Roman" w:hAnsi="Times New Roman" w:eastAsia="仿宋_GB2312" w:cs="Times New Roman"/>
          <w:sz w:val="32"/>
          <w:szCs w:val="32"/>
        </w:rPr>
        <w:t>托管</w:t>
      </w:r>
      <w:r>
        <w:rPr>
          <w:rFonts w:ascii="Times New Roman" w:hAnsi="Times New Roman" w:eastAsia="仿宋_GB2312" w:cs="Times New Roman"/>
          <w:sz w:val="32"/>
          <w:szCs w:val="32"/>
          <w:lang w:val="en-GB"/>
        </w:rPr>
        <w:t>单位</w:t>
      </w:r>
      <w:r>
        <w:rPr>
          <w:rFonts w:hint="eastAsia" w:ascii="Times New Roman" w:hAnsi="Times New Roman" w:eastAsia="仿宋_GB2312" w:cs="Times New Roman"/>
          <w:sz w:val="32"/>
          <w:szCs w:val="32"/>
        </w:rPr>
        <w:t>限期</w:t>
      </w:r>
      <w:r>
        <w:rPr>
          <w:rFonts w:ascii="Times New Roman" w:hAnsi="Times New Roman" w:eastAsia="仿宋_GB2312" w:cs="Times New Roman"/>
          <w:sz w:val="32"/>
          <w:szCs w:val="32"/>
          <w:lang w:val="en-GB"/>
        </w:rPr>
        <w:t>进行整改。</w:t>
      </w:r>
    </w:p>
    <w:p>
      <w:pPr>
        <w:snapToGrid w:val="0"/>
        <w:spacing w:line="560" w:lineRule="exact"/>
        <w:ind w:firstLine="640" w:firstLineChars="200"/>
        <w:rPr>
          <w:rFonts w:ascii="黑体" w:hAnsi="黑体" w:eastAsia="黑体" w:cs="黑体"/>
          <w:sz w:val="32"/>
          <w:szCs w:val="28"/>
        </w:rPr>
      </w:pPr>
      <w:r>
        <w:rPr>
          <w:rFonts w:hint="eastAsia" w:ascii="黑体" w:hAnsi="黑体" w:eastAsia="黑体" w:cs="黑体"/>
          <w:sz w:val="32"/>
          <w:szCs w:val="32"/>
          <w:lang w:val="en-GB"/>
        </w:rPr>
        <w:t>第</w:t>
      </w:r>
      <w:r>
        <w:rPr>
          <w:rFonts w:hint="eastAsia" w:ascii="黑体" w:hAnsi="黑体" w:eastAsia="黑体" w:cs="黑体"/>
          <w:sz w:val="32"/>
          <w:szCs w:val="32"/>
        </w:rPr>
        <w:t>三十七</w:t>
      </w:r>
      <w:r>
        <w:rPr>
          <w:rFonts w:hint="eastAsia" w:ascii="黑体" w:hAnsi="黑体" w:eastAsia="黑体" w:cs="黑体"/>
          <w:sz w:val="32"/>
          <w:szCs w:val="32"/>
          <w:lang w:val="en-GB"/>
        </w:rPr>
        <w:t>条</w:t>
      </w:r>
      <w:r>
        <w:rPr>
          <w:rFonts w:hint="eastAsia" w:ascii="Times New Roman" w:hAnsi="Times New Roman" w:eastAsia="仿宋_GB2312" w:cs="Times New Roman"/>
          <w:b/>
          <w:bCs/>
          <w:sz w:val="32"/>
          <w:szCs w:val="32"/>
        </w:rPr>
        <w:t xml:space="preserve"> </w:t>
      </w:r>
      <w:r>
        <w:rPr>
          <w:rFonts w:hint="eastAsia" w:ascii="黑体" w:hAnsi="黑体" w:eastAsia="黑体" w:cs="黑体"/>
          <w:sz w:val="32"/>
          <w:szCs w:val="28"/>
        </w:rPr>
        <w:t>【对镇街（园区）骨干传输网管理部门的监督】</w:t>
      </w:r>
    </w:p>
    <w:p>
      <w:pPr>
        <w:snapToGrid w:val="0"/>
        <w:spacing w:line="560" w:lineRule="exact"/>
        <w:ind w:firstLine="640" w:firstLineChars="200"/>
        <w:rPr>
          <w:rFonts w:hint="eastAsia" w:ascii="Times New Roman" w:hAnsi="Times New Roman" w:eastAsia="仿宋_GB2312" w:cs="Times New Roman"/>
          <w:bCs/>
          <w:sz w:val="32"/>
          <w:szCs w:val="32"/>
          <w:lang w:val="en-GB"/>
        </w:rPr>
      </w:pPr>
      <w:r>
        <w:rPr>
          <w:rFonts w:ascii="Times New Roman" w:hAnsi="Times New Roman" w:eastAsia="仿宋_GB2312" w:cs="Times New Roman"/>
          <w:sz w:val="32"/>
          <w:szCs w:val="32"/>
          <w:lang w:val="en-GB"/>
        </w:rPr>
        <w:t>市政务服务和数据管理</w:t>
      </w:r>
      <w:r>
        <w:rPr>
          <w:rFonts w:hint="eastAsia" w:ascii="Times New Roman" w:hAnsi="Times New Roman" w:eastAsia="仿宋_GB2312" w:cs="Times New Roman"/>
          <w:sz w:val="32"/>
          <w:szCs w:val="32"/>
        </w:rPr>
        <w:t>局</w:t>
      </w:r>
      <w:r>
        <w:rPr>
          <w:rFonts w:hint="eastAsia" w:ascii="Times New Roman" w:hAnsi="Times New Roman" w:eastAsia="仿宋_GB2312" w:cs="Times New Roman"/>
          <w:bCs/>
          <w:sz w:val="32"/>
          <w:szCs w:val="32"/>
          <w:lang w:val="en-GB"/>
        </w:rPr>
        <w:t>对镇（街道、园区）骨干传输网管理部门配合开展光缆保护宣传教育、光缆损坏协调处置、托管设备安全管理、费用追偿属地协调等工作情况进行监督。</w:t>
      </w:r>
      <w:r>
        <w:rPr>
          <w:rFonts w:ascii="Times New Roman" w:hAnsi="Times New Roman" w:eastAsia="仿宋_GB2312" w:cs="Times New Roman"/>
          <w:sz w:val="32"/>
          <w:szCs w:val="32"/>
          <w:lang w:val="en-GB"/>
        </w:rPr>
        <w:t>对</w:t>
      </w:r>
      <w:r>
        <w:rPr>
          <w:rFonts w:hint="eastAsia" w:ascii="Times New Roman" w:hAnsi="Times New Roman" w:eastAsia="仿宋_GB2312" w:cs="Times New Roman"/>
          <w:sz w:val="32"/>
          <w:szCs w:val="32"/>
        </w:rPr>
        <w:t>监督过程中</w:t>
      </w:r>
      <w:r>
        <w:rPr>
          <w:rFonts w:ascii="Times New Roman" w:hAnsi="Times New Roman" w:eastAsia="仿宋_GB2312" w:cs="Times New Roman"/>
          <w:sz w:val="32"/>
          <w:szCs w:val="32"/>
          <w:lang w:val="en-GB"/>
        </w:rPr>
        <w:t>发现的问题，提出整改意见</w:t>
      </w:r>
      <w:r>
        <w:rPr>
          <w:rFonts w:hint="eastAsia" w:ascii="Times New Roman" w:hAnsi="Times New Roman" w:eastAsia="仿宋_GB2312" w:cs="Times New Roman"/>
          <w:sz w:val="32"/>
          <w:szCs w:val="32"/>
        </w:rPr>
        <w:t>并</w:t>
      </w:r>
      <w:r>
        <w:rPr>
          <w:rFonts w:ascii="Times New Roman" w:hAnsi="Times New Roman" w:eastAsia="仿宋_GB2312" w:cs="Times New Roman"/>
          <w:sz w:val="32"/>
          <w:szCs w:val="32"/>
          <w:lang w:val="en-GB"/>
        </w:rPr>
        <w:t>督促其</w:t>
      </w:r>
      <w:r>
        <w:rPr>
          <w:rFonts w:hint="eastAsia" w:ascii="Times New Roman" w:hAnsi="Times New Roman" w:eastAsia="仿宋_GB2312" w:cs="Times New Roman"/>
          <w:sz w:val="32"/>
          <w:szCs w:val="32"/>
        </w:rPr>
        <w:t>限期进行</w:t>
      </w:r>
      <w:r>
        <w:rPr>
          <w:rFonts w:ascii="Times New Roman" w:hAnsi="Times New Roman" w:eastAsia="仿宋_GB2312" w:cs="Times New Roman"/>
          <w:sz w:val="32"/>
          <w:szCs w:val="32"/>
          <w:lang w:val="en-GB"/>
        </w:rPr>
        <w:t>整改。</w:t>
      </w:r>
    </w:p>
    <w:p>
      <w:pPr>
        <w:pStyle w:val="8"/>
        <w:spacing w:line="600" w:lineRule="exact"/>
        <w:ind w:left="0" w:leftChars="0" w:firstLine="640" w:firstLineChars="200"/>
        <w:jc w:val="both"/>
        <w:rPr>
          <w:rFonts w:ascii="黑体" w:hAnsi="黑体" w:eastAsia="黑体" w:cs="黑体"/>
          <w:szCs w:val="28"/>
        </w:rPr>
      </w:pPr>
      <w:r>
        <w:rPr>
          <w:rFonts w:hint="eastAsia" w:ascii="黑体" w:hAnsi="黑体" w:eastAsia="黑体" w:cs="黑体"/>
          <w:lang w:val="en-GB"/>
        </w:rPr>
        <w:t>第</w:t>
      </w:r>
      <w:r>
        <w:rPr>
          <w:rFonts w:hint="eastAsia" w:ascii="黑体" w:hAnsi="黑体" w:eastAsia="黑体" w:cs="黑体"/>
        </w:rPr>
        <w:t>三十八</w:t>
      </w:r>
      <w:r>
        <w:rPr>
          <w:rFonts w:hint="eastAsia" w:ascii="黑体" w:hAnsi="黑体" w:eastAsia="黑体" w:cs="黑体"/>
          <w:lang w:val="en-GB"/>
        </w:rPr>
        <w:t>条</w:t>
      </w:r>
      <w:r>
        <w:rPr>
          <w:rFonts w:hint="eastAsia" w:eastAsia="仿宋_GB2312"/>
          <w:b/>
        </w:rPr>
        <w:t xml:space="preserve"> </w:t>
      </w:r>
      <w:r>
        <w:rPr>
          <w:rFonts w:hint="eastAsia" w:ascii="黑体" w:hAnsi="黑体" w:eastAsia="黑体" w:cs="黑体"/>
          <w:szCs w:val="28"/>
        </w:rPr>
        <w:t>【对工程项目相关</w:t>
      </w:r>
      <w:r>
        <w:rPr>
          <w:rFonts w:hint="eastAsia" w:ascii="黑体" w:hAnsi="黑体" w:eastAsia="黑体" w:cs="黑体"/>
        </w:rPr>
        <w:t>部门的监</w:t>
      </w:r>
      <w:r>
        <w:rPr>
          <w:rFonts w:hint="eastAsia" w:ascii="黑体" w:hAnsi="黑体" w:eastAsia="黑体" w:cs="黑体"/>
          <w:szCs w:val="28"/>
        </w:rPr>
        <w:t>督】</w:t>
      </w:r>
    </w:p>
    <w:p>
      <w:pPr>
        <w:snapToGrid w:val="0"/>
        <w:spacing w:line="560" w:lineRule="exact"/>
        <w:ind w:firstLine="640" w:firstLineChars="200"/>
        <w:rPr>
          <w:rFonts w:eastAsia="仿宋_GB2312"/>
        </w:rPr>
      </w:pPr>
      <w:r>
        <w:rPr>
          <w:rFonts w:ascii="Times New Roman" w:hAnsi="Times New Roman" w:eastAsia="仿宋_GB2312" w:cs="Times New Roman"/>
          <w:sz w:val="32"/>
          <w:szCs w:val="32"/>
          <w:lang w:val="en-GB"/>
        </w:rPr>
        <w:t>市政务服务和数据管理</w:t>
      </w:r>
      <w:r>
        <w:rPr>
          <w:rFonts w:hint="eastAsia" w:ascii="Times New Roman" w:hAnsi="Times New Roman" w:eastAsia="仿宋_GB2312" w:cs="Times New Roman"/>
          <w:sz w:val="32"/>
          <w:szCs w:val="32"/>
        </w:rPr>
        <w:t>局</w:t>
      </w:r>
      <w:r>
        <w:rPr>
          <w:rFonts w:hint="eastAsia" w:ascii="Times New Roman" w:hAnsi="Times New Roman" w:eastAsia="仿宋_GB2312" w:cs="Times New Roman"/>
          <w:bCs/>
          <w:sz w:val="32"/>
          <w:szCs w:val="32"/>
        </w:rPr>
        <w:t>通过要求各工程项目相关部门自查和</w:t>
      </w:r>
      <w:r>
        <w:rPr>
          <w:rFonts w:hint="eastAsia" w:ascii="Times New Roman" w:hAnsi="Times New Roman" w:eastAsia="仿宋_GB2312" w:cs="Times New Roman"/>
          <w:sz w:val="32"/>
          <w:szCs w:val="32"/>
          <w:lang w:val="en-GB"/>
        </w:rPr>
        <w:t>组织实地检查等方式，</w:t>
      </w:r>
      <w:r>
        <w:rPr>
          <w:rFonts w:hint="eastAsia" w:ascii="Times New Roman" w:hAnsi="Times New Roman" w:eastAsia="仿宋_GB2312" w:cs="Times New Roman"/>
          <w:bCs/>
          <w:sz w:val="32"/>
          <w:szCs w:val="32"/>
        </w:rPr>
        <w:t>对</w:t>
      </w:r>
      <w:r>
        <w:rPr>
          <w:rFonts w:hint="eastAsia" w:ascii="Times New Roman" w:hAnsi="Times New Roman" w:eastAsia="仿宋_GB2312" w:cs="Times New Roman"/>
          <w:bCs/>
          <w:sz w:val="32"/>
          <w:szCs w:val="32"/>
          <w:lang w:val="en-GB"/>
        </w:rPr>
        <w:t>工程项目相关部门</w:t>
      </w:r>
      <w:r>
        <w:rPr>
          <w:rFonts w:hint="eastAsia" w:ascii="Times New Roman" w:hAnsi="Times New Roman" w:eastAsia="仿宋_GB2312" w:cs="Times New Roman"/>
          <w:bCs/>
          <w:sz w:val="32"/>
          <w:szCs w:val="32"/>
        </w:rPr>
        <w:t>的骨干传输网履职情况进行监督。</w:t>
      </w:r>
      <w:r>
        <w:rPr>
          <w:rFonts w:ascii="Times New Roman" w:hAnsi="Times New Roman" w:eastAsia="仿宋_GB2312" w:cs="Times New Roman"/>
          <w:sz w:val="32"/>
          <w:szCs w:val="32"/>
          <w:lang w:val="en-GB"/>
        </w:rPr>
        <w:t>对于发现的问题，提出整改意见</w:t>
      </w:r>
      <w:r>
        <w:rPr>
          <w:rFonts w:hint="eastAsia" w:ascii="Times New Roman" w:hAnsi="Times New Roman" w:eastAsia="仿宋_GB2312" w:cs="Times New Roman"/>
          <w:sz w:val="32"/>
          <w:szCs w:val="32"/>
        </w:rPr>
        <w:t>并</w:t>
      </w:r>
      <w:r>
        <w:rPr>
          <w:rFonts w:ascii="Times New Roman" w:hAnsi="Times New Roman" w:eastAsia="仿宋_GB2312" w:cs="Times New Roman"/>
          <w:sz w:val="32"/>
          <w:szCs w:val="32"/>
          <w:lang w:val="en-GB"/>
        </w:rPr>
        <w:t>督促</w:t>
      </w:r>
      <w:r>
        <w:rPr>
          <w:rFonts w:hint="eastAsia" w:ascii="Times New Roman" w:hAnsi="Times New Roman" w:eastAsia="仿宋_GB2312" w:cs="Times New Roman"/>
          <w:bCs/>
          <w:sz w:val="32"/>
          <w:szCs w:val="32"/>
          <w:lang w:val="en-GB"/>
        </w:rPr>
        <w:t>工程项目相关部门</w:t>
      </w:r>
      <w:r>
        <w:rPr>
          <w:rFonts w:hint="eastAsia" w:ascii="Times New Roman" w:hAnsi="Times New Roman" w:eastAsia="仿宋_GB2312" w:cs="Times New Roman"/>
          <w:sz w:val="32"/>
          <w:szCs w:val="32"/>
        </w:rPr>
        <w:t>限期完成整改</w:t>
      </w:r>
      <w:r>
        <w:rPr>
          <w:rFonts w:hint="eastAsia" w:ascii="Times New Roman" w:hAnsi="Times New Roman" w:eastAsia="仿宋_GB2312" w:cs="Times New Roman"/>
          <w:bCs/>
          <w:sz w:val="32"/>
          <w:szCs w:val="32"/>
        </w:rPr>
        <w:t>。</w:t>
      </w:r>
    </w:p>
    <w:p>
      <w:pPr>
        <w:snapToGrid w:val="0"/>
        <w:spacing w:line="56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lang w:val="en-GB"/>
        </w:rPr>
        <w:t>第</w:t>
      </w:r>
      <w:r>
        <w:rPr>
          <w:rFonts w:hint="eastAsia" w:ascii="黑体" w:hAnsi="黑体" w:eastAsia="黑体" w:cs="黑体"/>
          <w:sz w:val="32"/>
          <w:szCs w:val="32"/>
        </w:rPr>
        <w:t>三十九</w:t>
      </w:r>
      <w:r>
        <w:rPr>
          <w:rFonts w:hint="eastAsia" w:ascii="黑体" w:hAnsi="黑体" w:eastAsia="黑体" w:cs="黑体"/>
          <w:sz w:val="32"/>
          <w:szCs w:val="32"/>
          <w:lang w:val="en-GB"/>
        </w:rPr>
        <w:t>条</w:t>
      </w:r>
      <w:r>
        <w:rPr>
          <w:rFonts w:ascii="Times New Roman" w:hAnsi="Times New Roman" w:eastAsia="仿宋_GB2312" w:cs="Times New Roman"/>
          <w:sz w:val="32"/>
          <w:szCs w:val="32"/>
          <w:lang w:val="en-GB"/>
        </w:rPr>
        <w:t xml:space="preserve"> </w:t>
      </w:r>
      <w:r>
        <w:rPr>
          <w:rFonts w:hint="eastAsia" w:ascii="Times New Roman" w:hAnsi="Times New Roman" w:eastAsia="仿宋_GB2312" w:cs="Times New Roman"/>
          <w:sz w:val="32"/>
          <w:szCs w:val="32"/>
        </w:rPr>
        <w:t xml:space="preserve"> </w:t>
      </w:r>
      <w:r>
        <w:rPr>
          <w:rFonts w:hint="eastAsia" w:ascii="黑体" w:hAnsi="黑体" w:eastAsia="黑体" w:cs="黑体"/>
          <w:sz w:val="32"/>
          <w:szCs w:val="28"/>
        </w:rPr>
        <w:t>【责任追究】</w:t>
      </w:r>
    </w:p>
    <w:p>
      <w:pPr>
        <w:snapToGrid w:val="0"/>
        <w:spacing w:line="560" w:lineRule="exact"/>
        <w:ind w:firstLine="640" w:firstLineChars="200"/>
        <w:rPr>
          <w:rFonts w:ascii="Times New Roman" w:hAnsi="Times New Roman" w:eastAsia="仿宋_GB2312" w:cs="Times New Roman"/>
          <w:sz w:val="32"/>
          <w:szCs w:val="32"/>
          <w:lang w:val="en-GB"/>
        </w:rPr>
      </w:pPr>
      <w:r>
        <w:rPr>
          <w:rFonts w:ascii="Times New Roman" w:hAnsi="Times New Roman" w:eastAsia="仿宋_GB2312" w:cs="Times New Roman"/>
          <w:sz w:val="32"/>
          <w:szCs w:val="32"/>
          <w:lang w:val="en-GB"/>
        </w:rPr>
        <w:t>对于监督检查和审计中发现的违法违规行为，依法追究相关单位和人员的责任。</w:t>
      </w:r>
    </w:p>
    <w:p>
      <w:pPr>
        <w:snapToGrid w:val="0"/>
        <w:spacing w:line="560" w:lineRule="exact"/>
        <w:ind w:firstLine="640" w:firstLineChars="200"/>
        <w:rPr>
          <w:rFonts w:ascii="Times New Roman" w:hAnsi="Times New Roman" w:eastAsia="仿宋_GB2312" w:cs="Times New Roman"/>
          <w:sz w:val="32"/>
          <w:szCs w:val="32"/>
          <w:lang w:val="en-GB"/>
        </w:rPr>
      </w:pPr>
      <w:r>
        <w:rPr>
          <w:rFonts w:ascii="Times New Roman" w:hAnsi="Times New Roman" w:eastAsia="仿宋_GB2312" w:cs="Times New Roman"/>
          <w:sz w:val="32"/>
          <w:szCs w:val="32"/>
          <w:lang w:val="en-GB"/>
        </w:rPr>
        <w:t>对违反法律法规和本办法规定，造成骨干传输网资产损失、资金浪费、网络故障等严重后果的单位和个人，依法追究其行政责任</w:t>
      </w:r>
      <w:r>
        <w:rPr>
          <w:rFonts w:hint="eastAsia" w:ascii="Times New Roman" w:hAnsi="Times New Roman" w:eastAsia="仿宋_GB2312" w:cs="Times New Roman"/>
          <w:sz w:val="32"/>
          <w:szCs w:val="32"/>
          <w:lang w:val="en-GB"/>
        </w:rPr>
        <w:t>；</w:t>
      </w:r>
      <w:r>
        <w:rPr>
          <w:rFonts w:hint="eastAsia" w:ascii="Times New Roman" w:hAnsi="Times New Roman" w:eastAsia="仿宋_GB2312" w:cs="Times New Roman"/>
          <w:sz w:val="32"/>
          <w:szCs w:val="32"/>
        </w:rPr>
        <w:t>涉嫌违法</w:t>
      </w:r>
      <w:r>
        <w:rPr>
          <w:rFonts w:ascii="Times New Roman" w:hAnsi="Times New Roman" w:eastAsia="仿宋_GB2312" w:cs="Times New Roman"/>
          <w:sz w:val="32"/>
          <w:szCs w:val="32"/>
          <w:lang w:val="en-GB"/>
        </w:rPr>
        <w:t>犯罪的，依法移</w:t>
      </w:r>
      <w:r>
        <w:rPr>
          <w:rFonts w:hint="eastAsia" w:ascii="Times New Roman" w:hAnsi="Times New Roman" w:eastAsia="仿宋_GB2312" w:cs="Times New Roman"/>
          <w:sz w:val="32"/>
          <w:szCs w:val="32"/>
        </w:rPr>
        <w:t>交</w:t>
      </w:r>
      <w:r>
        <w:rPr>
          <w:rFonts w:ascii="Times New Roman" w:hAnsi="Times New Roman" w:eastAsia="仿宋_GB2312" w:cs="Times New Roman"/>
          <w:sz w:val="32"/>
          <w:szCs w:val="32"/>
          <w:lang w:val="en-GB"/>
        </w:rPr>
        <w:t>司法机关</w:t>
      </w:r>
      <w:r>
        <w:rPr>
          <w:rFonts w:hint="eastAsia" w:ascii="Times New Roman" w:hAnsi="Times New Roman" w:eastAsia="仿宋_GB2312" w:cs="Times New Roman"/>
          <w:sz w:val="32"/>
          <w:szCs w:val="32"/>
        </w:rPr>
        <w:t>处理</w:t>
      </w:r>
      <w:r>
        <w:rPr>
          <w:rFonts w:ascii="Times New Roman" w:hAnsi="Times New Roman" w:eastAsia="仿宋_GB2312" w:cs="Times New Roman"/>
          <w:sz w:val="32"/>
          <w:szCs w:val="32"/>
          <w:lang w:val="en-GB"/>
        </w:rPr>
        <w:t>。</w:t>
      </w:r>
    </w:p>
    <w:p>
      <w:pPr>
        <w:snapToGrid w:val="0"/>
        <w:spacing w:before="156" w:beforeLines="50" w:after="156" w:afterLines="50" w:line="560" w:lineRule="exact"/>
        <w:jc w:val="center"/>
        <w:outlineLvl w:val="0"/>
        <w:rPr>
          <w:rFonts w:ascii="Times New Roman" w:hAnsi="Times New Roman" w:eastAsia="黑体" w:cs="Times New Roman"/>
          <w:sz w:val="32"/>
          <w:szCs w:val="32"/>
          <w:lang w:val="en-GB"/>
        </w:rPr>
      </w:pPr>
      <w:r>
        <w:rPr>
          <w:rFonts w:ascii="Times New Roman" w:hAnsi="Times New Roman" w:eastAsia="黑体" w:cs="Times New Roman"/>
          <w:sz w:val="32"/>
          <w:szCs w:val="32"/>
          <w:lang w:val="en-GB"/>
        </w:rPr>
        <w:t>第</w:t>
      </w:r>
      <w:r>
        <w:rPr>
          <w:rFonts w:hint="eastAsia" w:ascii="Times New Roman" w:hAnsi="Times New Roman" w:eastAsia="黑体" w:cs="Times New Roman"/>
          <w:sz w:val="32"/>
          <w:szCs w:val="32"/>
        </w:rPr>
        <w:t>六</w:t>
      </w:r>
      <w:r>
        <w:rPr>
          <w:rFonts w:ascii="Times New Roman" w:hAnsi="Times New Roman" w:eastAsia="黑体" w:cs="Times New Roman"/>
          <w:sz w:val="32"/>
          <w:szCs w:val="32"/>
          <w:lang w:val="en-GB"/>
        </w:rPr>
        <w:t xml:space="preserve">章  附则 </w:t>
      </w:r>
    </w:p>
    <w:p>
      <w:pPr>
        <w:snapToGrid w:val="0"/>
        <w:spacing w:line="56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lang w:val="en-GB"/>
        </w:rPr>
        <w:t>第</w:t>
      </w:r>
      <w:r>
        <w:rPr>
          <w:rFonts w:hint="eastAsia" w:ascii="黑体" w:hAnsi="黑体" w:eastAsia="黑体" w:cs="黑体"/>
          <w:sz w:val="32"/>
          <w:szCs w:val="32"/>
        </w:rPr>
        <w:t>四十</w:t>
      </w:r>
      <w:r>
        <w:rPr>
          <w:rFonts w:hint="eastAsia" w:ascii="黑体" w:hAnsi="黑体" w:eastAsia="黑体" w:cs="黑体"/>
          <w:sz w:val="32"/>
          <w:szCs w:val="32"/>
          <w:lang w:val="en-GB"/>
        </w:rPr>
        <w:t>条</w:t>
      </w:r>
      <w:r>
        <w:rPr>
          <w:rFonts w:ascii="Times New Roman" w:hAnsi="Times New Roman" w:eastAsia="仿宋_GB2312" w:cs="Times New Roman"/>
          <w:sz w:val="32"/>
          <w:szCs w:val="32"/>
          <w:lang w:val="en-GB"/>
        </w:rPr>
        <w:t xml:space="preserve"> </w:t>
      </w:r>
      <w:r>
        <w:rPr>
          <w:rFonts w:hint="eastAsia" w:ascii="Times New Roman" w:hAnsi="Times New Roman" w:eastAsia="仿宋_GB2312" w:cs="Times New Roman"/>
          <w:sz w:val="32"/>
          <w:szCs w:val="32"/>
        </w:rPr>
        <w:t xml:space="preserve"> </w:t>
      </w:r>
      <w:r>
        <w:rPr>
          <w:rFonts w:hint="eastAsia" w:ascii="黑体" w:hAnsi="黑体" w:eastAsia="黑体" w:cs="黑体"/>
          <w:sz w:val="32"/>
          <w:szCs w:val="28"/>
        </w:rPr>
        <w:t>【解释权属】</w:t>
      </w:r>
    </w:p>
    <w:p>
      <w:pPr>
        <w:snapToGrid w:val="0"/>
        <w:spacing w:line="560" w:lineRule="exact"/>
        <w:ind w:firstLine="640" w:firstLineChars="200"/>
        <w:rPr>
          <w:rFonts w:ascii="Times New Roman" w:hAnsi="Times New Roman" w:eastAsia="仿宋_GB2312" w:cs="Times New Roman"/>
          <w:sz w:val="32"/>
          <w:szCs w:val="32"/>
          <w:lang w:val="en-GB"/>
        </w:rPr>
      </w:pPr>
      <w:r>
        <w:rPr>
          <w:rFonts w:ascii="Times New Roman" w:hAnsi="Times New Roman" w:eastAsia="仿宋_GB2312" w:cs="Times New Roman"/>
          <w:sz w:val="32"/>
          <w:szCs w:val="32"/>
          <w:lang w:val="en-GB"/>
        </w:rPr>
        <w:t>本办法由东莞市政务</w:t>
      </w:r>
      <w:r>
        <w:rPr>
          <w:rFonts w:hint="eastAsia" w:ascii="Times New Roman" w:hAnsi="Times New Roman" w:eastAsia="仿宋_GB2312" w:cs="Times New Roman"/>
          <w:sz w:val="32"/>
          <w:szCs w:val="32"/>
        </w:rPr>
        <w:t>服务</w:t>
      </w:r>
      <w:r>
        <w:rPr>
          <w:rFonts w:ascii="Times New Roman" w:hAnsi="Times New Roman" w:eastAsia="仿宋_GB2312" w:cs="Times New Roman"/>
          <w:sz w:val="32"/>
          <w:szCs w:val="32"/>
          <w:lang w:val="en-GB"/>
        </w:rPr>
        <w:t>和数据管理</w:t>
      </w:r>
      <w:r>
        <w:rPr>
          <w:rFonts w:hint="eastAsia" w:ascii="Times New Roman" w:hAnsi="Times New Roman" w:eastAsia="仿宋_GB2312" w:cs="Times New Roman"/>
          <w:sz w:val="32"/>
          <w:szCs w:val="32"/>
        </w:rPr>
        <w:t>局</w:t>
      </w:r>
      <w:r>
        <w:rPr>
          <w:rFonts w:ascii="Times New Roman" w:hAnsi="Times New Roman" w:eastAsia="仿宋_GB2312" w:cs="Times New Roman"/>
          <w:sz w:val="32"/>
          <w:szCs w:val="32"/>
          <w:lang w:val="en-GB"/>
        </w:rPr>
        <w:t>负责解释。</w:t>
      </w:r>
    </w:p>
    <w:p>
      <w:pPr>
        <w:snapToGrid w:val="0"/>
        <w:spacing w:line="560" w:lineRule="exact"/>
        <w:ind w:firstLine="640" w:firstLineChars="200"/>
        <w:rPr>
          <w:rFonts w:ascii="Times New Roman" w:hAnsi="Times New Roman" w:eastAsia="仿宋_GB2312" w:cs="Times New Roman"/>
          <w:sz w:val="32"/>
          <w:szCs w:val="32"/>
        </w:rPr>
      </w:pPr>
      <w:r>
        <w:rPr>
          <w:rFonts w:hint="eastAsia" w:ascii="黑体" w:hAnsi="黑体" w:eastAsia="黑体" w:cs="黑体"/>
          <w:sz w:val="32"/>
          <w:szCs w:val="32"/>
          <w:lang w:val="en-GB"/>
        </w:rPr>
        <w:t>第</w:t>
      </w:r>
      <w:r>
        <w:rPr>
          <w:rFonts w:hint="eastAsia" w:ascii="黑体" w:hAnsi="黑体" w:eastAsia="黑体" w:cs="黑体"/>
          <w:sz w:val="32"/>
          <w:szCs w:val="32"/>
        </w:rPr>
        <w:t>四十一</w:t>
      </w:r>
      <w:r>
        <w:rPr>
          <w:rFonts w:hint="eastAsia" w:ascii="黑体" w:hAnsi="黑体" w:eastAsia="黑体" w:cs="黑体"/>
          <w:sz w:val="32"/>
          <w:szCs w:val="32"/>
          <w:lang w:val="en-GB"/>
        </w:rPr>
        <w:t>条</w:t>
      </w:r>
      <w:r>
        <w:rPr>
          <w:rFonts w:ascii="Times New Roman" w:hAnsi="Times New Roman" w:eastAsia="仿宋_GB2312" w:cs="Times New Roman"/>
          <w:sz w:val="32"/>
          <w:szCs w:val="32"/>
          <w:lang w:val="en-GB"/>
        </w:rPr>
        <w:t xml:space="preserve"> </w:t>
      </w:r>
      <w:r>
        <w:rPr>
          <w:rFonts w:hint="eastAsia" w:ascii="Times New Roman" w:hAnsi="Times New Roman" w:eastAsia="仿宋_GB2312" w:cs="Times New Roman"/>
          <w:sz w:val="32"/>
          <w:szCs w:val="32"/>
        </w:rPr>
        <w:t xml:space="preserve"> </w:t>
      </w:r>
      <w:r>
        <w:rPr>
          <w:rFonts w:hint="eastAsia" w:ascii="黑体" w:hAnsi="黑体" w:eastAsia="黑体" w:cs="黑体"/>
          <w:sz w:val="32"/>
          <w:szCs w:val="28"/>
        </w:rPr>
        <w:t>【实施时效】</w:t>
      </w:r>
    </w:p>
    <w:p>
      <w:pPr>
        <w:snapToGrid w:val="0"/>
        <w:spacing w:line="560" w:lineRule="exact"/>
        <w:ind w:firstLine="640" w:firstLineChars="200"/>
        <w:rPr>
          <w:lang w:val="en-GB"/>
        </w:rPr>
      </w:pPr>
      <w:r>
        <w:rPr>
          <w:rFonts w:ascii="Times New Roman" w:hAnsi="Times New Roman" w:eastAsia="仿宋_GB2312" w:cs="Times New Roman"/>
          <w:sz w:val="32"/>
          <w:szCs w:val="32"/>
          <w:lang w:val="en-GB"/>
        </w:rPr>
        <w:t>本办法自</w:t>
      </w:r>
      <w:r>
        <w:rPr>
          <w:rFonts w:hint="eastAsia" w:ascii="Times New Roman" w:hAnsi="Times New Roman" w:eastAsia="仿宋_GB2312" w:cs="Times New Roman"/>
          <w:sz w:val="32"/>
          <w:szCs w:val="32"/>
        </w:rPr>
        <w:t>印发</w:t>
      </w:r>
      <w:r>
        <w:rPr>
          <w:rFonts w:ascii="Times New Roman" w:hAnsi="Times New Roman" w:eastAsia="仿宋_GB2312" w:cs="Times New Roman"/>
          <w:sz w:val="32"/>
          <w:szCs w:val="32"/>
          <w:lang w:val="en-GB"/>
        </w:rPr>
        <w:t>之日起施行，有效期五年</w:t>
      </w:r>
      <w:r>
        <w:rPr>
          <w:rFonts w:hint="eastAsia" w:ascii="Times New Roman" w:hAnsi="Times New Roman" w:eastAsia="仿宋_GB2312" w:cs="Times New Roman"/>
          <w:sz w:val="32"/>
          <w:szCs w:val="32"/>
          <w:lang w:val="en-GB"/>
        </w:rPr>
        <w:t>。</w:t>
      </w:r>
    </w:p>
    <w:sectPr>
      <w:footerReference r:id="rId3" w:type="default"/>
      <w:pgSz w:w="11906" w:h="16838"/>
      <w:pgMar w:top="2098" w:right="1474" w:bottom="1984" w:left="1587" w:header="851" w:footer="14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-64770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16</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5.1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WAAAAZHJzL1BLAQIUABQAAAAIAIdO&#10;4kCiy2pi1gAAAAgBAAAPAAAAAAAAAAEAIAAAADgAAABkcnMvZG93bnJldi54bWxQSwECFAAUAAAA&#10;CACHTuJAOOeXwRMCAAAZBAAADgAAAAAAAAABACAAAAA7AQAAZHJzL2Uyb0RvYy54bWxQSwUGAAAA&#10;AAYABgBZAQAAwAUAAAAA&#10;">
              <v:fill on="f" focussize="0,0"/>
              <v:stroke on="f" weight="0.5pt"/>
              <v:imagedata o:title=""/>
              <o:lock v:ext="edit" aspectratio="f"/>
              <v:textbox inset="0mm,0mm,0mm,0mm" style="mso-fit-shape-to-text:t;">
                <w:txbxContent>
                  <w:p>
                    <w:pPr>
                      <w:pStyle w:val="6"/>
                      <w:jc w:val="cente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16</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ED4355"/>
    <w:multiLevelType w:val="singleLevel"/>
    <w:tmpl w:val="91ED435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F74"/>
    <w:rsid w:val="00011391"/>
    <w:rsid w:val="00017A60"/>
    <w:rsid w:val="00027004"/>
    <w:rsid w:val="0008007E"/>
    <w:rsid w:val="00091B1F"/>
    <w:rsid w:val="000957F4"/>
    <w:rsid w:val="000A0C2E"/>
    <w:rsid w:val="000B79E3"/>
    <w:rsid w:val="001113BD"/>
    <w:rsid w:val="00133387"/>
    <w:rsid w:val="001333C5"/>
    <w:rsid w:val="001361D3"/>
    <w:rsid w:val="00143198"/>
    <w:rsid w:val="00153785"/>
    <w:rsid w:val="00154FD5"/>
    <w:rsid w:val="00193B84"/>
    <w:rsid w:val="001A3F74"/>
    <w:rsid w:val="001E4CE5"/>
    <w:rsid w:val="001F2954"/>
    <w:rsid w:val="001F2D4E"/>
    <w:rsid w:val="002229D9"/>
    <w:rsid w:val="0023372F"/>
    <w:rsid w:val="0025646F"/>
    <w:rsid w:val="00286C6D"/>
    <w:rsid w:val="002A0DE3"/>
    <w:rsid w:val="002A38C4"/>
    <w:rsid w:val="002B6373"/>
    <w:rsid w:val="002B7C53"/>
    <w:rsid w:val="002C393F"/>
    <w:rsid w:val="003066AF"/>
    <w:rsid w:val="003221B4"/>
    <w:rsid w:val="00343414"/>
    <w:rsid w:val="00357403"/>
    <w:rsid w:val="00360238"/>
    <w:rsid w:val="00364617"/>
    <w:rsid w:val="00365BA0"/>
    <w:rsid w:val="003857F0"/>
    <w:rsid w:val="003B056E"/>
    <w:rsid w:val="003C609B"/>
    <w:rsid w:val="00425A1B"/>
    <w:rsid w:val="00427B75"/>
    <w:rsid w:val="004315B2"/>
    <w:rsid w:val="00440FC8"/>
    <w:rsid w:val="00460574"/>
    <w:rsid w:val="00477887"/>
    <w:rsid w:val="004D1BF8"/>
    <w:rsid w:val="004E0D93"/>
    <w:rsid w:val="004E7FD5"/>
    <w:rsid w:val="0050284C"/>
    <w:rsid w:val="00504849"/>
    <w:rsid w:val="00511DC5"/>
    <w:rsid w:val="0058289F"/>
    <w:rsid w:val="005C2392"/>
    <w:rsid w:val="005C5AE2"/>
    <w:rsid w:val="005D7019"/>
    <w:rsid w:val="00605EE3"/>
    <w:rsid w:val="00606930"/>
    <w:rsid w:val="00627517"/>
    <w:rsid w:val="00646E17"/>
    <w:rsid w:val="00684077"/>
    <w:rsid w:val="00691567"/>
    <w:rsid w:val="00697A62"/>
    <w:rsid w:val="006C343D"/>
    <w:rsid w:val="006C3EEC"/>
    <w:rsid w:val="006E421D"/>
    <w:rsid w:val="00710326"/>
    <w:rsid w:val="00714FE2"/>
    <w:rsid w:val="007507D1"/>
    <w:rsid w:val="0075347F"/>
    <w:rsid w:val="007F2D0B"/>
    <w:rsid w:val="007F618C"/>
    <w:rsid w:val="007F6FEF"/>
    <w:rsid w:val="008456F1"/>
    <w:rsid w:val="008619DC"/>
    <w:rsid w:val="00885C6B"/>
    <w:rsid w:val="00897B24"/>
    <w:rsid w:val="008C1707"/>
    <w:rsid w:val="008C17AD"/>
    <w:rsid w:val="009005FD"/>
    <w:rsid w:val="009061BD"/>
    <w:rsid w:val="00915AF1"/>
    <w:rsid w:val="00930CAB"/>
    <w:rsid w:val="00931501"/>
    <w:rsid w:val="00936D99"/>
    <w:rsid w:val="00945363"/>
    <w:rsid w:val="009560DB"/>
    <w:rsid w:val="009765FD"/>
    <w:rsid w:val="009A6980"/>
    <w:rsid w:val="009B02BD"/>
    <w:rsid w:val="009D5EAD"/>
    <w:rsid w:val="009F1EBE"/>
    <w:rsid w:val="00A30157"/>
    <w:rsid w:val="00A32513"/>
    <w:rsid w:val="00A51D68"/>
    <w:rsid w:val="00A56699"/>
    <w:rsid w:val="00AA4304"/>
    <w:rsid w:val="00AB1F4E"/>
    <w:rsid w:val="00AE54C2"/>
    <w:rsid w:val="00B22BA0"/>
    <w:rsid w:val="00B32F46"/>
    <w:rsid w:val="00B736EC"/>
    <w:rsid w:val="00B74086"/>
    <w:rsid w:val="00BB252E"/>
    <w:rsid w:val="00C00A07"/>
    <w:rsid w:val="00C03EDD"/>
    <w:rsid w:val="00C24E9E"/>
    <w:rsid w:val="00C27B4C"/>
    <w:rsid w:val="00C50320"/>
    <w:rsid w:val="00C61BD7"/>
    <w:rsid w:val="00C74FE5"/>
    <w:rsid w:val="00CC5611"/>
    <w:rsid w:val="00CC6472"/>
    <w:rsid w:val="00CE01C4"/>
    <w:rsid w:val="00D1167D"/>
    <w:rsid w:val="00D14E8C"/>
    <w:rsid w:val="00D464A0"/>
    <w:rsid w:val="00D5118F"/>
    <w:rsid w:val="00D54649"/>
    <w:rsid w:val="00D5626F"/>
    <w:rsid w:val="00D735EE"/>
    <w:rsid w:val="00D82F63"/>
    <w:rsid w:val="00D90504"/>
    <w:rsid w:val="00DB21E5"/>
    <w:rsid w:val="00DE0366"/>
    <w:rsid w:val="00E0406D"/>
    <w:rsid w:val="00E17DD2"/>
    <w:rsid w:val="00E35614"/>
    <w:rsid w:val="00E7606F"/>
    <w:rsid w:val="00E94AA5"/>
    <w:rsid w:val="00EA19B0"/>
    <w:rsid w:val="00ED5145"/>
    <w:rsid w:val="00EF4A55"/>
    <w:rsid w:val="00F1527E"/>
    <w:rsid w:val="00F16834"/>
    <w:rsid w:val="00F46256"/>
    <w:rsid w:val="00F468DF"/>
    <w:rsid w:val="00F708AA"/>
    <w:rsid w:val="00FD2CC2"/>
    <w:rsid w:val="00FE7F63"/>
    <w:rsid w:val="01004543"/>
    <w:rsid w:val="010F3B4F"/>
    <w:rsid w:val="01550E1A"/>
    <w:rsid w:val="016F2924"/>
    <w:rsid w:val="01796BBB"/>
    <w:rsid w:val="019B59B9"/>
    <w:rsid w:val="01A532EF"/>
    <w:rsid w:val="01EF12C0"/>
    <w:rsid w:val="022B1836"/>
    <w:rsid w:val="02385327"/>
    <w:rsid w:val="025F28B4"/>
    <w:rsid w:val="026E2AF7"/>
    <w:rsid w:val="02777083"/>
    <w:rsid w:val="02816CCE"/>
    <w:rsid w:val="02BC7D06"/>
    <w:rsid w:val="03036FFD"/>
    <w:rsid w:val="032338E1"/>
    <w:rsid w:val="03511F71"/>
    <w:rsid w:val="036E6712"/>
    <w:rsid w:val="038F541B"/>
    <w:rsid w:val="03F90AE6"/>
    <w:rsid w:val="03FF493D"/>
    <w:rsid w:val="041651F4"/>
    <w:rsid w:val="04726775"/>
    <w:rsid w:val="04D01847"/>
    <w:rsid w:val="04EB6681"/>
    <w:rsid w:val="053A3164"/>
    <w:rsid w:val="058A163A"/>
    <w:rsid w:val="05FE0636"/>
    <w:rsid w:val="05FE4192"/>
    <w:rsid w:val="06045D1C"/>
    <w:rsid w:val="06EC2F46"/>
    <w:rsid w:val="071C5217"/>
    <w:rsid w:val="079923C4"/>
    <w:rsid w:val="07C64D36"/>
    <w:rsid w:val="07CE2BC3"/>
    <w:rsid w:val="07E861B7"/>
    <w:rsid w:val="08251EAA"/>
    <w:rsid w:val="0825634E"/>
    <w:rsid w:val="0834033F"/>
    <w:rsid w:val="087F6391"/>
    <w:rsid w:val="08C23B9D"/>
    <w:rsid w:val="08F51BF3"/>
    <w:rsid w:val="08FA1588"/>
    <w:rsid w:val="08FD6362"/>
    <w:rsid w:val="093B7E06"/>
    <w:rsid w:val="094A004E"/>
    <w:rsid w:val="09544AD9"/>
    <w:rsid w:val="09784B65"/>
    <w:rsid w:val="09806B83"/>
    <w:rsid w:val="09DF42DA"/>
    <w:rsid w:val="0A183107"/>
    <w:rsid w:val="0A9D666F"/>
    <w:rsid w:val="0AA67CB9"/>
    <w:rsid w:val="0ABB08A3"/>
    <w:rsid w:val="0AF618DB"/>
    <w:rsid w:val="0B6D560C"/>
    <w:rsid w:val="0BD40DA4"/>
    <w:rsid w:val="0BEB51B8"/>
    <w:rsid w:val="0C01678A"/>
    <w:rsid w:val="0C2212C0"/>
    <w:rsid w:val="0C897FA2"/>
    <w:rsid w:val="0CBD55AF"/>
    <w:rsid w:val="0CD10852"/>
    <w:rsid w:val="0CEC11E8"/>
    <w:rsid w:val="0D0A5D67"/>
    <w:rsid w:val="0D58062B"/>
    <w:rsid w:val="0E033F15"/>
    <w:rsid w:val="0E1D2B82"/>
    <w:rsid w:val="0E62693A"/>
    <w:rsid w:val="0E6A4ABA"/>
    <w:rsid w:val="0E722040"/>
    <w:rsid w:val="0E7E2314"/>
    <w:rsid w:val="0E830D75"/>
    <w:rsid w:val="0F030445"/>
    <w:rsid w:val="0F6F7782"/>
    <w:rsid w:val="0FAE09D7"/>
    <w:rsid w:val="0FD0094D"/>
    <w:rsid w:val="0FF46D31"/>
    <w:rsid w:val="10044A9B"/>
    <w:rsid w:val="107F4121"/>
    <w:rsid w:val="10DC1574"/>
    <w:rsid w:val="10E01064"/>
    <w:rsid w:val="10E16B8A"/>
    <w:rsid w:val="11186A50"/>
    <w:rsid w:val="11270A41"/>
    <w:rsid w:val="11823EC9"/>
    <w:rsid w:val="118F65E6"/>
    <w:rsid w:val="11A55700"/>
    <w:rsid w:val="11EC530F"/>
    <w:rsid w:val="12295D68"/>
    <w:rsid w:val="124F64A1"/>
    <w:rsid w:val="1277782F"/>
    <w:rsid w:val="12883761"/>
    <w:rsid w:val="129C545E"/>
    <w:rsid w:val="12C34799"/>
    <w:rsid w:val="12CB18A0"/>
    <w:rsid w:val="12E044EA"/>
    <w:rsid w:val="131D034D"/>
    <w:rsid w:val="131D4754"/>
    <w:rsid w:val="13733FC7"/>
    <w:rsid w:val="140908D1"/>
    <w:rsid w:val="14537D9F"/>
    <w:rsid w:val="147541B9"/>
    <w:rsid w:val="14A66120"/>
    <w:rsid w:val="14CF7AC8"/>
    <w:rsid w:val="153D5CAA"/>
    <w:rsid w:val="156A1844"/>
    <w:rsid w:val="158F4B2F"/>
    <w:rsid w:val="15C140F7"/>
    <w:rsid w:val="16087A14"/>
    <w:rsid w:val="160901A7"/>
    <w:rsid w:val="16302B54"/>
    <w:rsid w:val="1666200B"/>
    <w:rsid w:val="16810BF3"/>
    <w:rsid w:val="168129A1"/>
    <w:rsid w:val="16832BBD"/>
    <w:rsid w:val="173C2D6C"/>
    <w:rsid w:val="177E5132"/>
    <w:rsid w:val="17C35302"/>
    <w:rsid w:val="17DF02C7"/>
    <w:rsid w:val="17F17B14"/>
    <w:rsid w:val="181D5CCE"/>
    <w:rsid w:val="18363C5F"/>
    <w:rsid w:val="184C3483"/>
    <w:rsid w:val="189460B8"/>
    <w:rsid w:val="18ED2570"/>
    <w:rsid w:val="18F338FE"/>
    <w:rsid w:val="194B12CC"/>
    <w:rsid w:val="199155F1"/>
    <w:rsid w:val="1A8C5DB8"/>
    <w:rsid w:val="1AAB4490"/>
    <w:rsid w:val="1AD95DE4"/>
    <w:rsid w:val="1B697EA8"/>
    <w:rsid w:val="1BC21D75"/>
    <w:rsid w:val="1BF105C9"/>
    <w:rsid w:val="1BFB6A47"/>
    <w:rsid w:val="1C1D316C"/>
    <w:rsid w:val="1C244D13"/>
    <w:rsid w:val="1C5D0185"/>
    <w:rsid w:val="1C986C96"/>
    <w:rsid w:val="1CB44478"/>
    <w:rsid w:val="1CC61A56"/>
    <w:rsid w:val="1CF94BB7"/>
    <w:rsid w:val="1D712EAB"/>
    <w:rsid w:val="1DAC3D69"/>
    <w:rsid w:val="1DE6398C"/>
    <w:rsid w:val="1DF84D64"/>
    <w:rsid w:val="1E0B2C54"/>
    <w:rsid w:val="1E214A6A"/>
    <w:rsid w:val="1E29229C"/>
    <w:rsid w:val="1EA23DFC"/>
    <w:rsid w:val="1EA96F39"/>
    <w:rsid w:val="1EE73F05"/>
    <w:rsid w:val="1EE927AE"/>
    <w:rsid w:val="1F4D1FBA"/>
    <w:rsid w:val="1F6B0692"/>
    <w:rsid w:val="1F9F033C"/>
    <w:rsid w:val="1FFC753C"/>
    <w:rsid w:val="20012DA5"/>
    <w:rsid w:val="204F58BE"/>
    <w:rsid w:val="20623843"/>
    <w:rsid w:val="208A4B48"/>
    <w:rsid w:val="20AB6760"/>
    <w:rsid w:val="20B35E4D"/>
    <w:rsid w:val="20B90B2F"/>
    <w:rsid w:val="20D15BA0"/>
    <w:rsid w:val="20FA1CCE"/>
    <w:rsid w:val="211A595D"/>
    <w:rsid w:val="213A656E"/>
    <w:rsid w:val="214E7FEB"/>
    <w:rsid w:val="215772C1"/>
    <w:rsid w:val="21751354"/>
    <w:rsid w:val="21AC41D2"/>
    <w:rsid w:val="21B346A3"/>
    <w:rsid w:val="21F66939"/>
    <w:rsid w:val="221E19EC"/>
    <w:rsid w:val="22511DC1"/>
    <w:rsid w:val="235558E1"/>
    <w:rsid w:val="23A67EEB"/>
    <w:rsid w:val="23B63E77"/>
    <w:rsid w:val="24092228"/>
    <w:rsid w:val="241E3F25"/>
    <w:rsid w:val="242E2916"/>
    <w:rsid w:val="243E330F"/>
    <w:rsid w:val="249E0BC2"/>
    <w:rsid w:val="24A863B5"/>
    <w:rsid w:val="24C525F3"/>
    <w:rsid w:val="24FD3B3B"/>
    <w:rsid w:val="252574D2"/>
    <w:rsid w:val="25604E70"/>
    <w:rsid w:val="257C57A0"/>
    <w:rsid w:val="258B55EA"/>
    <w:rsid w:val="258E0C37"/>
    <w:rsid w:val="259E4E53"/>
    <w:rsid w:val="25BB6185"/>
    <w:rsid w:val="26360E71"/>
    <w:rsid w:val="264A7253"/>
    <w:rsid w:val="26555BF8"/>
    <w:rsid w:val="26841E2F"/>
    <w:rsid w:val="269229A8"/>
    <w:rsid w:val="26AD369D"/>
    <w:rsid w:val="26FE350B"/>
    <w:rsid w:val="27207FB4"/>
    <w:rsid w:val="27315D1D"/>
    <w:rsid w:val="27473793"/>
    <w:rsid w:val="275163C0"/>
    <w:rsid w:val="276A1EBA"/>
    <w:rsid w:val="27CB7F20"/>
    <w:rsid w:val="27D47783"/>
    <w:rsid w:val="27E014F2"/>
    <w:rsid w:val="27E41C7E"/>
    <w:rsid w:val="27EB2370"/>
    <w:rsid w:val="27FC457D"/>
    <w:rsid w:val="281178FD"/>
    <w:rsid w:val="28A10C81"/>
    <w:rsid w:val="28A95D87"/>
    <w:rsid w:val="28F3407F"/>
    <w:rsid w:val="28FC52BC"/>
    <w:rsid w:val="2987256D"/>
    <w:rsid w:val="29982084"/>
    <w:rsid w:val="29A924E3"/>
    <w:rsid w:val="29DD59D5"/>
    <w:rsid w:val="2A370001"/>
    <w:rsid w:val="2A7F1496"/>
    <w:rsid w:val="2A976CFD"/>
    <w:rsid w:val="2AF37417"/>
    <w:rsid w:val="2B3E5E22"/>
    <w:rsid w:val="2B6C0CC0"/>
    <w:rsid w:val="2B806821"/>
    <w:rsid w:val="2BAE2033"/>
    <w:rsid w:val="2BAF1EA9"/>
    <w:rsid w:val="2BCC6756"/>
    <w:rsid w:val="2BD00BB9"/>
    <w:rsid w:val="2BD96984"/>
    <w:rsid w:val="2C016606"/>
    <w:rsid w:val="2C714E0E"/>
    <w:rsid w:val="2C874021"/>
    <w:rsid w:val="2CF6295E"/>
    <w:rsid w:val="2D0D6637"/>
    <w:rsid w:val="2D372236"/>
    <w:rsid w:val="2D614A83"/>
    <w:rsid w:val="2D6629C0"/>
    <w:rsid w:val="2D7D7F0E"/>
    <w:rsid w:val="2D964B2C"/>
    <w:rsid w:val="2D9D235F"/>
    <w:rsid w:val="2DA41B2C"/>
    <w:rsid w:val="2DCA68F9"/>
    <w:rsid w:val="2DEE2BBA"/>
    <w:rsid w:val="2E755089"/>
    <w:rsid w:val="2E8157DC"/>
    <w:rsid w:val="2E964CDB"/>
    <w:rsid w:val="2EBA0CEE"/>
    <w:rsid w:val="2F4D1B62"/>
    <w:rsid w:val="2F642A08"/>
    <w:rsid w:val="2F7C5FA4"/>
    <w:rsid w:val="2F911A4F"/>
    <w:rsid w:val="2FCC5E2D"/>
    <w:rsid w:val="2FF62B88"/>
    <w:rsid w:val="30020929"/>
    <w:rsid w:val="30206575"/>
    <w:rsid w:val="30281719"/>
    <w:rsid w:val="303643A5"/>
    <w:rsid w:val="30487FFC"/>
    <w:rsid w:val="30495E41"/>
    <w:rsid w:val="30705B08"/>
    <w:rsid w:val="30A27C8C"/>
    <w:rsid w:val="30A367D5"/>
    <w:rsid w:val="30C10112"/>
    <w:rsid w:val="30CF3834"/>
    <w:rsid w:val="31091AB9"/>
    <w:rsid w:val="312D62A7"/>
    <w:rsid w:val="31D73965"/>
    <w:rsid w:val="31EC7411"/>
    <w:rsid w:val="3251196A"/>
    <w:rsid w:val="32B83797"/>
    <w:rsid w:val="32D305D1"/>
    <w:rsid w:val="32F30451"/>
    <w:rsid w:val="32F43417"/>
    <w:rsid w:val="33095A5E"/>
    <w:rsid w:val="335A2AA0"/>
    <w:rsid w:val="335A65FC"/>
    <w:rsid w:val="33C66680"/>
    <w:rsid w:val="33ED7470"/>
    <w:rsid w:val="33F56325"/>
    <w:rsid w:val="344A3705"/>
    <w:rsid w:val="34802092"/>
    <w:rsid w:val="34BD6E42"/>
    <w:rsid w:val="34CE54F3"/>
    <w:rsid w:val="34FD6FF3"/>
    <w:rsid w:val="351D5B33"/>
    <w:rsid w:val="35250425"/>
    <w:rsid w:val="352E65A7"/>
    <w:rsid w:val="353F3CFB"/>
    <w:rsid w:val="355754E9"/>
    <w:rsid w:val="35832558"/>
    <w:rsid w:val="35843E04"/>
    <w:rsid w:val="359A3628"/>
    <w:rsid w:val="35CF7AAE"/>
    <w:rsid w:val="35F74D73"/>
    <w:rsid w:val="365630F6"/>
    <w:rsid w:val="36921069"/>
    <w:rsid w:val="36AB7900"/>
    <w:rsid w:val="36C20D6D"/>
    <w:rsid w:val="36C50230"/>
    <w:rsid w:val="370F42EE"/>
    <w:rsid w:val="37704640"/>
    <w:rsid w:val="377F5019"/>
    <w:rsid w:val="37B3590B"/>
    <w:rsid w:val="37D75EAC"/>
    <w:rsid w:val="381B5DFC"/>
    <w:rsid w:val="3870241E"/>
    <w:rsid w:val="391F437D"/>
    <w:rsid w:val="3995213C"/>
    <w:rsid w:val="39C742BF"/>
    <w:rsid w:val="3A1E4827"/>
    <w:rsid w:val="3A2A0158"/>
    <w:rsid w:val="3A2B484E"/>
    <w:rsid w:val="3A836438"/>
    <w:rsid w:val="3AE07F36"/>
    <w:rsid w:val="3B057795"/>
    <w:rsid w:val="3B4E6A46"/>
    <w:rsid w:val="3B6A55BB"/>
    <w:rsid w:val="3B742225"/>
    <w:rsid w:val="3B762441"/>
    <w:rsid w:val="3BA56981"/>
    <w:rsid w:val="3BAC15C5"/>
    <w:rsid w:val="3BCB62E9"/>
    <w:rsid w:val="3BD514FC"/>
    <w:rsid w:val="3BD66A3C"/>
    <w:rsid w:val="3BF6C152"/>
    <w:rsid w:val="3C0E3AFF"/>
    <w:rsid w:val="3C236B51"/>
    <w:rsid w:val="3C265C15"/>
    <w:rsid w:val="3C3E4D0D"/>
    <w:rsid w:val="3C9B1C4D"/>
    <w:rsid w:val="3CA3193C"/>
    <w:rsid w:val="3CB7061B"/>
    <w:rsid w:val="3CED6733"/>
    <w:rsid w:val="3D31661F"/>
    <w:rsid w:val="3D526F4D"/>
    <w:rsid w:val="3D985F67"/>
    <w:rsid w:val="3DF2408F"/>
    <w:rsid w:val="3E045AE2"/>
    <w:rsid w:val="3E522CF1"/>
    <w:rsid w:val="3E55633E"/>
    <w:rsid w:val="3E795988"/>
    <w:rsid w:val="3E7A3FF6"/>
    <w:rsid w:val="3EC51715"/>
    <w:rsid w:val="3ECA0CB5"/>
    <w:rsid w:val="3F2C52F0"/>
    <w:rsid w:val="3F9E90AD"/>
    <w:rsid w:val="3FBB6674"/>
    <w:rsid w:val="3FF91857"/>
    <w:rsid w:val="40363F4D"/>
    <w:rsid w:val="406008A6"/>
    <w:rsid w:val="40643A84"/>
    <w:rsid w:val="409C0254"/>
    <w:rsid w:val="40D043A1"/>
    <w:rsid w:val="41223349"/>
    <w:rsid w:val="41287D39"/>
    <w:rsid w:val="413277CA"/>
    <w:rsid w:val="414A4154"/>
    <w:rsid w:val="42417305"/>
    <w:rsid w:val="4255690C"/>
    <w:rsid w:val="42903638"/>
    <w:rsid w:val="42A17DA3"/>
    <w:rsid w:val="42B51AA1"/>
    <w:rsid w:val="43727992"/>
    <w:rsid w:val="439E6C28"/>
    <w:rsid w:val="43B14016"/>
    <w:rsid w:val="440700DA"/>
    <w:rsid w:val="440A1978"/>
    <w:rsid w:val="444529B0"/>
    <w:rsid w:val="444906F3"/>
    <w:rsid w:val="447D214A"/>
    <w:rsid w:val="44826404"/>
    <w:rsid w:val="44A02120"/>
    <w:rsid w:val="44E95A32"/>
    <w:rsid w:val="44EE3048"/>
    <w:rsid w:val="451E56DB"/>
    <w:rsid w:val="452F5B3A"/>
    <w:rsid w:val="453672DE"/>
    <w:rsid w:val="457572C5"/>
    <w:rsid w:val="457E43CC"/>
    <w:rsid w:val="45C96EFD"/>
    <w:rsid w:val="45D3738D"/>
    <w:rsid w:val="46454EEA"/>
    <w:rsid w:val="4665558C"/>
    <w:rsid w:val="46843C64"/>
    <w:rsid w:val="469D2F78"/>
    <w:rsid w:val="47223A25"/>
    <w:rsid w:val="47811F51"/>
    <w:rsid w:val="480E4888"/>
    <w:rsid w:val="48391BF6"/>
    <w:rsid w:val="48A00AFD"/>
    <w:rsid w:val="48A26B2D"/>
    <w:rsid w:val="48B60321"/>
    <w:rsid w:val="493F20C4"/>
    <w:rsid w:val="499139ED"/>
    <w:rsid w:val="49A95790"/>
    <w:rsid w:val="49AA2029"/>
    <w:rsid w:val="49BA4AD8"/>
    <w:rsid w:val="49F93CCA"/>
    <w:rsid w:val="4A062071"/>
    <w:rsid w:val="4A252E11"/>
    <w:rsid w:val="4A286FFC"/>
    <w:rsid w:val="4A2E0C0B"/>
    <w:rsid w:val="4A86661C"/>
    <w:rsid w:val="4A930919"/>
    <w:rsid w:val="4AB53D33"/>
    <w:rsid w:val="4AE42C7B"/>
    <w:rsid w:val="4AF46894"/>
    <w:rsid w:val="4B2E23F0"/>
    <w:rsid w:val="4B321EE0"/>
    <w:rsid w:val="4B413ED2"/>
    <w:rsid w:val="4B5566F9"/>
    <w:rsid w:val="4B654104"/>
    <w:rsid w:val="4B86222C"/>
    <w:rsid w:val="4B8C2FF9"/>
    <w:rsid w:val="4B90695A"/>
    <w:rsid w:val="4BA34B8C"/>
    <w:rsid w:val="4BC82632"/>
    <w:rsid w:val="4BDB2578"/>
    <w:rsid w:val="4BE1285E"/>
    <w:rsid w:val="4C2A705C"/>
    <w:rsid w:val="4C684EB1"/>
    <w:rsid w:val="4C6F4A09"/>
    <w:rsid w:val="4CAF0EB6"/>
    <w:rsid w:val="4CC0176E"/>
    <w:rsid w:val="4CC50B32"/>
    <w:rsid w:val="4CD80866"/>
    <w:rsid w:val="4CE30FB8"/>
    <w:rsid w:val="4DA57B8E"/>
    <w:rsid w:val="4DCD7C9F"/>
    <w:rsid w:val="4E2B0E69"/>
    <w:rsid w:val="4E401C18"/>
    <w:rsid w:val="4E527588"/>
    <w:rsid w:val="4EA824BA"/>
    <w:rsid w:val="4EA935CC"/>
    <w:rsid w:val="4EB33338"/>
    <w:rsid w:val="4EC70B92"/>
    <w:rsid w:val="4EDB4D2B"/>
    <w:rsid w:val="4EEC684A"/>
    <w:rsid w:val="4EF71CCF"/>
    <w:rsid w:val="4EFE20DA"/>
    <w:rsid w:val="4F1F4388"/>
    <w:rsid w:val="4FA71FD9"/>
    <w:rsid w:val="4FB76E58"/>
    <w:rsid w:val="4FD15792"/>
    <w:rsid w:val="4FFE3DDD"/>
    <w:rsid w:val="50120532"/>
    <w:rsid w:val="5028776D"/>
    <w:rsid w:val="505428F9"/>
    <w:rsid w:val="50D70E34"/>
    <w:rsid w:val="51022CCA"/>
    <w:rsid w:val="51330760"/>
    <w:rsid w:val="5156397E"/>
    <w:rsid w:val="519677EB"/>
    <w:rsid w:val="51AC22C1"/>
    <w:rsid w:val="51D412F6"/>
    <w:rsid w:val="51EB4B97"/>
    <w:rsid w:val="52587F9A"/>
    <w:rsid w:val="526451A8"/>
    <w:rsid w:val="52884ADC"/>
    <w:rsid w:val="52BC6534"/>
    <w:rsid w:val="52D7511B"/>
    <w:rsid w:val="52F42171"/>
    <w:rsid w:val="530C5752"/>
    <w:rsid w:val="53937294"/>
    <w:rsid w:val="53D8114B"/>
    <w:rsid w:val="547075D6"/>
    <w:rsid w:val="54B25E40"/>
    <w:rsid w:val="54C33C51"/>
    <w:rsid w:val="54EA03CE"/>
    <w:rsid w:val="55132859"/>
    <w:rsid w:val="55180399"/>
    <w:rsid w:val="551C150B"/>
    <w:rsid w:val="554051FA"/>
    <w:rsid w:val="555E7D76"/>
    <w:rsid w:val="556D1D67"/>
    <w:rsid w:val="558E6A07"/>
    <w:rsid w:val="559D264C"/>
    <w:rsid w:val="55F14746"/>
    <w:rsid w:val="566C7AB9"/>
    <w:rsid w:val="56755826"/>
    <w:rsid w:val="56813D1C"/>
    <w:rsid w:val="56C77866"/>
    <w:rsid w:val="56DA5E47"/>
    <w:rsid w:val="56F922AD"/>
    <w:rsid w:val="56FB1D20"/>
    <w:rsid w:val="56FE35BF"/>
    <w:rsid w:val="57106E4E"/>
    <w:rsid w:val="57486F2E"/>
    <w:rsid w:val="574B7E86"/>
    <w:rsid w:val="57B41ECF"/>
    <w:rsid w:val="57C57C38"/>
    <w:rsid w:val="57FE0BC1"/>
    <w:rsid w:val="58117322"/>
    <w:rsid w:val="581C68BA"/>
    <w:rsid w:val="58207DF6"/>
    <w:rsid w:val="5893378E"/>
    <w:rsid w:val="58B531C8"/>
    <w:rsid w:val="58DA5965"/>
    <w:rsid w:val="58DA7713"/>
    <w:rsid w:val="58E6430A"/>
    <w:rsid w:val="59123351"/>
    <w:rsid w:val="59460397"/>
    <w:rsid w:val="596D0588"/>
    <w:rsid w:val="598A113A"/>
    <w:rsid w:val="59A26483"/>
    <w:rsid w:val="5A2E41BB"/>
    <w:rsid w:val="5AA244AA"/>
    <w:rsid w:val="5AA85FCD"/>
    <w:rsid w:val="5AC60A34"/>
    <w:rsid w:val="5B231846"/>
    <w:rsid w:val="5B264E92"/>
    <w:rsid w:val="5B3475AF"/>
    <w:rsid w:val="5BF44F90"/>
    <w:rsid w:val="5BFC6BF3"/>
    <w:rsid w:val="5C124875"/>
    <w:rsid w:val="5C207B33"/>
    <w:rsid w:val="5C3979AF"/>
    <w:rsid w:val="5C480E38"/>
    <w:rsid w:val="5C89392A"/>
    <w:rsid w:val="5CAF273F"/>
    <w:rsid w:val="5CD5091E"/>
    <w:rsid w:val="5CD64696"/>
    <w:rsid w:val="5CE43E71"/>
    <w:rsid w:val="5D224467"/>
    <w:rsid w:val="5D241A2E"/>
    <w:rsid w:val="5D3C33E8"/>
    <w:rsid w:val="5D3E333B"/>
    <w:rsid w:val="5D7D0613"/>
    <w:rsid w:val="5D9F0F2C"/>
    <w:rsid w:val="5E6301AB"/>
    <w:rsid w:val="5EDB41E5"/>
    <w:rsid w:val="5EE42A59"/>
    <w:rsid w:val="5F0D30F4"/>
    <w:rsid w:val="5F2E2567"/>
    <w:rsid w:val="5F892927"/>
    <w:rsid w:val="5FB75653"/>
    <w:rsid w:val="5FC34763"/>
    <w:rsid w:val="5FD41360"/>
    <w:rsid w:val="5FFB68ED"/>
    <w:rsid w:val="60624BBE"/>
    <w:rsid w:val="60C2565D"/>
    <w:rsid w:val="60CC2AAD"/>
    <w:rsid w:val="60D96503"/>
    <w:rsid w:val="60FB0B6F"/>
    <w:rsid w:val="61241E74"/>
    <w:rsid w:val="614A5603"/>
    <w:rsid w:val="61B15273"/>
    <w:rsid w:val="61FC3B45"/>
    <w:rsid w:val="621A6DD3"/>
    <w:rsid w:val="62531568"/>
    <w:rsid w:val="628F4D6B"/>
    <w:rsid w:val="629923ED"/>
    <w:rsid w:val="62A97220"/>
    <w:rsid w:val="62FD1F22"/>
    <w:rsid w:val="63604CB9"/>
    <w:rsid w:val="63AA27FD"/>
    <w:rsid w:val="63FC225B"/>
    <w:rsid w:val="640336B6"/>
    <w:rsid w:val="64990483"/>
    <w:rsid w:val="64F953C5"/>
    <w:rsid w:val="652E32C1"/>
    <w:rsid w:val="65B23EF2"/>
    <w:rsid w:val="65B512EC"/>
    <w:rsid w:val="65B732B6"/>
    <w:rsid w:val="66BE68C6"/>
    <w:rsid w:val="66E63727"/>
    <w:rsid w:val="6708580E"/>
    <w:rsid w:val="6710264E"/>
    <w:rsid w:val="67395F4D"/>
    <w:rsid w:val="674943E2"/>
    <w:rsid w:val="67505C4C"/>
    <w:rsid w:val="6771764C"/>
    <w:rsid w:val="67A930D3"/>
    <w:rsid w:val="67B11F87"/>
    <w:rsid w:val="67C717AB"/>
    <w:rsid w:val="67E1286C"/>
    <w:rsid w:val="67F325A0"/>
    <w:rsid w:val="681E586F"/>
    <w:rsid w:val="683E5EB1"/>
    <w:rsid w:val="68476448"/>
    <w:rsid w:val="685E210F"/>
    <w:rsid w:val="6865349E"/>
    <w:rsid w:val="68974EFA"/>
    <w:rsid w:val="689D3840"/>
    <w:rsid w:val="68DE6DAC"/>
    <w:rsid w:val="68F0088D"/>
    <w:rsid w:val="68F22857"/>
    <w:rsid w:val="6900523E"/>
    <w:rsid w:val="69107D30"/>
    <w:rsid w:val="69143F32"/>
    <w:rsid w:val="692A0243"/>
    <w:rsid w:val="69AE677E"/>
    <w:rsid w:val="6A334ED5"/>
    <w:rsid w:val="6A3731CB"/>
    <w:rsid w:val="6AA858C3"/>
    <w:rsid w:val="6AB830E4"/>
    <w:rsid w:val="6B1116BB"/>
    <w:rsid w:val="6B17479E"/>
    <w:rsid w:val="6B1D3A25"/>
    <w:rsid w:val="6B855C05"/>
    <w:rsid w:val="6BBB61ED"/>
    <w:rsid w:val="6BBE5F17"/>
    <w:rsid w:val="6C12315A"/>
    <w:rsid w:val="6CE32BE3"/>
    <w:rsid w:val="6CE60925"/>
    <w:rsid w:val="6D953B79"/>
    <w:rsid w:val="6D9D3606"/>
    <w:rsid w:val="6DC742B3"/>
    <w:rsid w:val="6E25722B"/>
    <w:rsid w:val="6E763BDC"/>
    <w:rsid w:val="6E8F5C97"/>
    <w:rsid w:val="6E9B85C3"/>
    <w:rsid w:val="6EA2087C"/>
    <w:rsid w:val="6EA86EB4"/>
    <w:rsid w:val="6EC93847"/>
    <w:rsid w:val="6F3B6D06"/>
    <w:rsid w:val="6F401113"/>
    <w:rsid w:val="6FD9651F"/>
    <w:rsid w:val="6FDFCE17"/>
    <w:rsid w:val="707B3132"/>
    <w:rsid w:val="708642DE"/>
    <w:rsid w:val="70AB1C6A"/>
    <w:rsid w:val="710250A6"/>
    <w:rsid w:val="710B2F37"/>
    <w:rsid w:val="71353C29"/>
    <w:rsid w:val="714A1482"/>
    <w:rsid w:val="715B13F1"/>
    <w:rsid w:val="716562BC"/>
    <w:rsid w:val="716A5681"/>
    <w:rsid w:val="72077373"/>
    <w:rsid w:val="72172541"/>
    <w:rsid w:val="72CE7FDC"/>
    <w:rsid w:val="72F676AC"/>
    <w:rsid w:val="735E0012"/>
    <w:rsid w:val="73814F04"/>
    <w:rsid w:val="73993FFB"/>
    <w:rsid w:val="73A11102"/>
    <w:rsid w:val="73D61F49"/>
    <w:rsid w:val="74024680"/>
    <w:rsid w:val="741B5358"/>
    <w:rsid w:val="745A2B98"/>
    <w:rsid w:val="746A5998"/>
    <w:rsid w:val="74942A15"/>
    <w:rsid w:val="74A964C0"/>
    <w:rsid w:val="74B9247B"/>
    <w:rsid w:val="74C27582"/>
    <w:rsid w:val="74C838E9"/>
    <w:rsid w:val="74F14819"/>
    <w:rsid w:val="751D1A0D"/>
    <w:rsid w:val="7590142E"/>
    <w:rsid w:val="75CB06B8"/>
    <w:rsid w:val="75D91027"/>
    <w:rsid w:val="75DF5F11"/>
    <w:rsid w:val="76211088"/>
    <w:rsid w:val="766C59F7"/>
    <w:rsid w:val="768C6099"/>
    <w:rsid w:val="76990A58"/>
    <w:rsid w:val="769B008A"/>
    <w:rsid w:val="76C021E7"/>
    <w:rsid w:val="76FB5EB7"/>
    <w:rsid w:val="772E06CB"/>
    <w:rsid w:val="775F730A"/>
    <w:rsid w:val="77981CF9"/>
    <w:rsid w:val="77AD62C7"/>
    <w:rsid w:val="77AF5679"/>
    <w:rsid w:val="77EC701D"/>
    <w:rsid w:val="77EC735B"/>
    <w:rsid w:val="77FFD37B"/>
    <w:rsid w:val="780037E6"/>
    <w:rsid w:val="781E5417"/>
    <w:rsid w:val="78641AB8"/>
    <w:rsid w:val="78CD1524"/>
    <w:rsid w:val="78DD498A"/>
    <w:rsid w:val="79004B1D"/>
    <w:rsid w:val="79386064"/>
    <w:rsid w:val="795141AE"/>
    <w:rsid w:val="79523064"/>
    <w:rsid w:val="795321D0"/>
    <w:rsid w:val="795C61F7"/>
    <w:rsid w:val="795D5ACB"/>
    <w:rsid w:val="7A1940E8"/>
    <w:rsid w:val="7A214D4A"/>
    <w:rsid w:val="7A552612"/>
    <w:rsid w:val="7A747570"/>
    <w:rsid w:val="7AAF1560"/>
    <w:rsid w:val="7ABD76CC"/>
    <w:rsid w:val="7B166879"/>
    <w:rsid w:val="7B263CC5"/>
    <w:rsid w:val="7B8657AD"/>
    <w:rsid w:val="7B971768"/>
    <w:rsid w:val="7C370855"/>
    <w:rsid w:val="7C82227F"/>
    <w:rsid w:val="7CC652AA"/>
    <w:rsid w:val="7CD6707B"/>
    <w:rsid w:val="7CE903EF"/>
    <w:rsid w:val="7D40290E"/>
    <w:rsid w:val="7D677C31"/>
    <w:rsid w:val="7D8C4BD1"/>
    <w:rsid w:val="7DBF7C76"/>
    <w:rsid w:val="7DEC63A7"/>
    <w:rsid w:val="7DFD5ACF"/>
    <w:rsid w:val="7DFF35F5"/>
    <w:rsid w:val="7DFF484F"/>
    <w:rsid w:val="7E5356EF"/>
    <w:rsid w:val="7E590B36"/>
    <w:rsid w:val="7E6B0C8A"/>
    <w:rsid w:val="7EA85350"/>
    <w:rsid w:val="7ECB562E"/>
    <w:rsid w:val="7F233313"/>
    <w:rsid w:val="7F381DA7"/>
    <w:rsid w:val="7F402117"/>
    <w:rsid w:val="7FAF25F9"/>
    <w:rsid w:val="7FD8234F"/>
    <w:rsid w:val="7FDD818B"/>
    <w:rsid w:val="7FDE899C"/>
    <w:rsid w:val="7FF39629"/>
    <w:rsid w:val="7FF57CF9"/>
    <w:rsid w:val="7FFFBB11"/>
    <w:rsid w:val="9FF7ECDB"/>
    <w:rsid w:val="9FFF3484"/>
    <w:rsid w:val="A3EFA9E0"/>
    <w:rsid w:val="BDAAA98F"/>
    <w:rsid w:val="BF7F8B8E"/>
    <w:rsid w:val="DEEFD851"/>
    <w:rsid w:val="DF376096"/>
    <w:rsid w:val="DF97EA66"/>
    <w:rsid w:val="DFFC1FFD"/>
    <w:rsid w:val="E7BFCA6E"/>
    <w:rsid w:val="F7AF0EE4"/>
    <w:rsid w:val="F8FF9A57"/>
    <w:rsid w:val="FBBF1BC5"/>
    <w:rsid w:val="FEF7E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3"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unhideWhenUsed/>
    <w:qFormat/>
    <w:uiPriority w:val="99"/>
    <w:pPr>
      <w:jc w:val="left"/>
    </w:pPr>
  </w:style>
  <w:style w:type="paragraph" w:styleId="4">
    <w:name w:val="Body Text"/>
    <w:basedOn w:val="1"/>
    <w:qFormat/>
    <w:uiPriority w:val="99"/>
    <w:rPr>
      <w:rFonts w:eastAsia="仿宋_GB2312"/>
      <w:sz w:val="32"/>
      <w:szCs w:val="32"/>
    </w:rPr>
  </w:style>
  <w:style w:type="paragraph" w:styleId="5">
    <w:name w:val="Balloon Text"/>
    <w:basedOn w:val="1"/>
    <w:link w:val="19"/>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2"/>
    <w:basedOn w:val="1"/>
    <w:next w:val="1"/>
    <w:unhideWhenUsed/>
    <w:qFormat/>
    <w:uiPriority w:val="39"/>
    <w:pPr>
      <w:ind w:left="420" w:leftChars="200"/>
      <w:jc w:val="center"/>
    </w:pPr>
    <w:rPr>
      <w:rFonts w:ascii="Times New Roman" w:hAnsi="Times New Roman" w:eastAsia="微软雅黑" w:cs="Times New Roman"/>
      <w:bCs/>
      <w:color w:val="000000" w:themeColor="text1"/>
      <w:sz w:val="32"/>
      <w:szCs w:val="32"/>
      <w14:textFill>
        <w14:solidFill>
          <w14:schemeClr w14:val="tx1"/>
        </w14:solidFill>
      </w14:textFill>
    </w:rPr>
  </w:style>
  <w:style w:type="paragraph" w:styleId="9">
    <w:name w:val="Normal (Web)"/>
    <w:basedOn w:val="1"/>
    <w:semiHidden/>
    <w:unhideWhenUsed/>
    <w:qFormat/>
    <w:uiPriority w:val="99"/>
    <w:pPr>
      <w:spacing w:beforeAutospacing="1" w:afterAutospacing="1"/>
      <w:jc w:val="left"/>
    </w:pPr>
    <w:rPr>
      <w:rFonts w:cs="Times New Roman"/>
      <w:kern w:val="0"/>
      <w:sz w:val="24"/>
    </w:rPr>
  </w:style>
  <w:style w:type="paragraph" w:styleId="10">
    <w:name w:val="annotation subject"/>
    <w:basedOn w:val="3"/>
    <w:next w:val="3"/>
    <w:link w:val="20"/>
    <w:semiHidden/>
    <w:unhideWhenUsed/>
    <w:qFormat/>
    <w:uiPriority w:val="99"/>
    <w:rPr>
      <w:b/>
      <w:bCs/>
    </w:rPr>
  </w:style>
  <w:style w:type="character" w:styleId="13">
    <w:name w:val="Strong"/>
    <w:basedOn w:val="12"/>
    <w:qFormat/>
    <w:uiPriority w:val="22"/>
    <w:rPr>
      <w:b/>
    </w:rPr>
  </w:style>
  <w:style w:type="character" w:styleId="14">
    <w:name w:val="annotation reference"/>
    <w:basedOn w:val="12"/>
    <w:semiHidden/>
    <w:unhideWhenUsed/>
    <w:qFormat/>
    <w:uiPriority w:val="99"/>
    <w:rPr>
      <w:sz w:val="21"/>
      <w:szCs w:val="21"/>
    </w:rPr>
  </w:style>
  <w:style w:type="character" w:customStyle="1" w:styleId="15">
    <w:name w:val="页眉 Char"/>
    <w:basedOn w:val="12"/>
    <w:link w:val="7"/>
    <w:qFormat/>
    <w:uiPriority w:val="99"/>
    <w:rPr>
      <w:sz w:val="18"/>
      <w:szCs w:val="18"/>
    </w:rPr>
  </w:style>
  <w:style w:type="character" w:customStyle="1" w:styleId="16">
    <w:name w:val="页脚 Char"/>
    <w:basedOn w:val="12"/>
    <w:link w:val="6"/>
    <w:qFormat/>
    <w:uiPriority w:val="99"/>
    <w:rPr>
      <w:sz w:val="18"/>
      <w:szCs w:val="18"/>
    </w:rPr>
  </w:style>
  <w:style w:type="character" w:customStyle="1" w:styleId="17">
    <w:name w:val="批注文字 Char"/>
    <w:basedOn w:val="12"/>
    <w:link w:val="3"/>
    <w:qFormat/>
    <w:uiPriority w:val="99"/>
    <w:rPr>
      <w:kern w:val="2"/>
      <w:sz w:val="21"/>
      <w:szCs w:val="22"/>
    </w:rPr>
  </w:style>
  <w:style w:type="paragraph" w:customStyle="1" w:styleId="18">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9">
    <w:name w:val="批注框文本 Char"/>
    <w:basedOn w:val="12"/>
    <w:link w:val="5"/>
    <w:semiHidden/>
    <w:qFormat/>
    <w:uiPriority w:val="99"/>
    <w:rPr>
      <w:rFonts w:asciiTheme="minorHAnsi" w:hAnsiTheme="minorHAnsi" w:eastAsiaTheme="minorEastAsia" w:cstheme="minorBidi"/>
      <w:kern w:val="2"/>
      <w:sz w:val="18"/>
      <w:szCs w:val="18"/>
    </w:rPr>
  </w:style>
  <w:style w:type="character" w:customStyle="1" w:styleId="20">
    <w:name w:val="批注主题 Char"/>
    <w:basedOn w:val="17"/>
    <w:link w:val="10"/>
    <w:semiHidden/>
    <w:qFormat/>
    <w:uiPriority w:val="99"/>
    <w:rPr>
      <w:rFonts w:asciiTheme="minorHAnsi" w:hAnsiTheme="minorHAnsi" w:eastAsiaTheme="minorEastAsia" w:cstheme="minorBidi"/>
      <w:b/>
      <w:bCs/>
      <w:kern w:val="2"/>
      <w:sz w:val="21"/>
      <w:szCs w:val="22"/>
    </w:rPr>
  </w:style>
  <w:style w:type="paragraph" w:customStyle="1" w:styleId="21">
    <w:name w:val="修订2"/>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7033</Words>
  <Characters>7054</Characters>
  <Lines>51</Lines>
  <Paragraphs>14</Paragraphs>
  <TotalTime>0</TotalTime>
  <ScaleCrop>false</ScaleCrop>
  <LinksUpToDate>false</LinksUpToDate>
  <CharactersWithSpaces>7166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2025-10-11T00:37:00Z</dcterms:created>
  <dc:creator>鑫祥 梁</dc:creator>
  <cp:lastModifiedBy>张钰仪</cp:lastModifiedBy>
  <dcterms:modified xsi:type="dcterms:W3CDTF">2025-10-22T15:12:05Z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81D6E82093F3471CB1FF94BAD4FE2CC8_13</vt:lpwstr>
  </property>
  <property fmtid="{D5CDD505-2E9C-101B-9397-08002B2CF9AE}" pid="4" name="KSOTemplateDocerSaveRecord">
    <vt:lpwstr>eyJoZGlkIjoiMWVlNDViZGQxODMzNDcyYzk1NDAwZjEwODRjNzQ0NTgiLCJ1c2VySWQiOiIxNTIzNjgzNjQyIn0=</vt:lpwstr>
  </property>
</Properties>
</file>