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D7" w:rsidRDefault="00DE5D2B">
      <w:pPr>
        <w:spacing w:line="600" w:lineRule="auto"/>
        <w:rPr>
          <w:rFonts w:eastAsia="黑体"/>
          <w:sz w:val="32"/>
        </w:rPr>
      </w:pPr>
      <w:r>
        <w:rPr>
          <w:rFonts w:eastAsia="黑体"/>
          <w:sz w:val="32"/>
        </w:rPr>
        <w:t>附件</w:t>
      </w:r>
      <w:r>
        <w:rPr>
          <w:rFonts w:eastAsia="黑体"/>
          <w:sz w:val="32"/>
        </w:rPr>
        <w:t>1</w:t>
      </w:r>
    </w:p>
    <w:p w:rsidR="00E451D7" w:rsidRDefault="00DE5D2B">
      <w:pPr>
        <w:spacing w:line="60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新增医疗服务价格项目申报表</w:t>
      </w:r>
    </w:p>
    <w:p w:rsidR="00E451D7" w:rsidRDefault="00DE5D2B">
      <w:pPr>
        <w:spacing w:line="600" w:lineRule="auto"/>
        <w:rPr>
          <w:rFonts w:eastAsia="Times New Roman"/>
          <w:sz w:val="24"/>
        </w:rPr>
      </w:pPr>
      <w:r>
        <w:rPr>
          <w:rFonts w:ascii="楷体" w:eastAsia="楷体" w:hAnsi="楷体" w:cs="楷体"/>
          <w:sz w:val="24"/>
        </w:rPr>
        <w:t>申报单位（医疗机构公章）：</w:t>
      </w:r>
      <w:r>
        <w:rPr>
          <w:rFonts w:eastAsia="Times New Roman"/>
          <w:sz w:val="24"/>
        </w:rPr>
        <w:t xml:space="preserve">     </w:t>
      </w:r>
      <w:r>
        <w:rPr>
          <w:rFonts w:hint="eastAsia"/>
          <w:sz w:val="24"/>
        </w:rPr>
        <w:t xml:space="preserve">   </w:t>
      </w:r>
      <w:r>
        <w:rPr>
          <w:rFonts w:ascii="楷体" w:eastAsia="楷体" w:hAnsi="楷体" w:cs="楷体"/>
          <w:sz w:val="24"/>
        </w:rPr>
        <w:t>申报日期：</w:t>
      </w:r>
      <w:r>
        <w:rPr>
          <w:rFonts w:eastAsia="Times New Roman"/>
          <w:sz w:val="24"/>
        </w:rPr>
        <w:t xml:space="preserve">      </w:t>
      </w:r>
    </w:p>
    <w:tbl>
      <w:tblPr>
        <w:tblW w:w="8947" w:type="dxa"/>
        <w:jc w:val="center"/>
        <w:tblLayout w:type="fixed"/>
        <w:tblCellMar>
          <w:left w:w="10" w:type="dxa"/>
          <w:right w:w="10" w:type="dxa"/>
        </w:tblCellMar>
        <w:tblLook w:val="04A0" w:firstRow="1" w:lastRow="0" w:firstColumn="1" w:lastColumn="0" w:noHBand="0" w:noVBand="1"/>
      </w:tblPr>
      <w:tblGrid>
        <w:gridCol w:w="1738"/>
        <w:gridCol w:w="1486"/>
        <w:gridCol w:w="1248"/>
        <w:gridCol w:w="1491"/>
        <w:gridCol w:w="1526"/>
        <w:gridCol w:w="1458"/>
      </w:tblGrid>
      <w:tr w:rsidR="00E451D7">
        <w:trPr>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pPr>
            <w:r>
              <w:rPr>
                <w:rFonts w:ascii="宋体" w:hAnsi="宋体" w:cs="宋体"/>
                <w:sz w:val="24"/>
              </w:rPr>
              <w:t>类</w:t>
            </w:r>
            <w:r>
              <w:rPr>
                <w:rFonts w:eastAsia="Times New Roman"/>
                <w:sz w:val="24"/>
              </w:rPr>
              <w:t xml:space="preserve">   </w:t>
            </w:r>
            <w:r>
              <w:rPr>
                <w:rFonts w:ascii="宋体" w:hAnsi="宋体" w:cs="宋体"/>
                <w:sz w:val="24"/>
              </w:rPr>
              <w:t>别</w:t>
            </w:r>
          </w:p>
        </w:tc>
        <w:tc>
          <w:tcPr>
            <w:tcW w:w="72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480" w:lineRule="auto"/>
              <w:rPr>
                <w:rFonts w:eastAsia="Times New Roman"/>
                <w:sz w:val="24"/>
              </w:rPr>
            </w:pPr>
            <w:r>
              <w:rPr>
                <w:rFonts w:ascii="宋体" w:hAnsi="宋体" w:cs="宋体"/>
                <w:sz w:val="24"/>
              </w:rPr>
              <w:t>一、综合医疗服务类</w:t>
            </w:r>
            <w:r>
              <w:rPr>
                <w:rFonts w:eastAsia="Times New Roman"/>
                <w:sz w:val="24"/>
              </w:rPr>
              <w:t xml:space="preserve">  </w:t>
            </w:r>
            <w:r>
              <w:rPr>
                <w:rFonts w:ascii="宋体" w:hAnsi="宋体" w:cs="宋体"/>
                <w:sz w:val="24"/>
              </w:rPr>
              <w:t>□</w:t>
            </w:r>
            <w:r>
              <w:rPr>
                <w:rFonts w:eastAsia="Times New Roman"/>
                <w:sz w:val="24"/>
              </w:rPr>
              <w:t xml:space="preserve">  </w:t>
            </w:r>
            <w:r>
              <w:rPr>
                <w:rFonts w:ascii="宋体" w:hAnsi="宋体" w:cs="宋体"/>
                <w:sz w:val="24"/>
              </w:rPr>
              <w:t>二、医技诊疗类</w:t>
            </w:r>
            <w:r>
              <w:rPr>
                <w:rFonts w:eastAsia="Times New Roman"/>
                <w:sz w:val="24"/>
              </w:rPr>
              <w:t xml:space="preserve">         </w:t>
            </w:r>
            <w:r>
              <w:rPr>
                <w:rFonts w:ascii="宋体" w:hAnsi="宋体" w:cs="宋体"/>
                <w:sz w:val="24"/>
              </w:rPr>
              <w:t>□</w:t>
            </w:r>
          </w:p>
          <w:p w:rsidR="00E451D7" w:rsidRDefault="00DE5D2B">
            <w:pPr>
              <w:spacing w:line="480" w:lineRule="auto"/>
            </w:pPr>
            <w:r>
              <w:rPr>
                <w:rFonts w:ascii="宋体" w:hAnsi="宋体" w:cs="宋体"/>
                <w:sz w:val="24"/>
              </w:rPr>
              <w:t>三、临床诊疗类</w:t>
            </w:r>
            <w:r>
              <w:rPr>
                <w:rFonts w:eastAsia="Times New Roman"/>
                <w:sz w:val="24"/>
              </w:rPr>
              <w:t xml:space="preserve">      </w:t>
            </w:r>
            <w:r>
              <w:rPr>
                <w:rFonts w:ascii="宋体" w:hAnsi="宋体" w:cs="宋体"/>
                <w:sz w:val="24"/>
              </w:rPr>
              <w:t>□</w:t>
            </w:r>
            <w:r>
              <w:rPr>
                <w:rFonts w:eastAsia="Times New Roman"/>
                <w:sz w:val="24"/>
              </w:rPr>
              <w:t xml:space="preserve">  </w:t>
            </w:r>
            <w:r>
              <w:rPr>
                <w:rFonts w:ascii="宋体" w:hAnsi="宋体" w:cs="宋体"/>
                <w:sz w:val="24"/>
              </w:rPr>
              <w:t>四、中医及民族医诊疗类</w:t>
            </w:r>
            <w:r>
              <w:rPr>
                <w:rFonts w:eastAsia="Times New Roman"/>
                <w:sz w:val="24"/>
              </w:rPr>
              <w:t xml:space="preserve"> </w:t>
            </w:r>
            <w:r>
              <w:rPr>
                <w:rFonts w:ascii="宋体" w:hAnsi="宋体" w:cs="宋体"/>
                <w:sz w:val="24"/>
              </w:rPr>
              <w:t>□</w:t>
            </w:r>
          </w:p>
        </w:tc>
      </w:tr>
      <w:tr w:rsidR="00E451D7">
        <w:trPr>
          <w:trHeight w:val="542"/>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rPr>
                <w:rFonts w:ascii="宋体" w:hAnsi="宋体" w:cs="宋体"/>
              </w:rPr>
            </w:pPr>
            <w:r>
              <w:rPr>
                <w:rFonts w:ascii="宋体" w:hAnsi="宋体" w:cs="宋体"/>
                <w:sz w:val="24"/>
              </w:rPr>
              <w:t>项目编码</w:t>
            </w:r>
          </w:p>
        </w:tc>
        <w:tc>
          <w:tcPr>
            <w:tcW w:w="2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600" w:lineRule="auto"/>
              <w:rPr>
                <w:rFonts w:ascii="宋体" w:hAnsi="宋体" w:cs="宋体"/>
                <w:sz w:val="22"/>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rPr>
                <w:rFonts w:ascii="宋体" w:hAnsi="宋体" w:cs="宋体"/>
              </w:rPr>
            </w:pPr>
            <w:r>
              <w:rPr>
                <w:rFonts w:ascii="宋体" w:hAnsi="宋体" w:cs="宋体"/>
                <w:sz w:val="24"/>
              </w:rPr>
              <w:t>项目名称</w:t>
            </w:r>
          </w:p>
        </w:tc>
        <w:tc>
          <w:tcPr>
            <w:tcW w:w="2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600" w:lineRule="auto"/>
              <w:rPr>
                <w:rFonts w:ascii="宋体" w:hAnsi="宋体" w:cs="宋体"/>
                <w:sz w:val="22"/>
              </w:rPr>
            </w:pPr>
          </w:p>
        </w:tc>
      </w:tr>
      <w:tr w:rsidR="00E451D7">
        <w:trPr>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rPr>
                <w:rFonts w:ascii="宋体" w:hAnsi="宋体" w:cs="宋体"/>
              </w:rPr>
            </w:pPr>
            <w:r>
              <w:rPr>
                <w:rFonts w:ascii="宋体" w:hAnsi="宋体" w:cs="宋体"/>
                <w:sz w:val="24"/>
              </w:rPr>
              <w:t>项目内涵</w:t>
            </w:r>
          </w:p>
        </w:tc>
        <w:tc>
          <w:tcPr>
            <w:tcW w:w="2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600" w:lineRule="auto"/>
              <w:rPr>
                <w:rFonts w:ascii="宋体" w:hAnsi="宋体" w:cs="宋体"/>
                <w:sz w:val="22"/>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rPr>
                <w:rFonts w:ascii="宋体" w:hAnsi="宋体" w:cs="宋体"/>
              </w:rPr>
            </w:pPr>
            <w:r>
              <w:rPr>
                <w:rFonts w:ascii="宋体" w:hAnsi="宋体" w:cs="宋体"/>
                <w:sz w:val="24"/>
              </w:rPr>
              <w:t>除外内容</w:t>
            </w:r>
          </w:p>
        </w:tc>
        <w:tc>
          <w:tcPr>
            <w:tcW w:w="2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600" w:lineRule="auto"/>
              <w:rPr>
                <w:rFonts w:ascii="宋体" w:hAnsi="宋体" w:cs="宋体"/>
                <w:sz w:val="22"/>
              </w:rPr>
            </w:pPr>
          </w:p>
        </w:tc>
      </w:tr>
      <w:tr w:rsidR="00E451D7">
        <w:trPr>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rPr>
                <w:rFonts w:ascii="宋体" w:hAnsi="宋体" w:cs="宋体"/>
              </w:rPr>
            </w:pPr>
            <w:r>
              <w:rPr>
                <w:rFonts w:ascii="宋体" w:hAnsi="宋体" w:cs="宋体"/>
                <w:sz w:val="24"/>
              </w:rPr>
              <w:t>计价单位</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600" w:lineRule="auto"/>
              <w:rPr>
                <w:rFonts w:ascii="宋体" w:hAnsi="宋体" w:cs="宋体"/>
                <w:sz w:val="22"/>
              </w:rPr>
            </w:pP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pPr>
            <w:r>
              <w:rPr>
                <w:rFonts w:ascii="宋体" w:hAnsi="宋体" w:cs="宋体"/>
                <w:sz w:val="24"/>
              </w:rPr>
              <w:t>说</w:t>
            </w:r>
            <w:r>
              <w:rPr>
                <w:rFonts w:eastAsia="Times New Roman"/>
                <w:sz w:val="24"/>
              </w:rPr>
              <w:t xml:space="preserve">  </w:t>
            </w:r>
            <w:r>
              <w:rPr>
                <w:rFonts w:ascii="宋体" w:hAnsi="宋体" w:cs="宋体"/>
                <w:sz w:val="24"/>
              </w:rPr>
              <w:t>明</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600" w:lineRule="auto"/>
              <w:rPr>
                <w:rFonts w:ascii="宋体" w:hAnsi="宋体" w:cs="宋体"/>
                <w:sz w:val="22"/>
              </w:rPr>
            </w:pPr>
          </w:p>
        </w:tc>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600" w:lineRule="auto"/>
              <w:rPr>
                <w:rFonts w:ascii="宋体" w:hAnsi="宋体" w:cs="宋体"/>
              </w:rPr>
            </w:pPr>
            <w:r>
              <w:rPr>
                <w:rFonts w:ascii="宋体" w:hAnsi="宋体" w:cs="宋体" w:hint="eastAsia"/>
                <w:sz w:val="24"/>
              </w:rPr>
              <w:t>拟定</w:t>
            </w:r>
            <w:r>
              <w:rPr>
                <w:rFonts w:ascii="宋体" w:hAnsi="宋体" w:cs="宋体"/>
                <w:sz w:val="24"/>
              </w:rPr>
              <w:t>价格</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600" w:lineRule="auto"/>
              <w:rPr>
                <w:rFonts w:ascii="宋体" w:hAnsi="宋体" w:cs="宋体"/>
                <w:sz w:val="22"/>
              </w:rPr>
            </w:pPr>
          </w:p>
        </w:tc>
      </w:tr>
      <w:tr w:rsidR="00E451D7">
        <w:trPr>
          <w:jc w:val="center"/>
        </w:trPr>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360" w:lineRule="auto"/>
              <w:rPr>
                <w:rFonts w:ascii="宋体" w:hAnsi="宋体" w:cs="宋体"/>
                <w:sz w:val="22"/>
              </w:rPr>
            </w:pPr>
            <w:r>
              <w:rPr>
                <w:rFonts w:ascii="宋体" w:hAnsi="宋体" w:cs="宋体" w:hint="eastAsia"/>
                <w:sz w:val="22"/>
              </w:rPr>
              <w:t>是否属卫生行政部门规定的禁止应用于临床的医疗技术</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360" w:lineRule="auto"/>
              <w:rPr>
                <w:rFonts w:ascii="宋体" w:hAnsi="宋体" w:cs="宋体"/>
                <w:sz w:val="24"/>
              </w:rPr>
            </w:pPr>
            <w:r>
              <w:rPr>
                <w:rFonts w:ascii="宋体" w:hAnsi="宋体" w:cs="宋体" w:hint="eastAsia"/>
                <w:sz w:val="24"/>
              </w:rPr>
              <w:t>是</w:t>
            </w:r>
            <w:r>
              <w:rPr>
                <w:rFonts w:ascii="宋体" w:hAnsi="宋体" w:cs="宋体" w:hint="eastAsia"/>
                <w:sz w:val="24"/>
              </w:rPr>
              <w:t>/</w:t>
            </w:r>
            <w:r>
              <w:rPr>
                <w:rFonts w:ascii="宋体" w:hAnsi="宋体" w:cs="宋体" w:hint="eastAsia"/>
                <w:sz w:val="24"/>
              </w:rPr>
              <w:t>否</w:t>
            </w:r>
          </w:p>
        </w:tc>
        <w:tc>
          <w:tcPr>
            <w:tcW w:w="30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spacing w:line="360" w:lineRule="auto"/>
              <w:rPr>
                <w:rFonts w:ascii="宋体" w:hAnsi="宋体" w:cs="宋体"/>
                <w:sz w:val="24"/>
              </w:rPr>
            </w:pPr>
            <w:r>
              <w:rPr>
                <w:rFonts w:ascii="宋体" w:hAnsi="宋体" w:cs="宋体" w:hint="eastAsia"/>
                <w:sz w:val="22"/>
              </w:rPr>
              <w:t>是否属卫生行政部门规定的需要重点管理的医疗技术</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rPr>
                <w:rFonts w:ascii="宋体" w:hAnsi="宋体" w:cs="宋体"/>
                <w:sz w:val="22"/>
              </w:rPr>
            </w:pPr>
            <w:r>
              <w:rPr>
                <w:rFonts w:ascii="宋体" w:hAnsi="宋体" w:cs="宋体" w:hint="eastAsia"/>
                <w:sz w:val="24"/>
              </w:rPr>
              <w:t>是</w:t>
            </w:r>
            <w:r>
              <w:rPr>
                <w:rFonts w:ascii="宋体" w:hAnsi="宋体" w:cs="宋体" w:hint="eastAsia"/>
                <w:sz w:val="24"/>
              </w:rPr>
              <w:t>/</w:t>
            </w:r>
            <w:r>
              <w:rPr>
                <w:rFonts w:ascii="宋体" w:hAnsi="宋体" w:cs="宋体" w:hint="eastAsia"/>
                <w:sz w:val="24"/>
              </w:rPr>
              <w:t>否（如是，须提供卫生行政部门同意备案的证明材料）</w:t>
            </w:r>
          </w:p>
        </w:tc>
      </w:tr>
      <w:tr w:rsidR="00E451D7">
        <w:trPr>
          <w:trHeight w:val="888"/>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rPr>
                <w:rFonts w:ascii="宋体" w:hAnsi="宋体" w:cs="宋体"/>
              </w:rPr>
            </w:pPr>
            <w:r>
              <w:rPr>
                <w:rFonts w:ascii="宋体" w:hAnsi="宋体" w:cs="宋体"/>
                <w:sz w:val="24"/>
              </w:rPr>
              <w:t>项目适用范围及临床意义</w:t>
            </w:r>
          </w:p>
        </w:tc>
        <w:tc>
          <w:tcPr>
            <w:tcW w:w="72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rPr>
                <w:rFonts w:ascii="宋体" w:hAnsi="宋体" w:cs="宋体"/>
                <w:sz w:val="22"/>
              </w:rPr>
            </w:pPr>
          </w:p>
        </w:tc>
      </w:tr>
      <w:tr w:rsidR="00E451D7">
        <w:trPr>
          <w:trHeight w:val="746"/>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rPr>
                <w:rFonts w:ascii="宋体" w:hAnsi="宋体" w:cs="宋体"/>
              </w:rPr>
            </w:pPr>
            <w:r>
              <w:rPr>
                <w:rFonts w:ascii="宋体" w:hAnsi="宋体" w:cs="宋体"/>
                <w:sz w:val="24"/>
              </w:rPr>
              <w:t>工作原理</w:t>
            </w:r>
          </w:p>
        </w:tc>
        <w:tc>
          <w:tcPr>
            <w:tcW w:w="72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rPr>
                <w:rFonts w:ascii="宋体" w:hAnsi="宋体" w:cs="宋体"/>
                <w:sz w:val="22"/>
              </w:rPr>
            </w:pPr>
          </w:p>
        </w:tc>
      </w:tr>
      <w:tr w:rsidR="00E451D7">
        <w:trPr>
          <w:trHeight w:val="664"/>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rPr>
                <w:rFonts w:ascii="宋体" w:hAnsi="宋体" w:cs="宋体"/>
              </w:rPr>
            </w:pPr>
            <w:r>
              <w:rPr>
                <w:rFonts w:ascii="宋体" w:hAnsi="宋体" w:cs="宋体"/>
                <w:sz w:val="24"/>
              </w:rPr>
              <w:t>操作规范</w:t>
            </w:r>
          </w:p>
        </w:tc>
        <w:tc>
          <w:tcPr>
            <w:tcW w:w="72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rPr>
                <w:rFonts w:ascii="宋体" w:hAnsi="宋体" w:cs="宋体"/>
                <w:sz w:val="22"/>
              </w:rPr>
            </w:pPr>
          </w:p>
        </w:tc>
      </w:tr>
      <w:tr w:rsidR="00E451D7">
        <w:trPr>
          <w:trHeight w:val="880"/>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r>
              <w:rPr>
                <w:rFonts w:ascii="宋体" w:hAnsi="宋体" w:cs="宋体"/>
                <w:sz w:val="24"/>
              </w:rPr>
              <w:t>质量标准</w:t>
            </w:r>
            <w:r>
              <w:rPr>
                <w:rFonts w:eastAsia="Times New Roman"/>
                <w:sz w:val="24"/>
              </w:rPr>
              <w:t xml:space="preserve">    </w:t>
            </w:r>
          </w:p>
        </w:tc>
        <w:tc>
          <w:tcPr>
            <w:tcW w:w="72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rPr>
                <w:rFonts w:ascii="宋体" w:hAnsi="宋体" w:cs="宋体"/>
              </w:rPr>
            </w:pPr>
            <w:r>
              <w:rPr>
                <w:rFonts w:ascii="宋体" w:hAnsi="宋体" w:cs="宋体"/>
                <w:sz w:val="24"/>
              </w:rPr>
              <w:t>涉及器械的应写明注册证编号和产品标准编号</w:t>
            </w:r>
          </w:p>
        </w:tc>
      </w:tr>
      <w:tr w:rsidR="00E451D7">
        <w:trPr>
          <w:trHeight w:val="1486"/>
          <w:jc w:val="center"/>
        </w:trPr>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rPr>
                <w:rFonts w:ascii="宋体" w:hAnsi="宋体" w:cs="宋体"/>
              </w:rPr>
            </w:pPr>
            <w:r>
              <w:rPr>
                <w:rFonts w:ascii="宋体" w:hAnsi="宋体" w:cs="宋体"/>
                <w:sz w:val="24"/>
              </w:rPr>
              <w:t>其他要说明的情况（新增理由）</w:t>
            </w:r>
          </w:p>
        </w:tc>
        <w:tc>
          <w:tcPr>
            <w:tcW w:w="72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1D7" w:rsidRDefault="00DE5D2B">
            <w:pPr>
              <w:rPr>
                <w:rFonts w:ascii="宋体" w:hAnsi="宋体" w:cs="宋体"/>
              </w:rPr>
            </w:pPr>
            <w:r>
              <w:rPr>
                <w:rFonts w:ascii="宋体" w:hAnsi="宋体" w:cs="宋体"/>
                <w:sz w:val="24"/>
              </w:rPr>
              <w:t>重点说明：与</w:t>
            </w:r>
            <w:r>
              <w:rPr>
                <w:rFonts w:ascii="宋体" w:hAnsi="宋体" w:cs="宋体" w:hint="eastAsia"/>
                <w:sz w:val="24"/>
              </w:rPr>
              <w:t>同类现行</w:t>
            </w:r>
            <w:r>
              <w:rPr>
                <w:rFonts w:ascii="宋体" w:hAnsi="宋体" w:cs="宋体"/>
                <w:sz w:val="24"/>
              </w:rPr>
              <w:t>医疗服务价格</w:t>
            </w:r>
            <w:r>
              <w:rPr>
                <w:rFonts w:ascii="宋体" w:hAnsi="宋体" w:cs="宋体" w:hint="eastAsia"/>
                <w:sz w:val="24"/>
              </w:rPr>
              <w:t>项目</w:t>
            </w:r>
            <w:r>
              <w:rPr>
                <w:rFonts w:ascii="宋体" w:hAnsi="宋体" w:cs="宋体"/>
                <w:sz w:val="24"/>
              </w:rPr>
              <w:t>的差异性，对比分析两者间的经济性、先进性和必要性。</w:t>
            </w:r>
          </w:p>
        </w:tc>
      </w:tr>
    </w:tbl>
    <w:p w:rsidR="00E451D7" w:rsidRDefault="00DE5D2B">
      <w:pPr>
        <w:spacing w:line="600" w:lineRule="auto"/>
        <w:rPr>
          <w:rFonts w:eastAsia="Times New Roman"/>
          <w:sz w:val="44"/>
        </w:rPr>
      </w:pPr>
      <w:r>
        <w:rPr>
          <w:rFonts w:eastAsia="Times New Roman"/>
          <w:sz w:val="44"/>
        </w:rPr>
        <w:t xml:space="preserve"> </w:t>
      </w:r>
    </w:p>
    <w:p w:rsidR="00E451D7" w:rsidRDefault="00E451D7">
      <w:pPr>
        <w:spacing w:line="600" w:lineRule="exact"/>
        <w:jc w:val="center"/>
        <w:rPr>
          <w:rFonts w:ascii="楷体" w:eastAsia="楷体" w:hAnsi="楷体" w:cs="楷体"/>
          <w:sz w:val="44"/>
        </w:rPr>
      </w:pPr>
    </w:p>
    <w:p w:rsidR="00E451D7" w:rsidRDefault="00DE5D2B">
      <w:pPr>
        <w:spacing w:line="600" w:lineRule="exact"/>
        <w:jc w:val="center"/>
        <w:rPr>
          <w:rFonts w:ascii="楷体" w:eastAsia="楷体" w:hAnsi="楷体" w:cs="楷体"/>
          <w:sz w:val="44"/>
        </w:rPr>
      </w:pPr>
      <w:r>
        <w:rPr>
          <w:rFonts w:ascii="楷体" w:eastAsia="楷体" w:hAnsi="楷体" w:cs="楷体"/>
          <w:sz w:val="44"/>
        </w:rPr>
        <w:t>填表说明</w:t>
      </w:r>
    </w:p>
    <w:p w:rsidR="00E451D7" w:rsidRDefault="00E451D7">
      <w:pPr>
        <w:spacing w:line="600" w:lineRule="exact"/>
        <w:jc w:val="center"/>
        <w:rPr>
          <w:rFonts w:ascii="楷体" w:eastAsia="楷体" w:hAnsi="楷体" w:cs="楷体"/>
          <w:sz w:val="44"/>
        </w:rPr>
      </w:pPr>
    </w:p>
    <w:p w:rsidR="00E451D7" w:rsidRDefault="00DE5D2B">
      <w:pPr>
        <w:spacing w:line="600" w:lineRule="exact"/>
        <w:rPr>
          <w:rFonts w:eastAsia="仿宋_GB2312"/>
          <w:sz w:val="32"/>
        </w:rPr>
      </w:pPr>
      <w:r>
        <w:rPr>
          <w:rFonts w:eastAsia="Times New Roman"/>
          <w:sz w:val="32"/>
        </w:rPr>
        <w:t xml:space="preserve">    </w:t>
      </w:r>
      <w:r>
        <w:rPr>
          <w:rFonts w:eastAsia="仿宋_GB2312"/>
          <w:sz w:val="32"/>
        </w:rPr>
        <w:t>一、申报的每一项新增医疗服务价格项目，均填写一张</w:t>
      </w:r>
      <w:r>
        <w:rPr>
          <w:rFonts w:eastAsia="仿宋_GB2312"/>
          <w:sz w:val="32"/>
        </w:rPr>
        <w:t>“</w:t>
      </w:r>
      <w:r>
        <w:rPr>
          <w:rFonts w:eastAsia="仿宋_GB2312"/>
          <w:sz w:val="32"/>
        </w:rPr>
        <w:t>新增医疗服务价格项目申报表</w:t>
      </w:r>
      <w:r>
        <w:rPr>
          <w:rFonts w:eastAsia="仿宋_GB2312"/>
          <w:sz w:val="32"/>
        </w:rPr>
        <w:t>”</w:t>
      </w:r>
      <w:r>
        <w:rPr>
          <w:rFonts w:eastAsia="仿宋_GB2312"/>
          <w:sz w:val="32"/>
        </w:rPr>
        <w:t>。</w:t>
      </w:r>
    </w:p>
    <w:p w:rsidR="00E451D7" w:rsidRDefault="00DE5D2B">
      <w:pPr>
        <w:spacing w:line="600" w:lineRule="exact"/>
        <w:rPr>
          <w:rFonts w:eastAsia="仿宋_GB2312"/>
          <w:sz w:val="32"/>
        </w:rPr>
      </w:pPr>
      <w:r>
        <w:rPr>
          <w:rFonts w:eastAsia="仿宋_GB2312"/>
          <w:sz w:val="32"/>
        </w:rPr>
        <w:t xml:space="preserve">    </w:t>
      </w:r>
      <w:r>
        <w:rPr>
          <w:rFonts w:eastAsia="仿宋_GB2312"/>
          <w:sz w:val="32"/>
        </w:rPr>
        <w:t>二、类别：在相应的类别后面划</w:t>
      </w:r>
      <w:r>
        <w:rPr>
          <w:rFonts w:eastAsia="仿宋_GB2312"/>
          <w:sz w:val="32"/>
        </w:rPr>
        <w:t>“√”</w:t>
      </w:r>
      <w:r>
        <w:rPr>
          <w:rFonts w:eastAsia="仿宋_GB2312"/>
          <w:sz w:val="32"/>
        </w:rPr>
        <w:t>。</w:t>
      </w:r>
    </w:p>
    <w:p w:rsidR="00E451D7" w:rsidRDefault="00DE5D2B">
      <w:pPr>
        <w:spacing w:line="600" w:lineRule="exact"/>
        <w:rPr>
          <w:rFonts w:eastAsia="仿宋_GB2312"/>
          <w:sz w:val="32"/>
        </w:rPr>
      </w:pPr>
      <w:r>
        <w:rPr>
          <w:rFonts w:eastAsia="仿宋_GB2312"/>
          <w:sz w:val="32"/>
        </w:rPr>
        <w:t xml:space="preserve">    </w:t>
      </w:r>
      <w:r>
        <w:rPr>
          <w:rFonts w:eastAsia="仿宋_GB2312"/>
          <w:sz w:val="32"/>
        </w:rPr>
        <w:t>三、项目编码：指新项目的顺序号。按照粤发改价格〔</w:t>
      </w:r>
      <w:r>
        <w:rPr>
          <w:rFonts w:eastAsia="仿宋_GB2312"/>
          <w:sz w:val="32"/>
        </w:rPr>
        <w:t>2015</w:t>
      </w:r>
      <w:r>
        <w:rPr>
          <w:rFonts w:eastAsia="仿宋_GB2312"/>
          <w:sz w:val="32"/>
        </w:rPr>
        <w:t>〕</w:t>
      </w:r>
      <w:r>
        <w:rPr>
          <w:rFonts w:eastAsia="仿宋_GB2312"/>
          <w:sz w:val="32"/>
        </w:rPr>
        <w:t>807</w:t>
      </w:r>
      <w:r>
        <w:rPr>
          <w:rFonts w:eastAsia="仿宋_GB2312"/>
          <w:sz w:val="32"/>
        </w:rPr>
        <w:t>号文附件</w:t>
      </w:r>
      <w:r>
        <w:rPr>
          <w:rFonts w:eastAsia="仿宋_GB2312"/>
          <w:sz w:val="32"/>
        </w:rPr>
        <w:t>2“</w:t>
      </w:r>
      <w:r>
        <w:rPr>
          <w:rFonts w:eastAsia="仿宋_GB2312"/>
          <w:sz w:val="32"/>
        </w:rPr>
        <w:t>使用说明</w:t>
      </w:r>
      <w:r>
        <w:rPr>
          <w:rFonts w:eastAsia="仿宋_GB2312"/>
          <w:sz w:val="32"/>
        </w:rPr>
        <w:t>”</w:t>
      </w:r>
      <w:r>
        <w:rPr>
          <w:rFonts w:eastAsia="仿宋_GB2312"/>
          <w:sz w:val="32"/>
        </w:rPr>
        <w:t>的要求提出建议编码，顺序码共</w:t>
      </w:r>
      <w:r>
        <w:rPr>
          <w:rFonts w:eastAsia="仿宋_GB2312"/>
          <w:sz w:val="32"/>
        </w:rPr>
        <w:t>9</w:t>
      </w:r>
      <w:r>
        <w:rPr>
          <w:rFonts w:eastAsia="仿宋_GB2312"/>
          <w:sz w:val="32"/>
        </w:rPr>
        <w:t>位阿拉伯数字，填到前六位</w:t>
      </w:r>
      <w:r>
        <w:rPr>
          <w:rFonts w:eastAsia="仿宋_GB2312"/>
          <w:sz w:val="32"/>
        </w:rPr>
        <w:t>为</w:t>
      </w:r>
      <w:r>
        <w:rPr>
          <w:rFonts w:eastAsia="仿宋_GB2312"/>
          <w:sz w:val="32"/>
        </w:rPr>
        <w:t>止，最后三位用</w:t>
      </w:r>
      <w:r>
        <w:rPr>
          <w:rFonts w:eastAsia="仿宋_GB2312"/>
          <w:sz w:val="32"/>
        </w:rPr>
        <w:t>“ⅹⅹⅹ”</w:t>
      </w:r>
      <w:r>
        <w:rPr>
          <w:rFonts w:eastAsia="仿宋_GB2312"/>
          <w:sz w:val="32"/>
        </w:rPr>
        <w:t>代替。如拟在</w:t>
      </w:r>
      <w:r>
        <w:rPr>
          <w:rFonts w:eastAsia="仿宋_GB2312"/>
          <w:sz w:val="32"/>
        </w:rPr>
        <w:t>“</w:t>
      </w:r>
      <w:r>
        <w:rPr>
          <w:rFonts w:eastAsia="仿宋_GB2312"/>
          <w:sz w:val="32"/>
        </w:rPr>
        <w:t>医技诊疗类</w:t>
      </w:r>
      <w:r>
        <w:rPr>
          <w:rFonts w:eastAsia="仿宋_GB2312"/>
          <w:sz w:val="32"/>
        </w:rPr>
        <w:t>”</w:t>
      </w:r>
      <w:r>
        <w:rPr>
          <w:rFonts w:eastAsia="仿宋_GB2312"/>
          <w:sz w:val="32"/>
        </w:rPr>
        <w:t>的</w:t>
      </w:r>
      <w:r>
        <w:rPr>
          <w:rFonts w:eastAsia="仿宋_GB2312"/>
          <w:sz w:val="32"/>
        </w:rPr>
        <w:t>“</w:t>
      </w:r>
      <w:r>
        <w:rPr>
          <w:rFonts w:eastAsia="仿宋_GB2312"/>
          <w:sz w:val="32"/>
        </w:rPr>
        <w:t>肝病试验诊断</w:t>
      </w:r>
      <w:r>
        <w:rPr>
          <w:rFonts w:eastAsia="仿宋_GB2312"/>
          <w:sz w:val="32"/>
        </w:rPr>
        <w:t>”</w:t>
      </w:r>
      <w:r>
        <w:rPr>
          <w:rFonts w:eastAsia="仿宋_GB2312"/>
          <w:sz w:val="32"/>
        </w:rPr>
        <w:t>中增加一个新项目，则其</w:t>
      </w:r>
      <w:r>
        <w:rPr>
          <w:rFonts w:eastAsia="仿宋_GB2312"/>
          <w:sz w:val="32"/>
        </w:rPr>
        <w:t>“</w:t>
      </w:r>
      <w:r>
        <w:rPr>
          <w:rFonts w:eastAsia="仿宋_GB2312"/>
          <w:sz w:val="32"/>
        </w:rPr>
        <w:t>编码</w:t>
      </w:r>
      <w:r>
        <w:rPr>
          <w:rFonts w:eastAsia="仿宋_GB2312"/>
          <w:sz w:val="32"/>
        </w:rPr>
        <w:t>”</w:t>
      </w:r>
      <w:r>
        <w:rPr>
          <w:rFonts w:eastAsia="仿宋_GB2312"/>
          <w:sz w:val="32"/>
        </w:rPr>
        <w:t>填为</w:t>
      </w:r>
      <w:r>
        <w:rPr>
          <w:rFonts w:eastAsia="仿宋_GB2312"/>
          <w:sz w:val="32"/>
        </w:rPr>
        <w:t>“250305ⅹⅹⅹ”</w:t>
      </w:r>
      <w:r>
        <w:rPr>
          <w:rFonts w:eastAsia="仿宋_GB2312"/>
          <w:sz w:val="32"/>
        </w:rPr>
        <w:t>。</w:t>
      </w:r>
    </w:p>
    <w:p w:rsidR="00E451D7" w:rsidRDefault="00DE5D2B">
      <w:pPr>
        <w:spacing w:line="600" w:lineRule="exact"/>
        <w:rPr>
          <w:rFonts w:eastAsia="仿宋_GB2312"/>
          <w:sz w:val="32"/>
        </w:rPr>
      </w:pPr>
      <w:r>
        <w:rPr>
          <w:rFonts w:eastAsia="仿宋_GB2312"/>
          <w:sz w:val="32"/>
        </w:rPr>
        <w:t xml:space="preserve">     </w:t>
      </w:r>
      <w:r>
        <w:rPr>
          <w:rFonts w:eastAsia="仿宋_GB2312"/>
          <w:sz w:val="32"/>
        </w:rPr>
        <w:t>四、申报的</w:t>
      </w:r>
      <w:r>
        <w:rPr>
          <w:rFonts w:eastAsia="仿宋_GB2312"/>
          <w:sz w:val="32"/>
        </w:rPr>
        <w:t>“</w:t>
      </w:r>
      <w:r>
        <w:rPr>
          <w:rFonts w:eastAsia="仿宋_GB2312"/>
          <w:sz w:val="32"/>
        </w:rPr>
        <w:t>项目名称</w:t>
      </w:r>
      <w:r>
        <w:rPr>
          <w:rFonts w:eastAsia="仿宋_GB2312"/>
          <w:sz w:val="32"/>
        </w:rPr>
        <w:t>”</w:t>
      </w:r>
      <w:r>
        <w:rPr>
          <w:rFonts w:eastAsia="仿宋_GB2312"/>
          <w:sz w:val="32"/>
        </w:rPr>
        <w:t>、</w:t>
      </w:r>
      <w:r>
        <w:rPr>
          <w:rFonts w:eastAsia="仿宋_GB2312"/>
          <w:sz w:val="32"/>
        </w:rPr>
        <w:t>“</w:t>
      </w:r>
      <w:r>
        <w:rPr>
          <w:rFonts w:eastAsia="仿宋_GB2312"/>
          <w:sz w:val="32"/>
        </w:rPr>
        <w:t>项目内涵</w:t>
      </w:r>
      <w:r>
        <w:rPr>
          <w:rFonts w:eastAsia="仿宋_GB2312"/>
          <w:sz w:val="32"/>
        </w:rPr>
        <w:t>”</w:t>
      </w:r>
      <w:r>
        <w:rPr>
          <w:rFonts w:eastAsia="仿宋_GB2312"/>
          <w:sz w:val="32"/>
        </w:rPr>
        <w:t>和</w:t>
      </w:r>
      <w:r>
        <w:rPr>
          <w:rFonts w:eastAsia="仿宋_GB2312"/>
          <w:sz w:val="32"/>
        </w:rPr>
        <w:t>“</w:t>
      </w:r>
      <w:r>
        <w:rPr>
          <w:rFonts w:eastAsia="仿宋_GB2312"/>
          <w:sz w:val="32"/>
        </w:rPr>
        <w:t>除外内容</w:t>
      </w:r>
      <w:r>
        <w:rPr>
          <w:rFonts w:eastAsia="仿宋_GB2312"/>
          <w:sz w:val="32"/>
        </w:rPr>
        <w:t>”</w:t>
      </w:r>
      <w:r>
        <w:rPr>
          <w:rFonts w:eastAsia="仿宋_GB2312"/>
          <w:sz w:val="32"/>
        </w:rPr>
        <w:t>按粤发改价格〔</w:t>
      </w:r>
      <w:r>
        <w:rPr>
          <w:rFonts w:eastAsia="仿宋_GB2312"/>
          <w:sz w:val="32"/>
        </w:rPr>
        <w:t>2015</w:t>
      </w:r>
      <w:r>
        <w:rPr>
          <w:rFonts w:eastAsia="仿宋_GB2312"/>
          <w:sz w:val="32"/>
        </w:rPr>
        <w:t>〕</w:t>
      </w:r>
      <w:r>
        <w:rPr>
          <w:rFonts w:eastAsia="仿宋_GB2312"/>
          <w:sz w:val="32"/>
        </w:rPr>
        <w:t>807</w:t>
      </w:r>
      <w:r>
        <w:rPr>
          <w:rFonts w:eastAsia="仿宋_GB2312"/>
          <w:sz w:val="32"/>
        </w:rPr>
        <w:t>号文附件</w:t>
      </w:r>
      <w:r>
        <w:rPr>
          <w:rFonts w:eastAsia="仿宋_GB2312"/>
          <w:sz w:val="32"/>
        </w:rPr>
        <w:t>2“</w:t>
      </w:r>
      <w:r>
        <w:rPr>
          <w:rFonts w:eastAsia="仿宋_GB2312"/>
          <w:sz w:val="32"/>
        </w:rPr>
        <w:t>使用说明</w:t>
      </w:r>
      <w:r>
        <w:rPr>
          <w:rFonts w:eastAsia="仿宋_GB2312"/>
          <w:sz w:val="32"/>
        </w:rPr>
        <w:t>”</w:t>
      </w:r>
      <w:r>
        <w:rPr>
          <w:rFonts w:eastAsia="仿宋_GB2312"/>
          <w:sz w:val="32"/>
        </w:rPr>
        <w:t>的要求填写。项目名称以诊疗目的或结果命名，不得以设备、仪器、试剂的称谓命名。</w:t>
      </w:r>
    </w:p>
    <w:p w:rsidR="00E451D7" w:rsidRDefault="00DE5D2B">
      <w:pPr>
        <w:spacing w:line="600" w:lineRule="exact"/>
        <w:rPr>
          <w:rFonts w:eastAsia="仿宋_GB2312"/>
          <w:sz w:val="32"/>
        </w:rPr>
      </w:pPr>
      <w:r>
        <w:rPr>
          <w:rFonts w:eastAsia="仿宋_GB2312"/>
          <w:sz w:val="32"/>
        </w:rPr>
        <w:t xml:space="preserve">     </w:t>
      </w:r>
      <w:r>
        <w:rPr>
          <w:rFonts w:eastAsia="仿宋_GB2312"/>
          <w:sz w:val="32"/>
        </w:rPr>
        <w:t>五、项目适用范围及临床意义。申报项目涉及到医疗器械的</w:t>
      </w:r>
      <w:r>
        <w:rPr>
          <w:rFonts w:eastAsia="仿宋_GB2312"/>
          <w:sz w:val="32"/>
        </w:rPr>
        <w:t>“</w:t>
      </w:r>
      <w:r>
        <w:rPr>
          <w:rFonts w:eastAsia="仿宋_GB2312"/>
          <w:sz w:val="32"/>
        </w:rPr>
        <w:t>适用范围</w:t>
      </w:r>
      <w:r>
        <w:rPr>
          <w:rFonts w:eastAsia="仿宋_GB2312"/>
          <w:sz w:val="32"/>
        </w:rPr>
        <w:t>”</w:t>
      </w:r>
      <w:r>
        <w:rPr>
          <w:rFonts w:eastAsia="仿宋_GB2312"/>
          <w:sz w:val="32"/>
        </w:rPr>
        <w:t>原则上依据市场监管部门批件上的</w:t>
      </w:r>
      <w:r>
        <w:rPr>
          <w:rFonts w:eastAsia="仿宋_GB2312"/>
          <w:sz w:val="32"/>
        </w:rPr>
        <w:t>“</w:t>
      </w:r>
      <w:r>
        <w:rPr>
          <w:rFonts w:eastAsia="仿宋_GB2312"/>
          <w:sz w:val="32"/>
        </w:rPr>
        <w:t>适用范围</w:t>
      </w:r>
      <w:r>
        <w:rPr>
          <w:rFonts w:eastAsia="仿宋_GB2312"/>
          <w:sz w:val="32"/>
        </w:rPr>
        <w:t>”</w:t>
      </w:r>
      <w:r>
        <w:rPr>
          <w:rFonts w:eastAsia="仿宋_GB2312"/>
          <w:sz w:val="32"/>
        </w:rPr>
        <w:t>填写；提供相关的佐证材料说明申报项目的临床意义。</w:t>
      </w:r>
    </w:p>
    <w:p w:rsidR="00E451D7" w:rsidRDefault="00DE5D2B">
      <w:pPr>
        <w:spacing w:line="600" w:lineRule="exact"/>
        <w:rPr>
          <w:rFonts w:eastAsia="仿宋_GB2312"/>
          <w:sz w:val="32"/>
        </w:rPr>
      </w:pPr>
      <w:r>
        <w:rPr>
          <w:rFonts w:eastAsia="仿宋_GB2312"/>
          <w:sz w:val="32"/>
        </w:rPr>
        <w:t xml:space="preserve">    </w:t>
      </w:r>
      <w:r>
        <w:rPr>
          <w:rFonts w:eastAsia="仿宋_GB2312"/>
          <w:sz w:val="32"/>
        </w:rPr>
        <w:t>六、质量标准。申报项目涉及到医疗器械的应填写市场监管部门的注册证编号</w:t>
      </w:r>
      <w:r>
        <w:rPr>
          <w:rFonts w:eastAsia="仿宋_GB2312"/>
          <w:sz w:val="32"/>
        </w:rPr>
        <w:t>、</w:t>
      </w:r>
      <w:r>
        <w:rPr>
          <w:rFonts w:eastAsia="仿宋_GB2312"/>
          <w:sz w:val="32"/>
        </w:rPr>
        <w:t>产品型号规格、结构及组成、有效期及产品标准编号等信息。</w:t>
      </w:r>
    </w:p>
    <w:p w:rsidR="00E451D7" w:rsidRDefault="00E451D7">
      <w:pPr>
        <w:rPr>
          <w:rFonts w:ascii="仿宋_GB2312" w:eastAsia="仿宋_GB2312" w:hAnsi="仿宋_GB2312" w:cs="仿宋_GB2312"/>
          <w:sz w:val="32"/>
        </w:rPr>
      </w:pPr>
    </w:p>
    <w:p w:rsidR="00E451D7" w:rsidRDefault="00E451D7">
      <w:pPr>
        <w:rPr>
          <w:rFonts w:ascii="仿宋_GB2312" w:eastAsia="仿宋_GB2312" w:hAnsi="仿宋_GB2312" w:cs="仿宋_GB2312"/>
          <w:sz w:val="32"/>
        </w:rPr>
        <w:sectPr w:rsidR="00E451D7">
          <w:footerReference w:type="default" r:id="rId8"/>
          <w:pgSz w:w="11906" w:h="16838"/>
          <w:pgMar w:top="1440" w:right="1800" w:bottom="1440" w:left="1800" w:header="720" w:footer="720" w:gutter="0"/>
          <w:pgNumType w:fmt="numberInDash"/>
          <w:cols w:space="720"/>
          <w:docGrid w:type="lines" w:linePitch="312"/>
        </w:sectPr>
      </w:pPr>
    </w:p>
    <w:p w:rsidR="00E451D7" w:rsidRDefault="00DE5D2B">
      <w:pPr>
        <w:rPr>
          <w:rFonts w:ascii="仿宋_GB2312" w:eastAsia="仿宋_GB2312" w:hAnsi="仿宋_GB2312" w:cs="仿宋_GB2312"/>
          <w:sz w:val="32"/>
        </w:rPr>
      </w:pPr>
      <w:r>
        <w:rPr>
          <w:rFonts w:eastAsia="黑体"/>
          <w:sz w:val="32"/>
        </w:rPr>
        <w:t>附件</w:t>
      </w:r>
      <w:r>
        <w:rPr>
          <w:rFonts w:eastAsia="黑体"/>
          <w:sz w:val="32"/>
        </w:rPr>
        <w:t>2</w:t>
      </w:r>
      <w:r>
        <w:rPr>
          <w:rFonts w:ascii="仿宋_GB2312" w:eastAsia="仿宋_GB2312" w:hAnsi="仿宋_GB2312" w:cs="仿宋_GB2312"/>
          <w:sz w:val="32"/>
        </w:rPr>
        <w:t xml:space="preserve">              </w:t>
      </w:r>
    </w:p>
    <w:p w:rsidR="00E451D7" w:rsidRDefault="00DE5D2B">
      <w:pPr>
        <w:jc w:val="center"/>
        <w:rPr>
          <w:rFonts w:ascii="方正小标宋简体" w:eastAsia="方正小标宋简体" w:hAnsi="方正小标宋简体" w:cs="方正小标宋简体"/>
          <w:bCs/>
          <w:sz w:val="36"/>
        </w:rPr>
      </w:pPr>
      <w:r>
        <w:rPr>
          <w:rFonts w:ascii="方正小标宋简体" w:eastAsia="方正小标宋简体" w:hAnsi="方正小标宋简体" w:cs="方正小标宋简体" w:hint="eastAsia"/>
          <w:bCs/>
          <w:sz w:val="44"/>
        </w:rPr>
        <w:t>新增医疗服务价格项目成本测算表</w:t>
      </w:r>
    </w:p>
    <w:p w:rsidR="00E451D7" w:rsidRDefault="00DE5D2B">
      <w:pPr>
        <w:spacing w:after="156"/>
        <w:rPr>
          <w:rFonts w:ascii="仿宋_GB2312" w:eastAsia="仿宋_GB2312" w:hAnsi="仿宋_GB2312" w:cs="仿宋_GB2312"/>
          <w:sz w:val="18"/>
        </w:rPr>
      </w:pPr>
      <w:r>
        <w:rPr>
          <w:rFonts w:ascii="仿宋_GB2312" w:eastAsia="仿宋_GB2312" w:hAnsi="仿宋_GB2312" w:cs="仿宋_GB2312"/>
          <w:sz w:val="18"/>
        </w:rPr>
        <w:t>项目名称</w:t>
      </w:r>
      <w:r>
        <w:rPr>
          <w:rFonts w:ascii="仿宋_GB2312" w:eastAsia="仿宋_GB2312" w:hAnsi="仿宋_GB2312" w:cs="仿宋_GB2312"/>
          <w:sz w:val="18"/>
        </w:rPr>
        <w:t xml:space="preserve">:                                                                                         </w:t>
      </w:r>
      <w:r>
        <w:rPr>
          <w:rFonts w:ascii="仿宋_GB2312" w:eastAsia="仿宋_GB2312" w:hAnsi="仿宋_GB2312" w:cs="仿宋_GB2312"/>
          <w:sz w:val="18"/>
        </w:rPr>
        <w:t>审报单位</w:t>
      </w:r>
      <w:r>
        <w:rPr>
          <w:rFonts w:ascii="仿宋_GB2312" w:eastAsia="仿宋_GB2312" w:hAnsi="仿宋_GB2312" w:cs="仿宋_GB2312"/>
          <w:sz w:val="18"/>
        </w:rPr>
        <w:t>(</w:t>
      </w:r>
      <w:r>
        <w:rPr>
          <w:rFonts w:ascii="仿宋_GB2312" w:eastAsia="仿宋_GB2312" w:hAnsi="仿宋_GB2312" w:cs="仿宋_GB2312"/>
          <w:sz w:val="18"/>
        </w:rPr>
        <w:t>医疗机构盖章</w:t>
      </w:r>
      <w:r>
        <w:rPr>
          <w:rFonts w:ascii="仿宋_GB2312" w:eastAsia="仿宋_GB2312" w:hAnsi="仿宋_GB2312" w:cs="仿宋_GB2312"/>
          <w:sz w:val="18"/>
        </w:rPr>
        <w:t>):</w:t>
      </w:r>
    </w:p>
    <w:tbl>
      <w:tblPr>
        <w:tblW w:w="13250" w:type="dxa"/>
        <w:tblInd w:w="88" w:type="dxa"/>
        <w:tblLayout w:type="fixed"/>
        <w:tblCellMar>
          <w:left w:w="10" w:type="dxa"/>
          <w:right w:w="10" w:type="dxa"/>
        </w:tblCellMar>
        <w:tblLook w:val="04A0" w:firstRow="1" w:lastRow="0" w:firstColumn="1" w:lastColumn="0" w:noHBand="0" w:noVBand="1"/>
      </w:tblPr>
      <w:tblGrid>
        <w:gridCol w:w="1805"/>
        <w:gridCol w:w="945"/>
        <w:gridCol w:w="1155"/>
        <w:gridCol w:w="1680"/>
        <w:gridCol w:w="1155"/>
        <w:gridCol w:w="236"/>
        <w:gridCol w:w="1549"/>
        <w:gridCol w:w="752"/>
        <w:gridCol w:w="721"/>
        <w:gridCol w:w="1152"/>
        <w:gridCol w:w="1050"/>
        <w:gridCol w:w="1050"/>
      </w:tblGrid>
      <w:tr w:rsidR="00E451D7">
        <w:tc>
          <w:tcPr>
            <w:tcW w:w="558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一、劳务支出</w:t>
            </w:r>
          </w:p>
        </w:tc>
        <w:tc>
          <w:tcPr>
            <w:tcW w:w="115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val="restart"/>
            <w:tcBorders>
              <w:top w:val="single" w:sz="4"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54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参加人员</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人数</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工时</w:t>
            </w:r>
            <w:r>
              <w:rPr>
                <w:rFonts w:ascii="仿宋_GB2312" w:eastAsia="仿宋_GB2312" w:hAnsi="仿宋_GB2312" w:cs="仿宋_GB2312"/>
                <w:sz w:val="18"/>
              </w:rPr>
              <w:t>(</w:t>
            </w:r>
            <w:r>
              <w:rPr>
                <w:rFonts w:ascii="仿宋_GB2312" w:eastAsia="仿宋_GB2312" w:hAnsi="仿宋_GB2312" w:cs="仿宋_GB2312"/>
                <w:sz w:val="18"/>
              </w:rPr>
              <w:t>小时</w:t>
            </w:r>
            <w:r>
              <w:rPr>
                <w:rFonts w:ascii="仿宋_GB2312" w:eastAsia="仿宋_GB2312" w:hAnsi="仿宋_GB2312" w:cs="仿宋_GB2312"/>
                <w:sz w:val="18"/>
              </w:rPr>
              <w:t>)</w:t>
            </w: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小时工资、福利额</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应计金额</w:t>
            </w: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技术员</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rPr>
          <w:trHeight w:val="90"/>
        </w:trPr>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护士</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小计</w:t>
            </w: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医师</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6274" w:type="dxa"/>
            <w:gridSpan w:val="6"/>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三、固定资产折旧</w:t>
            </w: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6274" w:type="dxa"/>
            <w:gridSpan w:val="6"/>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（一）医疗仪器设备</w:t>
            </w: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小计</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设备名称</w:t>
            </w: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原值</w:t>
            </w: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使用年限</w:t>
            </w: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使用时间</w:t>
            </w: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应计金额</w:t>
            </w: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二、材料消耗支出</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674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（一）卫生材料</w:t>
            </w: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品名</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单位</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数量</w:t>
            </w: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单价</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应计金额</w:t>
            </w: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小计</w:t>
            </w:r>
          </w:p>
        </w:tc>
        <w:tc>
          <w:tcPr>
            <w:tcW w:w="9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558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（二）低值易耗品</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品名</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单位</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数量</w:t>
            </w: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单价</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应计金额</w:t>
            </w: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小计</w:t>
            </w: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（三）试剂</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627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451D7" w:rsidRDefault="00DE5D2B">
            <w:pPr>
              <w:spacing w:line="200" w:lineRule="exact"/>
            </w:pPr>
            <w:r>
              <w:rPr>
                <w:rFonts w:ascii="仿宋_GB2312" w:eastAsia="仿宋_GB2312" w:hAnsi="仿宋_GB2312" w:cs="仿宋_GB2312"/>
                <w:sz w:val="18"/>
              </w:rPr>
              <w:t>（二）房屋及其它</w:t>
            </w: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名称</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单位</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数量</w:t>
            </w: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单价</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应计金额</w:t>
            </w: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6274" w:type="dxa"/>
            <w:gridSpan w:val="6"/>
            <w:vMerge/>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E451D7" w:rsidRDefault="00E451D7">
            <w:pPr>
              <w:spacing w:line="200" w:lineRule="exact"/>
              <w:jc w:val="left"/>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名称</w:t>
            </w: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原值</w:t>
            </w: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使用年限</w:t>
            </w: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使用时间</w:t>
            </w: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应计金额</w:t>
            </w: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小计</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674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pPr>
            <w:r>
              <w:rPr>
                <w:rFonts w:ascii="仿宋_GB2312" w:eastAsia="仿宋_GB2312" w:hAnsi="仿宋_GB2312" w:cs="仿宋_GB2312"/>
                <w:sz w:val="18"/>
              </w:rPr>
              <w:t>（四）水电燃料</w:t>
            </w: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名称</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单位</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耗用量</w:t>
            </w: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单价</w:t>
            </w: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应计金额</w:t>
            </w: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rPr>
          <w:trHeight w:val="240"/>
        </w:trPr>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left"/>
              <w:rPr>
                <w:rFonts w:ascii="宋体" w:hAnsi="宋体" w:cs="宋体"/>
                <w:sz w:val="22"/>
              </w:rPr>
            </w:pPr>
          </w:p>
        </w:tc>
        <w:tc>
          <w:tcPr>
            <w:tcW w:w="154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00" w:lineRule="exact"/>
              <w:jc w:val="center"/>
            </w:pPr>
            <w:r>
              <w:rPr>
                <w:rFonts w:ascii="仿宋_GB2312" w:eastAsia="仿宋_GB2312" w:hAnsi="仿宋_GB2312" w:cs="仿宋_GB2312"/>
                <w:sz w:val="18"/>
              </w:rPr>
              <w:t>小计</w:t>
            </w:r>
          </w:p>
        </w:tc>
        <w:tc>
          <w:tcPr>
            <w:tcW w:w="147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15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c>
          <w:tcPr>
            <w:tcW w:w="105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0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left"/>
              <w:rPr>
                <w:rFonts w:ascii="宋体" w:hAnsi="宋体" w:cs="宋体"/>
                <w:sz w:val="22"/>
              </w:rPr>
            </w:pPr>
          </w:p>
        </w:tc>
        <w:tc>
          <w:tcPr>
            <w:tcW w:w="6274" w:type="dxa"/>
            <w:gridSpan w:val="6"/>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20" w:lineRule="exact"/>
            </w:pPr>
            <w:r>
              <w:rPr>
                <w:rFonts w:ascii="仿宋_GB2312" w:eastAsia="仿宋_GB2312" w:hAnsi="仿宋_GB2312" w:cs="仿宋_GB2312"/>
                <w:sz w:val="18"/>
              </w:rPr>
              <w:t>四、管理费及其他</w:t>
            </w: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left"/>
              <w:rPr>
                <w:rFonts w:ascii="宋体" w:hAnsi="宋体" w:cs="宋体"/>
                <w:sz w:val="22"/>
              </w:rPr>
            </w:pPr>
          </w:p>
        </w:tc>
        <w:tc>
          <w:tcPr>
            <w:tcW w:w="3022"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20" w:lineRule="exact"/>
            </w:pPr>
            <w:r>
              <w:rPr>
                <w:rFonts w:ascii="仿宋_GB2312" w:eastAsia="仿宋_GB2312" w:hAnsi="仿宋_GB2312" w:cs="仿宋_GB2312"/>
                <w:sz w:val="18"/>
              </w:rPr>
              <w:t>（一）管理费分摊</w:t>
            </w:r>
          </w:p>
        </w:tc>
        <w:tc>
          <w:tcPr>
            <w:tcW w:w="3252"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236" w:type="dxa"/>
            <w:vMerge/>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left"/>
              <w:rPr>
                <w:rFonts w:ascii="宋体" w:hAnsi="宋体" w:cs="宋体"/>
                <w:sz w:val="22"/>
              </w:rPr>
            </w:pPr>
          </w:p>
        </w:tc>
        <w:tc>
          <w:tcPr>
            <w:tcW w:w="2301" w:type="dxa"/>
            <w:gridSpan w:val="2"/>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rsidR="00E451D7" w:rsidRDefault="00DE5D2B">
            <w:pPr>
              <w:spacing w:line="220" w:lineRule="exact"/>
            </w:pPr>
            <w:r>
              <w:rPr>
                <w:rFonts w:ascii="仿宋_GB2312" w:eastAsia="仿宋_GB2312" w:hAnsi="仿宋_GB2312" w:cs="仿宋_GB2312"/>
                <w:sz w:val="18"/>
              </w:rPr>
              <w:t>（二）其它</w:t>
            </w:r>
          </w:p>
        </w:tc>
        <w:tc>
          <w:tcPr>
            <w:tcW w:w="7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rPr>
                <w:rFonts w:ascii="宋体" w:hAnsi="宋体" w:cs="宋体"/>
                <w:sz w:val="22"/>
              </w:rPr>
            </w:pPr>
          </w:p>
        </w:tc>
        <w:tc>
          <w:tcPr>
            <w:tcW w:w="3252"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r>
      <w:tr w:rsidR="00E451D7">
        <w:tc>
          <w:tcPr>
            <w:tcW w:w="180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rPr>
                <w:rFonts w:ascii="宋体" w:hAnsi="宋体" w:cs="宋体"/>
                <w:sz w:val="22"/>
              </w:rPr>
            </w:pP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6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1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c>
          <w:tcPr>
            <w:tcW w:w="236" w:type="dxa"/>
            <w:vMerge/>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left"/>
              <w:rPr>
                <w:rFonts w:ascii="宋体" w:hAnsi="宋体" w:cs="宋体"/>
                <w:sz w:val="22"/>
              </w:rPr>
            </w:pPr>
          </w:p>
        </w:tc>
        <w:tc>
          <w:tcPr>
            <w:tcW w:w="3022"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DE5D2B">
            <w:pPr>
              <w:spacing w:line="220" w:lineRule="exact"/>
            </w:pPr>
            <w:r>
              <w:rPr>
                <w:rFonts w:ascii="仿宋_GB2312" w:eastAsia="仿宋_GB2312" w:hAnsi="仿宋_GB2312" w:cs="仿宋_GB2312"/>
                <w:sz w:val="18"/>
              </w:rPr>
              <w:t>五、项目成本合计</w:t>
            </w:r>
          </w:p>
        </w:tc>
        <w:tc>
          <w:tcPr>
            <w:tcW w:w="3252"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451D7" w:rsidRDefault="00E451D7">
            <w:pPr>
              <w:spacing w:line="220" w:lineRule="exact"/>
              <w:jc w:val="center"/>
              <w:rPr>
                <w:rFonts w:ascii="宋体" w:hAnsi="宋体" w:cs="宋体"/>
                <w:sz w:val="22"/>
              </w:rPr>
            </w:pPr>
          </w:p>
        </w:tc>
      </w:tr>
      <w:tr w:rsidR="00E451D7">
        <w:trPr>
          <w:trHeight w:val="412"/>
        </w:trPr>
        <w:tc>
          <w:tcPr>
            <w:tcW w:w="13250" w:type="dxa"/>
            <w:gridSpan w:val="12"/>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E451D7" w:rsidRDefault="00DE5D2B">
            <w:pPr>
              <w:spacing w:line="220" w:lineRule="exact"/>
              <w:jc w:val="left"/>
              <w:rPr>
                <w:rFonts w:eastAsia="仿宋_GB2312"/>
              </w:rPr>
            </w:pPr>
            <w:r>
              <w:rPr>
                <w:rFonts w:ascii="仿宋_GB2312" w:eastAsia="仿宋_GB2312" w:hAnsi="仿宋_GB2312" w:cs="仿宋_GB2312"/>
                <w:spacing w:val="-6"/>
                <w:sz w:val="18"/>
              </w:rPr>
              <w:t>说明：</w:t>
            </w:r>
            <w:r>
              <w:rPr>
                <w:rFonts w:ascii="仿宋_GB2312" w:eastAsia="仿宋_GB2312" w:hAnsi="仿宋_GB2312" w:cs="仿宋_GB2312"/>
                <w:spacing w:val="-6"/>
                <w:sz w:val="18"/>
              </w:rPr>
              <w:t>1.</w:t>
            </w:r>
            <w:r>
              <w:rPr>
                <w:rFonts w:ascii="仿宋_GB2312" w:eastAsia="仿宋_GB2312" w:hAnsi="仿宋_GB2312" w:cs="仿宋_GB2312"/>
                <w:spacing w:val="-6"/>
                <w:sz w:val="18"/>
              </w:rPr>
              <w:t>小时工资是指申报医院的平均小时工资（含福利、社保）</w:t>
            </w:r>
            <w:r>
              <w:rPr>
                <w:rFonts w:ascii="仿宋_GB2312" w:eastAsia="仿宋_GB2312" w:hAnsi="仿宋_GB2312" w:cs="仿宋_GB2312"/>
                <w:spacing w:val="-6"/>
                <w:sz w:val="18"/>
              </w:rPr>
              <w:t>;2.</w:t>
            </w:r>
            <w:r>
              <w:rPr>
                <w:rFonts w:ascii="仿宋_GB2312" w:eastAsia="仿宋_GB2312" w:hAnsi="仿宋_GB2312" w:cs="仿宋_GB2312"/>
                <w:spacing w:val="-6"/>
                <w:sz w:val="18"/>
              </w:rPr>
              <w:t>工时是指参与完成医疗服务项目人员的实际用时；</w:t>
            </w:r>
            <w:r>
              <w:rPr>
                <w:rFonts w:ascii="仿宋_GB2312" w:eastAsia="仿宋_GB2312" w:hAnsi="仿宋_GB2312" w:cs="仿宋_GB2312" w:hint="eastAsia"/>
                <w:spacing w:val="-6"/>
                <w:sz w:val="18"/>
              </w:rPr>
              <w:t>3.</w:t>
            </w:r>
            <w:r>
              <w:rPr>
                <w:rFonts w:ascii="仿宋_GB2312" w:eastAsia="仿宋_GB2312" w:hAnsi="仿宋_GB2312" w:cs="仿宋_GB2312" w:hint="eastAsia"/>
                <w:spacing w:val="-6"/>
                <w:sz w:val="18"/>
              </w:rPr>
              <w:t>使用年限为折旧年限。</w:t>
            </w:r>
          </w:p>
        </w:tc>
      </w:tr>
    </w:tbl>
    <w:p w:rsidR="00E451D7" w:rsidRDefault="00DE5D2B">
      <w:pPr>
        <w:spacing w:line="500" w:lineRule="exact"/>
        <w:jc w:val="center"/>
        <w:rPr>
          <w:rFonts w:ascii="楷体" w:eastAsia="楷体" w:hAnsi="楷体" w:cs="楷体"/>
          <w:sz w:val="44"/>
        </w:rPr>
      </w:pPr>
      <w:r>
        <w:rPr>
          <w:rFonts w:ascii="楷体" w:eastAsia="楷体" w:hAnsi="楷体" w:cs="楷体"/>
          <w:sz w:val="44"/>
        </w:rPr>
        <w:t>填表说明</w:t>
      </w:r>
    </w:p>
    <w:p w:rsidR="00E451D7" w:rsidRDefault="00DE5D2B">
      <w:pPr>
        <w:spacing w:line="480" w:lineRule="exact"/>
        <w:ind w:firstLine="640"/>
        <w:rPr>
          <w:rFonts w:eastAsia="黑体"/>
          <w:sz w:val="30"/>
          <w:szCs w:val="30"/>
        </w:rPr>
      </w:pPr>
      <w:r>
        <w:rPr>
          <w:rFonts w:eastAsia="黑体"/>
          <w:sz w:val="30"/>
          <w:szCs w:val="30"/>
        </w:rPr>
        <w:t>一、人工成本</w:t>
      </w:r>
    </w:p>
    <w:p w:rsidR="00E451D7" w:rsidRDefault="00DE5D2B">
      <w:pPr>
        <w:spacing w:line="480" w:lineRule="exact"/>
        <w:ind w:firstLine="640"/>
        <w:rPr>
          <w:rFonts w:eastAsia="仿宋_GB2312"/>
          <w:sz w:val="30"/>
          <w:szCs w:val="30"/>
        </w:rPr>
      </w:pPr>
      <w:r>
        <w:rPr>
          <w:rFonts w:eastAsia="楷体"/>
          <w:sz w:val="30"/>
          <w:szCs w:val="30"/>
        </w:rPr>
        <w:t>（一）工资、福利额</w:t>
      </w:r>
      <w:r>
        <w:rPr>
          <w:rFonts w:eastAsia="仿宋"/>
          <w:sz w:val="30"/>
          <w:szCs w:val="30"/>
        </w:rPr>
        <w:t>：</w:t>
      </w:r>
      <w:r>
        <w:rPr>
          <w:rFonts w:eastAsia="仿宋_GB2312"/>
          <w:sz w:val="30"/>
          <w:szCs w:val="30"/>
        </w:rPr>
        <w:t>工资、福利额包含基本工资、津贴补贴、绩效工资、社会保障费、其他收入等。</w:t>
      </w:r>
    </w:p>
    <w:p w:rsidR="00E451D7" w:rsidRDefault="00DE5D2B">
      <w:pPr>
        <w:spacing w:line="480" w:lineRule="exact"/>
        <w:ind w:firstLine="640"/>
        <w:rPr>
          <w:rFonts w:eastAsia="仿宋_GB2312"/>
          <w:sz w:val="30"/>
          <w:szCs w:val="30"/>
        </w:rPr>
      </w:pPr>
      <w:r>
        <w:rPr>
          <w:rFonts w:eastAsia="楷体"/>
          <w:sz w:val="30"/>
          <w:szCs w:val="30"/>
        </w:rPr>
        <w:t>（二）工时：</w:t>
      </w:r>
      <w:r>
        <w:rPr>
          <w:rFonts w:eastAsia="仿宋_GB2312"/>
          <w:sz w:val="30"/>
          <w:szCs w:val="30"/>
        </w:rPr>
        <w:t>参与完成医疗服务项目人员的实际用时。</w:t>
      </w:r>
    </w:p>
    <w:p w:rsidR="00E451D7" w:rsidRDefault="00DE5D2B">
      <w:pPr>
        <w:spacing w:line="480" w:lineRule="exact"/>
        <w:ind w:firstLine="640"/>
        <w:rPr>
          <w:rFonts w:eastAsia="仿宋_GB2312"/>
          <w:sz w:val="30"/>
          <w:szCs w:val="30"/>
        </w:rPr>
      </w:pPr>
      <w:r>
        <w:rPr>
          <w:rFonts w:eastAsia="仿宋_GB2312"/>
          <w:sz w:val="30"/>
          <w:szCs w:val="30"/>
        </w:rPr>
        <w:t>计算公式：</w:t>
      </w:r>
      <w:r>
        <w:rPr>
          <w:rFonts w:eastAsia="仿宋_GB2312"/>
          <w:sz w:val="30"/>
          <w:szCs w:val="30"/>
        </w:rPr>
        <w:t>小时工资、福利额（元</w:t>
      </w:r>
      <w:r>
        <w:rPr>
          <w:rFonts w:eastAsia="仿宋_GB2312"/>
          <w:sz w:val="30"/>
          <w:szCs w:val="30"/>
        </w:rPr>
        <w:t>/</w:t>
      </w:r>
      <w:r>
        <w:rPr>
          <w:rFonts w:eastAsia="仿宋_GB2312"/>
          <w:sz w:val="30"/>
          <w:szCs w:val="30"/>
        </w:rPr>
        <w:t>小时）</w:t>
      </w:r>
      <w:r>
        <w:rPr>
          <w:rFonts w:eastAsia="仿宋_GB2312"/>
          <w:sz w:val="30"/>
          <w:szCs w:val="30"/>
        </w:rPr>
        <w:t>=</w:t>
      </w:r>
      <w:r>
        <w:rPr>
          <w:rFonts w:eastAsia="仿宋_GB2312"/>
          <w:sz w:val="30"/>
          <w:szCs w:val="30"/>
        </w:rPr>
        <w:t>【上年度卫生健康财务年报</w:t>
      </w:r>
      <w:r>
        <w:rPr>
          <w:rFonts w:eastAsia="仿宋_GB2312"/>
          <w:sz w:val="30"/>
          <w:szCs w:val="30"/>
        </w:rPr>
        <w:t>“</w:t>
      </w:r>
      <w:r>
        <w:rPr>
          <w:rFonts w:eastAsia="仿宋_GB2312"/>
          <w:sz w:val="30"/>
          <w:szCs w:val="30"/>
        </w:rPr>
        <w:t>医院收入费用明细表（国卫财</w:t>
      </w:r>
      <w:r>
        <w:rPr>
          <w:rFonts w:eastAsia="仿宋_GB2312"/>
          <w:sz w:val="30"/>
          <w:szCs w:val="30"/>
        </w:rPr>
        <w:t>03-2</w:t>
      </w:r>
      <w:r>
        <w:rPr>
          <w:rFonts w:eastAsia="仿宋_GB2312"/>
          <w:sz w:val="30"/>
          <w:szCs w:val="30"/>
        </w:rPr>
        <w:t>表）</w:t>
      </w:r>
      <w:r>
        <w:rPr>
          <w:rFonts w:eastAsia="仿宋_GB2312"/>
          <w:sz w:val="30"/>
          <w:szCs w:val="30"/>
        </w:rPr>
        <w:t>”</w:t>
      </w:r>
      <w:r>
        <w:rPr>
          <w:rFonts w:eastAsia="仿宋_GB2312"/>
          <w:sz w:val="30"/>
          <w:szCs w:val="30"/>
        </w:rPr>
        <w:t>中的</w:t>
      </w:r>
      <w:r>
        <w:rPr>
          <w:rFonts w:eastAsia="仿宋_GB2312"/>
          <w:sz w:val="30"/>
          <w:szCs w:val="30"/>
        </w:rPr>
        <w:t>“</w:t>
      </w:r>
      <w:r>
        <w:rPr>
          <w:rFonts w:eastAsia="仿宋_GB2312"/>
          <w:sz w:val="30"/>
          <w:szCs w:val="30"/>
        </w:rPr>
        <w:t>业务活动费用</w:t>
      </w:r>
      <w:r>
        <w:rPr>
          <w:rFonts w:eastAsia="仿宋_GB2312"/>
          <w:sz w:val="30"/>
          <w:szCs w:val="30"/>
        </w:rPr>
        <w:t>”</w:t>
      </w:r>
      <w:r>
        <w:rPr>
          <w:rFonts w:eastAsia="仿宋_GB2312"/>
          <w:sz w:val="30"/>
          <w:szCs w:val="30"/>
        </w:rPr>
        <w:t>项下的</w:t>
      </w:r>
      <w:r>
        <w:rPr>
          <w:rFonts w:eastAsia="仿宋_GB2312"/>
          <w:sz w:val="30"/>
          <w:szCs w:val="30"/>
        </w:rPr>
        <w:t>“</w:t>
      </w:r>
      <w:r>
        <w:rPr>
          <w:rFonts w:eastAsia="仿宋_GB2312"/>
          <w:sz w:val="30"/>
          <w:szCs w:val="30"/>
        </w:rPr>
        <w:t>其他经费</w:t>
      </w:r>
      <w:r>
        <w:rPr>
          <w:rFonts w:eastAsia="仿宋_GB2312"/>
          <w:sz w:val="30"/>
          <w:szCs w:val="30"/>
        </w:rPr>
        <w:t>”</w:t>
      </w:r>
      <w:r>
        <w:rPr>
          <w:rFonts w:eastAsia="仿宋_GB2312"/>
          <w:sz w:val="30"/>
          <w:szCs w:val="30"/>
        </w:rPr>
        <w:t>中的</w:t>
      </w:r>
      <w:r>
        <w:rPr>
          <w:rFonts w:eastAsia="仿宋_GB2312"/>
          <w:sz w:val="30"/>
          <w:szCs w:val="30"/>
        </w:rPr>
        <w:t>“</w:t>
      </w:r>
      <w:r>
        <w:rPr>
          <w:rFonts w:eastAsia="仿宋_GB2312"/>
          <w:sz w:val="30"/>
          <w:szCs w:val="30"/>
        </w:rPr>
        <w:t>工资福利费用</w:t>
      </w:r>
      <w:r>
        <w:rPr>
          <w:rFonts w:eastAsia="仿宋_GB2312"/>
          <w:sz w:val="30"/>
          <w:szCs w:val="30"/>
        </w:rPr>
        <w:t>”</w:t>
      </w:r>
      <w:r>
        <w:rPr>
          <w:rFonts w:eastAsia="仿宋_GB2312"/>
          <w:sz w:val="30"/>
          <w:szCs w:val="30"/>
        </w:rPr>
        <w:t>除以该年平均在册医务人员总人数】</w:t>
      </w:r>
      <w:r>
        <w:rPr>
          <w:rFonts w:eastAsia="仿宋_GB2312"/>
          <w:sz w:val="30"/>
          <w:szCs w:val="30"/>
        </w:rPr>
        <w:t>÷</w:t>
      </w:r>
      <w:r>
        <w:rPr>
          <w:rFonts w:eastAsia="仿宋_GB2312"/>
          <w:sz w:val="30"/>
          <w:szCs w:val="30"/>
        </w:rPr>
        <w:t>（</w:t>
      </w:r>
      <w:r>
        <w:rPr>
          <w:rFonts w:eastAsia="仿宋_GB2312"/>
          <w:sz w:val="30"/>
          <w:szCs w:val="30"/>
        </w:rPr>
        <w:t>12</w:t>
      </w:r>
      <w:r>
        <w:rPr>
          <w:rFonts w:eastAsia="仿宋_GB2312"/>
          <w:sz w:val="30"/>
          <w:szCs w:val="30"/>
        </w:rPr>
        <w:t>个月</w:t>
      </w:r>
      <w:r>
        <w:rPr>
          <w:rFonts w:eastAsia="仿宋_GB2312"/>
          <w:sz w:val="30"/>
          <w:szCs w:val="30"/>
        </w:rPr>
        <w:t>×22</w:t>
      </w:r>
      <w:r>
        <w:rPr>
          <w:rFonts w:eastAsia="仿宋_GB2312"/>
          <w:sz w:val="30"/>
          <w:szCs w:val="30"/>
        </w:rPr>
        <w:t>天</w:t>
      </w:r>
      <w:r>
        <w:rPr>
          <w:rFonts w:eastAsia="仿宋_GB2312"/>
          <w:sz w:val="30"/>
          <w:szCs w:val="30"/>
        </w:rPr>
        <w:t>×8</w:t>
      </w:r>
      <w:r>
        <w:rPr>
          <w:rFonts w:eastAsia="仿宋_GB2312"/>
          <w:sz w:val="30"/>
          <w:szCs w:val="30"/>
        </w:rPr>
        <w:t>小时）</w:t>
      </w:r>
      <w:r>
        <w:rPr>
          <w:rFonts w:eastAsia="仿宋_GB2312"/>
          <w:sz w:val="30"/>
          <w:szCs w:val="30"/>
        </w:rPr>
        <w:t>。</w:t>
      </w:r>
    </w:p>
    <w:p w:rsidR="00E451D7" w:rsidRDefault="00DE5D2B">
      <w:pPr>
        <w:spacing w:line="480" w:lineRule="exact"/>
        <w:ind w:firstLine="640"/>
        <w:rPr>
          <w:rFonts w:eastAsia="黑体"/>
          <w:sz w:val="30"/>
          <w:szCs w:val="30"/>
        </w:rPr>
      </w:pPr>
      <w:r>
        <w:rPr>
          <w:rFonts w:eastAsia="黑体"/>
          <w:sz w:val="30"/>
          <w:szCs w:val="30"/>
        </w:rPr>
        <w:t>二、医用卫生材料</w:t>
      </w:r>
    </w:p>
    <w:p w:rsidR="00E451D7" w:rsidRDefault="00DE5D2B">
      <w:pPr>
        <w:spacing w:line="480" w:lineRule="exact"/>
        <w:ind w:firstLine="640"/>
        <w:rPr>
          <w:rFonts w:eastAsia="仿宋_GB2312"/>
          <w:sz w:val="30"/>
          <w:szCs w:val="30"/>
        </w:rPr>
      </w:pPr>
      <w:r>
        <w:rPr>
          <w:rFonts w:eastAsia="楷体"/>
          <w:sz w:val="30"/>
          <w:szCs w:val="30"/>
        </w:rPr>
        <w:t>（一）卫生材料：</w:t>
      </w:r>
      <w:r>
        <w:rPr>
          <w:rFonts w:eastAsia="仿宋_GB2312"/>
          <w:sz w:val="30"/>
          <w:szCs w:val="30"/>
        </w:rPr>
        <w:t>指该医疗服务价格项目应当使用的、市场价格和使用数量相对稳定的一次性医用卫生材料，如：输液器、输血器、注射器、采血针、普通输液胶</w:t>
      </w:r>
      <w:r>
        <w:rPr>
          <w:rFonts w:eastAsia="仿宋_GB2312"/>
          <w:sz w:val="30"/>
          <w:szCs w:val="30"/>
        </w:rPr>
        <w:t>贴、普通采血管、连接管、吸引器、采血管、普通缝合线及一次性手术包等。</w:t>
      </w:r>
    </w:p>
    <w:p w:rsidR="00E451D7" w:rsidRDefault="00DE5D2B">
      <w:pPr>
        <w:spacing w:line="480" w:lineRule="exact"/>
        <w:ind w:firstLine="640"/>
        <w:rPr>
          <w:rFonts w:eastAsia="仿宋_GB2312"/>
          <w:sz w:val="30"/>
          <w:szCs w:val="30"/>
        </w:rPr>
      </w:pPr>
      <w:r>
        <w:rPr>
          <w:rFonts w:eastAsia="仿宋_GB2312"/>
          <w:sz w:val="30"/>
          <w:szCs w:val="30"/>
        </w:rPr>
        <w:t>计算公式：应摊金额</w:t>
      </w:r>
      <w:r>
        <w:rPr>
          <w:rFonts w:eastAsia="仿宋_GB2312"/>
          <w:sz w:val="30"/>
          <w:szCs w:val="30"/>
        </w:rPr>
        <w:t>=</w:t>
      </w:r>
      <w:r>
        <w:rPr>
          <w:rFonts w:eastAsia="仿宋_GB2312"/>
          <w:sz w:val="30"/>
          <w:szCs w:val="30"/>
        </w:rPr>
        <w:t>实际消耗数量</w:t>
      </w:r>
      <w:r>
        <w:rPr>
          <w:rFonts w:eastAsia="仿宋_GB2312"/>
          <w:sz w:val="30"/>
          <w:szCs w:val="30"/>
        </w:rPr>
        <w:t>×</w:t>
      </w:r>
      <w:r>
        <w:rPr>
          <w:rFonts w:eastAsia="仿宋_GB2312"/>
          <w:sz w:val="30"/>
          <w:szCs w:val="30"/>
        </w:rPr>
        <w:t>单价</w:t>
      </w:r>
    </w:p>
    <w:p w:rsidR="00E451D7" w:rsidRDefault="00DE5D2B">
      <w:pPr>
        <w:spacing w:line="480" w:lineRule="exact"/>
        <w:ind w:firstLine="640"/>
        <w:rPr>
          <w:rFonts w:eastAsia="仿宋_GB2312"/>
          <w:sz w:val="30"/>
          <w:szCs w:val="30"/>
        </w:rPr>
      </w:pPr>
      <w:r>
        <w:rPr>
          <w:rFonts w:eastAsia="楷体"/>
          <w:sz w:val="30"/>
          <w:szCs w:val="30"/>
        </w:rPr>
        <w:t>（二）低值易耗品：</w:t>
      </w:r>
      <w:r>
        <w:rPr>
          <w:rFonts w:eastAsia="仿宋_GB2312"/>
          <w:sz w:val="30"/>
          <w:szCs w:val="30"/>
        </w:rPr>
        <w:t>指医疗机构提供医疗服务过程中消耗的低值卫生材料。如：碘酒、酒精、棉球、棉花、棉签、纱布、普通敷料、帽子、口罩、鞋套、袜套、手套、手术衣、绷带、检查垫、压舌板、止血带、消毒液、弯盘等。</w:t>
      </w:r>
    </w:p>
    <w:p w:rsidR="00E451D7" w:rsidRDefault="00DE5D2B">
      <w:pPr>
        <w:spacing w:line="480" w:lineRule="exact"/>
        <w:ind w:firstLine="640"/>
        <w:rPr>
          <w:rFonts w:eastAsia="仿宋_GB2312"/>
          <w:sz w:val="30"/>
          <w:szCs w:val="30"/>
        </w:rPr>
      </w:pPr>
      <w:r>
        <w:rPr>
          <w:rFonts w:eastAsia="仿宋_GB2312"/>
          <w:sz w:val="30"/>
          <w:szCs w:val="30"/>
        </w:rPr>
        <w:t>计算公式：应摊金额</w:t>
      </w:r>
      <w:r>
        <w:rPr>
          <w:rFonts w:eastAsia="仿宋_GB2312"/>
          <w:sz w:val="30"/>
          <w:szCs w:val="30"/>
        </w:rPr>
        <w:t>=</w:t>
      </w:r>
      <w:r>
        <w:rPr>
          <w:rFonts w:eastAsia="仿宋_GB2312"/>
          <w:sz w:val="30"/>
          <w:szCs w:val="30"/>
        </w:rPr>
        <w:t>实际消耗数量</w:t>
      </w:r>
      <w:r>
        <w:rPr>
          <w:rFonts w:eastAsia="仿宋_GB2312"/>
          <w:sz w:val="30"/>
          <w:szCs w:val="30"/>
        </w:rPr>
        <w:t>×</w:t>
      </w:r>
      <w:r>
        <w:rPr>
          <w:rFonts w:eastAsia="仿宋_GB2312"/>
          <w:sz w:val="30"/>
          <w:szCs w:val="30"/>
        </w:rPr>
        <w:t>单价</w:t>
      </w:r>
    </w:p>
    <w:p w:rsidR="00E451D7" w:rsidRDefault="00DE5D2B">
      <w:pPr>
        <w:spacing w:line="480" w:lineRule="exact"/>
        <w:ind w:firstLine="640"/>
        <w:rPr>
          <w:rFonts w:eastAsia="仿宋_GB2312"/>
          <w:sz w:val="30"/>
          <w:szCs w:val="30"/>
        </w:rPr>
      </w:pPr>
      <w:r>
        <w:rPr>
          <w:rFonts w:eastAsia="仿宋_GB2312"/>
          <w:sz w:val="30"/>
          <w:szCs w:val="30"/>
        </w:rPr>
        <w:t>（注：实际消耗数量为每人每次实际耗用量，如一瓶酒精，可用</w:t>
      </w:r>
      <w:r>
        <w:rPr>
          <w:rFonts w:eastAsia="仿宋_GB2312"/>
          <w:sz w:val="30"/>
          <w:szCs w:val="30"/>
        </w:rPr>
        <w:t>20</w:t>
      </w:r>
      <w:r>
        <w:rPr>
          <w:rFonts w:eastAsia="仿宋_GB2312"/>
          <w:sz w:val="30"/>
          <w:szCs w:val="30"/>
        </w:rPr>
        <w:t>人次，则消耗数量为</w:t>
      </w:r>
      <w:r>
        <w:rPr>
          <w:rFonts w:eastAsia="仿宋_GB2312"/>
          <w:sz w:val="30"/>
          <w:szCs w:val="30"/>
        </w:rPr>
        <w:t>1/20</w:t>
      </w:r>
      <w:r>
        <w:rPr>
          <w:rFonts w:eastAsia="仿宋_GB2312"/>
          <w:sz w:val="30"/>
          <w:szCs w:val="30"/>
        </w:rPr>
        <w:t>瓶。）</w:t>
      </w:r>
    </w:p>
    <w:p w:rsidR="00E451D7" w:rsidRDefault="00DE5D2B">
      <w:pPr>
        <w:spacing w:line="480" w:lineRule="exact"/>
        <w:ind w:firstLine="640"/>
        <w:rPr>
          <w:rFonts w:eastAsia="仿宋_GB2312"/>
          <w:sz w:val="30"/>
          <w:szCs w:val="30"/>
        </w:rPr>
      </w:pPr>
      <w:r>
        <w:rPr>
          <w:rFonts w:eastAsia="楷体"/>
          <w:sz w:val="30"/>
          <w:szCs w:val="30"/>
        </w:rPr>
        <w:t>（三）试剂：</w:t>
      </w:r>
      <w:r>
        <w:rPr>
          <w:rFonts w:eastAsia="仿宋_GB2312"/>
          <w:sz w:val="30"/>
          <w:szCs w:val="30"/>
        </w:rPr>
        <w:t>诊疗项目中供多人使用的药品（不含患者处方独立领取的药品</w:t>
      </w:r>
      <w:r>
        <w:rPr>
          <w:rFonts w:eastAsia="仿宋_GB2312"/>
          <w:sz w:val="30"/>
          <w:szCs w:val="30"/>
        </w:rPr>
        <w:t>）及其他消耗品等，如：眼科检查时用的阿托品等。包括检测试剂、散装局麻药品、染色剂、耦合剂、保存液等。</w:t>
      </w:r>
    </w:p>
    <w:p w:rsidR="00E451D7" w:rsidRDefault="00DE5D2B">
      <w:pPr>
        <w:spacing w:line="480" w:lineRule="exact"/>
        <w:ind w:firstLine="960"/>
        <w:rPr>
          <w:rFonts w:eastAsia="仿宋_GB2312"/>
          <w:sz w:val="30"/>
          <w:szCs w:val="30"/>
        </w:rPr>
      </w:pPr>
      <w:r>
        <w:rPr>
          <w:rFonts w:eastAsia="仿宋_GB2312"/>
          <w:sz w:val="30"/>
          <w:szCs w:val="30"/>
        </w:rPr>
        <w:t>计算公式：应摊金额</w:t>
      </w:r>
      <w:r>
        <w:rPr>
          <w:rFonts w:eastAsia="仿宋_GB2312"/>
          <w:sz w:val="30"/>
          <w:szCs w:val="30"/>
        </w:rPr>
        <w:t>=</w:t>
      </w:r>
      <w:r>
        <w:rPr>
          <w:rFonts w:eastAsia="仿宋_GB2312"/>
          <w:sz w:val="30"/>
          <w:szCs w:val="30"/>
        </w:rPr>
        <w:t>实际消耗数量</w:t>
      </w:r>
      <w:r>
        <w:rPr>
          <w:rFonts w:eastAsia="仿宋_GB2312"/>
          <w:sz w:val="30"/>
          <w:szCs w:val="30"/>
        </w:rPr>
        <w:t>×</w:t>
      </w:r>
      <w:r>
        <w:rPr>
          <w:rFonts w:eastAsia="仿宋_GB2312"/>
          <w:sz w:val="30"/>
          <w:szCs w:val="30"/>
        </w:rPr>
        <w:t>单价</w:t>
      </w:r>
    </w:p>
    <w:p w:rsidR="00E451D7" w:rsidRDefault="00DE5D2B">
      <w:pPr>
        <w:spacing w:line="480" w:lineRule="exact"/>
        <w:ind w:firstLine="640"/>
        <w:rPr>
          <w:rFonts w:eastAsia="仿宋_GB2312"/>
          <w:sz w:val="30"/>
          <w:szCs w:val="30"/>
        </w:rPr>
      </w:pPr>
      <w:r>
        <w:rPr>
          <w:rFonts w:eastAsia="仿宋_GB2312"/>
          <w:sz w:val="30"/>
          <w:szCs w:val="30"/>
        </w:rPr>
        <w:t>（注：实际消耗数量为每人每次实际耗用量，如一个试剂盒可检测</w:t>
      </w:r>
      <w:r>
        <w:rPr>
          <w:rFonts w:eastAsia="仿宋_GB2312"/>
          <w:sz w:val="30"/>
          <w:szCs w:val="30"/>
        </w:rPr>
        <w:t>5</w:t>
      </w:r>
      <w:r>
        <w:rPr>
          <w:rFonts w:eastAsia="仿宋_GB2312"/>
          <w:sz w:val="30"/>
          <w:szCs w:val="30"/>
        </w:rPr>
        <w:t>人份，则消耗数量为</w:t>
      </w:r>
      <w:r>
        <w:rPr>
          <w:rFonts w:eastAsia="仿宋_GB2312"/>
          <w:sz w:val="30"/>
          <w:szCs w:val="30"/>
        </w:rPr>
        <w:t>1/5</w:t>
      </w:r>
      <w:r>
        <w:rPr>
          <w:rFonts w:eastAsia="仿宋_GB2312"/>
          <w:sz w:val="30"/>
          <w:szCs w:val="30"/>
        </w:rPr>
        <w:t>。）</w:t>
      </w:r>
    </w:p>
    <w:p w:rsidR="00E451D7" w:rsidRDefault="00DE5D2B">
      <w:pPr>
        <w:spacing w:line="480" w:lineRule="exact"/>
        <w:jc w:val="center"/>
        <w:rPr>
          <w:rFonts w:eastAsia="仿宋_GB2312"/>
          <w:sz w:val="30"/>
          <w:szCs w:val="30"/>
        </w:rPr>
      </w:pPr>
      <w:r>
        <w:rPr>
          <w:rFonts w:eastAsia="楷体"/>
          <w:sz w:val="30"/>
          <w:szCs w:val="30"/>
        </w:rPr>
        <w:t>（四）水电燃料：</w:t>
      </w:r>
      <w:r>
        <w:rPr>
          <w:rFonts w:eastAsia="仿宋_GB2312"/>
          <w:sz w:val="30"/>
          <w:szCs w:val="30"/>
        </w:rPr>
        <w:t>水电燃料消耗按实际消耗计算，计算公式：应摊金额</w:t>
      </w:r>
      <w:r>
        <w:rPr>
          <w:rFonts w:eastAsia="仿宋_GB2312"/>
          <w:sz w:val="30"/>
          <w:szCs w:val="30"/>
        </w:rPr>
        <w:t>=</w:t>
      </w:r>
      <w:r>
        <w:rPr>
          <w:rFonts w:eastAsia="仿宋_GB2312"/>
          <w:sz w:val="30"/>
          <w:szCs w:val="30"/>
        </w:rPr>
        <w:t>实际消耗数量</w:t>
      </w:r>
      <w:r>
        <w:rPr>
          <w:rFonts w:eastAsia="仿宋_GB2312"/>
          <w:sz w:val="30"/>
          <w:szCs w:val="30"/>
        </w:rPr>
        <w:t>×</w:t>
      </w:r>
      <w:r>
        <w:rPr>
          <w:rFonts w:eastAsia="仿宋_GB2312"/>
          <w:sz w:val="30"/>
          <w:szCs w:val="30"/>
        </w:rPr>
        <w:t>单价</w:t>
      </w:r>
    </w:p>
    <w:p w:rsidR="00E451D7" w:rsidRDefault="00DE5D2B">
      <w:pPr>
        <w:spacing w:line="480" w:lineRule="exact"/>
        <w:ind w:firstLine="640"/>
        <w:rPr>
          <w:rFonts w:eastAsia="黑体"/>
          <w:sz w:val="30"/>
          <w:szCs w:val="30"/>
        </w:rPr>
      </w:pPr>
      <w:r>
        <w:rPr>
          <w:rFonts w:eastAsia="黑体"/>
          <w:sz w:val="30"/>
          <w:szCs w:val="30"/>
        </w:rPr>
        <w:t>三、固定资产折旧</w:t>
      </w:r>
    </w:p>
    <w:p w:rsidR="00E451D7" w:rsidRDefault="00DE5D2B">
      <w:pPr>
        <w:spacing w:line="480" w:lineRule="exact"/>
        <w:ind w:firstLine="640"/>
        <w:rPr>
          <w:rFonts w:eastAsia="楷体"/>
          <w:sz w:val="30"/>
          <w:szCs w:val="30"/>
        </w:rPr>
      </w:pPr>
      <w:r>
        <w:rPr>
          <w:rFonts w:eastAsia="楷体"/>
          <w:sz w:val="30"/>
          <w:szCs w:val="30"/>
        </w:rPr>
        <w:t>（一）医疗仪器设备折旧：</w:t>
      </w:r>
    </w:p>
    <w:p w:rsidR="00E451D7" w:rsidRDefault="00DE5D2B">
      <w:pPr>
        <w:spacing w:line="480" w:lineRule="exact"/>
        <w:ind w:firstLine="640"/>
        <w:rPr>
          <w:rFonts w:eastAsia="仿宋_GB2312"/>
          <w:sz w:val="30"/>
          <w:szCs w:val="30"/>
        </w:rPr>
      </w:pPr>
      <w:r>
        <w:rPr>
          <w:rFonts w:eastAsia="仿宋_GB2312"/>
          <w:sz w:val="30"/>
          <w:szCs w:val="30"/>
        </w:rPr>
        <w:t>计算公式：应摊金额</w:t>
      </w:r>
      <w:r>
        <w:rPr>
          <w:rFonts w:eastAsia="仿宋_GB2312"/>
          <w:sz w:val="30"/>
          <w:szCs w:val="30"/>
        </w:rPr>
        <w:t>=</w:t>
      </w:r>
      <w:r>
        <w:rPr>
          <w:rFonts w:eastAsia="仿宋_GB2312"/>
          <w:sz w:val="30"/>
          <w:szCs w:val="30"/>
        </w:rPr>
        <w:t>医疗仪器设备原值</w:t>
      </w:r>
      <w:r>
        <w:rPr>
          <w:rFonts w:eastAsia="仿宋_GB2312"/>
          <w:sz w:val="30"/>
          <w:szCs w:val="30"/>
        </w:rPr>
        <w:t>÷</w:t>
      </w:r>
      <w:r>
        <w:rPr>
          <w:rFonts w:eastAsia="仿宋_GB2312"/>
          <w:sz w:val="30"/>
          <w:szCs w:val="30"/>
        </w:rPr>
        <w:t>使用年限</w:t>
      </w:r>
      <w:r>
        <w:rPr>
          <w:rFonts w:eastAsia="仿宋_GB2312"/>
          <w:sz w:val="30"/>
          <w:szCs w:val="30"/>
        </w:rPr>
        <w:t>÷12</w:t>
      </w:r>
      <w:r>
        <w:rPr>
          <w:rFonts w:eastAsia="仿宋_GB2312"/>
          <w:sz w:val="30"/>
          <w:szCs w:val="30"/>
        </w:rPr>
        <w:t>个月</w:t>
      </w:r>
      <w:r>
        <w:rPr>
          <w:rFonts w:eastAsia="仿宋_GB2312"/>
          <w:sz w:val="30"/>
          <w:szCs w:val="30"/>
        </w:rPr>
        <w:t>÷22</w:t>
      </w:r>
      <w:r>
        <w:rPr>
          <w:rFonts w:eastAsia="仿宋_GB2312"/>
          <w:sz w:val="30"/>
          <w:szCs w:val="30"/>
        </w:rPr>
        <w:t>天</w:t>
      </w:r>
      <w:r>
        <w:rPr>
          <w:rFonts w:eastAsia="仿宋_GB2312"/>
          <w:sz w:val="30"/>
          <w:szCs w:val="30"/>
        </w:rPr>
        <w:t>÷8</w:t>
      </w:r>
      <w:r>
        <w:rPr>
          <w:rFonts w:eastAsia="仿宋_GB2312"/>
          <w:sz w:val="30"/>
          <w:szCs w:val="30"/>
        </w:rPr>
        <w:t>小时</w:t>
      </w:r>
      <w:r>
        <w:rPr>
          <w:rFonts w:eastAsia="仿宋_GB2312"/>
          <w:sz w:val="30"/>
          <w:szCs w:val="30"/>
        </w:rPr>
        <w:t>×</w:t>
      </w:r>
      <w:r>
        <w:rPr>
          <w:rFonts w:eastAsia="仿宋_GB2312"/>
          <w:sz w:val="30"/>
          <w:szCs w:val="30"/>
        </w:rPr>
        <w:t>设备使用时间</w:t>
      </w:r>
    </w:p>
    <w:p w:rsidR="00E451D7" w:rsidRDefault="00DE5D2B">
      <w:pPr>
        <w:spacing w:line="480" w:lineRule="exact"/>
        <w:ind w:firstLine="640"/>
        <w:rPr>
          <w:rFonts w:eastAsia="楷体"/>
          <w:sz w:val="30"/>
          <w:szCs w:val="30"/>
        </w:rPr>
      </w:pPr>
      <w:r>
        <w:rPr>
          <w:rFonts w:eastAsia="楷体"/>
          <w:sz w:val="30"/>
          <w:szCs w:val="30"/>
        </w:rPr>
        <w:t>（二）房屋及其他折旧</w:t>
      </w:r>
    </w:p>
    <w:p w:rsidR="00E451D7" w:rsidRDefault="00DE5D2B">
      <w:pPr>
        <w:spacing w:line="480" w:lineRule="exact"/>
        <w:ind w:firstLine="640"/>
        <w:rPr>
          <w:rFonts w:eastAsia="仿宋_GB2312"/>
          <w:sz w:val="30"/>
          <w:szCs w:val="30"/>
        </w:rPr>
      </w:pPr>
      <w:r>
        <w:rPr>
          <w:rFonts w:eastAsia="仿宋_GB2312"/>
          <w:sz w:val="30"/>
          <w:szCs w:val="30"/>
        </w:rPr>
        <w:t>1.</w:t>
      </w:r>
      <w:r>
        <w:rPr>
          <w:rFonts w:eastAsia="仿宋_GB2312"/>
          <w:sz w:val="30"/>
          <w:szCs w:val="30"/>
        </w:rPr>
        <w:t>房屋折旧</w:t>
      </w:r>
      <w:r>
        <w:rPr>
          <w:rFonts w:eastAsia="仿宋_GB2312"/>
          <w:sz w:val="30"/>
          <w:szCs w:val="30"/>
        </w:rPr>
        <w:t xml:space="preserve"> </w:t>
      </w:r>
    </w:p>
    <w:p w:rsidR="00E451D7" w:rsidRDefault="00DE5D2B">
      <w:pPr>
        <w:spacing w:line="480" w:lineRule="exact"/>
        <w:ind w:firstLine="640"/>
        <w:rPr>
          <w:rFonts w:eastAsia="仿宋_GB2312"/>
          <w:sz w:val="30"/>
          <w:szCs w:val="30"/>
        </w:rPr>
      </w:pPr>
      <w:r>
        <w:rPr>
          <w:rFonts w:eastAsia="仿宋_GB2312"/>
          <w:sz w:val="30"/>
          <w:szCs w:val="30"/>
        </w:rPr>
        <w:t>计算公式：应摊金额</w:t>
      </w:r>
      <w:r>
        <w:rPr>
          <w:rFonts w:eastAsia="仿宋_GB2312"/>
          <w:sz w:val="30"/>
          <w:szCs w:val="30"/>
        </w:rPr>
        <w:t>=</w:t>
      </w:r>
      <w:r>
        <w:rPr>
          <w:rFonts w:eastAsia="仿宋_GB2312"/>
          <w:sz w:val="30"/>
          <w:szCs w:val="30"/>
        </w:rPr>
        <w:t>房屋总造价</w:t>
      </w:r>
      <w:r>
        <w:rPr>
          <w:rFonts w:eastAsia="仿宋_GB2312"/>
          <w:sz w:val="30"/>
          <w:szCs w:val="30"/>
        </w:rPr>
        <w:t>÷</w:t>
      </w:r>
      <w:r>
        <w:rPr>
          <w:rFonts w:eastAsia="仿宋_GB2312"/>
          <w:sz w:val="30"/>
          <w:szCs w:val="30"/>
        </w:rPr>
        <w:t>房屋总面积（</w:t>
      </w:r>
      <w:r>
        <w:rPr>
          <w:rFonts w:eastAsia="仿宋_GB2312"/>
          <w:sz w:val="30"/>
          <w:szCs w:val="30"/>
        </w:rPr>
        <w:t>m</w:t>
      </w:r>
      <w:r>
        <w:rPr>
          <w:rFonts w:eastAsia="仿宋_GB2312"/>
          <w:sz w:val="30"/>
          <w:szCs w:val="30"/>
          <w:vertAlign w:val="superscript"/>
        </w:rPr>
        <w:t>2</w:t>
      </w:r>
      <w:r>
        <w:rPr>
          <w:rFonts w:eastAsia="仿宋_GB2312"/>
          <w:sz w:val="30"/>
          <w:szCs w:val="30"/>
        </w:rPr>
        <w:t>）</w:t>
      </w:r>
      <w:r>
        <w:rPr>
          <w:rFonts w:eastAsia="仿宋_GB2312"/>
          <w:sz w:val="30"/>
          <w:szCs w:val="30"/>
        </w:rPr>
        <w:t>÷</w:t>
      </w:r>
      <w:r>
        <w:rPr>
          <w:rFonts w:eastAsia="仿宋_GB2312"/>
          <w:sz w:val="30"/>
          <w:szCs w:val="30"/>
        </w:rPr>
        <w:t>使用年限</w:t>
      </w:r>
      <w:r>
        <w:rPr>
          <w:rFonts w:eastAsia="仿宋_GB2312"/>
          <w:sz w:val="30"/>
          <w:szCs w:val="30"/>
        </w:rPr>
        <w:t>÷12</w:t>
      </w:r>
      <w:r>
        <w:rPr>
          <w:rFonts w:eastAsia="仿宋_GB2312"/>
          <w:sz w:val="30"/>
          <w:szCs w:val="30"/>
        </w:rPr>
        <w:t>个月</w:t>
      </w:r>
      <w:r>
        <w:rPr>
          <w:rFonts w:eastAsia="仿宋_GB2312"/>
          <w:sz w:val="30"/>
          <w:szCs w:val="30"/>
        </w:rPr>
        <w:t>÷22</w:t>
      </w:r>
      <w:r>
        <w:rPr>
          <w:rFonts w:eastAsia="仿宋_GB2312"/>
          <w:sz w:val="30"/>
          <w:szCs w:val="30"/>
        </w:rPr>
        <w:t>天</w:t>
      </w:r>
      <w:r>
        <w:rPr>
          <w:rFonts w:eastAsia="仿宋_GB2312"/>
          <w:sz w:val="30"/>
          <w:szCs w:val="30"/>
        </w:rPr>
        <w:t>÷8</w:t>
      </w:r>
      <w:r>
        <w:rPr>
          <w:rFonts w:eastAsia="仿宋_GB2312"/>
          <w:sz w:val="30"/>
          <w:szCs w:val="30"/>
        </w:rPr>
        <w:t>小时</w:t>
      </w:r>
      <w:r>
        <w:rPr>
          <w:rFonts w:eastAsia="仿宋_GB2312"/>
          <w:sz w:val="30"/>
          <w:szCs w:val="30"/>
        </w:rPr>
        <w:t>×</w:t>
      </w:r>
      <w:r>
        <w:rPr>
          <w:rFonts w:eastAsia="仿宋_GB2312"/>
          <w:sz w:val="30"/>
          <w:szCs w:val="30"/>
        </w:rPr>
        <w:t>实际使用面积</w:t>
      </w:r>
      <w:r>
        <w:rPr>
          <w:rFonts w:eastAsia="仿宋_GB2312"/>
          <w:sz w:val="30"/>
          <w:szCs w:val="30"/>
        </w:rPr>
        <w:t>×</w:t>
      </w:r>
      <w:r>
        <w:rPr>
          <w:rFonts w:eastAsia="仿宋_GB2312"/>
          <w:sz w:val="30"/>
          <w:szCs w:val="30"/>
        </w:rPr>
        <w:t>实际使用时间</w:t>
      </w:r>
    </w:p>
    <w:p w:rsidR="00E451D7" w:rsidRDefault="00DE5D2B">
      <w:pPr>
        <w:numPr>
          <w:ilvl w:val="255"/>
          <w:numId w:val="0"/>
        </w:numPr>
        <w:spacing w:line="480" w:lineRule="exact"/>
        <w:ind w:left="640"/>
        <w:rPr>
          <w:rFonts w:eastAsia="仿宋_GB2312"/>
          <w:sz w:val="30"/>
          <w:szCs w:val="30"/>
        </w:rPr>
      </w:pPr>
      <w:r>
        <w:rPr>
          <w:rFonts w:eastAsia="仿宋_GB2312"/>
          <w:sz w:val="30"/>
          <w:szCs w:val="30"/>
        </w:rPr>
        <w:t>2.</w:t>
      </w:r>
      <w:r>
        <w:rPr>
          <w:rFonts w:eastAsia="仿宋_GB2312"/>
          <w:sz w:val="30"/>
          <w:szCs w:val="30"/>
        </w:rPr>
        <w:t>其他折旧</w:t>
      </w:r>
    </w:p>
    <w:p w:rsidR="00E451D7" w:rsidRDefault="00DE5D2B">
      <w:pPr>
        <w:spacing w:line="480" w:lineRule="exact"/>
        <w:ind w:firstLine="640"/>
        <w:rPr>
          <w:rFonts w:eastAsia="仿宋_GB2312"/>
          <w:sz w:val="30"/>
          <w:szCs w:val="30"/>
        </w:rPr>
      </w:pPr>
      <w:r>
        <w:rPr>
          <w:rFonts w:eastAsia="仿宋_GB2312"/>
          <w:sz w:val="30"/>
          <w:szCs w:val="30"/>
        </w:rPr>
        <w:t>计算公式：应摊金额</w:t>
      </w:r>
      <w:r>
        <w:rPr>
          <w:rFonts w:eastAsia="仿宋_GB2312"/>
          <w:sz w:val="30"/>
          <w:szCs w:val="30"/>
        </w:rPr>
        <w:t>=</w:t>
      </w:r>
      <w:r>
        <w:rPr>
          <w:rFonts w:eastAsia="仿宋_GB2312"/>
          <w:sz w:val="30"/>
          <w:szCs w:val="30"/>
        </w:rPr>
        <w:t>资产</w:t>
      </w:r>
      <w:r>
        <w:rPr>
          <w:rFonts w:eastAsia="仿宋_GB2312"/>
          <w:sz w:val="30"/>
          <w:szCs w:val="30"/>
        </w:rPr>
        <w:t>原值</w:t>
      </w:r>
      <w:r>
        <w:rPr>
          <w:rFonts w:eastAsia="仿宋_GB2312"/>
          <w:sz w:val="30"/>
          <w:szCs w:val="30"/>
        </w:rPr>
        <w:t>÷</w:t>
      </w:r>
      <w:r>
        <w:rPr>
          <w:rFonts w:eastAsia="仿宋_GB2312"/>
          <w:sz w:val="30"/>
          <w:szCs w:val="30"/>
        </w:rPr>
        <w:t>使用年限</w:t>
      </w:r>
      <w:r>
        <w:rPr>
          <w:rFonts w:eastAsia="仿宋_GB2312"/>
          <w:sz w:val="30"/>
          <w:szCs w:val="30"/>
        </w:rPr>
        <w:t>÷12</w:t>
      </w:r>
      <w:r>
        <w:rPr>
          <w:rFonts w:eastAsia="仿宋_GB2312"/>
          <w:sz w:val="30"/>
          <w:szCs w:val="30"/>
        </w:rPr>
        <w:t>个月</w:t>
      </w:r>
      <w:r>
        <w:rPr>
          <w:rFonts w:eastAsia="仿宋_GB2312"/>
          <w:sz w:val="30"/>
          <w:szCs w:val="30"/>
        </w:rPr>
        <w:t>÷22</w:t>
      </w:r>
      <w:r>
        <w:rPr>
          <w:rFonts w:eastAsia="仿宋_GB2312"/>
          <w:sz w:val="30"/>
          <w:szCs w:val="30"/>
        </w:rPr>
        <w:t>天</w:t>
      </w:r>
      <w:r>
        <w:rPr>
          <w:rFonts w:eastAsia="仿宋_GB2312"/>
          <w:sz w:val="30"/>
          <w:szCs w:val="30"/>
        </w:rPr>
        <w:t>÷8</w:t>
      </w:r>
      <w:r>
        <w:rPr>
          <w:rFonts w:eastAsia="仿宋_GB2312"/>
          <w:sz w:val="30"/>
          <w:szCs w:val="30"/>
        </w:rPr>
        <w:t>小时</w:t>
      </w:r>
      <w:r>
        <w:rPr>
          <w:rFonts w:eastAsia="仿宋_GB2312"/>
          <w:sz w:val="30"/>
          <w:szCs w:val="30"/>
        </w:rPr>
        <w:t>×</w:t>
      </w:r>
      <w:r>
        <w:rPr>
          <w:rFonts w:eastAsia="仿宋_GB2312"/>
          <w:sz w:val="30"/>
          <w:szCs w:val="30"/>
        </w:rPr>
        <w:t>实际</w:t>
      </w:r>
      <w:r>
        <w:rPr>
          <w:rFonts w:eastAsia="仿宋_GB2312"/>
          <w:sz w:val="30"/>
          <w:szCs w:val="30"/>
        </w:rPr>
        <w:t>使用时间</w:t>
      </w:r>
    </w:p>
    <w:p w:rsidR="00E451D7" w:rsidRDefault="00DE5D2B">
      <w:pPr>
        <w:spacing w:line="480" w:lineRule="exact"/>
        <w:ind w:firstLine="640"/>
        <w:rPr>
          <w:rFonts w:eastAsia="黑体"/>
          <w:sz w:val="30"/>
          <w:szCs w:val="30"/>
        </w:rPr>
      </w:pPr>
      <w:r>
        <w:rPr>
          <w:rFonts w:eastAsia="黑体"/>
          <w:sz w:val="30"/>
          <w:szCs w:val="30"/>
        </w:rPr>
        <w:t>四</w:t>
      </w:r>
      <w:r>
        <w:rPr>
          <w:rFonts w:eastAsia="黑体"/>
          <w:sz w:val="30"/>
          <w:szCs w:val="30"/>
        </w:rPr>
        <w:t>、管理费及其他</w:t>
      </w:r>
    </w:p>
    <w:p w:rsidR="00E451D7" w:rsidRDefault="00DE5D2B">
      <w:pPr>
        <w:spacing w:line="480" w:lineRule="exact"/>
        <w:ind w:firstLine="640"/>
        <w:rPr>
          <w:rFonts w:eastAsia="仿宋_GB2312"/>
          <w:sz w:val="30"/>
          <w:szCs w:val="30"/>
        </w:rPr>
      </w:pPr>
      <w:r>
        <w:rPr>
          <w:rFonts w:eastAsia="楷体"/>
          <w:sz w:val="30"/>
          <w:szCs w:val="30"/>
        </w:rPr>
        <w:t>（一）管理费分摊</w:t>
      </w:r>
      <w:r>
        <w:rPr>
          <w:rFonts w:eastAsia="仿宋"/>
          <w:sz w:val="30"/>
          <w:szCs w:val="30"/>
        </w:rPr>
        <w:t>：</w:t>
      </w:r>
      <w:r>
        <w:rPr>
          <w:rFonts w:eastAsia="仿宋_GB2312"/>
          <w:sz w:val="30"/>
          <w:szCs w:val="30"/>
        </w:rPr>
        <w:t>根据上年度上报卫生系统统计报表的管理费用率计算项目的管理费。</w:t>
      </w:r>
    </w:p>
    <w:p w:rsidR="00E451D7" w:rsidRDefault="00DE5D2B">
      <w:pPr>
        <w:spacing w:line="480" w:lineRule="exact"/>
        <w:ind w:firstLine="640"/>
        <w:rPr>
          <w:rFonts w:eastAsia="仿宋_GB2312"/>
          <w:sz w:val="30"/>
          <w:szCs w:val="30"/>
        </w:rPr>
      </w:pPr>
      <w:r>
        <w:rPr>
          <w:rFonts w:eastAsia="楷体"/>
          <w:sz w:val="30"/>
          <w:szCs w:val="30"/>
        </w:rPr>
        <w:t>（二）计算公式：</w:t>
      </w:r>
      <w:r>
        <w:rPr>
          <w:rFonts w:eastAsia="仿宋_GB2312"/>
          <w:sz w:val="30"/>
          <w:szCs w:val="30"/>
        </w:rPr>
        <w:t>管理费分摊</w:t>
      </w:r>
      <w:r>
        <w:rPr>
          <w:rFonts w:eastAsia="仿宋_GB2312"/>
          <w:sz w:val="30"/>
          <w:szCs w:val="30"/>
        </w:rPr>
        <w:t>=</w:t>
      </w:r>
      <w:r>
        <w:rPr>
          <w:rFonts w:eastAsia="仿宋_GB2312"/>
          <w:sz w:val="30"/>
          <w:szCs w:val="30"/>
        </w:rPr>
        <w:t>（劳务支出</w:t>
      </w:r>
      <w:r>
        <w:rPr>
          <w:rFonts w:eastAsia="仿宋_GB2312"/>
          <w:sz w:val="30"/>
          <w:szCs w:val="30"/>
        </w:rPr>
        <w:t>+</w:t>
      </w:r>
      <w:r>
        <w:rPr>
          <w:rFonts w:eastAsia="仿宋_GB2312"/>
          <w:sz w:val="30"/>
          <w:szCs w:val="30"/>
        </w:rPr>
        <w:t>材料消耗支出</w:t>
      </w:r>
      <w:r>
        <w:rPr>
          <w:rFonts w:eastAsia="仿宋_GB2312"/>
          <w:sz w:val="30"/>
          <w:szCs w:val="30"/>
        </w:rPr>
        <w:t>+</w:t>
      </w:r>
      <w:r>
        <w:rPr>
          <w:rFonts w:eastAsia="仿宋_GB2312"/>
          <w:sz w:val="30"/>
          <w:szCs w:val="30"/>
        </w:rPr>
        <w:t>固定资产折旧费用）</w:t>
      </w:r>
      <w:r>
        <w:rPr>
          <w:rFonts w:eastAsia="仿宋_GB2312"/>
          <w:sz w:val="30"/>
          <w:szCs w:val="30"/>
        </w:rPr>
        <w:t>×</w:t>
      </w:r>
      <w:r>
        <w:rPr>
          <w:rFonts w:eastAsia="仿宋_GB2312"/>
          <w:sz w:val="30"/>
          <w:szCs w:val="30"/>
        </w:rPr>
        <w:t>管理费用率</w:t>
      </w:r>
    </w:p>
    <w:p w:rsidR="00E451D7" w:rsidRDefault="00DE5D2B">
      <w:pPr>
        <w:rPr>
          <w:rFonts w:ascii="仿宋_GB2312" w:eastAsia="仿宋_GB2312" w:hAnsi="仿宋_GB2312" w:cs="仿宋_GB2312"/>
          <w:sz w:val="32"/>
        </w:rPr>
      </w:pPr>
      <w:r>
        <w:rPr>
          <w:rFonts w:eastAsia="黑体"/>
          <w:sz w:val="32"/>
        </w:rPr>
        <w:t>附件</w:t>
      </w:r>
      <w:r>
        <w:rPr>
          <w:rFonts w:eastAsia="黑体"/>
          <w:sz w:val="32"/>
        </w:rPr>
        <w:t>3</w:t>
      </w:r>
      <w:r>
        <w:rPr>
          <w:rFonts w:eastAsia="仿宋_GB2312"/>
          <w:sz w:val="32"/>
        </w:rPr>
        <w:t xml:space="preserve">   </w:t>
      </w:r>
      <w:r>
        <w:rPr>
          <w:rFonts w:ascii="仿宋_GB2312" w:eastAsia="仿宋_GB2312" w:hAnsi="仿宋_GB2312" w:cs="仿宋_GB2312"/>
          <w:sz w:val="32"/>
        </w:rPr>
        <w:t xml:space="preserve">             </w:t>
      </w:r>
    </w:p>
    <w:p w:rsidR="00E451D7" w:rsidRDefault="00DE5D2B">
      <w:pPr>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新增医疗服务价格项目转归申请表</w:t>
      </w:r>
    </w:p>
    <w:tbl>
      <w:tblPr>
        <w:tblW w:w="13782" w:type="dxa"/>
        <w:tblLayout w:type="fixed"/>
        <w:tblCellMar>
          <w:left w:w="10" w:type="dxa"/>
          <w:right w:w="10" w:type="dxa"/>
        </w:tblCellMar>
        <w:tblLook w:val="04A0" w:firstRow="1" w:lastRow="0" w:firstColumn="1" w:lastColumn="0" w:noHBand="0" w:noVBand="1"/>
      </w:tblPr>
      <w:tblGrid>
        <w:gridCol w:w="518"/>
        <w:gridCol w:w="1114"/>
        <w:gridCol w:w="1110"/>
        <w:gridCol w:w="1245"/>
        <w:gridCol w:w="690"/>
        <w:gridCol w:w="855"/>
        <w:gridCol w:w="1080"/>
        <w:gridCol w:w="1080"/>
        <w:gridCol w:w="765"/>
        <w:gridCol w:w="1245"/>
        <w:gridCol w:w="915"/>
        <w:gridCol w:w="840"/>
        <w:gridCol w:w="810"/>
        <w:gridCol w:w="705"/>
        <w:gridCol w:w="810"/>
      </w:tblGrid>
      <w:tr w:rsidR="00E451D7">
        <w:tc>
          <w:tcPr>
            <w:tcW w:w="518"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sz w:val="24"/>
              </w:rPr>
            </w:pPr>
            <w:r>
              <w:rPr>
                <w:rFonts w:ascii="宋体" w:hAnsi="宋体" w:cs="宋体"/>
                <w:sz w:val="24"/>
              </w:rPr>
              <w:t>财务分类</w:t>
            </w:r>
          </w:p>
          <w:p w:rsidR="00E451D7" w:rsidRDefault="00E451D7">
            <w:pPr>
              <w:jc w:val="center"/>
              <w:rPr>
                <w:rFonts w:ascii="宋体" w:hAnsi="宋体" w:cs="宋体"/>
              </w:rPr>
            </w:pPr>
          </w:p>
        </w:tc>
        <w:tc>
          <w:tcPr>
            <w:tcW w:w="1114"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ind w:right="412"/>
              <w:jc w:val="center"/>
              <w:rPr>
                <w:rFonts w:ascii="宋体" w:hAnsi="宋体" w:cs="宋体"/>
              </w:rPr>
            </w:pPr>
            <w:r>
              <w:rPr>
                <w:rFonts w:ascii="宋体" w:hAnsi="宋体" w:cs="宋体"/>
                <w:sz w:val="24"/>
              </w:rPr>
              <w:t>编码</w:t>
            </w:r>
          </w:p>
        </w:tc>
        <w:tc>
          <w:tcPr>
            <w:tcW w:w="1110"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项目名称</w:t>
            </w:r>
          </w:p>
        </w:tc>
        <w:tc>
          <w:tcPr>
            <w:tcW w:w="1245"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ind w:right="691"/>
              <w:jc w:val="center"/>
              <w:rPr>
                <w:rFonts w:ascii="宋体" w:hAnsi="宋体" w:cs="宋体"/>
              </w:rPr>
            </w:pPr>
            <w:r>
              <w:rPr>
                <w:rFonts w:ascii="宋体" w:hAnsi="宋体" w:cs="宋体"/>
                <w:sz w:val="24"/>
              </w:rPr>
              <w:t>项目内涵</w:t>
            </w:r>
          </w:p>
        </w:tc>
        <w:tc>
          <w:tcPr>
            <w:tcW w:w="690"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除外内容</w:t>
            </w:r>
          </w:p>
        </w:tc>
        <w:tc>
          <w:tcPr>
            <w:tcW w:w="855"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计价</w:t>
            </w:r>
            <w:r>
              <w:rPr>
                <w:rFonts w:ascii="宋体" w:hAnsi="宋体" w:cs="宋体"/>
                <w:sz w:val="24"/>
              </w:rPr>
              <w:t xml:space="preserve">        </w:t>
            </w:r>
            <w:r>
              <w:rPr>
                <w:rFonts w:ascii="宋体" w:hAnsi="宋体" w:cs="宋体"/>
                <w:sz w:val="24"/>
              </w:rPr>
              <w:t>单位</w:t>
            </w:r>
          </w:p>
        </w:tc>
        <w:tc>
          <w:tcPr>
            <w:tcW w:w="1080"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说明</w:t>
            </w:r>
          </w:p>
        </w:tc>
        <w:tc>
          <w:tcPr>
            <w:tcW w:w="1080" w:type="dxa"/>
            <w:vMerge w:val="restart"/>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全市总开展例数</w:t>
            </w:r>
          </w:p>
        </w:tc>
        <w:tc>
          <w:tcPr>
            <w:tcW w:w="2010" w:type="dxa"/>
            <w:gridSpan w:val="2"/>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开展该项目的医疗机构数</w:t>
            </w:r>
          </w:p>
        </w:tc>
        <w:tc>
          <w:tcPr>
            <w:tcW w:w="2565" w:type="dxa"/>
            <w:gridSpan w:val="3"/>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价</w:t>
            </w:r>
            <w:r>
              <w:rPr>
                <w:rFonts w:ascii="宋体" w:hAnsi="宋体" w:cs="宋体"/>
                <w:sz w:val="24"/>
              </w:rPr>
              <w:t xml:space="preserve">  </w:t>
            </w:r>
            <w:r>
              <w:rPr>
                <w:rFonts w:ascii="宋体" w:hAnsi="宋体" w:cs="宋体"/>
                <w:sz w:val="24"/>
              </w:rPr>
              <w:t>格</w:t>
            </w:r>
          </w:p>
        </w:tc>
        <w:tc>
          <w:tcPr>
            <w:tcW w:w="1515" w:type="dxa"/>
            <w:gridSpan w:val="2"/>
            <w:tcBorders>
              <w:top w:val="single" w:sz="4" w:space="0" w:color="000000"/>
              <w:left w:val="single" w:sz="4" w:space="0" w:color="000000"/>
              <w:bottom w:val="single" w:sz="0"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申请类别</w:t>
            </w:r>
          </w:p>
        </w:tc>
      </w:tr>
      <w:tr w:rsidR="00E451D7">
        <w:tc>
          <w:tcPr>
            <w:tcW w:w="518"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1114"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1110"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1245"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690"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855"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1080"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1080" w:type="dxa"/>
            <w:vMerge/>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spacing w:line="600" w:lineRule="auto"/>
              <w:jc w:val="left"/>
              <w:rPr>
                <w:rFonts w:ascii="宋体" w:hAnsi="宋体" w:cs="宋体"/>
                <w:sz w:val="22"/>
              </w:rPr>
            </w:pPr>
          </w:p>
        </w:tc>
        <w:tc>
          <w:tcPr>
            <w:tcW w:w="765" w:type="dxa"/>
            <w:tcBorders>
              <w:top w:val="single" w:sz="0"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center"/>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sz w:val="24"/>
              </w:rPr>
            </w:pPr>
            <w:r>
              <w:rPr>
                <w:rFonts w:ascii="宋体" w:hAnsi="宋体" w:cs="宋体"/>
                <w:sz w:val="24"/>
              </w:rPr>
              <w:t>其中三级</w:t>
            </w:r>
          </w:p>
          <w:p w:rsidR="00E451D7" w:rsidRDefault="00DE5D2B">
            <w:pPr>
              <w:jc w:val="center"/>
              <w:rPr>
                <w:rFonts w:ascii="宋体" w:hAnsi="宋体" w:cs="宋体"/>
              </w:rPr>
            </w:pPr>
            <w:r>
              <w:rPr>
                <w:rFonts w:ascii="宋体" w:hAnsi="宋体" w:cs="宋体"/>
                <w:sz w:val="24"/>
              </w:rPr>
              <w:t>医院数</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全市加权平均价</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最高价</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最低价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保留</w:t>
            </w:r>
            <w:r>
              <w:rPr>
                <w:rFonts w:ascii="宋体" w:hAnsi="宋体" w:cs="宋体"/>
                <w:sz w:val="24"/>
              </w:rPr>
              <w:t>/</w:t>
            </w:r>
            <w:r>
              <w:rPr>
                <w:rFonts w:ascii="宋体" w:hAnsi="宋体" w:cs="宋体"/>
                <w:sz w:val="24"/>
              </w:rPr>
              <w:t>不保留</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DE5D2B">
            <w:pPr>
              <w:jc w:val="center"/>
              <w:rPr>
                <w:rFonts w:ascii="宋体" w:hAnsi="宋体" w:cs="宋体"/>
              </w:rPr>
            </w:pPr>
            <w:r>
              <w:rPr>
                <w:rFonts w:ascii="宋体" w:hAnsi="宋体" w:cs="宋体"/>
                <w:sz w:val="24"/>
              </w:rPr>
              <w:t>基本</w:t>
            </w:r>
            <w:r>
              <w:rPr>
                <w:rFonts w:ascii="宋体" w:hAnsi="宋体" w:cs="宋体"/>
                <w:sz w:val="24"/>
              </w:rPr>
              <w:t>/</w:t>
            </w:r>
            <w:r>
              <w:rPr>
                <w:rFonts w:ascii="宋体" w:hAnsi="宋体" w:cs="宋体"/>
                <w:sz w:val="24"/>
              </w:rPr>
              <w:t>市场调节价</w:t>
            </w:r>
          </w:p>
        </w:tc>
      </w:tr>
      <w:tr w:rsidR="00E451D7">
        <w:tc>
          <w:tcPr>
            <w:tcW w:w="518"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center"/>
              <w:rPr>
                <w:rFonts w:ascii="宋体" w:hAnsi="宋体" w:cs="宋体"/>
                <w:sz w:val="22"/>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1080" w:type="dxa"/>
            <w:tcBorders>
              <w:top w:val="single" w:sz="4" w:space="0" w:color="000000"/>
              <w:left w:val="single" w:sz="4" w:space="0" w:color="000000"/>
              <w:bottom w:val="single" w:sz="4" w:space="0" w:color="000000"/>
              <w:right w:val="single" w:sz="0"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1080" w:type="dxa"/>
            <w:tcBorders>
              <w:top w:val="single" w:sz="4" w:space="0" w:color="000000"/>
              <w:left w:val="single" w:sz="4" w:space="0" w:color="000000"/>
              <w:bottom w:val="single" w:sz="4" w:space="0" w:color="000000"/>
              <w:right w:val="single" w:sz="0"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1245" w:type="dxa"/>
            <w:tcBorders>
              <w:top w:val="single" w:sz="4" w:space="0" w:color="000000"/>
              <w:left w:val="single" w:sz="4" w:space="0" w:color="000000"/>
              <w:bottom w:val="single" w:sz="4" w:space="0" w:color="000000"/>
              <w:right w:val="single" w:sz="0"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810" w:type="dxa"/>
            <w:tcBorders>
              <w:top w:val="single" w:sz="4" w:space="0" w:color="000000"/>
              <w:left w:val="single" w:sz="4" w:space="0" w:color="000000"/>
              <w:bottom w:val="single" w:sz="4" w:space="0" w:color="000000"/>
              <w:right w:val="single" w:sz="0"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rsidR="00E451D7" w:rsidRDefault="00E451D7">
            <w:pPr>
              <w:jc w:val="left"/>
              <w:rPr>
                <w:rFonts w:ascii="宋体" w:hAnsi="宋体" w:cs="宋体"/>
                <w:sz w:val="22"/>
              </w:rPr>
            </w:pPr>
          </w:p>
        </w:tc>
      </w:tr>
    </w:tbl>
    <w:p w:rsidR="00E451D7" w:rsidRDefault="00DE5D2B">
      <w:pPr>
        <w:tabs>
          <w:tab w:val="left" w:pos="1000"/>
        </w:tabs>
        <w:spacing w:line="600" w:lineRule="auto"/>
        <w:rPr>
          <w:rFonts w:eastAsia="仿宋_GB2312"/>
          <w:sz w:val="32"/>
        </w:rPr>
      </w:pPr>
      <w:r>
        <w:rPr>
          <w:rFonts w:eastAsia="仿宋_GB2312"/>
          <w:sz w:val="32"/>
        </w:rPr>
        <w:t>注：</w:t>
      </w:r>
      <w:r>
        <w:rPr>
          <w:rFonts w:eastAsia="仿宋_GB2312"/>
          <w:sz w:val="32"/>
        </w:rPr>
        <w:t>1.</w:t>
      </w:r>
      <w:r>
        <w:rPr>
          <w:rFonts w:eastAsia="仿宋_GB2312"/>
          <w:sz w:val="32"/>
        </w:rPr>
        <w:t>申请</w:t>
      </w:r>
      <w:r>
        <w:rPr>
          <w:rFonts w:eastAsia="仿宋_GB2312"/>
          <w:sz w:val="32"/>
        </w:rPr>
        <w:t>“</w:t>
      </w:r>
      <w:r>
        <w:rPr>
          <w:rFonts w:eastAsia="仿宋_GB2312"/>
          <w:sz w:val="32"/>
        </w:rPr>
        <w:t>不保留</w:t>
      </w:r>
      <w:r>
        <w:rPr>
          <w:rFonts w:eastAsia="仿宋_GB2312"/>
          <w:sz w:val="32"/>
        </w:rPr>
        <w:t>”</w:t>
      </w:r>
      <w:r>
        <w:rPr>
          <w:rFonts w:eastAsia="仿宋_GB2312"/>
          <w:sz w:val="32"/>
        </w:rPr>
        <w:t>的项目，免填收费例数、开展医疗机构数和价格数据；</w:t>
      </w:r>
    </w:p>
    <w:p w:rsidR="00E451D7" w:rsidRDefault="00DE5D2B">
      <w:pPr>
        <w:ind w:firstLineChars="200" w:firstLine="640"/>
        <w:rPr>
          <w:rFonts w:eastAsia="仿宋_GB2312"/>
          <w:sz w:val="32"/>
          <w:szCs w:val="32"/>
        </w:rPr>
      </w:pPr>
      <w:r>
        <w:rPr>
          <w:rFonts w:eastAsia="仿宋_GB2312"/>
          <w:sz w:val="32"/>
          <w:szCs w:val="32"/>
        </w:rPr>
        <w:t>2.</w:t>
      </w:r>
      <w:r>
        <w:rPr>
          <w:rFonts w:eastAsia="仿宋_GB2312"/>
          <w:sz w:val="32"/>
          <w:szCs w:val="32"/>
        </w:rPr>
        <w:t>全市加权平均价计算公式为：</w:t>
      </w:r>
      <m:oMath>
        <m:acc>
          <m:accPr>
            <m:chr m:val="̅"/>
            <m:ctrlPr>
              <w:rPr>
                <w:rFonts w:ascii="Cambria Math" w:eastAsia="仿宋_GB2312" w:hAnsi="Cambria Math"/>
                <w:sz w:val="32"/>
                <w:szCs w:val="32"/>
              </w:rPr>
            </m:ctrlPr>
          </m:accPr>
          <m:e>
            <m:r>
              <m:rPr>
                <m:sty m:val="p"/>
              </m:rPr>
              <w:rPr>
                <w:rFonts w:ascii="Cambria Math" w:eastAsia="仿宋_GB2312" w:hAnsi="Cambria Math"/>
                <w:sz w:val="32"/>
                <w:szCs w:val="32"/>
              </w:rPr>
              <m:t>P</m:t>
            </m:r>
          </m:e>
        </m:acc>
        <m:r>
          <m:rPr>
            <m:sty m:val="p"/>
          </m:rPr>
          <w:rPr>
            <w:rFonts w:ascii="Cambria Math" w:eastAsia="仿宋_GB2312" w:hAnsi="Cambria Math"/>
            <w:sz w:val="32"/>
            <w:szCs w:val="32"/>
          </w:rPr>
          <m:t>=</m:t>
        </m:r>
        <m:f>
          <m:fPr>
            <m:ctrlPr>
              <w:rPr>
                <w:rFonts w:ascii="Cambria Math" w:eastAsia="仿宋_GB2312" w:hAnsi="Cambria Math"/>
                <w:sz w:val="32"/>
                <w:szCs w:val="32"/>
              </w:rPr>
            </m:ctrlPr>
          </m:fPr>
          <m:num>
            <m:nary>
              <m:naryPr>
                <m:chr m:val="∑"/>
                <m:limLoc m:val="undOvr"/>
                <m:subHide m:val="1"/>
                <m:supHide m:val="1"/>
                <m:ctrlPr>
                  <w:rPr>
                    <w:rFonts w:ascii="Cambria Math" w:eastAsia="仿宋_GB2312" w:hAnsi="Cambria Math"/>
                    <w:sz w:val="32"/>
                    <w:szCs w:val="32"/>
                  </w:rPr>
                </m:ctrlPr>
              </m:naryPr>
              <m:sub/>
              <m:sup/>
              <m:e>
                <m:sSub>
                  <m:sSubPr>
                    <m:ctrlPr>
                      <w:rPr>
                        <w:rFonts w:ascii="Cambria Math" w:eastAsia="仿宋_GB2312" w:hAnsi="Cambria Math"/>
                        <w:sz w:val="32"/>
                        <w:szCs w:val="32"/>
                      </w:rPr>
                    </m:ctrlPr>
                  </m:sSubPr>
                  <m:e>
                    <m:r>
                      <m:rPr>
                        <m:sty m:val="p"/>
                      </m:rPr>
                      <w:rPr>
                        <w:rFonts w:ascii="Cambria Math" w:eastAsia="仿宋_GB2312" w:hAnsi="Cambria Math"/>
                        <w:sz w:val="32"/>
                        <w:szCs w:val="32"/>
                      </w:rPr>
                      <m:t>A</m:t>
                    </m:r>
                  </m:e>
                  <m:sub>
                    <m:r>
                      <m:rPr>
                        <m:sty m:val="p"/>
                      </m:rPr>
                      <w:rPr>
                        <w:rFonts w:ascii="Cambria Math" w:eastAsia="仿宋_GB2312" w:hAnsi="Cambria Math"/>
                        <w:sz w:val="32"/>
                        <w:szCs w:val="32"/>
                      </w:rPr>
                      <m:t>X</m:t>
                    </m:r>
                  </m:sub>
                </m:sSub>
                <m:sSub>
                  <m:sSubPr>
                    <m:ctrlPr>
                      <w:rPr>
                        <w:rFonts w:ascii="Cambria Math" w:eastAsia="仿宋_GB2312" w:hAnsi="Cambria Math"/>
                        <w:sz w:val="32"/>
                        <w:szCs w:val="32"/>
                      </w:rPr>
                    </m:ctrlPr>
                  </m:sSubPr>
                  <m:e>
                    <m:r>
                      <m:rPr>
                        <m:sty m:val="p"/>
                      </m:rPr>
                      <w:rPr>
                        <w:rFonts w:ascii="Cambria Math" w:eastAsia="仿宋_GB2312" w:hAnsi="Cambria Math"/>
                        <w:sz w:val="32"/>
                        <w:szCs w:val="32"/>
                      </w:rPr>
                      <m:t>B</m:t>
                    </m:r>
                  </m:e>
                  <m:sub>
                    <m:r>
                      <m:rPr>
                        <m:sty m:val="p"/>
                      </m:rPr>
                      <w:rPr>
                        <w:rFonts w:ascii="Cambria Math" w:eastAsia="仿宋_GB2312" w:hAnsi="Cambria Math"/>
                        <w:sz w:val="32"/>
                        <w:szCs w:val="32"/>
                      </w:rPr>
                      <m:t>x</m:t>
                    </m:r>
                  </m:sub>
                </m:sSub>
              </m:e>
            </m:nary>
          </m:num>
          <m:den>
            <m:r>
              <m:rPr>
                <m:sty m:val="p"/>
              </m:rPr>
              <w:rPr>
                <w:rFonts w:ascii="Cambria Math" w:eastAsia="仿宋_GB2312" w:hAnsi="Cambria Math"/>
                <w:sz w:val="32"/>
                <w:szCs w:val="32"/>
              </w:rPr>
              <m:t>N</m:t>
            </m:r>
          </m:den>
        </m:f>
      </m:oMath>
    </w:p>
    <w:p w:rsidR="00E451D7" w:rsidRDefault="00DE5D2B">
      <w:pPr>
        <w:ind w:firstLine="960"/>
        <w:rPr>
          <w:rFonts w:eastAsia="仿宋_GB2312"/>
          <w:sz w:val="32"/>
          <w:szCs w:val="32"/>
        </w:rPr>
      </w:pPr>
      <m:oMath>
        <m:acc>
          <m:accPr>
            <m:chr m:val="̅"/>
            <m:ctrlPr>
              <w:rPr>
                <w:rFonts w:ascii="Cambria Math" w:eastAsia="仿宋_GB2312" w:hAnsi="Cambria Math"/>
                <w:sz w:val="32"/>
                <w:szCs w:val="32"/>
              </w:rPr>
            </m:ctrlPr>
          </m:accPr>
          <m:e>
            <m:r>
              <m:rPr>
                <m:sty m:val="p"/>
              </m:rPr>
              <w:rPr>
                <w:rFonts w:ascii="Cambria Math" w:eastAsia="仿宋_GB2312" w:hAnsi="Cambria Math"/>
                <w:sz w:val="32"/>
                <w:szCs w:val="32"/>
              </w:rPr>
              <m:t>P</m:t>
            </m:r>
          </m:e>
        </m:acc>
      </m:oMath>
      <w:r>
        <w:rPr>
          <w:rFonts w:eastAsia="仿宋_GB2312"/>
          <w:sz w:val="32"/>
          <w:szCs w:val="32"/>
        </w:rPr>
        <w:t>：地市所有医疗机构某新增医疗服务项目平均价格</w:t>
      </w:r>
    </w:p>
    <w:p w:rsidR="00E451D7" w:rsidRDefault="00DE5D2B">
      <w:pPr>
        <w:ind w:firstLine="960"/>
        <w:rPr>
          <w:rFonts w:eastAsia="仿宋_GB2312"/>
          <w:sz w:val="32"/>
        </w:rPr>
      </w:pPr>
      <w:r>
        <w:rPr>
          <w:rFonts w:eastAsia="仿宋_GB2312"/>
          <w:sz w:val="32"/>
        </w:rPr>
        <w:t>A</w:t>
      </w:r>
      <w:r>
        <w:rPr>
          <w:rFonts w:eastAsia="仿宋_GB2312"/>
          <w:sz w:val="32"/>
        </w:rPr>
        <w:t>：某医疗机构该项目定价</w:t>
      </w:r>
    </w:p>
    <w:p w:rsidR="00E451D7" w:rsidRDefault="00DE5D2B">
      <w:pPr>
        <w:ind w:firstLine="960"/>
        <w:rPr>
          <w:rFonts w:eastAsia="仿宋_GB2312"/>
          <w:sz w:val="32"/>
        </w:rPr>
      </w:pPr>
      <w:r>
        <w:rPr>
          <w:rFonts w:eastAsia="仿宋_GB2312"/>
          <w:sz w:val="32"/>
        </w:rPr>
        <w:t>B</w:t>
      </w:r>
      <w:r>
        <w:rPr>
          <w:rFonts w:eastAsia="仿宋_GB2312"/>
          <w:sz w:val="32"/>
        </w:rPr>
        <w:t>：某医疗机构一年开展该项目例数</w:t>
      </w:r>
    </w:p>
    <w:p w:rsidR="00E451D7" w:rsidRDefault="00DE5D2B">
      <w:pPr>
        <w:ind w:firstLine="960"/>
        <w:rPr>
          <w:rFonts w:eastAsia="仿宋_GB2312"/>
          <w:sz w:val="32"/>
        </w:rPr>
      </w:pPr>
      <w:r>
        <w:rPr>
          <w:rFonts w:eastAsia="仿宋_GB2312"/>
          <w:sz w:val="32"/>
        </w:rPr>
        <w:t>N</w:t>
      </w:r>
      <w:r>
        <w:rPr>
          <w:rFonts w:eastAsia="仿宋_GB2312"/>
          <w:sz w:val="32"/>
        </w:rPr>
        <w:t>：某市各医疗机构开展该项目例数总和</w:t>
      </w:r>
    </w:p>
    <w:p w:rsidR="00E451D7" w:rsidRDefault="00DE5D2B">
      <w:pPr>
        <w:ind w:firstLine="960"/>
        <w:rPr>
          <w:rFonts w:eastAsia="仿宋_GB2312" w:hint="eastAsia"/>
          <w:sz w:val="32"/>
        </w:rPr>
        <w:sectPr w:rsidR="00E451D7">
          <w:pgSz w:w="16838" w:h="11906" w:orient="landscape"/>
          <w:pgMar w:top="1800" w:right="1440" w:bottom="1800" w:left="1440" w:header="720" w:footer="720" w:gutter="0"/>
          <w:pgNumType w:fmt="numberInDash"/>
          <w:cols w:space="720"/>
          <w:docGrid w:type="lines" w:linePitch="312"/>
        </w:sectPr>
      </w:pPr>
      <w:r>
        <w:rPr>
          <w:rFonts w:eastAsia="仿宋_GB2312"/>
          <w:sz w:val="32"/>
        </w:rPr>
        <w:t>X</w:t>
      </w:r>
      <w:r>
        <w:rPr>
          <w:rFonts w:eastAsia="仿宋_GB2312"/>
          <w:sz w:val="32"/>
        </w:rPr>
        <w:t>：某市医疗机构数（</w:t>
      </w:r>
      <w:r>
        <w:rPr>
          <w:rFonts w:eastAsia="仿宋_GB2312"/>
          <w:sz w:val="32"/>
        </w:rPr>
        <w:t>1,2,3…x,</w:t>
      </w:r>
      <w:r>
        <w:rPr>
          <w:rFonts w:eastAsia="仿宋_GB2312"/>
          <w:sz w:val="32"/>
        </w:rPr>
        <w:t>如医疗机构总数为</w:t>
      </w:r>
      <w:r>
        <w:rPr>
          <w:rFonts w:eastAsia="仿宋_GB2312"/>
          <w:sz w:val="32"/>
        </w:rPr>
        <w:t>5</w:t>
      </w:r>
      <w:r>
        <w:rPr>
          <w:rFonts w:eastAsia="仿宋_GB2312"/>
          <w:sz w:val="32"/>
        </w:rPr>
        <w:t>，</w:t>
      </w:r>
      <w:r>
        <w:rPr>
          <w:rFonts w:eastAsia="仿宋_GB2312"/>
          <w:sz w:val="32"/>
        </w:rPr>
        <w:t>x=5</w:t>
      </w:r>
      <w:r>
        <w:rPr>
          <w:rFonts w:eastAsia="仿宋_GB2312"/>
          <w:sz w:val="32"/>
        </w:rPr>
        <w:t>）</w:t>
      </w:r>
    </w:p>
    <w:p w:rsidR="00E451D7" w:rsidRPr="00DE5D2B" w:rsidRDefault="00E451D7" w:rsidP="00DE5D2B">
      <w:pPr>
        <w:spacing w:line="600" w:lineRule="exact"/>
        <w:jc w:val="left"/>
        <w:rPr>
          <w:rFonts w:ascii="黑体" w:eastAsia="黑体" w:hAnsi="黑体" w:cs="黑体" w:hint="eastAsia"/>
          <w:sz w:val="32"/>
          <w:szCs w:val="32"/>
        </w:rPr>
      </w:pPr>
      <w:bookmarkStart w:id="0" w:name="_GoBack"/>
      <w:bookmarkEnd w:id="0"/>
    </w:p>
    <w:sectPr w:rsidR="00E451D7" w:rsidRPr="00DE5D2B">
      <w:footerReference w:type="default" r:id="rId9"/>
      <w:pgSz w:w="11906" w:h="16838"/>
      <w:pgMar w:top="1440" w:right="1800" w:bottom="1440" w:left="1800"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E5D2B">
      <w:r>
        <w:separator/>
      </w:r>
    </w:p>
  </w:endnote>
  <w:endnote w:type="continuationSeparator" w:id="0">
    <w:p w:rsidR="00000000" w:rsidRDefault="00DE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D7" w:rsidRDefault="00DE5D2B">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51D7" w:rsidRDefault="00DE5D2B">
                          <w:pPr>
                            <w:pStyle w:val="a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- 6 -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451D7" w:rsidRDefault="00DE5D2B">
                    <w:pPr>
                      <w:pStyle w:val="a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- 6 -</w:t>
                    </w:r>
                    <w:r>
                      <w:rPr>
                        <w:rFonts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D7" w:rsidRDefault="00DE5D2B">
    <w:pPr>
      <w:pStyle w:val="a6"/>
    </w:pPr>
    <w:r>
      <w:rPr>
        <w:noProof/>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51D7" w:rsidRDefault="00DE5D2B">
                          <w:pPr>
                            <w:pStyle w:val="a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736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E451D7" w:rsidRDefault="00DE5D2B">
                    <w:pPr>
                      <w:pStyle w:val="a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- 7 -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E5D2B">
      <w:r>
        <w:separator/>
      </w:r>
    </w:p>
  </w:footnote>
  <w:footnote w:type="continuationSeparator" w:id="0">
    <w:p w:rsidR="00000000" w:rsidRDefault="00DE5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0BC44"/>
    <w:multiLevelType w:val="singleLevel"/>
    <w:tmpl w:val="4AB0BC44"/>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361BC"/>
    <w:rsid w:val="0004036F"/>
    <w:rsid w:val="0005608B"/>
    <w:rsid w:val="00065096"/>
    <w:rsid w:val="00071136"/>
    <w:rsid w:val="00072CB6"/>
    <w:rsid w:val="000C504E"/>
    <w:rsid w:val="00102842"/>
    <w:rsid w:val="00106FA6"/>
    <w:rsid w:val="001D15A6"/>
    <w:rsid w:val="001F34EE"/>
    <w:rsid w:val="002070E0"/>
    <w:rsid w:val="00247A49"/>
    <w:rsid w:val="00286F88"/>
    <w:rsid w:val="0029076A"/>
    <w:rsid w:val="002A06BF"/>
    <w:rsid w:val="002B2924"/>
    <w:rsid w:val="002D4D59"/>
    <w:rsid w:val="002D62A7"/>
    <w:rsid w:val="00331233"/>
    <w:rsid w:val="0039524C"/>
    <w:rsid w:val="00475D1C"/>
    <w:rsid w:val="00482F3D"/>
    <w:rsid w:val="004E3E93"/>
    <w:rsid w:val="004E7DA7"/>
    <w:rsid w:val="00510E63"/>
    <w:rsid w:val="00583E96"/>
    <w:rsid w:val="005C355F"/>
    <w:rsid w:val="005D051F"/>
    <w:rsid w:val="005D66B4"/>
    <w:rsid w:val="006320F4"/>
    <w:rsid w:val="006B2F33"/>
    <w:rsid w:val="006C250E"/>
    <w:rsid w:val="006C2FD4"/>
    <w:rsid w:val="00707E17"/>
    <w:rsid w:val="00736974"/>
    <w:rsid w:val="00736D48"/>
    <w:rsid w:val="00761D60"/>
    <w:rsid w:val="00761FE5"/>
    <w:rsid w:val="007C30E3"/>
    <w:rsid w:val="00803483"/>
    <w:rsid w:val="00805AEC"/>
    <w:rsid w:val="00810DE6"/>
    <w:rsid w:val="00810EFB"/>
    <w:rsid w:val="008132DD"/>
    <w:rsid w:val="00816C7A"/>
    <w:rsid w:val="00827A94"/>
    <w:rsid w:val="008B4E77"/>
    <w:rsid w:val="008F444F"/>
    <w:rsid w:val="009150C0"/>
    <w:rsid w:val="009405A0"/>
    <w:rsid w:val="00983983"/>
    <w:rsid w:val="009852B0"/>
    <w:rsid w:val="009A5CA8"/>
    <w:rsid w:val="00A17E81"/>
    <w:rsid w:val="00A25AD0"/>
    <w:rsid w:val="00A57140"/>
    <w:rsid w:val="00A62C70"/>
    <w:rsid w:val="00A703EA"/>
    <w:rsid w:val="00AA69FA"/>
    <w:rsid w:val="00AC7DE9"/>
    <w:rsid w:val="00AF5820"/>
    <w:rsid w:val="00BA6CD8"/>
    <w:rsid w:val="00BD008C"/>
    <w:rsid w:val="00BD092E"/>
    <w:rsid w:val="00BE41D9"/>
    <w:rsid w:val="00C54156"/>
    <w:rsid w:val="00C60ECB"/>
    <w:rsid w:val="00CA3F3F"/>
    <w:rsid w:val="00D03F1C"/>
    <w:rsid w:val="00D1407F"/>
    <w:rsid w:val="00D152CF"/>
    <w:rsid w:val="00D15988"/>
    <w:rsid w:val="00DB3343"/>
    <w:rsid w:val="00DE5D2B"/>
    <w:rsid w:val="00DE645B"/>
    <w:rsid w:val="00E451D7"/>
    <w:rsid w:val="00E7728F"/>
    <w:rsid w:val="00E80BE2"/>
    <w:rsid w:val="00ED1983"/>
    <w:rsid w:val="00F6513F"/>
    <w:rsid w:val="00FE70D0"/>
    <w:rsid w:val="00FF251D"/>
    <w:rsid w:val="01385D91"/>
    <w:rsid w:val="01B5526C"/>
    <w:rsid w:val="01CB485B"/>
    <w:rsid w:val="02001F0C"/>
    <w:rsid w:val="026F5B78"/>
    <w:rsid w:val="027A6724"/>
    <w:rsid w:val="0300348A"/>
    <w:rsid w:val="03247ADE"/>
    <w:rsid w:val="034A13FF"/>
    <w:rsid w:val="04996A0F"/>
    <w:rsid w:val="06323DDB"/>
    <w:rsid w:val="06677D58"/>
    <w:rsid w:val="077D2AF4"/>
    <w:rsid w:val="079912F0"/>
    <w:rsid w:val="07C3491D"/>
    <w:rsid w:val="085612A7"/>
    <w:rsid w:val="08C361BC"/>
    <w:rsid w:val="09234612"/>
    <w:rsid w:val="092A795C"/>
    <w:rsid w:val="0A033F69"/>
    <w:rsid w:val="0B472CA3"/>
    <w:rsid w:val="0CC02C91"/>
    <w:rsid w:val="0D6A62CB"/>
    <w:rsid w:val="0D812362"/>
    <w:rsid w:val="0DA60D51"/>
    <w:rsid w:val="0DD31426"/>
    <w:rsid w:val="0DFA36CC"/>
    <w:rsid w:val="0E465CE9"/>
    <w:rsid w:val="0FC63284"/>
    <w:rsid w:val="0FD1656D"/>
    <w:rsid w:val="10042F3F"/>
    <w:rsid w:val="105640D7"/>
    <w:rsid w:val="10974472"/>
    <w:rsid w:val="10BD2B8C"/>
    <w:rsid w:val="10CF0C8A"/>
    <w:rsid w:val="10E72BA6"/>
    <w:rsid w:val="11E40A59"/>
    <w:rsid w:val="12494871"/>
    <w:rsid w:val="125856E2"/>
    <w:rsid w:val="13B2035B"/>
    <w:rsid w:val="14993E09"/>
    <w:rsid w:val="14A600EB"/>
    <w:rsid w:val="15431DC7"/>
    <w:rsid w:val="15872E73"/>
    <w:rsid w:val="15E97B40"/>
    <w:rsid w:val="16396931"/>
    <w:rsid w:val="16C3726A"/>
    <w:rsid w:val="17862E70"/>
    <w:rsid w:val="17A7366A"/>
    <w:rsid w:val="17CB77FF"/>
    <w:rsid w:val="18387BAD"/>
    <w:rsid w:val="191C69FC"/>
    <w:rsid w:val="194C57A1"/>
    <w:rsid w:val="19826289"/>
    <w:rsid w:val="1A4C1A9A"/>
    <w:rsid w:val="1AAD2AC4"/>
    <w:rsid w:val="1AAF3504"/>
    <w:rsid w:val="1AD30CEB"/>
    <w:rsid w:val="1B116A1C"/>
    <w:rsid w:val="1B593C64"/>
    <w:rsid w:val="1C6E055A"/>
    <w:rsid w:val="1CE27E15"/>
    <w:rsid w:val="1DA40322"/>
    <w:rsid w:val="1DE0749F"/>
    <w:rsid w:val="1E3A517E"/>
    <w:rsid w:val="1E8D0C85"/>
    <w:rsid w:val="1EA2057E"/>
    <w:rsid w:val="1EAB3294"/>
    <w:rsid w:val="1EB85988"/>
    <w:rsid w:val="1F2C100C"/>
    <w:rsid w:val="1F675B8B"/>
    <w:rsid w:val="1F8B5F1B"/>
    <w:rsid w:val="202F158F"/>
    <w:rsid w:val="20E37D58"/>
    <w:rsid w:val="21834535"/>
    <w:rsid w:val="238809EA"/>
    <w:rsid w:val="23912A51"/>
    <w:rsid w:val="25067529"/>
    <w:rsid w:val="25155433"/>
    <w:rsid w:val="25C83CF0"/>
    <w:rsid w:val="261216CB"/>
    <w:rsid w:val="265A43DE"/>
    <w:rsid w:val="27481F88"/>
    <w:rsid w:val="277309FF"/>
    <w:rsid w:val="278B1F81"/>
    <w:rsid w:val="284D4910"/>
    <w:rsid w:val="2A211576"/>
    <w:rsid w:val="2B172E0B"/>
    <w:rsid w:val="2B582736"/>
    <w:rsid w:val="2C3254F9"/>
    <w:rsid w:val="2C575FBD"/>
    <w:rsid w:val="2D451B7B"/>
    <w:rsid w:val="2D54222B"/>
    <w:rsid w:val="2D6655DE"/>
    <w:rsid w:val="2DD778F3"/>
    <w:rsid w:val="2E166521"/>
    <w:rsid w:val="2E841047"/>
    <w:rsid w:val="2F4947BC"/>
    <w:rsid w:val="30722BF6"/>
    <w:rsid w:val="30B0383F"/>
    <w:rsid w:val="30E67745"/>
    <w:rsid w:val="314569E7"/>
    <w:rsid w:val="316D6CAD"/>
    <w:rsid w:val="319B7930"/>
    <w:rsid w:val="323C07F8"/>
    <w:rsid w:val="32A07F8D"/>
    <w:rsid w:val="32C02B3D"/>
    <w:rsid w:val="33376D3E"/>
    <w:rsid w:val="33426D76"/>
    <w:rsid w:val="33BB5DF9"/>
    <w:rsid w:val="354737B7"/>
    <w:rsid w:val="35924452"/>
    <w:rsid w:val="35A014EF"/>
    <w:rsid w:val="36863EA9"/>
    <w:rsid w:val="36BE1476"/>
    <w:rsid w:val="36CC0D14"/>
    <w:rsid w:val="37F34A1C"/>
    <w:rsid w:val="37FE056F"/>
    <w:rsid w:val="384C71DE"/>
    <w:rsid w:val="39A94A9C"/>
    <w:rsid w:val="39B42AAA"/>
    <w:rsid w:val="3A0F5E35"/>
    <w:rsid w:val="3A4C3185"/>
    <w:rsid w:val="3AB9224D"/>
    <w:rsid w:val="3AEF440D"/>
    <w:rsid w:val="3BAE7B4F"/>
    <w:rsid w:val="3BB35737"/>
    <w:rsid w:val="3C087581"/>
    <w:rsid w:val="3C6F6CEA"/>
    <w:rsid w:val="3DC20580"/>
    <w:rsid w:val="3DDE6EF4"/>
    <w:rsid w:val="3DEC4A35"/>
    <w:rsid w:val="3F100B1B"/>
    <w:rsid w:val="3F21435E"/>
    <w:rsid w:val="3F5A14C1"/>
    <w:rsid w:val="3FB35160"/>
    <w:rsid w:val="40021E6C"/>
    <w:rsid w:val="407A3FCD"/>
    <w:rsid w:val="40F65B24"/>
    <w:rsid w:val="41663115"/>
    <w:rsid w:val="41724E8E"/>
    <w:rsid w:val="42670BEC"/>
    <w:rsid w:val="428D365F"/>
    <w:rsid w:val="42D56963"/>
    <w:rsid w:val="43D4192B"/>
    <w:rsid w:val="44F83C9B"/>
    <w:rsid w:val="44FD7570"/>
    <w:rsid w:val="45AC30F8"/>
    <w:rsid w:val="45F10F3F"/>
    <w:rsid w:val="460F406A"/>
    <w:rsid w:val="468A3765"/>
    <w:rsid w:val="46F13E05"/>
    <w:rsid w:val="47880D06"/>
    <w:rsid w:val="47AF42C9"/>
    <w:rsid w:val="47DA03B0"/>
    <w:rsid w:val="488C30FD"/>
    <w:rsid w:val="49DC5CEC"/>
    <w:rsid w:val="4A2452B6"/>
    <w:rsid w:val="4AAA174B"/>
    <w:rsid w:val="4B062CCB"/>
    <w:rsid w:val="4B3604B4"/>
    <w:rsid w:val="4B5F4D38"/>
    <w:rsid w:val="4BA82487"/>
    <w:rsid w:val="4C1074CC"/>
    <w:rsid w:val="4CA22F3A"/>
    <w:rsid w:val="4EA322D0"/>
    <w:rsid w:val="4EBB209B"/>
    <w:rsid w:val="4F242F46"/>
    <w:rsid w:val="4F4A5859"/>
    <w:rsid w:val="517B6C4D"/>
    <w:rsid w:val="51F22B24"/>
    <w:rsid w:val="51F856D5"/>
    <w:rsid w:val="52116874"/>
    <w:rsid w:val="52912199"/>
    <w:rsid w:val="52DF03B6"/>
    <w:rsid w:val="53134616"/>
    <w:rsid w:val="53164C4D"/>
    <w:rsid w:val="53893E11"/>
    <w:rsid w:val="544930D8"/>
    <w:rsid w:val="551019A3"/>
    <w:rsid w:val="55DC3498"/>
    <w:rsid w:val="57515D1F"/>
    <w:rsid w:val="57B340A8"/>
    <w:rsid w:val="57DE36F2"/>
    <w:rsid w:val="58020A28"/>
    <w:rsid w:val="580433A4"/>
    <w:rsid w:val="582F41CB"/>
    <w:rsid w:val="58740C6A"/>
    <w:rsid w:val="58B05934"/>
    <w:rsid w:val="58D14AAC"/>
    <w:rsid w:val="58D8159F"/>
    <w:rsid w:val="591F24F2"/>
    <w:rsid w:val="593E35EC"/>
    <w:rsid w:val="598867CF"/>
    <w:rsid w:val="59EF7E3B"/>
    <w:rsid w:val="5A2F6F33"/>
    <w:rsid w:val="5A8B697A"/>
    <w:rsid w:val="5BB16668"/>
    <w:rsid w:val="5BC72B19"/>
    <w:rsid w:val="5BED183A"/>
    <w:rsid w:val="5C810BD8"/>
    <w:rsid w:val="5D2868FA"/>
    <w:rsid w:val="5D4B0E94"/>
    <w:rsid w:val="5D9A041B"/>
    <w:rsid w:val="5DAA5172"/>
    <w:rsid w:val="5DC32CD8"/>
    <w:rsid w:val="5F434C80"/>
    <w:rsid w:val="5FAA44B5"/>
    <w:rsid w:val="6049467E"/>
    <w:rsid w:val="60BB690A"/>
    <w:rsid w:val="613C5E17"/>
    <w:rsid w:val="627B66D3"/>
    <w:rsid w:val="62955BD0"/>
    <w:rsid w:val="62A92B82"/>
    <w:rsid w:val="630A6D4B"/>
    <w:rsid w:val="635A4C5A"/>
    <w:rsid w:val="643332D0"/>
    <w:rsid w:val="643B7E75"/>
    <w:rsid w:val="64864866"/>
    <w:rsid w:val="64C61946"/>
    <w:rsid w:val="64FE16EC"/>
    <w:rsid w:val="655D47A5"/>
    <w:rsid w:val="65743231"/>
    <w:rsid w:val="66070BF1"/>
    <w:rsid w:val="66301858"/>
    <w:rsid w:val="665F4DBE"/>
    <w:rsid w:val="667A0BDA"/>
    <w:rsid w:val="6687575C"/>
    <w:rsid w:val="67161676"/>
    <w:rsid w:val="67573C71"/>
    <w:rsid w:val="67B8572C"/>
    <w:rsid w:val="67F40DA3"/>
    <w:rsid w:val="68343E8D"/>
    <w:rsid w:val="6845411A"/>
    <w:rsid w:val="68D22EA2"/>
    <w:rsid w:val="69822314"/>
    <w:rsid w:val="69C045B3"/>
    <w:rsid w:val="6A035E26"/>
    <w:rsid w:val="6A6C6A76"/>
    <w:rsid w:val="6A98768E"/>
    <w:rsid w:val="6ADB1633"/>
    <w:rsid w:val="6B683AC3"/>
    <w:rsid w:val="6CE41319"/>
    <w:rsid w:val="6EA81522"/>
    <w:rsid w:val="6ED72FA5"/>
    <w:rsid w:val="6EF01ABB"/>
    <w:rsid w:val="6F056646"/>
    <w:rsid w:val="6F063E1D"/>
    <w:rsid w:val="6F8D325E"/>
    <w:rsid w:val="6FA77101"/>
    <w:rsid w:val="6FAC007E"/>
    <w:rsid w:val="701C05FB"/>
    <w:rsid w:val="70792E51"/>
    <w:rsid w:val="70BA499D"/>
    <w:rsid w:val="712A0502"/>
    <w:rsid w:val="71974152"/>
    <w:rsid w:val="719B49BF"/>
    <w:rsid w:val="736B0FA6"/>
    <w:rsid w:val="739936F3"/>
    <w:rsid w:val="73EB249E"/>
    <w:rsid w:val="73FC57DD"/>
    <w:rsid w:val="74E8609E"/>
    <w:rsid w:val="75386AE7"/>
    <w:rsid w:val="75894AC6"/>
    <w:rsid w:val="759056C6"/>
    <w:rsid w:val="759959DA"/>
    <w:rsid w:val="759A5C71"/>
    <w:rsid w:val="774461E1"/>
    <w:rsid w:val="778B2309"/>
    <w:rsid w:val="77914B9D"/>
    <w:rsid w:val="779A0085"/>
    <w:rsid w:val="77CB6575"/>
    <w:rsid w:val="787747D1"/>
    <w:rsid w:val="78A85DD8"/>
    <w:rsid w:val="78E44498"/>
    <w:rsid w:val="7A533504"/>
    <w:rsid w:val="7AD236F2"/>
    <w:rsid w:val="7C3A6EB8"/>
    <w:rsid w:val="7C6123E6"/>
    <w:rsid w:val="7C657E26"/>
    <w:rsid w:val="7C70398D"/>
    <w:rsid w:val="7CE55BC0"/>
    <w:rsid w:val="7D75485C"/>
    <w:rsid w:val="7D92526D"/>
    <w:rsid w:val="7DBD0E79"/>
    <w:rsid w:val="7DF60747"/>
    <w:rsid w:val="7E9D319A"/>
    <w:rsid w:val="7F0F4082"/>
    <w:rsid w:val="7F455663"/>
    <w:rsid w:val="7FE4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D13026E-0676-47AC-90EF-93124F5D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sz w:val="24"/>
    </w:rPr>
  </w:style>
  <w:style w:type="character" w:styleId="a9">
    <w:name w:val="Strong"/>
    <w:basedOn w:val="a0"/>
    <w:qFormat/>
    <w:rPr>
      <w:b/>
    </w:rPr>
  </w:style>
  <w:style w:type="character" w:styleId="aa">
    <w:name w:val="annotation reference"/>
    <w:basedOn w:val="a0"/>
    <w:qFormat/>
    <w:rPr>
      <w:sz w:val="21"/>
      <w:szCs w:val="21"/>
    </w:rPr>
  </w:style>
  <w:style w:type="character" w:customStyle="1" w:styleId="Char1">
    <w:name w:val="批注框文本 Char"/>
    <w:basedOn w:val="a0"/>
    <w:link w:val="a5"/>
    <w:qFormat/>
    <w:rPr>
      <w:sz w:val="18"/>
      <w:szCs w:val="18"/>
    </w:rPr>
  </w:style>
  <w:style w:type="character" w:customStyle="1" w:styleId="Char0">
    <w:name w:val="批注文字 Char"/>
    <w:basedOn w:val="a0"/>
    <w:link w:val="a4"/>
    <w:uiPriority w:val="99"/>
    <w:qFormat/>
    <w:rPr>
      <w:sz w:val="21"/>
      <w:szCs w:val="22"/>
    </w:rPr>
  </w:style>
  <w:style w:type="character" w:customStyle="1" w:styleId="Char">
    <w:name w:val="批注主题 Char"/>
    <w:basedOn w:val="Char0"/>
    <w:link w:val="a3"/>
    <w:qFormat/>
    <w:rPr>
      <w:b/>
      <w:bCs/>
      <w:sz w:val="21"/>
      <w:szCs w:val="22"/>
    </w:rPr>
  </w:style>
  <w:style w:type="paragraph" w:customStyle="1" w:styleId="1">
    <w:name w:val="修订1"/>
    <w:hidden/>
    <w:uiPriority w:val="99"/>
    <w:semiHidden/>
    <w:qFormat/>
    <w:rPr>
      <w:sz w:val="21"/>
      <w:szCs w:val="22"/>
    </w:rPr>
  </w:style>
  <w:style w:type="paragraph" w:styleId="ab">
    <w:name w:val="Revision"/>
    <w:hidden/>
    <w:uiPriority w:val="99"/>
    <w:semiHidden/>
    <w:rsid w:val="00DE5D2B"/>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427</Words>
  <Characters>2434</Characters>
  <Application>Microsoft Office Word</Application>
  <DocSecurity>0</DocSecurity>
  <Lines>20</Lines>
  <Paragraphs>5</Paragraphs>
  <ScaleCrop>false</ScaleCrop>
  <Company>Microsoft</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姚丽平</dc:creator>
  <cp:lastModifiedBy>YALE</cp:lastModifiedBy>
  <cp:revision>106</cp:revision>
  <cp:lastPrinted>2020-09-15T06:53:00Z</cp:lastPrinted>
  <dcterms:created xsi:type="dcterms:W3CDTF">2019-07-25T06:13:00Z</dcterms:created>
  <dcterms:modified xsi:type="dcterms:W3CDTF">2020-11-09T09:25:00Z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0739inqofqajk90mrd5jh0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269927</vt:i4>
  </property>
  <property fmtid="{D5CDD505-2E9C-101B-9397-08002B2CF9AE}" pid="9" name="cp_itemType">
    <vt:lpwstr>missive</vt:lpwstr>
  </property>
  <property fmtid="{D5CDD505-2E9C-101B-9397-08002B2CF9AE}" pid="10" name="cp_title">
    <vt:lpwstr>广东省医疗保障局关于印发新增医疗服务价格项目管理暂行办法的通知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vt:lpwstr>
  </property>
  <property fmtid="{D5CDD505-2E9C-101B-9397-08002B2CF9AE}" pid="18" name="uploadPath">
    <vt:lpwstr>https://xtbgsafe.gdzwfw.gov.cn/szoa/instance-web/minstone/wfDocBody/saveDocBodyWps?flowInid=269927&amp;stepInco=4739888&amp;dealIndx=1&amp;openType=1&amp;flowId=162&amp;stepCode=165&amp;readOnly=0&amp;curUserCode=13682274784&amp;sysCode=MD_YBJ_OA&amp;tenantCode=GDSXXZX&amp;r=0.8748103146336847&amp;</vt:lpwstr>
  </property>
  <property fmtid="{D5CDD505-2E9C-101B-9397-08002B2CF9AE}" pid="19" name="urlParams">
    <vt:lpwstr>flowInid=269927&amp;stepInco=4739888&amp;dealIndx=1&amp;openType=1&amp;flowId=162&amp;stepCode=165&amp;readOnly=0&amp;curUserCode=13682274784&amp;sysCode=MD_YBJ_OA&amp;tenantCode=GDSXXZX&amp;r=0.8748103146336847&amp;fileCode=24eeaa25ba2e41b596c65d081337be64&amp;id=24eeaa25ba2e41b596c65d081337be64&amp;docTe</vt:lpwstr>
  </property>
  <property fmtid="{D5CDD505-2E9C-101B-9397-08002B2CF9AE}" pid="20" name="lockDocUrl">
    <vt:lpwstr>https://xtbgsafe.gdzwfw.gov.cn/szoa/instance-web/minstone/wfDocBody/getLockInfo?flowInid=269927&amp;stepInco=4739888&amp;dealIndx=1&amp;openType=1&amp;flowId=162&amp;stepCode=165&amp;readOnly=0&amp;curUserCode=13682274784&amp;sysCode=MD_YBJ_OA&amp;tenantCode=GDSXXZX&amp;r=0.8748103146336847&amp;fil</vt:lpwstr>
  </property>
  <property fmtid="{D5CDD505-2E9C-101B-9397-08002B2CF9AE}" pid="21" name="copyUrl">
    <vt:lpwstr>https://xtbgsafe.gdzwfw.gov.cn/szoa/instance-web/minstone/wfDocBody/copyDoc?flowInid=269927&amp;stepInco=4739888&amp;dealIndx=1&amp;openType=1&amp;flowId=162&amp;stepCode=165&amp;readOnly=0&amp;curUserCode=13682274784&amp;sysCode=MD_YBJ_OA&amp;tenantCode=GDSXXZX&amp;r=0.8748103146336847&amp;fileCod</vt:lpwstr>
  </property>
  <property fmtid="{D5CDD505-2E9C-101B-9397-08002B2CF9AE}" pid="22" name="unLockDocurl">
    <vt:lpwstr>https://xtbgsafe.gdzwfw.gov.cn/szoa/instance-web/minstone/wfDocBody/unLockDoc?flowInid=269927&amp;stepInco=4739888&amp;dealIndx=1&amp;openType=1&amp;flowId=162&amp;stepCode=165&amp;readOnly=0&amp;curUserCode=13682274784&amp;sysCode=MD_YBJ_OA&amp;tenantCode=GDSXXZX&amp;r=0.8748103146336847&amp;fileC</vt:lpwstr>
  </property>
  <property fmtid="{D5CDD505-2E9C-101B-9397-08002B2CF9AE}" pid="23" name="showSavePromptFlag">
    <vt:lpwstr>true</vt:lpwstr>
  </property>
  <property fmtid="{D5CDD505-2E9C-101B-9397-08002B2CF9AE}" pid="24" name="ribbonExt">
    <vt:lpwstr>{"WPSExtOfficeTab":{"OnGetEnabled":false,"OnGetVisible":false}}</vt:lpwstr>
  </property>
</Properties>
</file>