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年度广东省海外知识产权纠纷应对指导体系建设（东莞）项目申报指南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年度广东省海外知识产权纠纷应对指导体系建设（东莞）项目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二、任务要求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支持海外知识产权纠纷应对指导东莞分中心建设，完善海外知识产权“事前预警—事中应对—事后复盘”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应对指导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机制，加强海外知识产权纠纷预警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防控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，强化海外知识产权资讯跟踪收集和研究发布，为市内“走出去”企业应对海外纠纷提供支持和指导，提高企业海外知识产权纠纷防控意识和应对能力，助力我市对外贸易高质量发展。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实施周期及支持方式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（一）本次申报及评审结果仅将列入东莞市市场监管局2026年项目入库名单，我局将根据项目预算等实际情况综合确定本次评审项目是否立项。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项目实施周期自立项通知下达之日起至2026年12月31日（如合同另有约定的，按合同约定实施）。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计划立项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1项，每个项目计划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资助额度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广东省市场监督管理局（知识产权局）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最终下达文件为准。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四、具体工作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开展东莞企业海外知识产权纠纷信息与海外商标抢注监测预警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其中为不少于30家企业提供海外商标监测预警服务，针对高频纠纷诉讼编辑不少于10期海外知识产权诉讼高频原告预警分析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开展海外知识产权保护及纠纷防控主题培训，举办不少于15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课时培训；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开展海外知识产权纠纷案件业务指导不少于25次，并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出具专家指导意见书，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从指导案件中遴选不少于5个案件形成典型案例；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收集翻译海外知识产权最新热点动态、法律法规更新、风险预警等信息，形成并被采纳不少于10篇海外知识产权资讯；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编制形成相关国别指南（指引）、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东莞企业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涉美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知识产权纠纷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分析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报告等研究成果不少于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6、开展海外知识产权资源对接会（东南亚、欧美、中东、拉美等地区）活动不少于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申报主体为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境内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依法登记注册的企事业单位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社会组织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、高校等，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具有独立法人资格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独立开展研究和组织调研能力；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（二）申报单位知识产权工作基础良好，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项目团队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拥有专业的海外知识产权保护工作人员，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取得知识产权类副高以上职称、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专利代理师资格或法律职业资格证书的专职工作人员不少于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同时具备以上相关证件只选取一项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（三）具有海外知识产权保护同类型项目经验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熟悉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企业在海外的知识产权状况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及产业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需求和痛点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（四）具有海外知识产权保护专家及海外合作机构资源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海外知识产权纠纷监测数据库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不接受联合申报。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（一）《202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年度广东省海外知识产权纠纷应对指导体系建设（东莞）项目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申报书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》（详见附件）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机构法人资格证书或营业执照复印件，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银行开户信息相关材料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项目团队人员名单，参保单位社保缴纳证明，学历、职称、职业资格资质等佐证材料；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bookmarkStart w:id="0" w:name="OLE_LINK3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能佐证申报书内容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及优势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的相关证明材料</w:t>
      </w:r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开展海外知识产权纠纷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监测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收集、承担市级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以上海外知识产权项目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提供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海外知识产权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纠纷应对指导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案件或案例、主办或承办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海外知识产权宣传培训、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发布海外知识产权资讯及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预警等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工作经验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上述材料均须加盖公章。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谢志庆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，联系电话：0769-26986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773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5-1.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年度广东省海外知识产权纠纷应对指导体系建设（东莞）项目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2098" w:right="1587" w:bottom="2098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5-2.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年度广东省海外知识产权纠纷应对指导体系建设（东莞）项目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评分要点</w:t>
      </w:r>
    </w:p>
    <w:p>
      <w:pPr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5-1</w:t>
      </w:r>
    </w:p>
    <w:p>
      <w:pPr>
        <w:pStyle w:val="3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pStyle w:val="3"/>
        <w:ind w:left="0" w:leftChars="0" w:firstLine="0" w:firstLineChars="0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2026年度广东省海外知识产权纠纷应对指导体系建设（东莞）项目申报书</w:t>
      </w:r>
    </w:p>
    <w:p>
      <w:pPr>
        <w:spacing w:line="360" w:lineRule="auto"/>
        <w:rPr>
          <w:rFonts w:ascii="黑体" w:hAnsi="黑体" w:eastAsia="黑体"/>
          <w:sz w:val="36"/>
          <w:szCs w:val="36"/>
        </w:rPr>
      </w:pPr>
    </w:p>
    <w:p>
      <w:pPr>
        <w:pStyle w:val="3"/>
        <w:ind w:left="0" w:leftChars="0" w:firstLine="0" w:firstLineChars="0"/>
        <w:rPr>
          <w:rFonts w:ascii="黑体" w:hAnsi="黑体" w:eastAsia="黑体"/>
          <w:sz w:val="36"/>
          <w:szCs w:val="36"/>
        </w:rPr>
      </w:pPr>
    </w:p>
    <w:p>
      <w:pPr>
        <w:pStyle w:val="2"/>
        <w:rPr>
          <w:rFonts w:hint="default"/>
        </w:rPr>
      </w:pPr>
    </w:p>
    <w:tbl>
      <w:tblPr>
        <w:tblStyle w:val="7"/>
        <w:tblpPr w:leftFromText="180" w:rightFromText="180" w:vertAnchor="text" w:horzAnchor="page" w:tblpX="2147" w:tblpY="236"/>
        <w:tblOverlap w:val="never"/>
        <w:tblW w:w="80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5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楷体_GB2312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highlight w:val="none"/>
              </w:rPr>
              <w:t>项目名称：</w:t>
            </w:r>
          </w:p>
        </w:tc>
        <w:tc>
          <w:tcPr>
            <w:tcW w:w="581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申报单位：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ascii="Times New Roman" w:hAnsi="Times New Roman" w:eastAsia="楷体_GB2312"/>
                <w:color w:val="000000"/>
                <w:sz w:val="36"/>
                <w:szCs w:val="36"/>
                <w:u w:val="single"/>
              </w:rPr>
              <w:t>（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u w:val="single"/>
              </w:rPr>
              <w:t>盖</w:t>
            </w:r>
            <w:r>
              <w:rPr>
                <w:rFonts w:ascii="Times New Roman" w:hAnsi="Times New Roman" w:eastAsia="楷体_GB2312"/>
                <w:color w:val="000000"/>
                <w:sz w:val="36"/>
                <w:szCs w:val="36"/>
                <w:u w:val="single"/>
              </w:rPr>
              <w:t>章）</w:t>
            </w: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项目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人：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36"/>
                <w:szCs w:val="36"/>
                <w:lang w:eastAsia="zh-CN"/>
              </w:rPr>
              <w:t>部门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及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lang w:val="en-US" w:eastAsia="zh-CN"/>
              </w:rPr>
              <w:t>职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务：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工作电话：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手机号码：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电子邮箱：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填报日期：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u w:val="single"/>
              </w:rPr>
              <w:t xml:space="preserve">  年    月    日   </w:t>
            </w:r>
            <w:r>
              <w:rPr>
                <w:rFonts w:hint="eastAsia" w:ascii="Times New Roman" w:hAnsi="Times New Roman" w:eastAsia="楷体_GB2312"/>
                <w:color w:val="000000"/>
                <w:sz w:val="36"/>
                <w:szCs w:val="36"/>
                <w:u w:val="single"/>
                <w:lang w:val="en-US" w:eastAsia="zh-CN"/>
              </w:rPr>
              <w:t xml:space="preserve">       </w:t>
            </w:r>
          </w:p>
        </w:tc>
      </w:tr>
    </w:tbl>
    <w:p>
      <w:pPr>
        <w:bidi w:val="0"/>
        <w:rPr>
          <w:rFonts w:hint="default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</w:rPr>
        <w:br w:type="page"/>
      </w:r>
      <w:r>
        <w:rPr>
          <w:rFonts w:hint="default" w:ascii="Times New Roman" w:hAnsi="Times New Roman" w:eastAsia="方正小标宋简体" w:cs="Times New Roman"/>
          <w:sz w:val="44"/>
        </w:rPr>
        <w:t>填写说明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申报单位对本申请材料以及所附材料的合法性、真实性、准确性负责。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、申报书内各项内容的表述应准确严谨，外来语应同时用原文和中文表达，第一次出现的缩略词应注明全称。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、单位性质主要指机关单位、企业、事业单位、社会组织等。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、所属镇街（园区）一栏请填写主申报单位注册地址所在镇街（园区）名称；市外企业请填写“市外企业”；如无特别注明，市属单位、市外机构无需东莞镇街（园区）盖章推荐。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、申报书各栏目不应空缺，无内容时填“无”。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、申报书及相关材料一律采用A4大小纸张双面打印，左侧装订成册，打印一式5份（加盖申报单位公章）。</w:t>
      </w:r>
    </w:p>
    <w:p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、本申报书中要求的各项签名，均应由其本人亲笔签名，不能使用私章代替，也不能由他人代签。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  <w:sectPr>
          <w:footerReference r:id="rId3" w:type="default"/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一、申报单位基本信息</w:t>
      </w:r>
    </w:p>
    <w:tbl>
      <w:tblPr>
        <w:tblStyle w:val="7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45"/>
        <w:gridCol w:w="2445"/>
        <w:gridCol w:w="600"/>
        <w:gridCol w:w="1875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注册地址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统一社会信用代码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开户名称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银行账号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地址邮编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负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责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 名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联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系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人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 名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部门及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部门及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7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365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（单位性质、主要业务、业绩、资质荣誉简介，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00字以内。）</w:t>
            </w:r>
          </w:p>
        </w:tc>
      </w:tr>
    </w:tbl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二、项目工作方案</w:t>
      </w:r>
    </w:p>
    <w:tbl>
      <w:tblPr>
        <w:tblStyle w:val="7"/>
        <w:tblW w:w="884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1"/>
        <w:gridCol w:w="79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1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目标任务及工作内容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（介绍项目的目标任务、工作内容，推进措施及实施方式等。3000字以内。）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21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工作基础及保障措施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（介绍申请本项目所具备的工作基础、制度规范，相关经验和优势资源，项目团队、智力支持、信息化设施等相关条件，推进项目顺利实施的保障性举措等。2000字以内。）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5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计划进度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（工作总体进度时间安排、项目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各阶段工作任务与阶段性目标，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确保项目按时形成成果、提交项目总结报告；可另附页。）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widowControl w:val="0"/>
        <w:topLinePunct/>
        <w:ind w:firstLine="640" w:firstLineChars="200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topLinePunct/>
        <w:ind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预期成果及考核指标</w:t>
      </w:r>
    </w:p>
    <w:tbl>
      <w:tblPr>
        <w:tblStyle w:val="7"/>
        <w:tblpPr w:leftFromText="180" w:rightFromText="180" w:vertAnchor="text" w:horzAnchor="page" w:tblpXSpec="center" w:tblpY="71"/>
        <w:tblOverlap w:val="never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149"/>
        <w:gridCol w:w="1476"/>
        <w:gridCol w:w="3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序号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预期目标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成果形式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可考核指标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</w:tbl>
    <w:p>
      <w:pPr>
        <w:bidi w:val="0"/>
        <w:rPr>
          <w:rFonts w:hint="default"/>
          <w:sz w:val="28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（可加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行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bidi w:val="0"/>
        <w:rPr>
          <w:rFonts w:hint="default"/>
        </w:rPr>
        <w:sectPr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、项目负责人及项目组成员</w:t>
      </w:r>
    </w:p>
    <w:tbl>
      <w:tblPr>
        <w:tblStyle w:val="7"/>
        <w:tblpPr w:leftFromText="180" w:rightFromText="180" w:vertAnchor="text" w:horzAnchor="page" w:tblpX="1132" w:tblpY="102"/>
        <w:tblOverlap w:val="never"/>
        <w:tblW w:w="14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12"/>
        <w:gridCol w:w="1343"/>
        <w:gridCol w:w="1306"/>
        <w:gridCol w:w="1388"/>
        <w:gridCol w:w="1353"/>
        <w:gridCol w:w="1810"/>
        <w:gridCol w:w="1294"/>
        <w:gridCol w:w="2012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项目团队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年份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及学历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现从事专业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在项目中任务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7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（可加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行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rPr>
          <w:rFonts w:hint="default"/>
        </w:rPr>
      </w:pPr>
    </w:p>
    <w:p>
      <w:pPr>
        <w:pStyle w:val="2"/>
        <w:rPr>
          <w:rFonts w:hint="default"/>
        </w:rPr>
        <w:sectPr>
          <w:pgSz w:w="16838" w:h="11906" w:orient="landscape"/>
          <w:pgMar w:top="1587" w:right="1701" w:bottom="1474" w:left="147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、项目支出预算明细表</w:t>
      </w:r>
    </w:p>
    <w:tbl>
      <w:tblPr>
        <w:tblStyle w:val="7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36"/>
        <w:gridCol w:w="3470"/>
        <w:gridCol w:w="1671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预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测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依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据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来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源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资金来源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金额(万元)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合  计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1.市局项目支出 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2.其他来源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市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局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款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明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细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支出项目内容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金额(万元)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【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资金使用应当符合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省、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市财政对资金使用的相关要求，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不得支出人员工资、水电费、燃油费、知识产权贯标辅导（咨询）费用、专利申请费、专利年费和专利代理服务费等科目</w:t>
      </w:r>
      <w:r>
        <w:rPr>
          <w:rFonts w:hint="eastAsia" w:eastAsia="仿宋" w:cs="Times New Roman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】</w:t>
      </w: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、申报单位申明及申报意见</w:t>
      </w:r>
    </w:p>
    <w:tbl>
      <w:tblPr>
        <w:tblStyle w:val="7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8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1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申报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申明</w:t>
            </w:r>
          </w:p>
        </w:tc>
        <w:tc>
          <w:tcPr>
            <w:tcW w:w="8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本单位同类项目未获得或未同时申报其他市级财政专项资金。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本单位具有健全的核算和会计制度，具有良好的社会信誉，依法经营，规范管理，经营和财务状况良好。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本单位保证所提供的申报材料真实有效，并承担因虚报材料可能引起的法律责任。</w:t>
            </w: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</w:t>
            </w: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line="460" w:lineRule="exact"/>
              <w:ind w:firstLine="2240" w:firstLineChars="8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法定代表人（签名）：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单位盖章：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                年    月    日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6" w:hRule="atLeast"/>
        </w:trPr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意见</w:t>
            </w:r>
          </w:p>
        </w:tc>
        <w:tc>
          <w:tcPr>
            <w:tcW w:w="8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spacing w:line="500" w:lineRule="exact"/>
              <w:ind w:firstLine="4760" w:firstLineChars="170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单位盖章：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年      月      日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、推荐单位意见</w:t>
      </w:r>
    </w:p>
    <w:tbl>
      <w:tblPr>
        <w:tblStyle w:val="7"/>
        <w:tblW w:w="93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1"/>
        <w:gridCol w:w="84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7" w:hRule="atLeast"/>
          <w:jc w:val="center"/>
        </w:trPr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镇街（园区）市场监管分局审核推荐意见</w:t>
            </w:r>
          </w:p>
        </w:tc>
        <w:tc>
          <w:tcPr>
            <w:tcW w:w="8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推荐单位（盖章）：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年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5-2</w:t>
      </w:r>
    </w:p>
    <w:p>
      <w:pPr>
        <w:pStyle w:val="3"/>
        <w:ind w:left="0" w:leftChars="0" w:firstLine="0" w:firstLineChars="0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2026年度广东省海外知识产权纠纷应对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指导体系建设（东莞）项目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评分要点</w:t>
      </w:r>
    </w:p>
    <w:p>
      <w:pPr>
        <w:bidi w:val="0"/>
        <w:rPr>
          <w:rFonts w:hint="eastAsia"/>
          <w:lang w:eastAsia="zh-CN"/>
        </w:rPr>
      </w:pPr>
    </w:p>
    <w:tbl>
      <w:tblPr>
        <w:tblStyle w:val="7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678"/>
        <w:gridCol w:w="51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评分要点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申报单位专业情况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团队人员相关情况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团队人员资质情况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工作基础情况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专家库及海外合作机构资源情况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海外知识产权纠纷监测数据库情况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调研研究能力情况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海外信息收集编辑能力情况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相关经验情况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2022年以来承担海外知识产权相关项目情况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2022年以来协助企业开展过的海外知识产权纠纷应对指导服务情况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应对指导服务能力和成效情况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2022年以来海外知识产权主题培训举办情况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方案及成效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任务目标和工作内容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工作方案科学、完善，涵盖项目工作内容、工作目标、预期成果、计划进度内容和保障措施，具体工作措施切实可行。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申报单位综合实力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综合实力强，项目预期效果好，能够协助提升我市海外知识产权纠纷应对指导工作体系建设，产生良好社会效益。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经费安排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项目支出情况合理性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支出项目及对应金额规范合理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42859"/>
    <w:multiLevelType w:val="singleLevel"/>
    <w:tmpl w:val="993428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A9AFC"/>
    <w:rsid w:val="2DFB2AFB"/>
    <w:rsid w:val="3DF7EBE6"/>
    <w:rsid w:val="3EAB0813"/>
    <w:rsid w:val="5BEBAAF7"/>
    <w:rsid w:val="5D7F3E32"/>
    <w:rsid w:val="5FDFC13B"/>
    <w:rsid w:val="69EF06C5"/>
    <w:rsid w:val="6F5DB209"/>
    <w:rsid w:val="7FF58AA9"/>
    <w:rsid w:val="ADD7D721"/>
    <w:rsid w:val="C5DB2317"/>
    <w:rsid w:val="D27F7CD0"/>
    <w:rsid w:val="D3DF7F90"/>
    <w:rsid w:val="D739C732"/>
    <w:rsid w:val="DBB763E7"/>
    <w:rsid w:val="DCF6D529"/>
    <w:rsid w:val="E6FBF1AF"/>
    <w:rsid w:val="E6FD14B3"/>
    <w:rsid w:val="EADBAC1A"/>
    <w:rsid w:val="EFAE8BBF"/>
    <w:rsid w:val="FAFE8F4B"/>
    <w:rsid w:val="FDB6D265"/>
    <w:rsid w:val="FDF758D6"/>
    <w:rsid w:val="FEBE5542"/>
    <w:rsid w:val="FF7F1FFF"/>
    <w:rsid w:val="FFD3E858"/>
    <w:rsid w:val="FFDEF95B"/>
    <w:rsid w:val="FFE3FF51"/>
    <w:rsid w:val="FFF306C7"/>
    <w:rsid w:val="FFF4D8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576" w:lineRule="auto"/>
      <w:jc w:val="center"/>
      <w:outlineLvl w:val="0"/>
    </w:pPr>
    <w:rPr>
      <w:b/>
      <w:kern w:val="44"/>
      <w:sz w:val="32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纯文本1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2866</Words>
  <Characters>2945</Characters>
  <Lines>0</Lines>
  <Paragraphs>0</Paragraphs>
  <TotalTime>0</TotalTime>
  <ScaleCrop>false</ScaleCrop>
  <LinksUpToDate>false</LinksUpToDate>
  <CharactersWithSpaces>3547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admin</cp:lastModifiedBy>
  <dcterms:modified xsi:type="dcterms:W3CDTF">2025-08-05T16:04:21Z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