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CE336">
      <w:pPr>
        <w:pStyle w:val="3"/>
        <w:keepNext w:val="0"/>
        <w:keepLines w:val="0"/>
        <w:pageBreakBefore w:val="0"/>
        <w:widowControl w:val="0"/>
        <w:kinsoku/>
        <w:wordWrap/>
        <w:overflowPunct/>
        <w:topLinePunct w:val="0"/>
        <w:autoSpaceDE/>
        <w:autoSpaceDN/>
        <w:bidi w:val="0"/>
        <w:adjustRightInd/>
        <w:snapToGrid/>
        <w:spacing w:before="720" w:beforeLines="300" w:line="1200" w:lineRule="exact"/>
        <w:ind w:left="200" w:leftChars="100" w:right="200" w:rightChars="100"/>
        <w:jc w:val="center"/>
        <w:textAlignment w:val="auto"/>
        <w:rPr>
          <w:rFonts w:hint="eastAsia" w:ascii="黑体" w:hAnsi="宋体" w:eastAsia="黑体"/>
          <w:b/>
          <w:bCs/>
          <w:color w:val="auto"/>
          <w:w w:val="90"/>
          <w:sz w:val="56"/>
          <w:szCs w:val="56"/>
          <w:highlight w:val="none"/>
          <w:shd w:val="clear" w:color="auto" w:fill="auto"/>
        </w:rPr>
      </w:pPr>
      <w:r>
        <w:rPr>
          <w:rFonts w:hint="eastAsia" w:ascii="黑体" w:hAnsi="宋体" w:eastAsia="黑体"/>
          <w:b/>
          <w:bCs/>
          <w:color w:val="auto"/>
          <w:w w:val="90"/>
          <w:sz w:val="56"/>
          <w:szCs w:val="56"/>
          <w:highlight w:val="none"/>
          <w:shd w:val="clear" w:color="auto" w:fill="auto"/>
          <w:lang w:eastAsia="zh-CN"/>
        </w:rPr>
        <w:t>东莞市威远城市花园物业管理项目</w:t>
      </w:r>
    </w:p>
    <w:p w14:paraId="43D91B32">
      <w:pPr>
        <w:pStyle w:val="3"/>
        <w:spacing w:line="600" w:lineRule="exact"/>
        <w:outlineLvl w:val="0"/>
        <w:rPr>
          <w:rFonts w:hint="eastAsia" w:ascii="黑体" w:hAnsi="宋体" w:eastAsia="黑体"/>
          <w:b/>
          <w:color w:val="auto"/>
          <w:sz w:val="50"/>
          <w:szCs w:val="50"/>
          <w:highlight w:val="none"/>
          <w:shd w:val="clear" w:color="auto" w:fill="auto"/>
        </w:rPr>
      </w:pPr>
    </w:p>
    <w:p w14:paraId="22CD1BE5">
      <w:pPr>
        <w:pStyle w:val="3"/>
        <w:spacing w:line="600" w:lineRule="exact"/>
        <w:jc w:val="center"/>
        <w:outlineLvl w:val="0"/>
        <w:rPr>
          <w:rFonts w:hint="eastAsia" w:ascii="黑体" w:hAnsi="宋体" w:eastAsia="黑体"/>
          <w:b/>
          <w:bCs/>
          <w:color w:val="auto"/>
          <w:sz w:val="50"/>
          <w:szCs w:val="50"/>
          <w:highlight w:val="none"/>
          <w:u w:val="single"/>
          <w:shd w:val="clear" w:color="auto" w:fill="auto"/>
        </w:rPr>
      </w:pPr>
    </w:p>
    <w:p w14:paraId="46E7ABB0">
      <w:pPr>
        <w:pStyle w:val="3"/>
        <w:adjustRightInd w:val="0"/>
        <w:jc w:val="center"/>
        <w:rPr>
          <w:rFonts w:hint="eastAsia" w:ascii="黑体" w:hAnsi="宋体" w:eastAsia="黑体"/>
          <w:b/>
          <w:bCs/>
          <w:color w:val="auto"/>
          <w:sz w:val="28"/>
          <w:highlight w:val="none"/>
          <w:u w:val="single"/>
          <w:shd w:val="clear" w:color="auto" w:fill="auto"/>
          <w:lang w:eastAsia="zh-CN"/>
        </w:rPr>
      </w:pPr>
    </w:p>
    <w:p w14:paraId="60F3B70B">
      <w:pPr>
        <w:pStyle w:val="3"/>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黑体" w:hAnsi="宋体" w:eastAsia="黑体"/>
          <w:b/>
          <w:bCs/>
          <w:color w:val="auto"/>
          <w:sz w:val="52"/>
          <w:szCs w:val="52"/>
          <w:highlight w:val="none"/>
          <w:shd w:val="clear" w:color="auto" w:fill="auto"/>
        </w:rPr>
      </w:pPr>
    </w:p>
    <w:p w14:paraId="1CFD3581">
      <w:pPr>
        <w:pStyle w:val="3"/>
        <w:jc w:val="center"/>
        <w:rPr>
          <w:rFonts w:hint="eastAsia" w:ascii="黑体" w:hAnsi="宋体" w:eastAsia="黑体"/>
          <w:b/>
          <w:bCs/>
          <w:color w:val="auto"/>
          <w:sz w:val="52"/>
          <w:szCs w:val="52"/>
          <w:highlight w:val="none"/>
          <w:shd w:val="clear" w:color="auto" w:fill="auto"/>
        </w:rPr>
      </w:pPr>
    </w:p>
    <w:p w14:paraId="522B3DED">
      <w:pPr>
        <w:pStyle w:val="3"/>
        <w:jc w:val="center"/>
        <w:rPr>
          <w:rFonts w:hint="eastAsia" w:ascii="黑体" w:hAnsi="宋体" w:eastAsia="黑体"/>
          <w:b/>
          <w:bCs/>
          <w:color w:val="auto"/>
          <w:sz w:val="52"/>
          <w:szCs w:val="52"/>
          <w:highlight w:val="none"/>
          <w:shd w:val="clear" w:color="auto" w:fill="auto"/>
        </w:rPr>
      </w:pPr>
    </w:p>
    <w:p w14:paraId="787AF4A5">
      <w:pPr>
        <w:pStyle w:val="3"/>
        <w:jc w:val="center"/>
        <w:rPr>
          <w:rFonts w:hint="eastAsia" w:ascii="黑体" w:hAnsi="宋体" w:eastAsia="黑体"/>
          <w:b/>
          <w:bCs/>
          <w:color w:val="auto"/>
          <w:sz w:val="20"/>
          <w:highlight w:val="none"/>
          <w:shd w:val="clear" w:color="auto" w:fill="auto"/>
        </w:rPr>
      </w:pPr>
      <w:r>
        <w:rPr>
          <w:rFonts w:hint="eastAsia" w:ascii="黑体" w:hAnsi="宋体" w:eastAsia="黑体"/>
          <w:b/>
          <w:bCs/>
          <w:color w:val="auto"/>
          <w:sz w:val="52"/>
          <w:szCs w:val="52"/>
          <w:highlight w:val="none"/>
          <w:shd w:val="clear" w:color="auto" w:fill="auto"/>
        </w:rPr>
        <w:t>选聘条件公示文件</w:t>
      </w:r>
    </w:p>
    <w:p w14:paraId="6F71CDB8">
      <w:pPr>
        <w:pStyle w:val="3"/>
        <w:jc w:val="center"/>
        <w:rPr>
          <w:rFonts w:hint="eastAsia" w:ascii="黑体" w:hAnsi="宋体" w:eastAsia="黑体"/>
          <w:b/>
          <w:bCs/>
          <w:color w:val="auto"/>
          <w:sz w:val="20"/>
          <w:highlight w:val="none"/>
          <w:shd w:val="clear" w:color="auto" w:fill="auto"/>
        </w:rPr>
      </w:pPr>
    </w:p>
    <w:p w14:paraId="0767064E">
      <w:pPr>
        <w:pStyle w:val="3"/>
        <w:jc w:val="center"/>
        <w:rPr>
          <w:rFonts w:hint="eastAsia" w:ascii="黑体" w:hAnsi="宋体" w:eastAsia="黑体"/>
          <w:b/>
          <w:bCs/>
          <w:color w:val="auto"/>
          <w:sz w:val="20"/>
          <w:highlight w:val="none"/>
          <w:shd w:val="clear" w:color="auto" w:fill="auto"/>
        </w:rPr>
      </w:pPr>
    </w:p>
    <w:p w14:paraId="52E269B8">
      <w:pPr>
        <w:pStyle w:val="3"/>
        <w:jc w:val="center"/>
        <w:rPr>
          <w:rFonts w:hint="eastAsia" w:ascii="黑体" w:hAnsi="宋体" w:eastAsia="黑体"/>
          <w:b/>
          <w:bCs/>
          <w:color w:val="auto"/>
          <w:sz w:val="20"/>
          <w:highlight w:val="none"/>
          <w:shd w:val="clear" w:color="auto" w:fill="auto"/>
        </w:rPr>
      </w:pPr>
    </w:p>
    <w:p w14:paraId="5C7203FD">
      <w:pPr>
        <w:pStyle w:val="3"/>
        <w:jc w:val="center"/>
        <w:rPr>
          <w:rFonts w:hint="eastAsia" w:ascii="黑体" w:hAnsi="宋体" w:eastAsia="黑体"/>
          <w:b/>
          <w:bCs/>
          <w:color w:val="auto"/>
          <w:sz w:val="20"/>
          <w:highlight w:val="none"/>
          <w:shd w:val="clear" w:color="auto" w:fill="auto"/>
        </w:rPr>
      </w:pPr>
    </w:p>
    <w:p w14:paraId="05F66A99">
      <w:pPr>
        <w:pStyle w:val="3"/>
        <w:jc w:val="center"/>
        <w:rPr>
          <w:rFonts w:hint="eastAsia" w:ascii="黑体" w:hAnsi="宋体" w:eastAsia="黑体"/>
          <w:b/>
          <w:bCs/>
          <w:color w:val="auto"/>
          <w:sz w:val="20"/>
          <w:highlight w:val="none"/>
          <w:shd w:val="clear" w:color="auto" w:fill="auto"/>
        </w:rPr>
      </w:pPr>
    </w:p>
    <w:p w14:paraId="009E7797">
      <w:pPr>
        <w:pStyle w:val="3"/>
        <w:jc w:val="center"/>
        <w:rPr>
          <w:rFonts w:hint="eastAsia" w:ascii="黑体" w:hAnsi="宋体" w:eastAsia="黑体"/>
          <w:b/>
          <w:bCs/>
          <w:color w:val="auto"/>
          <w:sz w:val="20"/>
          <w:highlight w:val="none"/>
          <w:shd w:val="clear" w:color="auto" w:fill="auto"/>
        </w:rPr>
      </w:pPr>
    </w:p>
    <w:p w14:paraId="64CF47D6">
      <w:pPr>
        <w:pStyle w:val="3"/>
        <w:jc w:val="center"/>
        <w:rPr>
          <w:rFonts w:hint="eastAsia" w:ascii="黑体" w:hAnsi="宋体" w:eastAsia="黑体"/>
          <w:b/>
          <w:bCs/>
          <w:color w:val="auto"/>
          <w:sz w:val="20"/>
          <w:highlight w:val="none"/>
          <w:shd w:val="clear" w:color="auto" w:fill="auto"/>
        </w:rPr>
      </w:pPr>
    </w:p>
    <w:p w14:paraId="1A8524DA">
      <w:pPr>
        <w:pStyle w:val="3"/>
        <w:jc w:val="center"/>
        <w:rPr>
          <w:rFonts w:hint="eastAsia" w:ascii="黑体" w:hAnsi="宋体" w:eastAsia="黑体"/>
          <w:b/>
          <w:bCs/>
          <w:color w:val="auto"/>
          <w:sz w:val="20"/>
          <w:highlight w:val="none"/>
          <w:shd w:val="clear" w:color="auto" w:fill="auto"/>
        </w:rPr>
      </w:pPr>
    </w:p>
    <w:p w14:paraId="16327773">
      <w:pPr>
        <w:pStyle w:val="3"/>
        <w:jc w:val="center"/>
        <w:rPr>
          <w:rFonts w:hint="eastAsia" w:ascii="黑体" w:hAnsi="宋体" w:eastAsia="黑体"/>
          <w:b/>
          <w:bCs/>
          <w:color w:val="auto"/>
          <w:sz w:val="20"/>
          <w:highlight w:val="none"/>
          <w:shd w:val="clear" w:color="auto" w:fill="auto"/>
        </w:rPr>
      </w:pPr>
    </w:p>
    <w:p w14:paraId="7F54B613">
      <w:pPr>
        <w:pStyle w:val="3"/>
        <w:jc w:val="center"/>
        <w:rPr>
          <w:rFonts w:hint="eastAsia" w:ascii="黑体" w:hAnsi="宋体" w:eastAsia="黑体"/>
          <w:b/>
          <w:bCs/>
          <w:color w:val="auto"/>
          <w:sz w:val="20"/>
          <w:highlight w:val="none"/>
          <w:shd w:val="clear" w:color="auto" w:fill="auto"/>
        </w:rPr>
      </w:pPr>
    </w:p>
    <w:p w14:paraId="78B00871">
      <w:pPr>
        <w:pStyle w:val="3"/>
        <w:jc w:val="center"/>
        <w:rPr>
          <w:rFonts w:hint="eastAsia" w:ascii="黑体" w:hAnsi="宋体" w:eastAsia="黑体"/>
          <w:b/>
          <w:bCs/>
          <w:color w:val="auto"/>
          <w:sz w:val="20"/>
          <w:highlight w:val="none"/>
          <w:shd w:val="clear" w:color="auto" w:fill="auto"/>
        </w:rPr>
      </w:pPr>
    </w:p>
    <w:p w14:paraId="2771503A">
      <w:pPr>
        <w:pStyle w:val="3"/>
        <w:jc w:val="center"/>
        <w:rPr>
          <w:rFonts w:hint="eastAsia" w:ascii="黑体" w:hAnsi="宋体" w:eastAsia="黑体"/>
          <w:b/>
          <w:bCs/>
          <w:color w:val="auto"/>
          <w:sz w:val="20"/>
          <w:highlight w:val="none"/>
          <w:shd w:val="clear" w:color="auto" w:fill="auto"/>
        </w:rPr>
      </w:pPr>
    </w:p>
    <w:p w14:paraId="098B0D57">
      <w:pPr>
        <w:widowControl/>
        <w:spacing w:line="600" w:lineRule="exact"/>
        <w:jc w:val="left"/>
        <w:rPr>
          <w:rFonts w:hint="eastAsia" w:ascii="黑体" w:hAnsi="宋体" w:eastAsia="黑体" w:cs="宋体"/>
          <w:color w:val="auto"/>
          <w:sz w:val="24"/>
          <w:highlight w:val="none"/>
          <w:shd w:val="clear" w:color="auto" w:fill="auto"/>
        </w:rPr>
      </w:pPr>
    </w:p>
    <w:tbl>
      <w:tblPr>
        <w:tblStyle w:val="7"/>
        <w:tblW w:w="0" w:type="auto"/>
        <w:jc w:val="center"/>
        <w:tblLayout w:type="fixed"/>
        <w:tblCellMar>
          <w:top w:w="0" w:type="dxa"/>
          <w:left w:w="108" w:type="dxa"/>
          <w:bottom w:w="0" w:type="dxa"/>
          <w:right w:w="108" w:type="dxa"/>
        </w:tblCellMar>
      </w:tblPr>
      <w:tblGrid>
        <w:gridCol w:w="2096"/>
        <w:gridCol w:w="4769"/>
      </w:tblGrid>
      <w:tr w14:paraId="3C5DEDE7">
        <w:tblPrEx>
          <w:tblCellMar>
            <w:top w:w="0" w:type="dxa"/>
            <w:left w:w="108" w:type="dxa"/>
            <w:bottom w:w="0" w:type="dxa"/>
            <w:right w:w="108" w:type="dxa"/>
          </w:tblCellMar>
        </w:tblPrEx>
        <w:trPr>
          <w:trHeight w:val="631" w:hRule="atLeast"/>
          <w:jc w:val="center"/>
        </w:trPr>
        <w:tc>
          <w:tcPr>
            <w:tcW w:w="2096" w:type="dxa"/>
            <w:noWrap w:val="0"/>
            <w:vAlign w:val="center"/>
          </w:tcPr>
          <w:p w14:paraId="28EE4C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宋体" w:eastAsia="黑体"/>
                <w:b/>
                <w:color w:val="auto"/>
                <w:sz w:val="26"/>
                <w:szCs w:val="26"/>
                <w:highlight w:val="none"/>
                <w:shd w:val="clear" w:color="auto" w:fill="auto"/>
              </w:rPr>
            </w:pPr>
            <w:r>
              <w:rPr>
                <w:rFonts w:hint="eastAsia" w:ascii="黑体" w:hAnsi="宋体" w:eastAsia="黑体"/>
                <w:b/>
                <w:color w:val="auto"/>
                <w:spacing w:val="40"/>
                <w:sz w:val="26"/>
                <w:szCs w:val="26"/>
                <w:highlight w:val="none"/>
                <w:shd w:val="clear" w:color="auto" w:fill="auto"/>
              </w:rPr>
              <w:t>采购单位：</w:t>
            </w:r>
          </w:p>
        </w:tc>
        <w:tc>
          <w:tcPr>
            <w:tcW w:w="4769" w:type="dxa"/>
            <w:noWrap w:val="0"/>
            <w:vAlign w:val="center"/>
          </w:tcPr>
          <w:p w14:paraId="7C0088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宋体" w:eastAsia="黑体"/>
                <w:b/>
                <w:color w:val="auto"/>
                <w:sz w:val="26"/>
                <w:szCs w:val="26"/>
                <w:highlight w:val="none"/>
                <w:u w:val="single"/>
                <w:shd w:val="clear" w:color="auto" w:fill="auto"/>
                <w:lang w:eastAsia="zh-CN"/>
              </w:rPr>
            </w:pPr>
            <w:r>
              <w:rPr>
                <w:rFonts w:hint="eastAsia" w:ascii="黑体" w:hAnsi="黑体" w:eastAsia="黑体"/>
                <w:b/>
                <w:color w:val="auto"/>
                <w:sz w:val="26"/>
                <w:szCs w:val="26"/>
                <w:highlight w:val="none"/>
                <w:u w:val="single"/>
                <w:shd w:val="clear" w:color="auto" w:fill="auto"/>
                <w:lang w:eastAsia="zh-CN"/>
              </w:rPr>
              <w:t xml:space="preserve">东莞市虎门镇工程建设中心 </w:t>
            </w:r>
          </w:p>
        </w:tc>
      </w:tr>
      <w:tr w14:paraId="30E5708E">
        <w:tblPrEx>
          <w:tblCellMar>
            <w:top w:w="0" w:type="dxa"/>
            <w:left w:w="108" w:type="dxa"/>
            <w:bottom w:w="0" w:type="dxa"/>
            <w:right w:w="108" w:type="dxa"/>
          </w:tblCellMar>
        </w:tblPrEx>
        <w:trPr>
          <w:trHeight w:val="625" w:hRule="atLeast"/>
          <w:jc w:val="center"/>
        </w:trPr>
        <w:tc>
          <w:tcPr>
            <w:tcW w:w="2096" w:type="dxa"/>
            <w:noWrap w:val="0"/>
            <w:vAlign w:val="center"/>
          </w:tcPr>
          <w:p w14:paraId="10B5D5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宋体" w:eastAsia="黑体"/>
                <w:b/>
                <w:color w:val="auto"/>
                <w:sz w:val="26"/>
                <w:szCs w:val="26"/>
                <w:highlight w:val="none"/>
                <w:shd w:val="clear" w:color="auto" w:fill="auto"/>
              </w:rPr>
            </w:pPr>
            <w:r>
              <w:rPr>
                <w:rFonts w:hint="eastAsia" w:ascii="黑体" w:hAnsi="宋体" w:eastAsia="黑体"/>
                <w:b/>
                <w:color w:val="auto"/>
                <w:spacing w:val="-10"/>
                <w:sz w:val="26"/>
                <w:szCs w:val="26"/>
                <w:highlight w:val="none"/>
                <w:shd w:val="clear" w:color="auto" w:fill="auto"/>
              </w:rPr>
              <w:t>采购代理机构</w:t>
            </w:r>
            <w:r>
              <w:rPr>
                <w:rFonts w:hint="eastAsia" w:ascii="黑体" w:hAnsi="宋体" w:eastAsia="黑体"/>
                <w:b/>
                <w:color w:val="auto"/>
                <w:sz w:val="26"/>
                <w:szCs w:val="26"/>
                <w:highlight w:val="none"/>
                <w:shd w:val="clear" w:color="auto" w:fill="auto"/>
              </w:rPr>
              <w:t>：</w:t>
            </w:r>
          </w:p>
        </w:tc>
        <w:tc>
          <w:tcPr>
            <w:tcW w:w="4769" w:type="dxa"/>
            <w:noWrap w:val="0"/>
            <w:vAlign w:val="center"/>
          </w:tcPr>
          <w:p w14:paraId="50D191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宋体" w:eastAsia="黑体"/>
                <w:b/>
                <w:color w:val="auto"/>
                <w:sz w:val="26"/>
                <w:szCs w:val="26"/>
                <w:highlight w:val="none"/>
                <w:u w:val="single"/>
                <w:shd w:val="clear" w:color="auto" w:fill="auto"/>
              </w:rPr>
            </w:pPr>
            <w:r>
              <w:rPr>
                <w:rFonts w:hint="eastAsia" w:ascii="黑体" w:hAnsi="宋体" w:eastAsia="黑体"/>
                <w:b/>
                <w:color w:val="auto"/>
                <w:sz w:val="26"/>
                <w:szCs w:val="26"/>
                <w:highlight w:val="none"/>
                <w:u w:val="single"/>
                <w:shd w:val="clear" w:color="auto" w:fill="auto"/>
                <w:lang w:eastAsia="zh-CN"/>
              </w:rPr>
              <w:t>中新工程咨询（广东）有限公司</w:t>
            </w:r>
            <w:r>
              <w:rPr>
                <w:rFonts w:hint="eastAsia" w:ascii="黑体" w:hAnsi="宋体" w:eastAsia="黑体"/>
                <w:b/>
                <w:color w:val="auto"/>
                <w:sz w:val="26"/>
                <w:szCs w:val="26"/>
                <w:highlight w:val="none"/>
                <w:u w:val="single"/>
                <w:shd w:val="clear" w:color="auto" w:fill="auto"/>
              </w:rPr>
              <w:t xml:space="preserve">      </w:t>
            </w:r>
          </w:p>
        </w:tc>
      </w:tr>
    </w:tbl>
    <w:p w14:paraId="2B7B5CCA">
      <w:pPr>
        <w:rPr>
          <w:rFonts w:hint="eastAsia" w:ascii="黑体" w:hAnsi="宋体" w:eastAsia="黑体"/>
          <w:b/>
          <w:color w:val="auto"/>
          <w:sz w:val="30"/>
          <w:szCs w:val="30"/>
          <w:highlight w:val="none"/>
          <w:shd w:val="clear" w:color="auto" w:fill="auto"/>
        </w:rPr>
      </w:pPr>
    </w:p>
    <w:p w14:paraId="27177B0D">
      <w:pPr>
        <w:jc w:val="center"/>
        <w:rPr>
          <w:rFonts w:hint="eastAsia" w:ascii="黑体" w:hAnsi="宋体" w:eastAsia="黑体"/>
          <w:b/>
          <w:color w:val="auto"/>
          <w:sz w:val="30"/>
          <w:szCs w:val="30"/>
          <w:highlight w:val="none"/>
          <w:shd w:val="clear" w:color="auto" w:fill="auto"/>
        </w:rPr>
      </w:pPr>
    </w:p>
    <w:p w14:paraId="43C73B86">
      <w:pPr>
        <w:jc w:val="center"/>
        <w:rPr>
          <w:rFonts w:hint="eastAsia" w:ascii="黑体" w:hAnsi="宋体" w:eastAsia="黑体"/>
          <w:b/>
          <w:color w:val="auto"/>
          <w:sz w:val="26"/>
          <w:szCs w:val="26"/>
          <w:highlight w:val="none"/>
          <w:shd w:val="clear" w:color="auto" w:fill="auto"/>
        </w:rPr>
      </w:pPr>
      <w:r>
        <w:rPr>
          <w:rFonts w:hint="eastAsia" w:ascii="黑体" w:hAnsi="宋体" w:eastAsia="黑体"/>
          <w:b/>
          <w:color w:val="auto"/>
          <w:sz w:val="26"/>
          <w:szCs w:val="26"/>
          <w:highlight w:val="none"/>
          <w:shd w:val="clear" w:color="auto" w:fill="auto"/>
        </w:rPr>
        <w:t xml:space="preserve"> </w:t>
      </w:r>
      <w:r>
        <w:rPr>
          <w:rFonts w:hint="eastAsia" w:ascii="黑体" w:hAnsi="宋体" w:eastAsia="黑体"/>
          <w:b/>
          <w:color w:val="auto"/>
          <w:sz w:val="26"/>
          <w:szCs w:val="26"/>
          <w:highlight w:val="none"/>
          <w:shd w:val="clear" w:color="auto" w:fill="auto"/>
          <w:lang w:eastAsia="zh-CN"/>
        </w:rPr>
        <w:t>二〇二</w:t>
      </w:r>
      <w:r>
        <w:rPr>
          <w:rFonts w:hint="eastAsia" w:ascii="黑体" w:hAnsi="宋体" w:eastAsia="黑体"/>
          <w:b/>
          <w:color w:val="auto"/>
          <w:sz w:val="26"/>
          <w:szCs w:val="26"/>
          <w:highlight w:val="none"/>
          <w:shd w:val="clear" w:color="auto" w:fill="auto"/>
          <w:lang w:val="en-US" w:eastAsia="zh-CN"/>
        </w:rPr>
        <w:t>五</w:t>
      </w:r>
      <w:r>
        <w:rPr>
          <w:rFonts w:hint="eastAsia" w:ascii="黑体" w:hAnsi="宋体" w:eastAsia="黑体"/>
          <w:b/>
          <w:color w:val="auto"/>
          <w:sz w:val="26"/>
          <w:szCs w:val="26"/>
          <w:highlight w:val="none"/>
          <w:shd w:val="clear" w:color="auto" w:fill="auto"/>
        </w:rPr>
        <w:t>年</w:t>
      </w:r>
      <w:r>
        <w:rPr>
          <w:rFonts w:hint="eastAsia" w:ascii="黑体" w:hAnsi="宋体" w:eastAsia="黑体"/>
          <w:b/>
          <w:color w:val="auto"/>
          <w:sz w:val="26"/>
          <w:szCs w:val="26"/>
          <w:highlight w:val="none"/>
          <w:shd w:val="clear" w:color="auto" w:fill="auto"/>
          <w:lang w:val="en-US" w:eastAsia="zh-CN"/>
        </w:rPr>
        <w:t>六</w:t>
      </w:r>
      <w:r>
        <w:rPr>
          <w:rFonts w:hint="eastAsia" w:ascii="黑体" w:hAnsi="宋体" w:eastAsia="黑体"/>
          <w:b/>
          <w:color w:val="auto"/>
          <w:sz w:val="26"/>
          <w:szCs w:val="26"/>
          <w:highlight w:val="none"/>
          <w:shd w:val="clear" w:color="auto" w:fill="auto"/>
        </w:rPr>
        <w:t>月</w:t>
      </w:r>
    </w:p>
    <w:p w14:paraId="07108304">
      <w:pPr>
        <w:pStyle w:val="6"/>
        <w:tabs>
          <w:tab w:val="right" w:leader="dot" w:pos="8835"/>
        </w:tabs>
        <w:spacing w:line="400" w:lineRule="exact"/>
        <w:jc w:val="center"/>
        <w:rPr>
          <w:rFonts w:hint="eastAsia"/>
          <w:bCs w:val="0"/>
          <w:color w:val="auto"/>
          <w:sz w:val="28"/>
          <w:szCs w:val="28"/>
          <w:highlight w:val="none"/>
          <w:shd w:val="clear" w:color="auto" w:fill="auto"/>
        </w:rPr>
        <w:sectPr>
          <w:headerReference r:id="rId3" w:type="default"/>
          <w:headerReference r:id="rId4" w:type="even"/>
          <w:footerReference r:id="rId5" w:type="even"/>
          <w:pgSz w:w="11907" w:h="16840"/>
          <w:pgMar w:top="1531" w:right="1531" w:bottom="1531" w:left="1531" w:header="935" w:footer="964" w:gutter="0"/>
          <w:pgNumType w:fmt="decimal"/>
          <w:cols w:space="720" w:num="1"/>
          <w:titlePg/>
          <w:docGrid w:linePitch="523" w:charSpace="0"/>
        </w:sectPr>
      </w:pPr>
    </w:p>
    <w:p w14:paraId="13E00D98">
      <w:pPr>
        <w:pStyle w:val="2"/>
        <w:spacing w:before="240" w:beforeLines="100" w:after="240" w:afterLines="100" w:line="360" w:lineRule="auto"/>
        <w:rPr>
          <w:rFonts w:hint="eastAsia" w:ascii="宋体" w:eastAsia="宋体"/>
          <w:color w:val="auto"/>
          <w:sz w:val="28"/>
          <w:highlight w:val="none"/>
          <w:shd w:val="clear" w:color="auto" w:fill="auto"/>
        </w:rPr>
      </w:pPr>
      <w:r>
        <w:rPr>
          <w:rFonts w:hint="eastAsia" w:ascii="宋体" w:hAnsi="宋体" w:eastAsia="宋体"/>
          <w:bCs/>
          <w:color w:val="auto"/>
          <w:szCs w:val="32"/>
          <w:highlight w:val="none"/>
          <w:shd w:val="clear" w:color="auto" w:fill="auto"/>
        </w:rPr>
        <w:t>投标邀请函</w:t>
      </w:r>
    </w:p>
    <w:p w14:paraId="474D0EA8">
      <w:pPr>
        <w:pStyle w:val="12"/>
        <w:spacing w:line="360" w:lineRule="auto"/>
        <w:ind w:firstLine="440" w:firstLineChars="200"/>
        <w:rPr>
          <w:rFonts w:hint="eastAsia" w:ascii="宋体" w:eastAsia="宋体"/>
          <w:color w:val="auto"/>
          <w:sz w:val="22"/>
          <w:szCs w:val="22"/>
          <w:highlight w:val="none"/>
          <w:shd w:val="clear" w:color="auto" w:fill="auto"/>
        </w:rPr>
      </w:pPr>
      <w:r>
        <w:rPr>
          <w:rFonts w:hint="eastAsia" w:ascii="宋体" w:eastAsia="宋体"/>
          <w:color w:val="auto"/>
          <w:sz w:val="22"/>
          <w:szCs w:val="22"/>
          <w:highlight w:val="none"/>
          <w:shd w:val="clear" w:color="auto" w:fill="auto"/>
          <w:lang w:eastAsia="zh-CN"/>
        </w:rPr>
        <w:t>中新工程咨询（广东）有限公司</w:t>
      </w:r>
      <w:r>
        <w:rPr>
          <w:rFonts w:hint="eastAsia" w:ascii="宋体" w:eastAsia="宋体"/>
          <w:color w:val="auto"/>
          <w:sz w:val="22"/>
          <w:szCs w:val="22"/>
          <w:highlight w:val="none"/>
          <w:shd w:val="clear" w:color="auto" w:fill="auto"/>
        </w:rPr>
        <w:t>（以下简称“采购代理机构”）受</w:t>
      </w:r>
      <w:r>
        <w:rPr>
          <w:rFonts w:hint="eastAsia" w:ascii="宋体" w:eastAsia="宋体"/>
          <w:color w:val="auto"/>
          <w:sz w:val="22"/>
          <w:szCs w:val="22"/>
          <w:highlight w:val="none"/>
          <w:shd w:val="clear" w:color="auto" w:fill="auto"/>
          <w:lang w:eastAsia="zh-CN"/>
        </w:rPr>
        <w:t xml:space="preserve">东莞市虎门镇工程建设中心 </w:t>
      </w:r>
      <w:r>
        <w:rPr>
          <w:rFonts w:hint="eastAsia" w:ascii="宋体" w:eastAsia="宋体"/>
          <w:color w:val="auto"/>
          <w:sz w:val="22"/>
          <w:szCs w:val="22"/>
          <w:highlight w:val="none"/>
          <w:shd w:val="clear" w:color="auto" w:fill="auto"/>
        </w:rPr>
        <w:t>（以下简称“采购人”）的委托，现就</w:t>
      </w:r>
      <w:r>
        <w:rPr>
          <w:rFonts w:hint="eastAsia" w:ascii="宋体" w:eastAsia="宋体"/>
          <w:color w:val="auto"/>
          <w:sz w:val="22"/>
          <w:szCs w:val="22"/>
          <w:highlight w:val="none"/>
          <w:shd w:val="clear" w:color="auto" w:fill="auto"/>
          <w:lang w:eastAsia="zh-CN"/>
        </w:rPr>
        <w:t>东莞市威远城市花园物业管理项目</w:t>
      </w:r>
      <w:r>
        <w:rPr>
          <w:rFonts w:hint="eastAsia" w:ascii="宋体" w:eastAsia="宋体"/>
          <w:color w:val="auto"/>
          <w:sz w:val="22"/>
          <w:szCs w:val="22"/>
          <w:highlight w:val="none"/>
          <w:shd w:val="clear" w:color="auto" w:fill="auto"/>
        </w:rPr>
        <w:t>进行公开招标采购，欢迎有实施能力和资质的国内投标人参加投标。</w:t>
      </w:r>
    </w:p>
    <w:p w14:paraId="0FD5CCF6">
      <w:pPr>
        <w:pStyle w:val="12"/>
        <w:spacing w:line="360" w:lineRule="auto"/>
        <w:ind w:firstLine="442" w:firstLineChars="200"/>
        <w:rPr>
          <w:rFonts w:hint="eastAsia" w:ascii="宋体" w:eastAsia="宋体"/>
          <w:color w:val="auto"/>
          <w:sz w:val="22"/>
          <w:szCs w:val="22"/>
          <w:highlight w:val="none"/>
          <w:shd w:val="clear" w:color="auto" w:fill="auto"/>
          <w:lang w:eastAsia="zh-CN"/>
        </w:rPr>
      </w:pPr>
      <w:r>
        <w:rPr>
          <w:rFonts w:hint="eastAsia" w:ascii="宋体" w:eastAsia="宋体"/>
          <w:b/>
          <w:color w:val="auto"/>
          <w:sz w:val="22"/>
          <w:szCs w:val="22"/>
          <w:highlight w:val="none"/>
          <w:shd w:val="clear" w:color="auto" w:fill="auto"/>
        </w:rPr>
        <w:t>1.项目名称：</w:t>
      </w:r>
      <w:r>
        <w:rPr>
          <w:rFonts w:hint="eastAsia" w:ascii="宋体" w:eastAsia="宋体"/>
          <w:color w:val="auto"/>
          <w:sz w:val="22"/>
          <w:szCs w:val="22"/>
          <w:highlight w:val="none"/>
          <w:shd w:val="clear" w:color="auto" w:fill="auto"/>
          <w:lang w:eastAsia="zh-CN"/>
        </w:rPr>
        <w:t>东莞市威远城市花园物业管理项目</w:t>
      </w:r>
    </w:p>
    <w:p w14:paraId="2CB3B169">
      <w:pPr>
        <w:pStyle w:val="12"/>
        <w:spacing w:line="360" w:lineRule="auto"/>
        <w:ind w:firstLine="442" w:firstLineChars="200"/>
        <w:rPr>
          <w:rFonts w:hint="eastAsia" w:ascii="宋体" w:eastAsia="宋体"/>
          <w:color w:val="auto"/>
          <w:sz w:val="22"/>
          <w:szCs w:val="22"/>
          <w:highlight w:val="none"/>
          <w:shd w:val="clear" w:color="auto" w:fill="auto"/>
        </w:rPr>
      </w:pPr>
      <w:r>
        <w:rPr>
          <w:rFonts w:hint="eastAsia" w:ascii="宋体" w:eastAsia="宋体"/>
          <w:b/>
          <w:color w:val="auto"/>
          <w:sz w:val="22"/>
          <w:szCs w:val="22"/>
          <w:highlight w:val="none"/>
          <w:shd w:val="clear" w:color="auto" w:fill="auto"/>
        </w:rPr>
        <w:t>2.采购编号：</w:t>
      </w:r>
      <w:r>
        <w:rPr>
          <w:rFonts w:hint="eastAsia" w:ascii="宋体" w:eastAsia="宋体"/>
          <w:b w:val="0"/>
          <w:bCs/>
          <w:color w:val="auto"/>
          <w:sz w:val="22"/>
          <w:szCs w:val="22"/>
          <w:highlight w:val="none"/>
          <w:shd w:val="clear" w:color="auto" w:fill="auto"/>
        </w:rPr>
        <w:t>GDZX2025088号</w:t>
      </w:r>
      <w:r>
        <w:rPr>
          <w:rFonts w:hint="eastAsia" w:ascii="宋体" w:eastAsia="宋体"/>
          <w:bCs/>
          <w:color w:val="auto"/>
          <w:sz w:val="22"/>
          <w:szCs w:val="22"/>
          <w:highlight w:val="none"/>
          <w:shd w:val="clear" w:color="auto" w:fill="auto"/>
        </w:rPr>
        <w:t xml:space="preserve">   </w:t>
      </w:r>
      <w:r>
        <w:rPr>
          <w:rFonts w:hint="eastAsia" w:ascii="宋体" w:eastAsia="宋体"/>
          <w:color w:val="auto"/>
          <w:sz w:val="22"/>
          <w:szCs w:val="22"/>
          <w:highlight w:val="none"/>
          <w:shd w:val="clear" w:color="auto" w:fill="auto"/>
        </w:rPr>
        <w:t xml:space="preserve">                     </w:t>
      </w:r>
    </w:p>
    <w:p w14:paraId="447DE90C">
      <w:pPr>
        <w:pStyle w:val="12"/>
        <w:spacing w:line="360" w:lineRule="auto"/>
        <w:ind w:firstLine="442" w:firstLineChars="200"/>
        <w:rPr>
          <w:rFonts w:hint="eastAsia" w:ascii="宋体" w:eastAsia="宋体"/>
          <w:b/>
          <w:color w:val="auto"/>
          <w:sz w:val="22"/>
          <w:szCs w:val="22"/>
          <w:highlight w:val="none"/>
          <w:shd w:val="clear" w:color="auto" w:fill="auto"/>
        </w:rPr>
      </w:pPr>
      <w:r>
        <w:rPr>
          <w:rFonts w:hint="eastAsia" w:ascii="宋体" w:eastAsia="宋体"/>
          <w:b/>
          <w:color w:val="auto"/>
          <w:sz w:val="22"/>
          <w:szCs w:val="22"/>
          <w:highlight w:val="none"/>
          <w:shd w:val="clear" w:color="auto" w:fill="auto"/>
        </w:rPr>
        <w:t>3.采购内容及要求：</w:t>
      </w:r>
    </w:p>
    <w:tbl>
      <w:tblPr>
        <w:tblStyle w:val="7"/>
        <w:tblW w:w="8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3645"/>
        <w:gridCol w:w="3487"/>
      </w:tblGrid>
      <w:tr w14:paraId="2B07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47" w:type="dxa"/>
            <w:noWrap w:val="0"/>
            <w:vAlign w:val="center"/>
          </w:tcPr>
          <w:p w14:paraId="59C99273">
            <w:pPr>
              <w:pStyle w:val="12"/>
              <w:spacing w:line="360" w:lineRule="exact"/>
              <w:ind w:firstLine="0" w:firstLineChars="0"/>
              <w:jc w:val="center"/>
              <w:rPr>
                <w:rFonts w:hint="eastAsia" w:ascii="宋体" w:eastAsia="宋体" w:cs="宋体"/>
                <w:b/>
                <w:color w:val="auto"/>
                <w:sz w:val="22"/>
                <w:szCs w:val="22"/>
                <w:highlight w:val="none"/>
                <w:shd w:val="clear" w:color="auto" w:fill="auto"/>
                <w:lang w:val="en-US" w:eastAsia="zh-CN"/>
              </w:rPr>
            </w:pPr>
            <w:r>
              <w:rPr>
                <w:rFonts w:hint="eastAsia" w:ascii="宋体" w:eastAsia="宋体" w:cs="宋体"/>
                <w:b/>
                <w:color w:val="auto"/>
                <w:sz w:val="22"/>
                <w:szCs w:val="22"/>
                <w:highlight w:val="none"/>
                <w:shd w:val="clear" w:color="auto" w:fill="auto"/>
                <w:lang w:val="en-US" w:eastAsia="zh-CN"/>
              </w:rPr>
              <w:t>包号</w:t>
            </w:r>
          </w:p>
        </w:tc>
        <w:tc>
          <w:tcPr>
            <w:tcW w:w="3645" w:type="dxa"/>
            <w:noWrap w:val="0"/>
            <w:vAlign w:val="center"/>
          </w:tcPr>
          <w:p w14:paraId="619C5DA9">
            <w:pPr>
              <w:pStyle w:val="12"/>
              <w:spacing w:line="360" w:lineRule="exact"/>
              <w:ind w:firstLine="0" w:firstLineChars="0"/>
              <w:jc w:val="center"/>
              <w:rPr>
                <w:rFonts w:hint="eastAsia" w:ascii="宋体" w:eastAsia="宋体" w:cs="宋体"/>
                <w:b/>
                <w:color w:val="auto"/>
                <w:sz w:val="22"/>
                <w:szCs w:val="22"/>
                <w:highlight w:val="none"/>
                <w:shd w:val="clear" w:color="auto" w:fill="auto"/>
              </w:rPr>
            </w:pPr>
            <w:r>
              <w:rPr>
                <w:rFonts w:hint="eastAsia" w:ascii="宋体" w:eastAsia="宋体" w:cs="宋体"/>
                <w:b/>
                <w:color w:val="auto"/>
                <w:sz w:val="22"/>
                <w:szCs w:val="22"/>
                <w:highlight w:val="none"/>
                <w:shd w:val="clear" w:color="auto" w:fill="auto"/>
                <w:lang w:val="en-US" w:eastAsia="zh-CN"/>
              </w:rPr>
              <w:t>包组</w:t>
            </w:r>
            <w:r>
              <w:rPr>
                <w:rFonts w:hint="eastAsia" w:ascii="宋体" w:eastAsia="宋体" w:cs="宋体"/>
                <w:b/>
                <w:color w:val="auto"/>
                <w:sz w:val="22"/>
                <w:szCs w:val="22"/>
                <w:highlight w:val="none"/>
                <w:shd w:val="clear" w:color="auto" w:fill="auto"/>
              </w:rPr>
              <w:t>内容</w:t>
            </w:r>
          </w:p>
        </w:tc>
        <w:tc>
          <w:tcPr>
            <w:tcW w:w="3487" w:type="dxa"/>
            <w:noWrap w:val="0"/>
            <w:vAlign w:val="center"/>
          </w:tcPr>
          <w:p w14:paraId="02A49BDD">
            <w:pPr>
              <w:pStyle w:val="12"/>
              <w:spacing w:line="300" w:lineRule="exact"/>
              <w:ind w:firstLine="0" w:firstLineChars="0"/>
              <w:jc w:val="center"/>
              <w:rPr>
                <w:rFonts w:hint="eastAsia" w:ascii="宋体" w:hAnsi="宋体" w:eastAsia="宋体" w:cs="宋体"/>
                <w:b/>
                <w:color w:val="auto"/>
                <w:kern w:val="2"/>
                <w:sz w:val="22"/>
                <w:szCs w:val="22"/>
                <w:highlight w:val="none"/>
                <w:shd w:val="clear" w:color="auto" w:fill="auto"/>
                <w:lang w:val="en-US" w:eastAsia="zh-CN" w:bidi="ar-SA"/>
              </w:rPr>
            </w:pPr>
            <w:r>
              <w:rPr>
                <w:rFonts w:hint="eastAsia" w:ascii="宋体" w:eastAsia="宋体"/>
                <w:b/>
                <w:color w:val="auto"/>
                <w:sz w:val="22"/>
                <w:szCs w:val="22"/>
                <w:highlight w:val="none"/>
                <w:lang w:val="en-US" w:eastAsia="zh-CN"/>
              </w:rPr>
              <w:t>服务期</w:t>
            </w:r>
          </w:p>
        </w:tc>
      </w:tr>
      <w:tr w14:paraId="0192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47" w:type="dxa"/>
            <w:noWrap w:val="0"/>
            <w:vAlign w:val="center"/>
          </w:tcPr>
          <w:p w14:paraId="0C184861">
            <w:pPr>
              <w:pStyle w:val="12"/>
              <w:keepNext w:val="0"/>
              <w:keepLines w:val="0"/>
              <w:pageBreakBefore w:val="0"/>
              <w:kinsoku/>
              <w:wordWrap/>
              <w:overflowPunct/>
              <w:topLinePunct w:val="0"/>
              <w:autoSpaceDE/>
              <w:autoSpaceDN/>
              <w:bidi w:val="0"/>
              <w:adjustRightInd/>
              <w:snapToGrid/>
              <w:spacing w:before="0" w:after="0" w:line="440" w:lineRule="exact"/>
              <w:ind w:firstLine="0" w:firstLineChars="0"/>
              <w:jc w:val="center"/>
              <w:rPr>
                <w:rFonts w:hint="default" w:ascii="宋体" w:eastAsia="宋体" w:cs="宋体"/>
                <w:b w:val="0"/>
                <w:bCs/>
                <w:color w:val="auto"/>
                <w:sz w:val="22"/>
                <w:szCs w:val="22"/>
                <w:highlight w:val="none"/>
                <w:shd w:val="clear" w:color="auto" w:fill="auto"/>
                <w:lang w:val="en-US" w:eastAsia="zh-CN"/>
              </w:rPr>
            </w:pPr>
            <w:r>
              <w:rPr>
                <w:rFonts w:hint="eastAsia" w:ascii="宋体" w:eastAsia="宋体" w:cs="宋体"/>
                <w:b w:val="0"/>
                <w:bCs/>
                <w:color w:val="auto"/>
                <w:sz w:val="22"/>
                <w:szCs w:val="22"/>
                <w:highlight w:val="none"/>
                <w:shd w:val="clear" w:color="auto" w:fill="auto"/>
                <w:lang w:val="en-US" w:eastAsia="zh-CN"/>
              </w:rPr>
              <w:t>1</w:t>
            </w:r>
          </w:p>
        </w:tc>
        <w:tc>
          <w:tcPr>
            <w:tcW w:w="3645" w:type="dxa"/>
            <w:noWrap w:val="0"/>
            <w:vAlign w:val="center"/>
          </w:tcPr>
          <w:p w14:paraId="4ACD9A6A">
            <w:pPr>
              <w:pStyle w:val="12"/>
              <w:keepNext w:val="0"/>
              <w:keepLines w:val="0"/>
              <w:pageBreakBefore w:val="0"/>
              <w:kinsoku/>
              <w:wordWrap/>
              <w:overflowPunct/>
              <w:topLinePunct w:val="0"/>
              <w:autoSpaceDE/>
              <w:autoSpaceDN/>
              <w:bidi w:val="0"/>
              <w:adjustRightInd/>
              <w:snapToGrid/>
              <w:spacing w:before="0" w:after="0" w:line="440" w:lineRule="exact"/>
              <w:ind w:firstLine="0" w:firstLineChars="0"/>
              <w:jc w:val="center"/>
              <w:rPr>
                <w:rFonts w:hint="eastAsia" w:ascii="宋体" w:hAnsi="宋体" w:eastAsia="宋体" w:cs="宋体"/>
                <w:b w:val="0"/>
                <w:bCs/>
                <w:color w:val="auto"/>
                <w:sz w:val="22"/>
                <w:szCs w:val="22"/>
                <w:highlight w:val="none"/>
                <w:shd w:val="clear" w:color="auto" w:fill="auto"/>
                <w:lang w:eastAsia="zh-CN"/>
              </w:rPr>
            </w:pPr>
            <w:r>
              <w:rPr>
                <w:rFonts w:hint="eastAsia" w:ascii="宋体" w:eastAsia="宋体" w:cs="宋体"/>
                <w:b w:val="0"/>
                <w:bCs/>
                <w:color w:val="auto"/>
                <w:sz w:val="22"/>
                <w:szCs w:val="22"/>
                <w:highlight w:val="none"/>
                <w:shd w:val="clear" w:color="auto" w:fill="auto"/>
                <w:lang w:eastAsia="zh-CN"/>
              </w:rPr>
              <w:t>东莞市威远城市花园物业管理项目</w:t>
            </w:r>
          </w:p>
        </w:tc>
        <w:tc>
          <w:tcPr>
            <w:tcW w:w="3487" w:type="dxa"/>
            <w:noWrap w:val="0"/>
            <w:vAlign w:val="center"/>
          </w:tcPr>
          <w:p w14:paraId="0D61A5D0">
            <w:pPr>
              <w:pStyle w:val="12"/>
              <w:spacing w:line="300" w:lineRule="exact"/>
              <w:ind w:firstLine="0" w:firstLineChars="0"/>
              <w:jc w:val="center"/>
              <w:rPr>
                <w:rFonts w:hint="eastAsia" w:ascii="宋体" w:hAnsi="宋体" w:eastAsia="宋体" w:cs="宋体"/>
                <w:b w:val="0"/>
                <w:bCs/>
                <w:color w:val="auto"/>
                <w:kern w:val="2"/>
                <w:sz w:val="22"/>
                <w:szCs w:val="22"/>
                <w:highlight w:val="none"/>
                <w:shd w:val="clear" w:color="auto" w:fill="auto"/>
                <w:lang w:val="en-US" w:eastAsia="zh-CN" w:bidi="ar-SA"/>
              </w:rPr>
            </w:pPr>
            <w:r>
              <w:rPr>
                <w:rFonts w:hint="eastAsia" w:ascii="宋体" w:eastAsia="宋体"/>
                <w:b w:val="0"/>
                <w:bCs/>
                <w:color w:val="auto"/>
                <w:sz w:val="22"/>
                <w:szCs w:val="22"/>
                <w:highlight w:val="none"/>
                <w:lang w:val="en-US" w:eastAsia="zh-CN"/>
              </w:rPr>
              <w:t>合同签订生效之日起5年</w:t>
            </w:r>
          </w:p>
        </w:tc>
      </w:tr>
    </w:tbl>
    <w:p w14:paraId="524BFDC6">
      <w:pPr>
        <w:pStyle w:val="12"/>
        <w:spacing w:before="120" w:beforeLines="50" w:line="360" w:lineRule="auto"/>
        <w:ind w:firstLine="663" w:firstLineChars="300"/>
        <w:rPr>
          <w:rFonts w:hint="eastAsia" w:ascii="宋体" w:eastAsia="宋体" w:cs="宋体"/>
          <w:color w:val="auto"/>
          <w:sz w:val="22"/>
          <w:szCs w:val="22"/>
          <w:highlight w:val="none"/>
          <w:shd w:val="clear" w:color="auto" w:fill="auto"/>
        </w:rPr>
      </w:pPr>
      <w:r>
        <w:rPr>
          <w:rFonts w:hint="eastAsia" w:ascii="宋体" w:eastAsia="宋体" w:cs="宋体"/>
          <w:b/>
          <w:bCs w:val="0"/>
          <w:color w:val="auto"/>
          <w:sz w:val="22"/>
          <w:szCs w:val="22"/>
          <w:highlight w:val="none"/>
          <w:shd w:val="clear" w:color="auto" w:fill="auto"/>
        </w:rPr>
        <w:t>服务范围及服务要求详见招标文件《用户需求书》。</w:t>
      </w:r>
    </w:p>
    <w:p w14:paraId="114FA3DB">
      <w:pPr>
        <w:pStyle w:val="12"/>
        <w:spacing w:line="360" w:lineRule="auto"/>
        <w:ind w:firstLine="442" w:firstLineChars="200"/>
        <w:rPr>
          <w:rFonts w:hint="eastAsia" w:ascii="宋体" w:eastAsia="宋体"/>
          <w:b/>
          <w:color w:val="auto"/>
          <w:sz w:val="22"/>
          <w:szCs w:val="22"/>
          <w:highlight w:val="none"/>
          <w:shd w:val="clear" w:color="auto" w:fill="auto"/>
          <w:lang w:eastAsia="zh-CN"/>
        </w:rPr>
      </w:pPr>
      <w:r>
        <w:rPr>
          <w:rFonts w:hint="eastAsia" w:ascii="宋体" w:eastAsia="宋体"/>
          <w:b/>
          <w:color w:val="auto"/>
          <w:sz w:val="22"/>
          <w:szCs w:val="22"/>
          <w:highlight w:val="none"/>
          <w:shd w:val="clear" w:color="auto" w:fill="auto"/>
        </w:rPr>
        <w:t>4.</w:t>
      </w:r>
      <w:r>
        <w:rPr>
          <w:rFonts w:hint="eastAsia"/>
          <w:color w:val="auto"/>
          <w:highlight w:val="none"/>
          <w:shd w:val="clear" w:color="auto" w:fill="auto"/>
        </w:rPr>
        <w:t xml:space="preserve"> </w:t>
      </w:r>
      <w:r>
        <w:rPr>
          <w:rFonts w:hint="eastAsia" w:ascii="宋体" w:eastAsia="宋体"/>
          <w:b/>
          <w:color w:val="auto"/>
          <w:sz w:val="22"/>
          <w:szCs w:val="22"/>
          <w:highlight w:val="none"/>
          <w:shd w:val="clear" w:color="auto" w:fill="auto"/>
        </w:rPr>
        <w:t>投标人的资格条件</w:t>
      </w:r>
    </w:p>
    <w:p w14:paraId="096A2B3F">
      <w:pPr>
        <w:adjustRightInd w:val="0"/>
        <w:snapToGrid w:val="0"/>
        <w:spacing w:line="360" w:lineRule="auto"/>
        <w:ind w:left="426" w:leftChars="200" w:hanging="26" w:hangingChars="12"/>
        <w:rPr>
          <w:rFonts w:hint="eastAsia" w:ascii="宋体" w:hAnsi="宋体" w:cs="宋体"/>
          <w:color w:val="auto"/>
          <w:sz w:val="22"/>
          <w:szCs w:val="22"/>
        </w:rPr>
      </w:pPr>
      <w:r>
        <w:rPr>
          <w:rFonts w:ascii="宋体" w:hAnsi="宋体" w:cs="宋体"/>
          <w:color w:val="auto"/>
          <w:sz w:val="22"/>
          <w:szCs w:val="22"/>
        </w:rPr>
        <w:t>1)</w:t>
      </w:r>
      <w:r>
        <w:rPr>
          <w:rFonts w:hint="eastAsia" w:ascii="宋体" w:hAnsi="宋体" w:cs="宋体"/>
          <w:color w:val="auto"/>
          <w:sz w:val="22"/>
          <w:szCs w:val="22"/>
        </w:rPr>
        <w:t>投标人必须符合《中华人民共和国政府采购法》第二十二条规定：</w:t>
      </w:r>
    </w:p>
    <w:p w14:paraId="6ECAFBD1">
      <w:pPr>
        <w:adjustRightInd w:val="0"/>
        <w:snapToGrid w:val="0"/>
        <w:spacing w:line="360" w:lineRule="auto"/>
        <w:ind w:firstLine="444" w:firstLineChars="202"/>
        <w:rPr>
          <w:rFonts w:hint="eastAsia" w:ascii="宋体" w:hAnsi="宋体" w:cs="宋体"/>
          <w:color w:val="auto"/>
          <w:sz w:val="22"/>
          <w:szCs w:val="22"/>
        </w:rPr>
      </w:pPr>
      <w:r>
        <w:rPr>
          <w:rFonts w:hint="eastAsia" w:ascii="宋体" w:hAnsi="宋体" w:cs="宋体"/>
          <w:color w:val="auto"/>
          <w:sz w:val="22"/>
          <w:szCs w:val="22"/>
        </w:rPr>
        <w:t>①具有独立承担民事责任的能力：投标人必须是具有独立承担民事责任能力的法人或其他组织，投标文件中须提供法人或其他组织的营业执照等证明文件的复印件。</w:t>
      </w:r>
    </w:p>
    <w:p w14:paraId="4F63AEF3">
      <w:pPr>
        <w:adjustRightInd w:val="0"/>
        <w:snapToGrid w:val="0"/>
        <w:spacing w:line="360" w:lineRule="auto"/>
        <w:ind w:firstLine="444" w:firstLineChars="202"/>
        <w:rPr>
          <w:rFonts w:hint="eastAsia" w:ascii="宋体" w:hAnsi="宋体" w:cs="宋体"/>
          <w:color w:val="auto"/>
          <w:sz w:val="22"/>
          <w:szCs w:val="22"/>
        </w:rPr>
      </w:pPr>
      <w:r>
        <w:rPr>
          <w:rFonts w:hint="eastAsia" w:ascii="宋体" w:hAnsi="宋体" w:cs="宋体"/>
          <w:color w:val="auto"/>
          <w:sz w:val="22"/>
          <w:szCs w:val="22"/>
        </w:rPr>
        <w:t>②有依法缴纳税收和社会保障资金的良好记录：提供投标截止日前6个月内任意1个月依法缴纳税收和社会保障资金的相关材料。如依法免税或不需要缴纳社会保障资金的，须提供相应证明材料。或投标文件中提供《资格条件承诺函》。</w:t>
      </w:r>
    </w:p>
    <w:p w14:paraId="24FB3231">
      <w:pPr>
        <w:adjustRightInd w:val="0"/>
        <w:snapToGrid w:val="0"/>
        <w:spacing w:line="360" w:lineRule="auto"/>
        <w:ind w:firstLine="444" w:firstLineChars="202"/>
        <w:rPr>
          <w:rFonts w:hint="eastAsia" w:ascii="宋体" w:hAnsi="宋体" w:cs="宋体"/>
          <w:color w:val="auto"/>
          <w:sz w:val="22"/>
          <w:szCs w:val="22"/>
        </w:rPr>
      </w:pPr>
      <w:r>
        <w:rPr>
          <w:rFonts w:hint="eastAsia" w:ascii="宋体" w:hAnsi="宋体" w:cs="宋体"/>
          <w:color w:val="auto"/>
          <w:sz w:val="22"/>
          <w:szCs w:val="22"/>
        </w:rPr>
        <w:t>③具有良好的商业信誉和健全的财务会计制度：提供响应截止日前3年内任意1年的财务状况报告或提供基本开户行出具的资信证明。投标文件中提供《资格条件承诺函》。</w:t>
      </w:r>
    </w:p>
    <w:p w14:paraId="084978B0">
      <w:pPr>
        <w:adjustRightInd w:val="0"/>
        <w:snapToGrid w:val="0"/>
        <w:spacing w:line="360" w:lineRule="auto"/>
        <w:ind w:firstLine="444" w:firstLineChars="202"/>
        <w:rPr>
          <w:rFonts w:hint="eastAsia" w:ascii="宋体" w:hAnsi="宋体" w:cs="宋体"/>
          <w:color w:val="auto"/>
          <w:sz w:val="22"/>
          <w:szCs w:val="22"/>
        </w:rPr>
      </w:pPr>
      <w:r>
        <w:rPr>
          <w:rFonts w:hint="eastAsia" w:ascii="宋体" w:hAnsi="宋体" w:cs="宋体"/>
          <w:color w:val="auto"/>
          <w:sz w:val="22"/>
          <w:szCs w:val="22"/>
        </w:rPr>
        <w:t>④履行合同所必需的设备和专业技术能力：投标文件中提供《资格条件承诺函》。</w:t>
      </w:r>
    </w:p>
    <w:p w14:paraId="006A9BF3">
      <w:pPr>
        <w:adjustRightInd w:val="0"/>
        <w:snapToGrid w:val="0"/>
        <w:spacing w:line="360" w:lineRule="auto"/>
        <w:ind w:left="426" w:leftChars="200" w:hanging="26" w:hangingChars="12"/>
        <w:rPr>
          <w:rFonts w:hint="eastAsia" w:ascii="宋体" w:hAnsi="宋体" w:cs="宋体"/>
          <w:color w:val="auto"/>
          <w:sz w:val="22"/>
          <w:szCs w:val="22"/>
        </w:rPr>
      </w:pPr>
      <w:r>
        <w:rPr>
          <w:rFonts w:ascii="宋体" w:hAnsi="宋体" w:cs="宋体"/>
          <w:color w:val="auto"/>
          <w:sz w:val="22"/>
          <w:szCs w:val="22"/>
        </w:rPr>
        <w:t>2)</w:t>
      </w:r>
      <w:r>
        <w:rPr>
          <w:rFonts w:hint="eastAsia" w:ascii="宋体" w:hAnsi="宋体" w:cs="宋体"/>
          <w:color w:val="auto"/>
          <w:sz w:val="22"/>
          <w:szCs w:val="22"/>
        </w:rPr>
        <w:t>本项目的特定资格要求：无</w:t>
      </w:r>
    </w:p>
    <w:p w14:paraId="556C3D80">
      <w:pPr>
        <w:adjustRightInd w:val="0"/>
        <w:snapToGrid w:val="0"/>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lang w:val="en-US" w:eastAsia="zh-CN"/>
        </w:rPr>
        <w:t>3</w:t>
      </w:r>
      <w:r>
        <w:rPr>
          <w:rFonts w:ascii="宋体" w:hAnsi="宋体" w:cs="宋体"/>
          <w:color w:val="auto"/>
          <w:sz w:val="22"/>
          <w:szCs w:val="22"/>
        </w:rPr>
        <w:t>)</w:t>
      </w:r>
      <w:r>
        <w:rPr>
          <w:rFonts w:hint="eastAsia" w:ascii="宋体" w:hAnsi="宋体" w:cs="宋体"/>
          <w:color w:val="auto"/>
          <w:sz w:val="22"/>
          <w:szCs w:val="22"/>
        </w:rPr>
        <w:t>供应商的单位负责人为同一人或者存在直接控股、管理关系的不同供应商，不得参加同一合同项下的政府采购活动。为本项目提供整体设计、规范编制或者项目管理、监理、检测等服务的供应商，不得参加本采购项目的采购活动；</w:t>
      </w:r>
    </w:p>
    <w:p w14:paraId="0272754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cs="宋体"/>
          <w:color w:val="auto"/>
          <w:sz w:val="22"/>
          <w:szCs w:val="22"/>
        </w:rPr>
      </w:pPr>
      <w:r>
        <w:rPr>
          <w:rFonts w:hint="eastAsia" w:ascii="宋体" w:hAnsi="宋体" w:cs="宋体"/>
          <w:color w:val="auto"/>
          <w:sz w:val="22"/>
          <w:szCs w:val="22"/>
          <w:lang w:val="en-US" w:eastAsia="zh-CN"/>
        </w:rPr>
        <w:t>4</w:t>
      </w:r>
      <w:r>
        <w:rPr>
          <w:rFonts w:ascii="宋体" w:hAnsi="宋体" w:cs="宋体"/>
          <w:color w:val="auto"/>
          <w:sz w:val="22"/>
          <w:szCs w:val="22"/>
        </w:rPr>
        <w:t>)</w:t>
      </w:r>
      <w:r>
        <w:rPr>
          <w:rFonts w:hint="eastAsia" w:ascii="宋体" w:hAnsi="宋体" w:cs="宋体"/>
          <w:color w:val="auto"/>
          <w:sz w:val="22"/>
          <w:szCs w:val="22"/>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查询结果为准，如相关失信记录已失效，供应商需提供相关证明资料）；</w:t>
      </w:r>
    </w:p>
    <w:p w14:paraId="658EFB18">
      <w:pPr>
        <w:pStyle w:val="12"/>
        <w:spacing w:line="360" w:lineRule="auto"/>
        <w:ind w:firstLine="440" w:firstLineChars="200"/>
        <w:rPr>
          <w:rFonts w:ascii="宋体" w:eastAsia="宋体"/>
          <w:color w:val="auto"/>
          <w:sz w:val="22"/>
          <w:szCs w:val="22"/>
          <w:highlight w:val="none"/>
          <w:shd w:val="clear" w:color="auto" w:fill="auto"/>
        </w:rPr>
      </w:pPr>
      <w:r>
        <w:rPr>
          <w:rFonts w:hint="eastAsia" w:ascii="宋体" w:eastAsia="宋体"/>
          <w:color w:val="auto"/>
          <w:sz w:val="22"/>
          <w:szCs w:val="22"/>
        </w:rPr>
        <w:t>注：本项目不接受联合体投标。</w:t>
      </w:r>
    </w:p>
    <w:p w14:paraId="07B4B2D0">
      <w:pPr>
        <w:pStyle w:val="12"/>
        <w:spacing w:line="360" w:lineRule="auto"/>
        <w:ind w:firstLine="442" w:firstLineChars="200"/>
        <w:rPr>
          <w:rFonts w:hint="eastAsia" w:ascii="宋体" w:eastAsia="宋体"/>
          <w:b/>
          <w:color w:val="auto"/>
          <w:sz w:val="22"/>
          <w:szCs w:val="22"/>
          <w:highlight w:val="none"/>
          <w:shd w:val="clear" w:color="auto" w:fill="auto"/>
        </w:rPr>
      </w:pPr>
      <w:r>
        <w:rPr>
          <w:rFonts w:hint="eastAsia" w:ascii="宋体" w:eastAsia="宋体"/>
          <w:b/>
          <w:color w:val="auto"/>
          <w:sz w:val="22"/>
          <w:szCs w:val="22"/>
          <w:highlight w:val="none"/>
          <w:shd w:val="clear" w:color="auto" w:fill="auto"/>
        </w:rPr>
        <w:t>5.招标文件公示</w:t>
      </w:r>
    </w:p>
    <w:p w14:paraId="7E44DDDA">
      <w:pPr>
        <w:pStyle w:val="12"/>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eastAsia="宋体"/>
          <w:color w:val="auto"/>
          <w:sz w:val="22"/>
          <w:szCs w:val="22"/>
          <w:highlight w:val="none"/>
          <w:shd w:val="clear" w:color="auto" w:fill="auto"/>
        </w:rPr>
      </w:pPr>
      <w:r>
        <w:rPr>
          <w:rFonts w:hint="eastAsia" w:ascii="宋体" w:eastAsia="宋体"/>
          <w:color w:val="auto"/>
          <w:sz w:val="22"/>
          <w:szCs w:val="22"/>
          <w:highlight w:val="none"/>
          <w:shd w:val="clear" w:color="auto" w:fill="auto"/>
        </w:rPr>
        <w:t>该项目招标文件公示期为：自招标公告发布之日起</w:t>
      </w:r>
      <w:r>
        <w:rPr>
          <w:rFonts w:hint="eastAsia" w:ascii="宋体" w:eastAsia="宋体"/>
          <w:color w:val="auto"/>
          <w:sz w:val="22"/>
          <w:szCs w:val="22"/>
          <w:highlight w:val="none"/>
          <w:shd w:val="clear" w:color="auto" w:fill="auto"/>
          <w:lang w:val="en-US" w:eastAsia="zh-CN"/>
        </w:rPr>
        <w:t>7个自然日</w:t>
      </w:r>
      <w:r>
        <w:rPr>
          <w:rFonts w:hint="eastAsia" w:ascii="宋体" w:eastAsia="宋体"/>
          <w:color w:val="auto"/>
          <w:sz w:val="22"/>
          <w:szCs w:val="22"/>
          <w:highlight w:val="none"/>
          <w:shd w:val="clear" w:color="auto" w:fill="auto"/>
        </w:rPr>
        <w:t>。</w:t>
      </w:r>
    </w:p>
    <w:p w14:paraId="7CF01A0A">
      <w:pPr>
        <w:keepNext w:val="0"/>
        <w:keepLines w:val="0"/>
        <w:pageBreakBefore w:val="0"/>
        <w:widowControl w:val="0"/>
        <w:kinsoku/>
        <w:wordWrap/>
        <w:overflowPunct/>
        <w:topLinePunct w:val="0"/>
        <w:autoSpaceDE/>
        <w:autoSpaceDN/>
        <w:bidi w:val="0"/>
        <w:adjustRightInd/>
        <w:snapToGrid/>
        <w:spacing w:line="360" w:lineRule="auto"/>
        <w:ind w:firstLine="440"/>
        <w:jc w:val="left"/>
        <w:textAlignment w:val="auto"/>
        <w:rPr>
          <w:rFonts w:hint="eastAsia" w:ascii="宋体" w:hAnsi="宋体" w:eastAsia="宋体" w:cs="宋体"/>
          <w:b/>
          <w:bCs/>
          <w:color w:val="auto"/>
          <w:sz w:val="22"/>
          <w:szCs w:val="22"/>
          <w:highlight w:val="none"/>
          <w:lang w:val="en-US" w:eastAsia="zh-CN"/>
        </w:rPr>
      </w:pPr>
      <w:r>
        <w:rPr>
          <w:rFonts w:hint="eastAsia" w:ascii="宋体" w:eastAsia="宋体"/>
          <w:b/>
          <w:bCs/>
          <w:color w:val="auto"/>
          <w:sz w:val="22"/>
          <w:szCs w:val="22"/>
          <w:highlight w:val="none"/>
          <w:shd w:val="clear" w:color="auto" w:fill="auto"/>
          <w:lang w:val="en-US" w:eastAsia="zh-CN"/>
        </w:rPr>
        <w:t>6.</w:t>
      </w:r>
      <w:r>
        <w:rPr>
          <w:rFonts w:hint="eastAsia" w:ascii="宋体"/>
          <w:b/>
          <w:bCs/>
          <w:color w:val="auto"/>
          <w:sz w:val="22"/>
          <w:szCs w:val="22"/>
          <w:highlight w:val="none"/>
          <w:shd w:val="clear" w:color="auto" w:fill="auto"/>
          <w:lang w:val="en-US" w:eastAsia="zh-CN"/>
        </w:rPr>
        <w:t>项目流程：</w:t>
      </w:r>
    </w:p>
    <w:p w14:paraId="5D5759C3">
      <w:pPr>
        <w:keepNext w:val="0"/>
        <w:keepLines w:val="0"/>
        <w:pageBreakBefore w:val="0"/>
        <w:widowControl w:val="0"/>
        <w:kinsoku/>
        <w:wordWrap/>
        <w:overflowPunct/>
        <w:topLinePunct w:val="0"/>
        <w:autoSpaceDE/>
        <w:autoSpaceDN/>
        <w:bidi w:val="0"/>
        <w:adjustRightInd/>
        <w:snapToGrid/>
        <w:spacing w:line="440" w:lineRule="exact"/>
        <w:ind w:firstLine="440"/>
        <w:jc w:val="lef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（一）</w:t>
      </w:r>
      <w:r>
        <w:rPr>
          <w:rFonts w:hint="eastAsia" w:ascii="宋体" w:hAnsi="宋体" w:eastAsia="宋体" w:cs="宋体"/>
          <w:color w:val="auto"/>
          <w:sz w:val="22"/>
          <w:szCs w:val="22"/>
          <w:highlight w:val="none"/>
          <w:lang w:val="en-US" w:eastAsia="zh-CN"/>
        </w:rPr>
        <w:t>第一轮：由采购代理机构在参与本项目的投标人中按评标委员会评审后的综合得分由高到低顺序排列，向采购人推荐3名</w:t>
      </w:r>
      <w:r>
        <w:rPr>
          <w:rFonts w:hint="eastAsia" w:ascii="宋体" w:hAnsi="宋体" w:cs="宋体"/>
          <w:color w:val="auto"/>
          <w:sz w:val="22"/>
          <w:szCs w:val="22"/>
          <w:highlight w:val="none"/>
          <w:lang w:val="en-US" w:eastAsia="zh-CN"/>
        </w:rPr>
        <w:t>投票</w:t>
      </w:r>
      <w:r>
        <w:rPr>
          <w:rFonts w:hint="eastAsia" w:ascii="宋体" w:hAnsi="宋体" w:eastAsia="宋体" w:cs="宋体"/>
          <w:color w:val="auto"/>
          <w:sz w:val="22"/>
          <w:szCs w:val="22"/>
          <w:highlight w:val="none"/>
          <w:lang w:val="en-US" w:eastAsia="zh-CN"/>
        </w:rPr>
        <w:t>候选人进入票选环节。</w:t>
      </w:r>
    </w:p>
    <w:p w14:paraId="39C5996B">
      <w:pPr>
        <w:keepNext w:val="0"/>
        <w:keepLines w:val="0"/>
        <w:pageBreakBefore w:val="0"/>
        <w:widowControl w:val="0"/>
        <w:kinsoku/>
        <w:wordWrap/>
        <w:overflowPunct/>
        <w:topLinePunct w:val="0"/>
        <w:autoSpaceDE/>
        <w:autoSpaceDN/>
        <w:bidi w:val="0"/>
        <w:adjustRightInd/>
        <w:snapToGrid/>
        <w:spacing w:line="440" w:lineRule="exact"/>
        <w:ind w:firstLine="440"/>
        <w:jc w:val="lef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（二）</w:t>
      </w:r>
      <w:r>
        <w:rPr>
          <w:rFonts w:hint="eastAsia" w:ascii="宋体" w:hAnsi="宋体" w:eastAsia="宋体" w:cs="宋体"/>
          <w:color w:val="auto"/>
          <w:sz w:val="22"/>
          <w:szCs w:val="22"/>
          <w:highlight w:val="none"/>
          <w:lang w:val="en-US" w:eastAsia="zh-CN"/>
        </w:rPr>
        <w:t>第二轮票选会：由滨海湾土地整备虎门片区现场指挥部组织，三个社区协助举行公开票选会，从入围的3名</w:t>
      </w:r>
      <w:r>
        <w:rPr>
          <w:rFonts w:hint="eastAsia" w:ascii="宋体" w:hAnsi="宋体" w:cs="宋体"/>
          <w:color w:val="auto"/>
          <w:sz w:val="22"/>
          <w:szCs w:val="22"/>
          <w:highlight w:val="none"/>
          <w:lang w:val="en-US" w:eastAsia="zh-CN"/>
        </w:rPr>
        <w:t>投票</w:t>
      </w:r>
      <w:r>
        <w:rPr>
          <w:rFonts w:hint="eastAsia" w:ascii="宋体" w:hAnsi="宋体" w:eastAsia="宋体" w:cs="宋体"/>
          <w:color w:val="auto"/>
          <w:sz w:val="22"/>
          <w:szCs w:val="22"/>
          <w:highlight w:val="none"/>
          <w:lang w:val="en-US" w:eastAsia="zh-CN"/>
        </w:rPr>
        <w:t>候选人中选出东莞市威远城市花园物业管理项目的物业服务商，得票数最高者为中标</w:t>
      </w:r>
      <w:r>
        <w:rPr>
          <w:rFonts w:hint="eastAsia" w:ascii="宋体" w:hAnsi="宋体" w:cs="宋体"/>
          <w:color w:val="auto"/>
          <w:sz w:val="22"/>
          <w:szCs w:val="22"/>
          <w:highlight w:val="none"/>
          <w:lang w:val="en-US" w:eastAsia="zh-CN"/>
        </w:rPr>
        <w:t>候选</w:t>
      </w:r>
      <w:r>
        <w:rPr>
          <w:rFonts w:hint="eastAsia" w:ascii="宋体" w:hAnsi="宋体" w:eastAsia="宋体" w:cs="宋体"/>
          <w:color w:val="auto"/>
          <w:sz w:val="22"/>
          <w:szCs w:val="22"/>
          <w:highlight w:val="none"/>
          <w:lang w:val="en-US" w:eastAsia="zh-CN"/>
        </w:rPr>
        <w:t>人。</w:t>
      </w:r>
    </w:p>
    <w:p w14:paraId="4D4E184D">
      <w:pPr>
        <w:keepNext w:val="0"/>
        <w:keepLines w:val="0"/>
        <w:pageBreakBefore w:val="0"/>
        <w:widowControl w:val="0"/>
        <w:kinsoku/>
        <w:wordWrap/>
        <w:overflowPunct/>
        <w:topLinePunct w:val="0"/>
        <w:autoSpaceDE/>
        <w:autoSpaceDN/>
        <w:bidi w:val="0"/>
        <w:adjustRightInd/>
        <w:snapToGrid/>
        <w:spacing w:line="440" w:lineRule="exact"/>
        <w:ind w:firstLine="440"/>
        <w:jc w:val="lef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lang w:val="en-US" w:eastAsia="zh-CN"/>
        </w:rPr>
        <w:t>票选会时间、安排及要求</w:t>
      </w:r>
    </w:p>
    <w:p w14:paraId="7D99B0D6">
      <w:pPr>
        <w:keepNext w:val="0"/>
        <w:keepLines w:val="0"/>
        <w:pageBreakBefore w:val="0"/>
        <w:widowControl w:val="0"/>
        <w:kinsoku/>
        <w:wordWrap/>
        <w:overflowPunct/>
        <w:topLinePunct w:val="0"/>
        <w:autoSpaceDE/>
        <w:autoSpaceDN/>
        <w:bidi w:val="0"/>
        <w:adjustRightInd/>
        <w:snapToGrid/>
        <w:spacing w:line="440" w:lineRule="exact"/>
        <w:ind w:firstLine="44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(1)票选会签到时间:具体时间将另行通知。携带有效的身份证明进行签到，迟到不予以签到，视为自行放弃参加票选会。 </w:t>
      </w:r>
    </w:p>
    <w:p w14:paraId="454995F0">
      <w:pPr>
        <w:keepNext w:val="0"/>
        <w:keepLines w:val="0"/>
        <w:pageBreakBefore w:val="0"/>
        <w:widowControl w:val="0"/>
        <w:kinsoku/>
        <w:wordWrap/>
        <w:overflowPunct/>
        <w:topLinePunct w:val="0"/>
        <w:autoSpaceDE/>
        <w:autoSpaceDN/>
        <w:bidi w:val="0"/>
        <w:adjustRightInd/>
        <w:snapToGrid/>
        <w:spacing w:line="440" w:lineRule="exact"/>
        <w:ind w:firstLine="44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(2)票选会开始时间：具体时间将另行通知 </w:t>
      </w:r>
    </w:p>
    <w:p w14:paraId="31627195">
      <w:pPr>
        <w:keepNext w:val="0"/>
        <w:keepLines w:val="0"/>
        <w:pageBreakBefore w:val="0"/>
        <w:widowControl w:val="0"/>
        <w:kinsoku/>
        <w:wordWrap/>
        <w:overflowPunct/>
        <w:topLinePunct w:val="0"/>
        <w:autoSpaceDE/>
        <w:autoSpaceDN/>
        <w:bidi w:val="0"/>
        <w:adjustRightInd/>
        <w:snapToGrid/>
        <w:spacing w:line="440" w:lineRule="exact"/>
        <w:ind w:firstLine="44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(3)票选会地点：另行通知 </w:t>
      </w:r>
    </w:p>
    <w:p w14:paraId="7D855341">
      <w:pPr>
        <w:keepNext w:val="0"/>
        <w:keepLines w:val="0"/>
        <w:pageBreakBefore w:val="0"/>
        <w:widowControl w:val="0"/>
        <w:kinsoku/>
        <w:wordWrap/>
        <w:overflowPunct/>
        <w:topLinePunct w:val="0"/>
        <w:autoSpaceDE/>
        <w:autoSpaceDN/>
        <w:bidi w:val="0"/>
        <w:adjustRightInd/>
        <w:snapToGrid/>
        <w:spacing w:line="440" w:lineRule="exact"/>
        <w:ind w:firstLine="44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(4)票选会程序 </w:t>
      </w:r>
    </w:p>
    <w:p w14:paraId="0F691E24">
      <w:pPr>
        <w:keepNext w:val="0"/>
        <w:keepLines w:val="0"/>
        <w:pageBreakBefore w:val="0"/>
        <w:widowControl w:val="0"/>
        <w:kinsoku/>
        <w:wordWrap/>
        <w:overflowPunct/>
        <w:topLinePunct w:val="0"/>
        <w:autoSpaceDE/>
        <w:autoSpaceDN/>
        <w:bidi w:val="0"/>
        <w:adjustRightInd/>
        <w:snapToGrid/>
        <w:spacing w:line="440" w:lineRule="exact"/>
        <w:ind w:firstLine="44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1．票选会由滨海湾土地整备虎门片区现场指挥部组织，三个社区协助。 </w:t>
      </w:r>
    </w:p>
    <w:p w14:paraId="73C7C78A">
      <w:pPr>
        <w:keepNext w:val="0"/>
        <w:keepLines w:val="0"/>
        <w:pageBreakBefore w:val="0"/>
        <w:widowControl w:val="0"/>
        <w:kinsoku/>
        <w:wordWrap/>
        <w:overflowPunct/>
        <w:topLinePunct w:val="0"/>
        <w:autoSpaceDE/>
        <w:autoSpaceDN/>
        <w:bidi w:val="0"/>
        <w:adjustRightInd/>
        <w:snapToGrid/>
        <w:spacing w:line="440" w:lineRule="exact"/>
        <w:ind w:firstLine="44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2．选取代表。总宗数为456(一期私宅244宗+二期私宅已签约212宗)宗，每宗均有一票。</w:t>
      </w:r>
    </w:p>
    <w:p w14:paraId="121A1903">
      <w:pPr>
        <w:keepNext w:val="0"/>
        <w:keepLines w:val="0"/>
        <w:pageBreakBefore w:val="0"/>
        <w:widowControl w:val="0"/>
        <w:kinsoku/>
        <w:wordWrap/>
        <w:overflowPunct/>
        <w:topLinePunct w:val="0"/>
        <w:autoSpaceDE/>
        <w:autoSpaceDN/>
        <w:bidi w:val="0"/>
        <w:adjustRightInd/>
        <w:snapToGrid/>
        <w:spacing w:line="440" w:lineRule="exact"/>
        <w:ind w:firstLine="44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第一个议程：由票选企业按签到顺序（或现场抽签决定顺序）进行对各自公司情况进行说明介绍，内容主要从公司基本情况、实力、服务质量、服务价格以及售后服务等方面进行阐述。时间控制在10分钟内。所有票选企业说明会结束后离场，在投票过程中不得在票选会现场逗留。</w:t>
      </w:r>
    </w:p>
    <w:p w14:paraId="791B14D0">
      <w:pPr>
        <w:keepNext w:val="0"/>
        <w:keepLines w:val="0"/>
        <w:pageBreakBefore w:val="0"/>
        <w:widowControl w:val="0"/>
        <w:kinsoku/>
        <w:wordWrap/>
        <w:overflowPunct/>
        <w:topLinePunct w:val="0"/>
        <w:autoSpaceDE/>
        <w:autoSpaceDN/>
        <w:bidi w:val="0"/>
        <w:adjustRightInd/>
        <w:snapToGrid/>
        <w:spacing w:line="440" w:lineRule="exact"/>
        <w:ind w:firstLine="44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4．第二个议程：选票阶段</w:t>
      </w:r>
    </w:p>
    <w:p w14:paraId="14F17D8D">
      <w:pPr>
        <w:keepNext w:val="0"/>
        <w:keepLines w:val="0"/>
        <w:pageBreakBefore w:val="0"/>
        <w:widowControl w:val="0"/>
        <w:kinsoku/>
        <w:wordWrap/>
        <w:overflowPunct/>
        <w:topLinePunct w:val="0"/>
        <w:autoSpaceDE/>
        <w:autoSpaceDN/>
        <w:bidi w:val="0"/>
        <w:adjustRightInd/>
        <w:snapToGrid/>
        <w:spacing w:line="440" w:lineRule="exact"/>
        <w:ind w:firstLine="44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①由工作人员清点人数</w:t>
      </w:r>
    </w:p>
    <w:p w14:paraId="3EC9D0B8">
      <w:pPr>
        <w:keepNext w:val="0"/>
        <w:keepLines w:val="0"/>
        <w:pageBreakBefore w:val="0"/>
        <w:widowControl w:val="0"/>
        <w:kinsoku/>
        <w:wordWrap/>
        <w:overflowPunct/>
        <w:topLinePunct w:val="0"/>
        <w:autoSpaceDE/>
        <w:autoSpaceDN/>
        <w:bidi w:val="0"/>
        <w:adjustRightInd/>
        <w:snapToGrid/>
        <w:spacing w:line="440" w:lineRule="exact"/>
        <w:ind w:firstLine="44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②发放选票</w:t>
      </w:r>
    </w:p>
    <w:p w14:paraId="6FEE8275">
      <w:pPr>
        <w:keepNext w:val="0"/>
        <w:keepLines w:val="0"/>
        <w:pageBreakBefore w:val="0"/>
        <w:widowControl w:val="0"/>
        <w:kinsoku/>
        <w:wordWrap/>
        <w:overflowPunct/>
        <w:topLinePunct w:val="0"/>
        <w:autoSpaceDE/>
        <w:autoSpaceDN/>
        <w:bidi w:val="0"/>
        <w:adjustRightInd/>
        <w:snapToGrid/>
        <w:spacing w:line="440" w:lineRule="exact"/>
        <w:ind w:firstLine="44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③安置权益人代表投票，只能选一家，选好后投入选票箱。</w:t>
      </w:r>
    </w:p>
    <w:p w14:paraId="41E14D11">
      <w:pPr>
        <w:keepNext w:val="0"/>
        <w:keepLines w:val="0"/>
        <w:pageBreakBefore w:val="0"/>
        <w:widowControl w:val="0"/>
        <w:kinsoku/>
        <w:wordWrap/>
        <w:overflowPunct/>
        <w:topLinePunct w:val="0"/>
        <w:autoSpaceDE/>
        <w:autoSpaceDN/>
        <w:bidi w:val="0"/>
        <w:adjustRightInd/>
        <w:snapToGrid/>
        <w:spacing w:line="440" w:lineRule="exact"/>
        <w:ind w:firstLine="44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④由相关工作人员现场统计选票。</w:t>
      </w:r>
    </w:p>
    <w:p w14:paraId="0C625A65">
      <w:pPr>
        <w:keepNext w:val="0"/>
        <w:keepLines w:val="0"/>
        <w:pageBreakBefore w:val="0"/>
        <w:widowControl w:val="0"/>
        <w:kinsoku/>
        <w:wordWrap/>
        <w:overflowPunct/>
        <w:topLinePunct w:val="0"/>
        <w:autoSpaceDE/>
        <w:autoSpaceDN/>
        <w:bidi w:val="0"/>
        <w:adjustRightInd/>
        <w:snapToGrid/>
        <w:spacing w:line="440" w:lineRule="exact"/>
        <w:ind w:firstLine="44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第三个议程：唱票阶段：</w:t>
      </w:r>
    </w:p>
    <w:p w14:paraId="6C7EA3B1">
      <w:pPr>
        <w:keepNext w:val="0"/>
        <w:keepLines w:val="0"/>
        <w:pageBreakBefore w:val="0"/>
        <w:widowControl w:val="0"/>
        <w:kinsoku/>
        <w:wordWrap/>
        <w:overflowPunct/>
        <w:topLinePunct w:val="0"/>
        <w:autoSpaceDE/>
        <w:autoSpaceDN/>
        <w:bidi w:val="0"/>
        <w:adjustRightInd/>
        <w:snapToGrid/>
        <w:spacing w:line="440" w:lineRule="exact"/>
        <w:ind w:firstLine="44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请工作人员进行唱票，宣读本项目各票选企业的总选票数。</w:t>
      </w:r>
    </w:p>
    <w:p w14:paraId="3BE17A1D">
      <w:pPr>
        <w:keepNext w:val="0"/>
        <w:keepLines w:val="0"/>
        <w:pageBreakBefore w:val="0"/>
        <w:widowControl w:val="0"/>
        <w:kinsoku/>
        <w:wordWrap/>
        <w:overflowPunct/>
        <w:topLinePunct w:val="0"/>
        <w:autoSpaceDE/>
        <w:autoSpaceDN/>
        <w:bidi w:val="0"/>
        <w:adjustRightInd/>
        <w:snapToGrid/>
        <w:spacing w:line="440" w:lineRule="exact"/>
        <w:ind w:firstLine="44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第四个议程：公布本项目中标结果。</w:t>
      </w:r>
    </w:p>
    <w:p w14:paraId="03D03E97">
      <w:pPr>
        <w:pStyle w:val="12"/>
        <w:spacing w:line="360" w:lineRule="auto"/>
        <w:ind w:firstLine="442" w:firstLineChars="200"/>
        <w:rPr>
          <w:rFonts w:hint="eastAsia" w:ascii="宋体" w:eastAsia="宋体"/>
          <w:b/>
          <w:bCs/>
          <w:color w:val="auto"/>
          <w:sz w:val="22"/>
          <w:szCs w:val="22"/>
          <w:highlight w:val="none"/>
          <w:shd w:val="clear" w:color="auto" w:fill="auto"/>
          <w:lang w:val="en-US" w:eastAsia="zh-CN"/>
        </w:rPr>
      </w:pPr>
    </w:p>
    <w:p w14:paraId="0C9C4565">
      <w:pPr>
        <w:pStyle w:val="12"/>
        <w:spacing w:line="360" w:lineRule="auto"/>
        <w:ind w:firstLine="442" w:firstLineChars="200"/>
        <w:rPr>
          <w:rFonts w:hint="eastAsia" w:ascii="宋体" w:eastAsia="宋体"/>
          <w:b/>
          <w:color w:val="auto"/>
          <w:sz w:val="22"/>
          <w:szCs w:val="22"/>
          <w:highlight w:val="none"/>
          <w:shd w:val="clear" w:color="auto" w:fill="auto"/>
        </w:rPr>
      </w:pPr>
      <w:r>
        <w:rPr>
          <w:rFonts w:hint="eastAsia" w:ascii="宋体" w:eastAsia="宋体"/>
          <w:b/>
          <w:bCs/>
          <w:color w:val="auto"/>
          <w:sz w:val="22"/>
          <w:szCs w:val="22"/>
          <w:highlight w:val="none"/>
          <w:shd w:val="clear" w:color="auto" w:fill="auto"/>
          <w:lang w:val="en-US" w:eastAsia="zh-CN"/>
        </w:rPr>
        <w:t>7.</w:t>
      </w:r>
      <w:r>
        <w:rPr>
          <w:rFonts w:hint="eastAsia" w:ascii="宋体" w:eastAsia="宋体"/>
          <w:b/>
          <w:color w:val="auto"/>
          <w:sz w:val="22"/>
          <w:szCs w:val="22"/>
          <w:highlight w:val="none"/>
          <w:shd w:val="clear" w:color="auto" w:fill="auto"/>
        </w:rPr>
        <w:t>有关本次招标之事宜，可按下列形式查询：</w:t>
      </w:r>
    </w:p>
    <w:p w14:paraId="1C9294FD">
      <w:pPr>
        <w:pStyle w:val="12"/>
        <w:spacing w:line="360" w:lineRule="auto"/>
        <w:ind w:firstLine="440" w:firstLineChars="200"/>
        <w:rPr>
          <w:rFonts w:hint="eastAsia" w:ascii="宋体" w:eastAsia="宋体"/>
          <w:color w:val="auto"/>
          <w:sz w:val="22"/>
          <w:szCs w:val="22"/>
          <w:highlight w:val="none"/>
          <w:shd w:val="clear" w:color="auto" w:fill="auto"/>
          <w:lang w:eastAsia="zh-CN"/>
        </w:rPr>
      </w:pPr>
      <w:r>
        <w:rPr>
          <w:rFonts w:hint="eastAsia" w:ascii="宋体" w:eastAsia="宋体"/>
          <w:color w:val="auto"/>
          <w:sz w:val="22"/>
          <w:szCs w:val="22"/>
          <w:highlight w:val="none"/>
          <w:shd w:val="clear" w:color="auto" w:fill="auto"/>
        </w:rPr>
        <w:t>单位名称：</w:t>
      </w:r>
      <w:r>
        <w:rPr>
          <w:rFonts w:hint="eastAsia" w:ascii="宋体" w:eastAsia="宋体"/>
          <w:color w:val="auto"/>
          <w:sz w:val="22"/>
          <w:szCs w:val="22"/>
          <w:highlight w:val="none"/>
          <w:shd w:val="clear" w:color="auto" w:fill="auto"/>
          <w:lang w:eastAsia="zh-CN"/>
        </w:rPr>
        <w:t>中新工程咨询（广东）有限公司</w:t>
      </w:r>
    </w:p>
    <w:p w14:paraId="2D7405D0">
      <w:pPr>
        <w:pStyle w:val="12"/>
        <w:spacing w:line="360" w:lineRule="auto"/>
        <w:ind w:firstLine="440" w:firstLineChars="200"/>
        <w:rPr>
          <w:rFonts w:hint="eastAsia" w:ascii="宋体" w:eastAsia="宋体"/>
          <w:color w:val="auto"/>
          <w:sz w:val="22"/>
          <w:szCs w:val="22"/>
          <w:highlight w:val="none"/>
          <w:shd w:val="clear" w:color="auto" w:fill="auto"/>
          <w:lang w:eastAsia="zh-CN"/>
        </w:rPr>
      </w:pPr>
      <w:r>
        <w:rPr>
          <w:rFonts w:hint="eastAsia" w:ascii="宋体" w:eastAsia="宋体"/>
          <w:color w:val="auto"/>
          <w:sz w:val="22"/>
          <w:szCs w:val="22"/>
          <w:highlight w:val="none"/>
          <w:shd w:val="clear" w:color="auto" w:fill="auto"/>
        </w:rPr>
        <w:t>地址：</w:t>
      </w:r>
      <w:r>
        <w:rPr>
          <w:rFonts w:hint="eastAsia" w:ascii="宋体" w:eastAsia="宋体"/>
          <w:color w:val="auto"/>
          <w:sz w:val="22"/>
          <w:szCs w:val="22"/>
          <w:highlight w:val="none"/>
          <w:shd w:val="clear" w:color="auto" w:fill="auto"/>
          <w:lang w:eastAsia="zh-CN"/>
        </w:rPr>
        <w:t>广东省东莞市南城街道元美东路6号30</w:t>
      </w:r>
      <w:r>
        <w:rPr>
          <w:rFonts w:hint="eastAsia" w:ascii="宋体" w:eastAsia="宋体"/>
          <w:color w:val="auto"/>
          <w:sz w:val="22"/>
          <w:szCs w:val="22"/>
          <w:highlight w:val="none"/>
          <w:shd w:val="clear" w:color="auto" w:fill="auto"/>
          <w:lang w:val="en-US" w:eastAsia="zh-CN"/>
        </w:rPr>
        <w:t>6</w:t>
      </w:r>
      <w:r>
        <w:rPr>
          <w:rFonts w:hint="eastAsia" w:ascii="宋体" w:eastAsia="宋体"/>
          <w:color w:val="auto"/>
          <w:sz w:val="22"/>
          <w:szCs w:val="22"/>
          <w:highlight w:val="none"/>
          <w:shd w:val="clear" w:color="auto" w:fill="auto"/>
          <w:lang w:eastAsia="zh-CN"/>
        </w:rPr>
        <w:t>室</w:t>
      </w:r>
    </w:p>
    <w:p w14:paraId="3C461654">
      <w:pPr>
        <w:pStyle w:val="12"/>
        <w:spacing w:line="360" w:lineRule="auto"/>
        <w:ind w:firstLine="440" w:firstLineChars="200"/>
        <w:rPr>
          <w:rFonts w:hint="eastAsia" w:ascii="宋体" w:eastAsia="宋体"/>
          <w:color w:val="auto"/>
          <w:sz w:val="22"/>
          <w:szCs w:val="22"/>
          <w:highlight w:val="none"/>
          <w:shd w:val="clear" w:color="auto" w:fill="auto"/>
        </w:rPr>
      </w:pPr>
      <w:r>
        <w:rPr>
          <w:rFonts w:hint="eastAsia" w:ascii="宋体" w:eastAsia="宋体"/>
          <w:color w:val="auto"/>
          <w:sz w:val="22"/>
          <w:szCs w:val="22"/>
          <w:highlight w:val="none"/>
          <w:shd w:val="clear" w:color="auto" w:fill="auto"/>
        </w:rPr>
        <w:t>邮政编码：523000</w:t>
      </w:r>
    </w:p>
    <w:p w14:paraId="73180927">
      <w:pPr>
        <w:pStyle w:val="12"/>
        <w:spacing w:line="360" w:lineRule="auto"/>
        <w:ind w:firstLine="440" w:firstLineChars="200"/>
        <w:rPr>
          <w:rFonts w:hint="eastAsia" w:ascii="宋体" w:eastAsia="宋体"/>
          <w:color w:val="auto"/>
          <w:sz w:val="22"/>
          <w:szCs w:val="22"/>
          <w:highlight w:val="none"/>
          <w:shd w:val="clear" w:color="auto" w:fill="auto"/>
        </w:rPr>
      </w:pPr>
      <w:r>
        <w:rPr>
          <w:rFonts w:hint="eastAsia" w:ascii="宋体" w:eastAsia="宋体"/>
          <w:color w:val="auto"/>
          <w:sz w:val="22"/>
          <w:szCs w:val="22"/>
          <w:highlight w:val="none"/>
          <w:shd w:val="clear" w:color="auto" w:fill="auto"/>
        </w:rPr>
        <w:t xml:space="preserve">联系人：李小姐     </w:t>
      </w:r>
    </w:p>
    <w:p w14:paraId="7E6A0C57">
      <w:pPr>
        <w:ind w:firstLine="440" w:firstLineChars="200"/>
        <w:jc w:val="both"/>
        <w:rPr>
          <w:rStyle w:val="11"/>
          <w:rFonts w:hint="eastAsia" w:ascii="宋体" w:eastAsia="宋体"/>
          <w:color w:val="auto"/>
          <w:sz w:val="22"/>
          <w:szCs w:val="22"/>
          <w:highlight w:val="none"/>
          <w:shd w:val="clear" w:color="auto" w:fill="auto"/>
        </w:rPr>
      </w:pPr>
      <w:r>
        <w:rPr>
          <w:rFonts w:hint="eastAsia" w:ascii="宋体" w:eastAsia="宋体"/>
          <w:color w:val="auto"/>
          <w:sz w:val="22"/>
          <w:szCs w:val="22"/>
          <w:highlight w:val="none"/>
          <w:shd w:val="clear" w:color="auto" w:fill="auto"/>
        </w:rPr>
        <w:t>联系电话：0769－22331990   公司邮箱：</w:t>
      </w:r>
      <w:r>
        <w:rPr>
          <w:rFonts w:hint="eastAsia" w:ascii="宋体" w:eastAsia="宋体"/>
          <w:color w:val="auto"/>
          <w:sz w:val="22"/>
          <w:szCs w:val="22"/>
          <w:highlight w:val="none"/>
          <w:shd w:val="clear" w:color="auto" w:fill="auto"/>
        </w:rPr>
        <w:fldChar w:fldCharType="begin"/>
      </w:r>
      <w:r>
        <w:rPr>
          <w:rFonts w:hint="eastAsia" w:ascii="宋体" w:eastAsia="宋体"/>
          <w:color w:val="auto"/>
          <w:sz w:val="22"/>
          <w:szCs w:val="22"/>
          <w:highlight w:val="none"/>
          <w:shd w:val="clear" w:color="auto" w:fill="auto"/>
        </w:rPr>
        <w:instrText xml:space="preserve"> HYPERLINK "mailto:gdzk66@163.com" </w:instrText>
      </w:r>
      <w:r>
        <w:rPr>
          <w:rFonts w:hint="eastAsia" w:ascii="宋体" w:eastAsia="宋体"/>
          <w:color w:val="auto"/>
          <w:sz w:val="22"/>
          <w:szCs w:val="22"/>
          <w:highlight w:val="none"/>
          <w:shd w:val="clear" w:color="auto" w:fill="auto"/>
        </w:rPr>
        <w:fldChar w:fldCharType="separate"/>
      </w:r>
      <w:r>
        <w:rPr>
          <w:rStyle w:val="11"/>
          <w:rFonts w:hint="eastAsia" w:ascii="宋体" w:eastAsia="宋体"/>
          <w:color w:val="auto"/>
          <w:sz w:val="22"/>
          <w:szCs w:val="22"/>
          <w:highlight w:val="none"/>
          <w:shd w:val="clear" w:color="auto" w:fill="auto"/>
        </w:rPr>
        <w:t>gdzk66@163.com</w:t>
      </w:r>
    </w:p>
    <w:p w14:paraId="5520F7EE">
      <w:pPr>
        <w:ind w:firstLine="440" w:firstLineChars="200"/>
        <w:jc w:val="both"/>
        <w:rPr>
          <w:rFonts w:hint="default" w:ascii="宋体"/>
          <w:color w:val="auto"/>
          <w:sz w:val="22"/>
          <w:szCs w:val="22"/>
          <w:highlight w:val="none"/>
          <w:shd w:val="clear" w:color="auto" w:fill="auto"/>
          <w:lang w:val="en-US" w:eastAsia="zh-CN"/>
        </w:rPr>
      </w:pPr>
      <w:r>
        <w:rPr>
          <w:rStyle w:val="11"/>
          <w:rFonts w:hint="eastAsia" w:ascii="宋体" w:eastAsia="宋体"/>
          <w:color w:val="auto"/>
          <w:sz w:val="22"/>
          <w:szCs w:val="22"/>
          <w:highlight w:val="none"/>
          <w:shd w:val="clear" w:color="auto" w:fill="auto"/>
        </w:rPr>
        <w:br w:type="page"/>
      </w:r>
      <w:r>
        <w:rPr>
          <w:rFonts w:hint="eastAsia" w:ascii="宋体" w:eastAsia="宋体"/>
          <w:color w:val="auto"/>
          <w:sz w:val="22"/>
          <w:szCs w:val="22"/>
          <w:highlight w:val="none"/>
          <w:shd w:val="clear" w:color="auto" w:fill="auto"/>
        </w:rPr>
        <w:fldChar w:fldCharType="end"/>
      </w:r>
    </w:p>
    <w:p w14:paraId="0A919B60">
      <w:pPr>
        <w:pStyle w:val="14"/>
        <w:ind w:firstLine="433" w:firstLineChars="196"/>
        <w:rPr>
          <w:rFonts w:hint="eastAsia" w:ascii="宋体" w:hAnsi="宋体"/>
          <w:b/>
          <w:bCs/>
          <w:color w:val="auto"/>
          <w:spacing w:val="-6"/>
          <w:sz w:val="22"/>
          <w:highlight w:val="none"/>
          <w:shd w:val="clear" w:color="auto" w:fill="auto"/>
        </w:rPr>
      </w:pPr>
      <w:r>
        <w:rPr>
          <w:rFonts w:hint="eastAsia" w:ascii="宋体" w:hAnsi="宋体"/>
          <w:b/>
          <w:color w:val="auto"/>
          <w:sz w:val="22"/>
          <w:highlight w:val="none"/>
          <w:shd w:val="clear" w:color="auto" w:fill="auto"/>
          <w:lang w:val="en-US" w:eastAsia="zh-CN"/>
        </w:rPr>
        <w:t>价格部分：</w:t>
      </w:r>
      <w:r>
        <w:rPr>
          <w:rFonts w:hint="eastAsia" w:ascii="宋体" w:hAnsi="宋体"/>
          <w:b/>
          <w:color w:val="auto"/>
          <w:sz w:val="22"/>
          <w:highlight w:val="none"/>
          <w:shd w:val="clear" w:color="auto" w:fill="auto"/>
        </w:rPr>
        <w:t>投标人报价超出本项目采购预算（或最高限价）</w:t>
      </w:r>
      <w:r>
        <w:rPr>
          <w:rFonts w:hint="eastAsia" w:ascii="宋体" w:hAnsi="宋体"/>
          <w:b/>
          <w:color w:val="auto"/>
          <w:sz w:val="22"/>
          <w:highlight w:val="none"/>
          <w:shd w:val="clear" w:color="auto" w:fill="auto"/>
          <w:lang w:val="en-US" w:eastAsia="zh-CN"/>
        </w:rPr>
        <w:t>或商业建筑管理费超出住宅建筑管理费2倍</w:t>
      </w:r>
      <w:r>
        <w:rPr>
          <w:rFonts w:hint="eastAsia" w:ascii="宋体" w:hAnsi="宋体"/>
          <w:b/>
          <w:color w:val="auto"/>
          <w:sz w:val="22"/>
          <w:highlight w:val="none"/>
          <w:shd w:val="clear" w:color="auto" w:fill="auto"/>
        </w:rPr>
        <w:t>的其投标将被认定为投标无效。项目最高限价分别为：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3400"/>
        <w:gridCol w:w="3132"/>
      </w:tblGrid>
      <w:tr w14:paraId="1E76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9" w:type="dxa"/>
            <w:noWrap w:val="0"/>
            <w:vAlign w:val="center"/>
          </w:tcPr>
          <w:p w14:paraId="4E273BDA">
            <w:pPr>
              <w:pStyle w:val="1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sz w:val="22"/>
                <w:szCs w:val="22"/>
                <w:highlight w:val="none"/>
                <w:vertAlign w:val="baseline"/>
                <w:lang w:val="en-US" w:eastAsia="zh-CN"/>
              </w:rPr>
            </w:pPr>
            <w:r>
              <w:rPr>
                <w:rFonts w:hint="eastAsia" w:ascii="宋体" w:hAnsi="宋体" w:eastAsia="宋体" w:cs="宋体"/>
                <w:b/>
                <w:color w:val="auto"/>
                <w:sz w:val="22"/>
                <w:szCs w:val="22"/>
                <w:highlight w:val="none"/>
                <w:vertAlign w:val="baseline"/>
                <w:lang w:val="en-US" w:eastAsia="zh-CN"/>
              </w:rPr>
              <w:t>序号</w:t>
            </w:r>
          </w:p>
        </w:tc>
        <w:tc>
          <w:tcPr>
            <w:tcW w:w="3400" w:type="dxa"/>
            <w:noWrap w:val="0"/>
            <w:vAlign w:val="center"/>
          </w:tcPr>
          <w:p w14:paraId="218DD058">
            <w:pPr>
              <w:pStyle w:val="1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sz w:val="22"/>
                <w:szCs w:val="22"/>
                <w:highlight w:val="none"/>
                <w:vertAlign w:val="baseline"/>
                <w:lang w:val="en-US" w:eastAsia="zh-CN"/>
              </w:rPr>
            </w:pPr>
            <w:r>
              <w:rPr>
                <w:rFonts w:hint="eastAsia" w:ascii="宋体" w:hAnsi="宋体" w:eastAsia="宋体" w:cs="宋体"/>
                <w:b/>
                <w:color w:val="auto"/>
                <w:sz w:val="22"/>
                <w:szCs w:val="22"/>
                <w:highlight w:val="none"/>
                <w:vertAlign w:val="baseline"/>
                <w:lang w:val="en-US" w:eastAsia="zh-CN"/>
              </w:rPr>
              <w:t>限价内容</w:t>
            </w:r>
          </w:p>
        </w:tc>
        <w:tc>
          <w:tcPr>
            <w:tcW w:w="3132" w:type="dxa"/>
            <w:noWrap w:val="0"/>
            <w:vAlign w:val="center"/>
          </w:tcPr>
          <w:p w14:paraId="3E2E0359">
            <w:pPr>
              <w:pStyle w:val="1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sz w:val="22"/>
                <w:szCs w:val="22"/>
                <w:highlight w:val="none"/>
                <w:vertAlign w:val="baseline"/>
                <w:lang w:val="en-US" w:eastAsia="zh-CN"/>
              </w:rPr>
            </w:pPr>
            <w:r>
              <w:rPr>
                <w:rFonts w:hint="eastAsia" w:ascii="宋体" w:hAnsi="宋体" w:eastAsia="宋体" w:cs="宋体"/>
                <w:b/>
                <w:color w:val="auto"/>
                <w:sz w:val="22"/>
                <w:szCs w:val="22"/>
                <w:highlight w:val="none"/>
                <w:vertAlign w:val="baseline"/>
                <w:lang w:val="en-US" w:eastAsia="zh-CN"/>
              </w:rPr>
              <w:t>限价金额</w:t>
            </w:r>
          </w:p>
        </w:tc>
      </w:tr>
      <w:tr w14:paraId="3569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9" w:type="dxa"/>
            <w:noWrap w:val="0"/>
            <w:vAlign w:val="center"/>
          </w:tcPr>
          <w:p w14:paraId="2F6D5936">
            <w:pPr>
              <w:pStyle w:val="1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1</w:t>
            </w:r>
          </w:p>
        </w:tc>
        <w:tc>
          <w:tcPr>
            <w:tcW w:w="3400" w:type="dxa"/>
            <w:noWrap w:val="0"/>
            <w:vAlign w:val="center"/>
          </w:tcPr>
          <w:p w14:paraId="4C483C03">
            <w:pPr>
              <w:pStyle w:val="1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kern w:val="0"/>
                <w:sz w:val="22"/>
                <w:szCs w:val="22"/>
                <w:highlight w:val="none"/>
              </w:rPr>
              <w:t>住宅建筑</w:t>
            </w:r>
            <w:r>
              <w:rPr>
                <w:rFonts w:hint="eastAsia" w:ascii="宋体" w:hAnsi="宋体" w:eastAsia="宋体" w:cs="宋体"/>
                <w:b w:val="0"/>
                <w:bCs/>
                <w:color w:val="auto"/>
                <w:sz w:val="22"/>
                <w:szCs w:val="22"/>
                <w:highlight w:val="none"/>
                <w:lang w:val="en-US" w:eastAsia="zh-CN"/>
              </w:rPr>
              <w:t>管理费</w:t>
            </w:r>
          </w:p>
        </w:tc>
        <w:tc>
          <w:tcPr>
            <w:tcW w:w="3132" w:type="dxa"/>
            <w:noWrap w:val="0"/>
            <w:vAlign w:val="center"/>
          </w:tcPr>
          <w:p w14:paraId="5A04BAF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2.5元/平方米/月</w:t>
            </w:r>
          </w:p>
        </w:tc>
      </w:tr>
      <w:tr w14:paraId="2B48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9" w:type="dxa"/>
            <w:noWrap w:val="0"/>
            <w:vAlign w:val="center"/>
          </w:tcPr>
          <w:p w14:paraId="52DCA652">
            <w:pPr>
              <w:pStyle w:val="1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2</w:t>
            </w:r>
          </w:p>
        </w:tc>
        <w:tc>
          <w:tcPr>
            <w:tcW w:w="3400" w:type="dxa"/>
            <w:noWrap w:val="0"/>
            <w:vAlign w:val="center"/>
          </w:tcPr>
          <w:p w14:paraId="2998C01C">
            <w:pPr>
              <w:pStyle w:val="1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auto"/>
                <w:kern w:val="0"/>
                <w:sz w:val="22"/>
                <w:szCs w:val="22"/>
                <w:highlight w:val="none"/>
                <w:lang w:eastAsia="zh-CN"/>
              </w:rPr>
            </w:pPr>
            <w:r>
              <w:rPr>
                <w:rFonts w:hint="eastAsia" w:ascii="宋体" w:hAnsi="宋体" w:eastAsia="宋体" w:cs="宋体"/>
                <w:b w:val="0"/>
                <w:bCs/>
                <w:color w:val="auto"/>
                <w:kern w:val="0"/>
                <w:sz w:val="22"/>
                <w:szCs w:val="22"/>
                <w:highlight w:val="none"/>
                <w:lang w:val="en-US" w:eastAsia="zh-CN"/>
              </w:rPr>
              <w:t>商业</w:t>
            </w:r>
            <w:r>
              <w:rPr>
                <w:rFonts w:hint="eastAsia" w:ascii="宋体" w:hAnsi="宋体" w:eastAsia="宋体" w:cs="宋体"/>
                <w:b w:val="0"/>
                <w:bCs/>
                <w:color w:val="auto"/>
                <w:kern w:val="0"/>
                <w:sz w:val="22"/>
                <w:szCs w:val="22"/>
                <w:highlight w:val="none"/>
              </w:rPr>
              <w:t>建筑管理费</w:t>
            </w:r>
            <w:r>
              <w:rPr>
                <w:rFonts w:hint="eastAsia" w:ascii="宋体" w:hAnsi="宋体" w:eastAsia="宋体" w:cs="宋体"/>
                <w:b w:val="0"/>
                <w:bCs/>
                <w:color w:val="auto"/>
                <w:kern w:val="0"/>
                <w:sz w:val="22"/>
                <w:szCs w:val="22"/>
                <w:highlight w:val="none"/>
                <w:lang w:eastAsia="zh-CN"/>
              </w:rPr>
              <w:t>（按不高于住宅</w:t>
            </w:r>
            <w:r>
              <w:rPr>
                <w:rFonts w:hint="eastAsia" w:ascii="宋体" w:hAnsi="宋体" w:eastAsia="宋体" w:cs="宋体"/>
                <w:b w:val="0"/>
                <w:bCs/>
                <w:color w:val="auto"/>
                <w:kern w:val="0"/>
                <w:sz w:val="22"/>
                <w:szCs w:val="22"/>
                <w:highlight w:val="none"/>
                <w:lang w:val="en-US" w:eastAsia="zh-CN"/>
              </w:rPr>
              <w:t>建筑</w:t>
            </w:r>
            <w:r>
              <w:rPr>
                <w:rFonts w:hint="eastAsia" w:ascii="宋体" w:hAnsi="宋体" w:eastAsia="宋体" w:cs="宋体"/>
                <w:b w:val="0"/>
                <w:bCs/>
                <w:color w:val="auto"/>
                <w:kern w:val="0"/>
                <w:sz w:val="22"/>
                <w:szCs w:val="22"/>
                <w:highlight w:val="none"/>
                <w:lang w:eastAsia="zh-CN"/>
              </w:rPr>
              <w:t>管理费的2倍）</w:t>
            </w:r>
          </w:p>
        </w:tc>
        <w:tc>
          <w:tcPr>
            <w:tcW w:w="3132" w:type="dxa"/>
            <w:noWrap w:val="0"/>
            <w:vAlign w:val="center"/>
          </w:tcPr>
          <w:p w14:paraId="69F4606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5元/平方米/月</w:t>
            </w:r>
          </w:p>
        </w:tc>
      </w:tr>
      <w:tr w14:paraId="3ACD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9" w:type="dxa"/>
            <w:noWrap w:val="0"/>
            <w:vAlign w:val="center"/>
          </w:tcPr>
          <w:p w14:paraId="3DCA42FF">
            <w:pPr>
              <w:pStyle w:val="1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3</w:t>
            </w:r>
          </w:p>
        </w:tc>
        <w:tc>
          <w:tcPr>
            <w:tcW w:w="3400" w:type="dxa"/>
            <w:noWrap w:val="0"/>
            <w:vAlign w:val="center"/>
          </w:tcPr>
          <w:p w14:paraId="17AF7B17">
            <w:pPr>
              <w:pStyle w:val="1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地下车位停车费管理费</w:t>
            </w:r>
          </w:p>
        </w:tc>
        <w:tc>
          <w:tcPr>
            <w:tcW w:w="3132" w:type="dxa"/>
            <w:noWrap w:val="0"/>
            <w:vAlign w:val="center"/>
          </w:tcPr>
          <w:p w14:paraId="4F0B5E0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50元/个/月</w:t>
            </w:r>
          </w:p>
        </w:tc>
      </w:tr>
    </w:tbl>
    <w:p w14:paraId="5494CB9C">
      <w:pPr>
        <w:ind w:firstLine="442" w:firstLineChars="200"/>
        <w:jc w:val="both"/>
        <w:rPr>
          <w:rFonts w:hint="eastAsia" w:ascii="宋体"/>
          <w:b/>
          <w:bCs/>
          <w:color w:val="auto"/>
          <w:sz w:val="22"/>
          <w:szCs w:val="22"/>
          <w:highlight w:val="none"/>
          <w:shd w:val="clear" w:color="auto" w:fill="auto"/>
          <w:lang w:val="en-US" w:eastAsia="zh-CN"/>
        </w:rPr>
      </w:pPr>
    </w:p>
    <w:p w14:paraId="6FCAC3C0">
      <w:pPr>
        <w:pStyle w:val="12"/>
        <w:spacing w:line="440" w:lineRule="exact"/>
        <w:ind w:firstLine="453" w:firstLineChars="205"/>
        <w:rPr>
          <w:rFonts w:hint="eastAsia" w:ascii="宋体" w:hAnsi="宋体" w:eastAsia="宋体" w:cs="宋体"/>
          <w:b/>
          <w:bCs/>
          <w:color w:val="auto"/>
          <w:sz w:val="22"/>
          <w:szCs w:val="22"/>
          <w:highlight w:val="none"/>
          <w:shd w:val="clear" w:color="auto" w:fill="auto"/>
          <w:lang w:val="en-US" w:eastAsia="zh-CN"/>
        </w:rPr>
      </w:pPr>
      <w:r>
        <w:rPr>
          <w:rFonts w:hint="eastAsia" w:ascii="宋体" w:hAnsi="宋体" w:eastAsia="宋体" w:cs="宋体"/>
          <w:b/>
          <w:bCs/>
          <w:color w:val="auto"/>
          <w:sz w:val="22"/>
          <w:szCs w:val="22"/>
          <w:highlight w:val="none"/>
          <w:shd w:val="clear" w:color="auto" w:fill="auto"/>
          <w:lang w:val="en-US" w:eastAsia="zh-CN"/>
        </w:rPr>
        <w:t>评分部分：</w:t>
      </w:r>
    </w:p>
    <w:p w14:paraId="5041E4EA">
      <w:pPr>
        <w:pStyle w:val="12"/>
        <w:spacing w:line="440" w:lineRule="exact"/>
        <w:ind w:firstLine="450" w:firstLineChars="205"/>
        <w:rPr>
          <w:rFonts w:ascii="宋体" w:eastAsia="宋体"/>
          <w:color w:val="auto"/>
          <w:sz w:val="22"/>
          <w:szCs w:val="22"/>
          <w:highlight w:val="none"/>
        </w:rPr>
      </w:pPr>
      <w:r>
        <w:rPr>
          <w:rFonts w:hint="eastAsia" w:ascii="宋体" w:eastAsia="宋体"/>
          <w:color w:val="auto"/>
          <w:sz w:val="22"/>
          <w:szCs w:val="22"/>
          <w:highlight w:val="none"/>
        </w:rPr>
        <w:t>（1）价格分值（满分</w:t>
      </w:r>
      <w:r>
        <w:rPr>
          <w:rFonts w:hint="eastAsia" w:ascii="宋体" w:eastAsia="宋体"/>
          <w:color w:val="auto"/>
          <w:sz w:val="22"/>
          <w:szCs w:val="22"/>
          <w:highlight w:val="none"/>
          <w:lang w:val="en-US" w:eastAsia="zh-CN"/>
        </w:rPr>
        <w:t>1</w:t>
      </w:r>
      <w:r>
        <w:rPr>
          <w:rFonts w:hint="eastAsia" w:ascii="宋体" w:eastAsia="宋体"/>
          <w:color w:val="auto"/>
          <w:sz w:val="22"/>
          <w:szCs w:val="22"/>
          <w:highlight w:val="none"/>
        </w:rPr>
        <w:t>0分）</w:t>
      </w:r>
    </w:p>
    <w:p w14:paraId="28466D5D">
      <w:pPr>
        <w:pStyle w:val="12"/>
        <w:spacing w:line="440" w:lineRule="exact"/>
        <w:ind w:firstLine="450" w:firstLineChars="205"/>
        <w:rPr>
          <w:rFonts w:ascii="宋体" w:eastAsia="宋体"/>
          <w:color w:val="auto"/>
          <w:sz w:val="22"/>
          <w:szCs w:val="22"/>
          <w:highlight w:val="none"/>
        </w:rPr>
      </w:pPr>
      <w:r>
        <w:rPr>
          <w:rFonts w:hint="eastAsia" w:ascii="宋体" w:eastAsia="宋体"/>
          <w:color w:val="auto"/>
          <w:sz w:val="22"/>
          <w:szCs w:val="22"/>
          <w:highlight w:val="none"/>
        </w:rPr>
        <w:t>（2）商务分值（满分</w:t>
      </w:r>
      <w:r>
        <w:rPr>
          <w:rFonts w:hint="eastAsia" w:ascii="宋体" w:eastAsia="宋体"/>
          <w:color w:val="auto"/>
          <w:sz w:val="22"/>
          <w:szCs w:val="22"/>
          <w:highlight w:val="none"/>
          <w:lang w:val="en-US" w:eastAsia="zh-CN"/>
        </w:rPr>
        <w:t>20</w:t>
      </w:r>
      <w:r>
        <w:rPr>
          <w:rFonts w:hint="eastAsia" w:ascii="宋体" w:eastAsia="宋体"/>
          <w:color w:val="auto"/>
          <w:sz w:val="22"/>
          <w:szCs w:val="22"/>
          <w:highlight w:val="none"/>
        </w:rPr>
        <w:t xml:space="preserve">分） </w:t>
      </w:r>
    </w:p>
    <w:p w14:paraId="2C86B80F">
      <w:pPr>
        <w:pStyle w:val="12"/>
        <w:spacing w:line="440" w:lineRule="exact"/>
        <w:ind w:firstLine="450" w:firstLineChars="205"/>
        <w:rPr>
          <w:rFonts w:ascii="宋体" w:eastAsia="宋体"/>
          <w:color w:val="auto"/>
          <w:sz w:val="22"/>
          <w:szCs w:val="22"/>
          <w:highlight w:val="none"/>
        </w:rPr>
      </w:pPr>
      <w:r>
        <w:rPr>
          <w:rFonts w:hint="eastAsia" w:ascii="宋体" w:eastAsia="宋体"/>
          <w:color w:val="auto"/>
          <w:sz w:val="22"/>
          <w:szCs w:val="22"/>
          <w:highlight w:val="none"/>
        </w:rPr>
        <w:t>（3）技术分值（满分</w:t>
      </w:r>
      <w:r>
        <w:rPr>
          <w:rFonts w:hint="eastAsia" w:ascii="宋体" w:eastAsia="宋体"/>
          <w:color w:val="auto"/>
          <w:sz w:val="22"/>
          <w:szCs w:val="22"/>
          <w:highlight w:val="none"/>
          <w:lang w:val="en-US" w:eastAsia="zh-CN"/>
        </w:rPr>
        <w:t>70</w:t>
      </w:r>
      <w:r>
        <w:rPr>
          <w:rFonts w:hint="eastAsia" w:ascii="宋体" w:eastAsia="宋体"/>
          <w:color w:val="auto"/>
          <w:sz w:val="22"/>
          <w:szCs w:val="22"/>
          <w:highlight w:val="none"/>
        </w:rPr>
        <w:t xml:space="preserve">分） </w:t>
      </w:r>
    </w:p>
    <w:tbl>
      <w:tblPr>
        <w:tblStyle w:val="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53"/>
        <w:gridCol w:w="771"/>
        <w:gridCol w:w="5970"/>
      </w:tblGrid>
      <w:tr w14:paraId="4571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noWrap/>
            <w:vAlign w:val="center"/>
          </w:tcPr>
          <w:p w14:paraId="21506E36">
            <w:pPr>
              <w:pStyle w:val="12"/>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序号</w:t>
            </w:r>
          </w:p>
        </w:tc>
        <w:tc>
          <w:tcPr>
            <w:tcW w:w="1453" w:type="dxa"/>
            <w:noWrap/>
            <w:vAlign w:val="center"/>
          </w:tcPr>
          <w:p w14:paraId="6798F1D7">
            <w:pPr>
              <w:pStyle w:val="12"/>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评分内容</w:t>
            </w:r>
          </w:p>
        </w:tc>
        <w:tc>
          <w:tcPr>
            <w:tcW w:w="771" w:type="dxa"/>
            <w:noWrap/>
            <w:vAlign w:val="center"/>
          </w:tcPr>
          <w:p w14:paraId="6B263CF6">
            <w:pPr>
              <w:pStyle w:val="12"/>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分值</w:t>
            </w:r>
          </w:p>
        </w:tc>
        <w:tc>
          <w:tcPr>
            <w:tcW w:w="5970" w:type="dxa"/>
            <w:noWrap/>
            <w:vAlign w:val="center"/>
          </w:tcPr>
          <w:p w14:paraId="11F9FF8E">
            <w:pPr>
              <w:pStyle w:val="12"/>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评分标准</w:t>
            </w:r>
          </w:p>
        </w:tc>
      </w:tr>
      <w:tr w14:paraId="0401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31" w:type="dxa"/>
            <w:gridSpan w:val="4"/>
            <w:noWrap/>
            <w:vAlign w:val="center"/>
          </w:tcPr>
          <w:p w14:paraId="42A5728A">
            <w:pPr>
              <w:pStyle w:val="12"/>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价格评分（</w:t>
            </w:r>
            <w:r>
              <w:rPr>
                <w:rFonts w:hint="eastAsia" w:ascii="宋体" w:hAnsi="宋体" w:eastAsia="宋体" w:cs="宋体"/>
                <w:b/>
                <w:color w:val="auto"/>
                <w:kern w:val="0"/>
                <w:sz w:val="22"/>
                <w:szCs w:val="22"/>
                <w:highlight w:val="none"/>
                <w:lang w:val="en-US" w:eastAsia="zh-CN"/>
              </w:rPr>
              <w:t>1</w:t>
            </w:r>
            <w:r>
              <w:rPr>
                <w:rFonts w:hint="eastAsia" w:ascii="宋体" w:hAnsi="宋体" w:eastAsia="宋体" w:cs="宋体"/>
                <w:b/>
                <w:color w:val="auto"/>
                <w:kern w:val="0"/>
                <w:sz w:val="22"/>
                <w:szCs w:val="22"/>
                <w:highlight w:val="none"/>
              </w:rPr>
              <w:t>0分）</w:t>
            </w:r>
          </w:p>
        </w:tc>
      </w:tr>
      <w:tr w14:paraId="08BB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noWrap/>
            <w:vAlign w:val="center"/>
          </w:tcPr>
          <w:p w14:paraId="35219BB0">
            <w:pPr>
              <w:pStyle w:val="12"/>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1453" w:type="dxa"/>
            <w:noWrap/>
            <w:vAlign w:val="center"/>
          </w:tcPr>
          <w:p w14:paraId="1F6DD8CF">
            <w:pPr>
              <w:keepNext w:val="0"/>
              <w:keepLines w:val="0"/>
              <w:pageBreakBefore w:val="0"/>
              <w:widowControl/>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价格部分</w:t>
            </w:r>
          </w:p>
        </w:tc>
        <w:tc>
          <w:tcPr>
            <w:tcW w:w="771" w:type="dxa"/>
            <w:noWrap/>
            <w:vAlign w:val="center"/>
          </w:tcPr>
          <w:p w14:paraId="6BD7EA4F">
            <w:pPr>
              <w:keepNext w:val="0"/>
              <w:keepLines w:val="0"/>
              <w:pageBreakBefore w:val="0"/>
              <w:widowControl/>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0分</w:t>
            </w:r>
          </w:p>
        </w:tc>
        <w:tc>
          <w:tcPr>
            <w:tcW w:w="5970" w:type="dxa"/>
            <w:noWrap/>
            <w:vAlign w:val="center"/>
          </w:tcPr>
          <w:p w14:paraId="4A9ACB80">
            <w:pPr>
              <w:keepNext w:val="0"/>
              <w:keepLines w:val="0"/>
              <w:pageBreakBefore w:val="0"/>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价格分计算方法：满足</w:t>
            </w:r>
            <w:r>
              <w:rPr>
                <w:rFonts w:hint="eastAsia" w:ascii="宋体" w:hAnsi="宋体" w:eastAsia="宋体" w:cs="宋体"/>
                <w:color w:val="auto"/>
                <w:sz w:val="22"/>
                <w:szCs w:val="22"/>
                <w:highlight w:val="none"/>
                <w:lang w:eastAsia="zh-CN"/>
              </w:rPr>
              <w:t>投标文件</w:t>
            </w:r>
            <w:r>
              <w:rPr>
                <w:rFonts w:hint="eastAsia" w:ascii="宋体" w:hAnsi="宋体" w:eastAsia="宋体" w:cs="宋体"/>
                <w:color w:val="auto"/>
                <w:sz w:val="22"/>
                <w:szCs w:val="22"/>
                <w:highlight w:val="none"/>
              </w:rPr>
              <w:t>要求且</w:t>
            </w:r>
            <w:r>
              <w:rPr>
                <w:rFonts w:hint="eastAsia" w:ascii="宋体" w:eastAsia="宋体"/>
                <w:color w:val="auto"/>
                <w:sz w:val="22"/>
                <w:szCs w:val="22"/>
                <w:highlight w:val="none"/>
                <w:shd w:val="clear" w:color="auto" w:fill="auto"/>
              </w:rPr>
              <w:t>投标</w:t>
            </w:r>
            <w:r>
              <w:rPr>
                <w:rFonts w:hint="eastAsia" w:ascii="宋体" w:hAnsi="宋体" w:eastAsia="宋体" w:cs="宋体"/>
                <w:color w:val="auto"/>
                <w:sz w:val="22"/>
                <w:szCs w:val="22"/>
                <w:highlight w:val="none"/>
              </w:rPr>
              <w:t>报价最低的供应商的价格为</w:t>
            </w:r>
            <w:r>
              <w:rPr>
                <w:rFonts w:hint="eastAsia" w:ascii="宋体" w:hAnsi="宋体" w:eastAsia="宋体" w:cs="宋体"/>
                <w:color w:val="auto"/>
                <w:sz w:val="22"/>
                <w:szCs w:val="22"/>
                <w:highlight w:val="none"/>
                <w:lang w:eastAsia="zh-CN"/>
              </w:rPr>
              <w:t>投标基准价</w:t>
            </w:r>
            <w:r>
              <w:rPr>
                <w:rFonts w:hint="eastAsia" w:ascii="宋体" w:hAnsi="宋体" w:eastAsia="宋体" w:cs="宋体"/>
                <w:color w:val="auto"/>
                <w:sz w:val="22"/>
                <w:szCs w:val="22"/>
                <w:highlight w:val="none"/>
              </w:rPr>
              <w:t>，其价格分为满分。其他供应商的价格分统一按照下列公式计算：</w:t>
            </w:r>
            <w:r>
              <w:rPr>
                <w:rFonts w:hint="eastAsia" w:ascii="宋体" w:hAnsi="宋体" w:eastAsia="宋体" w:cs="宋体"/>
                <w:color w:val="auto"/>
                <w:sz w:val="22"/>
                <w:szCs w:val="22"/>
                <w:highlight w:val="none"/>
                <w:lang w:eastAsia="zh-CN"/>
              </w:rPr>
              <w:t>投标</w:t>
            </w:r>
            <w:r>
              <w:rPr>
                <w:rFonts w:hint="eastAsia" w:ascii="宋体" w:hAnsi="宋体" w:eastAsia="宋体" w:cs="宋体"/>
                <w:color w:val="auto"/>
                <w:sz w:val="22"/>
                <w:szCs w:val="22"/>
                <w:highlight w:val="none"/>
              </w:rPr>
              <w:t>报价得分=（</w:t>
            </w:r>
            <w:r>
              <w:rPr>
                <w:rFonts w:hint="eastAsia" w:ascii="宋体" w:hAnsi="宋体" w:eastAsia="宋体" w:cs="宋体"/>
                <w:color w:val="auto"/>
                <w:sz w:val="22"/>
                <w:szCs w:val="22"/>
                <w:highlight w:val="none"/>
                <w:lang w:eastAsia="zh-CN"/>
              </w:rPr>
              <w:t>投标基准价</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投标报价</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0%×100。</w:t>
            </w:r>
          </w:p>
        </w:tc>
      </w:tr>
      <w:tr w14:paraId="7267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31" w:type="dxa"/>
            <w:gridSpan w:val="4"/>
            <w:noWrap/>
            <w:vAlign w:val="center"/>
          </w:tcPr>
          <w:p w14:paraId="3277D63C">
            <w:pPr>
              <w:pStyle w:val="12"/>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商务评分（</w:t>
            </w:r>
            <w:r>
              <w:rPr>
                <w:rFonts w:hint="eastAsia" w:ascii="宋体" w:hAnsi="宋体" w:eastAsia="宋体" w:cs="宋体"/>
                <w:b/>
                <w:color w:val="auto"/>
                <w:kern w:val="0"/>
                <w:sz w:val="22"/>
                <w:szCs w:val="22"/>
                <w:highlight w:val="none"/>
                <w:lang w:val="en-US" w:eastAsia="zh-CN"/>
              </w:rPr>
              <w:t>20</w:t>
            </w:r>
            <w:r>
              <w:rPr>
                <w:rFonts w:hint="eastAsia" w:ascii="宋体" w:hAnsi="宋体" w:eastAsia="宋体" w:cs="宋体"/>
                <w:b/>
                <w:color w:val="auto"/>
                <w:kern w:val="0"/>
                <w:sz w:val="22"/>
                <w:szCs w:val="22"/>
                <w:highlight w:val="none"/>
              </w:rPr>
              <w:t>分）</w:t>
            </w:r>
          </w:p>
        </w:tc>
      </w:tr>
      <w:tr w14:paraId="2C61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noWrap/>
            <w:vAlign w:val="center"/>
          </w:tcPr>
          <w:p w14:paraId="593F741C">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453" w:type="dxa"/>
            <w:noWrap/>
            <w:vAlign w:val="center"/>
          </w:tcPr>
          <w:p w14:paraId="54521FF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项目业绩</w:t>
            </w:r>
          </w:p>
        </w:tc>
        <w:tc>
          <w:tcPr>
            <w:tcW w:w="771" w:type="dxa"/>
            <w:noWrap/>
            <w:vAlign w:val="center"/>
          </w:tcPr>
          <w:p w14:paraId="1FAEC59B">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5</w:t>
            </w:r>
            <w:r>
              <w:rPr>
                <w:rFonts w:hint="eastAsia" w:ascii="宋体" w:hAnsi="宋体" w:eastAsia="宋体" w:cs="宋体"/>
                <w:color w:val="auto"/>
                <w:kern w:val="2"/>
                <w:sz w:val="22"/>
                <w:szCs w:val="22"/>
                <w:highlight w:val="none"/>
              </w:rPr>
              <w:t>分</w:t>
            </w:r>
          </w:p>
        </w:tc>
        <w:tc>
          <w:tcPr>
            <w:tcW w:w="5970" w:type="dxa"/>
            <w:noWrap/>
            <w:vAlign w:val="center"/>
          </w:tcPr>
          <w:p w14:paraId="4CDDFE0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 xml:space="preserve">投标人具有物业管理项目业绩，每提供一个有效的项目业绩合同得5分，此项最高得5分。 </w:t>
            </w:r>
          </w:p>
          <w:p w14:paraId="579F3711">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宋体" w:hAnsi="宋体" w:eastAsia="宋体" w:cs="宋体"/>
                <w:b/>
                <w:bCs/>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注：提供能体现上述内容的项目合同关键页复印件（合同应至少包括：合同封面、服务内容页、签订日期及双方签章页）加盖供应商公章。</w:t>
            </w:r>
          </w:p>
        </w:tc>
      </w:tr>
      <w:tr w14:paraId="1C66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noWrap/>
            <w:vAlign w:val="center"/>
          </w:tcPr>
          <w:p w14:paraId="2D89269D">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1453" w:type="dxa"/>
            <w:noWrap/>
            <w:vAlign w:val="center"/>
          </w:tcPr>
          <w:p w14:paraId="560AE27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投标人拟投入本项目的项目负责人</w:t>
            </w:r>
          </w:p>
        </w:tc>
        <w:tc>
          <w:tcPr>
            <w:tcW w:w="771" w:type="dxa"/>
            <w:noWrap/>
            <w:vAlign w:val="center"/>
          </w:tcPr>
          <w:p w14:paraId="676559CF">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5分</w:t>
            </w:r>
          </w:p>
        </w:tc>
        <w:tc>
          <w:tcPr>
            <w:tcW w:w="5970" w:type="dxa"/>
            <w:noWrap/>
            <w:vAlign w:val="center"/>
          </w:tcPr>
          <w:p w14:paraId="0B2AABA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项目负责人（1人）：</w:t>
            </w:r>
          </w:p>
          <w:p w14:paraId="275B6EA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（1）具有大专学历 (或以上)得2分；大专以下学历不得分；</w:t>
            </w:r>
          </w:p>
          <w:p w14:paraId="291B025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（2）具有物业管理项目经理执业证书或物业项目经理岗位证书培训得3分；</w:t>
            </w:r>
          </w:p>
          <w:p w14:paraId="20DEB09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 xml:space="preserve">本项最高得5分。 </w:t>
            </w:r>
          </w:p>
          <w:p w14:paraId="33A771D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注：证明文件要求如下： ①学历须提供相关证明文件复印件；②上述要求的所有证书须提供复印件；③提供上述所有人员在本单位（含分支机构）参保的证明材料，要求为投标截止日前半年内任意一个月的社保缴纳证明复印件。</w:t>
            </w:r>
          </w:p>
        </w:tc>
      </w:tr>
      <w:tr w14:paraId="10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noWrap/>
            <w:vAlign w:val="center"/>
          </w:tcPr>
          <w:p w14:paraId="30442593">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453" w:type="dxa"/>
            <w:noWrap/>
            <w:vAlign w:val="center"/>
          </w:tcPr>
          <w:p w14:paraId="0D15CF6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投标人拟投入本项目的人员</w:t>
            </w:r>
          </w:p>
        </w:tc>
        <w:tc>
          <w:tcPr>
            <w:tcW w:w="771" w:type="dxa"/>
            <w:noWrap/>
            <w:vAlign w:val="center"/>
          </w:tcPr>
          <w:p w14:paraId="4BE5A00F">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10分</w:t>
            </w:r>
          </w:p>
        </w:tc>
        <w:tc>
          <w:tcPr>
            <w:tcW w:w="5970" w:type="dxa"/>
            <w:noWrap/>
            <w:vAlign w:val="center"/>
          </w:tcPr>
          <w:p w14:paraId="0C7AEA6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（1）具有大专学历 (或以上)，每提供一人得2分，满分6分；大专以下学历不得分。</w:t>
            </w:r>
          </w:p>
          <w:p w14:paraId="130DF85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 xml:space="preserve">（2）具有物业管理员证书得2分； </w:t>
            </w:r>
          </w:p>
          <w:p w14:paraId="0F3C7E2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（3）具有物业管理企业经理证书得2分。</w:t>
            </w:r>
          </w:p>
          <w:p w14:paraId="0075748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 xml:space="preserve">本项最高得10分。 </w:t>
            </w:r>
          </w:p>
          <w:p w14:paraId="44A1A7D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注：证明文件要求如下： ①学历须提供相关证明文件复印件；②上述要求的所有证书须提供复印件，其中职业资格证书须提供技能人才评价证书全国联网查询（http://jndj.osta.org.cn/）结果截图或其发证单位的官网查询结果截图；③提供上述所有人员在本单位（含分支机构）参保的证明材料，要求为投标截止日前半年内任意一个月的社保缴纳证明复印件。</w:t>
            </w:r>
          </w:p>
        </w:tc>
      </w:tr>
      <w:tr w14:paraId="0642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31" w:type="dxa"/>
            <w:gridSpan w:val="4"/>
            <w:noWrap/>
            <w:vAlign w:val="center"/>
          </w:tcPr>
          <w:p w14:paraId="165B3E8E">
            <w:pPr>
              <w:pStyle w:val="12"/>
              <w:keepNext w:val="0"/>
              <w:keepLines w:val="0"/>
              <w:pageBreakBefore w:val="0"/>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技术评分（</w:t>
            </w:r>
            <w:r>
              <w:rPr>
                <w:rFonts w:hint="eastAsia" w:ascii="宋体" w:hAnsi="宋体" w:eastAsia="宋体" w:cs="宋体"/>
                <w:b/>
                <w:color w:val="auto"/>
                <w:kern w:val="0"/>
                <w:sz w:val="22"/>
                <w:szCs w:val="22"/>
                <w:highlight w:val="none"/>
                <w:lang w:val="en-US" w:eastAsia="zh-CN"/>
              </w:rPr>
              <w:t>70</w:t>
            </w:r>
            <w:r>
              <w:rPr>
                <w:rFonts w:hint="eastAsia" w:ascii="宋体" w:hAnsi="宋体" w:eastAsia="宋体" w:cs="宋体"/>
                <w:b/>
                <w:color w:val="auto"/>
                <w:kern w:val="0"/>
                <w:sz w:val="22"/>
                <w:szCs w:val="22"/>
                <w:highlight w:val="none"/>
              </w:rPr>
              <w:t>分）</w:t>
            </w:r>
          </w:p>
        </w:tc>
      </w:tr>
      <w:tr w14:paraId="24F1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noWrap/>
            <w:vAlign w:val="center"/>
          </w:tcPr>
          <w:p w14:paraId="61C6D930">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lang w:bidi="ar"/>
              </w:rPr>
              <w:t>1</w:t>
            </w:r>
          </w:p>
        </w:tc>
        <w:tc>
          <w:tcPr>
            <w:tcW w:w="1453" w:type="dxa"/>
            <w:noWrap/>
            <w:vAlign w:val="center"/>
          </w:tcPr>
          <w:p w14:paraId="2F11C8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总体管理服务方案</w:t>
            </w:r>
          </w:p>
        </w:tc>
        <w:tc>
          <w:tcPr>
            <w:tcW w:w="771" w:type="dxa"/>
            <w:noWrap/>
            <w:vAlign w:val="center"/>
          </w:tcPr>
          <w:p w14:paraId="58FFB2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w:t>
            </w:r>
            <w:r>
              <w:rPr>
                <w:rFonts w:hint="eastAsia" w:ascii="宋体" w:hAnsi="宋体" w:eastAsia="宋体" w:cs="宋体"/>
                <w:color w:val="auto"/>
                <w:kern w:val="2"/>
                <w:sz w:val="22"/>
                <w:szCs w:val="22"/>
                <w:highlight w:val="none"/>
              </w:rPr>
              <w:t>分</w:t>
            </w:r>
          </w:p>
        </w:tc>
        <w:tc>
          <w:tcPr>
            <w:tcW w:w="5970" w:type="dxa"/>
            <w:noWrap/>
            <w:vAlign w:val="center"/>
          </w:tcPr>
          <w:p w14:paraId="01C4E65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根据投标人对本项目物业管理服务总体规划及特色管理方案进行评分： </w:t>
            </w:r>
          </w:p>
          <w:p w14:paraId="568B79E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①方案详细完善，清晰合理，符合本项目物业特性，完全满足且优于项目需求的得</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 xml:space="preserve">分； </w:t>
            </w:r>
          </w:p>
          <w:p w14:paraId="54A01F2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②方案阐述有基本完善，合理，基本符合本项目物业特性，完全满足项目需求的得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分； </w:t>
            </w:r>
          </w:p>
          <w:p w14:paraId="37C5083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③方案阐述不完善，不合理，不符合本项目物业特性，不完全满足项目需求的得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分； </w:t>
            </w:r>
          </w:p>
          <w:p w14:paraId="3087A9F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④未提供不得分。</w:t>
            </w:r>
          </w:p>
        </w:tc>
      </w:tr>
      <w:tr w14:paraId="4842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noWrap/>
            <w:vAlign w:val="center"/>
          </w:tcPr>
          <w:p w14:paraId="7C0C1F6E">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lang w:bidi="ar"/>
              </w:rPr>
              <w:t>2</w:t>
            </w:r>
          </w:p>
        </w:tc>
        <w:tc>
          <w:tcPr>
            <w:tcW w:w="1453" w:type="dxa"/>
            <w:noWrap/>
            <w:vAlign w:val="center"/>
          </w:tcPr>
          <w:p w14:paraId="35FB16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安全保卫和秩序维护服务方案</w:t>
            </w:r>
          </w:p>
        </w:tc>
        <w:tc>
          <w:tcPr>
            <w:tcW w:w="771" w:type="dxa"/>
            <w:noWrap/>
            <w:vAlign w:val="center"/>
          </w:tcPr>
          <w:p w14:paraId="7FFC5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w:t>
            </w:r>
            <w:r>
              <w:rPr>
                <w:rFonts w:hint="eastAsia" w:ascii="宋体" w:hAnsi="宋体" w:eastAsia="宋体" w:cs="宋体"/>
                <w:color w:val="auto"/>
                <w:kern w:val="2"/>
                <w:sz w:val="22"/>
                <w:szCs w:val="22"/>
                <w:highlight w:val="none"/>
              </w:rPr>
              <w:t>分</w:t>
            </w:r>
          </w:p>
        </w:tc>
        <w:tc>
          <w:tcPr>
            <w:tcW w:w="5970" w:type="dxa"/>
            <w:noWrap/>
            <w:vAlign w:val="center"/>
          </w:tcPr>
          <w:p w14:paraId="7D9A8AD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针对本项目安保特点所制定的符合实际的安全保卫和秩序维护服务方案： </w:t>
            </w:r>
          </w:p>
          <w:p w14:paraId="2981DDE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①</w:t>
            </w:r>
            <w:r>
              <w:rPr>
                <w:rFonts w:hint="eastAsia" w:ascii="宋体" w:hAnsi="宋体" w:eastAsia="宋体" w:cs="宋体"/>
                <w:color w:val="auto"/>
                <w:sz w:val="22"/>
                <w:szCs w:val="22"/>
                <w:highlight w:val="none"/>
              </w:rPr>
              <w:t>方案完善、编制科学合理，具有可操作性，完全满足且优于项目需求的，得</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 xml:space="preserve">分； </w:t>
            </w:r>
          </w:p>
          <w:p w14:paraId="0EF2A5D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②</w:t>
            </w:r>
            <w:r>
              <w:rPr>
                <w:rFonts w:hint="eastAsia" w:ascii="宋体" w:hAnsi="宋体" w:eastAsia="宋体" w:cs="宋体"/>
                <w:color w:val="auto"/>
                <w:sz w:val="22"/>
                <w:szCs w:val="22"/>
                <w:highlight w:val="none"/>
              </w:rPr>
              <w:t xml:space="preserve">方案编制较科学合理，可操作性一般，完全满足项目需求的，得4分； </w:t>
            </w:r>
          </w:p>
          <w:p w14:paraId="63AAA3A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③</w:t>
            </w:r>
            <w:r>
              <w:rPr>
                <w:rFonts w:hint="eastAsia" w:ascii="宋体" w:hAnsi="宋体" w:eastAsia="宋体" w:cs="宋体"/>
                <w:color w:val="auto"/>
                <w:sz w:val="22"/>
                <w:szCs w:val="22"/>
                <w:highlight w:val="none"/>
              </w:rPr>
              <w:t>方案不合理或不具有可操作性，不完全满足项目需求的，得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分； </w:t>
            </w:r>
          </w:p>
          <w:p w14:paraId="767F025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④</w:t>
            </w:r>
            <w:r>
              <w:rPr>
                <w:rFonts w:hint="eastAsia" w:ascii="宋体" w:hAnsi="宋体" w:eastAsia="宋体" w:cs="宋体"/>
                <w:color w:val="auto"/>
                <w:sz w:val="22"/>
                <w:szCs w:val="22"/>
                <w:highlight w:val="none"/>
              </w:rPr>
              <w:t>未提供不得分。</w:t>
            </w:r>
          </w:p>
        </w:tc>
      </w:tr>
      <w:tr w14:paraId="4A4E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noWrap/>
            <w:vAlign w:val="center"/>
          </w:tcPr>
          <w:p w14:paraId="0E09520C">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lang w:bidi="ar"/>
              </w:rPr>
              <w:t>3</w:t>
            </w:r>
          </w:p>
        </w:tc>
        <w:tc>
          <w:tcPr>
            <w:tcW w:w="1453" w:type="dxa"/>
            <w:noWrap/>
            <w:vAlign w:val="center"/>
          </w:tcPr>
          <w:p w14:paraId="4FBD99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绿化养护管理服务方案</w:t>
            </w:r>
          </w:p>
        </w:tc>
        <w:tc>
          <w:tcPr>
            <w:tcW w:w="771" w:type="dxa"/>
            <w:noWrap/>
            <w:vAlign w:val="center"/>
          </w:tcPr>
          <w:p w14:paraId="0E82A2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w:t>
            </w:r>
            <w:r>
              <w:rPr>
                <w:rFonts w:hint="eastAsia" w:ascii="宋体" w:hAnsi="宋体" w:eastAsia="宋体" w:cs="宋体"/>
                <w:color w:val="auto"/>
                <w:kern w:val="2"/>
                <w:sz w:val="22"/>
                <w:szCs w:val="22"/>
                <w:highlight w:val="none"/>
              </w:rPr>
              <w:t>分</w:t>
            </w:r>
          </w:p>
        </w:tc>
        <w:tc>
          <w:tcPr>
            <w:tcW w:w="5970" w:type="dxa"/>
            <w:noWrap/>
            <w:vAlign w:val="center"/>
          </w:tcPr>
          <w:p w14:paraId="7156002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根据投标人对本项目绿化养护管理方案及服务标准进行评分： </w:t>
            </w:r>
          </w:p>
          <w:p w14:paraId="1D64762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①方案及服务标准合理完善，可实施性强,完全能满足本项目需求的得</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 xml:space="preserve">分；   </w:t>
            </w:r>
          </w:p>
          <w:p w14:paraId="6FB9027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②方案及服务标准基本合理，基本可实施，基本能满足本项目需求的得</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分；   </w:t>
            </w:r>
          </w:p>
          <w:p w14:paraId="1662E7C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③方案缺乏合理性,不能满足本项目需求的得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分；   </w:t>
            </w:r>
          </w:p>
          <w:p w14:paraId="1A5F041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④未提供不得分。</w:t>
            </w:r>
          </w:p>
        </w:tc>
      </w:tr>
      <w:tr w14:paraId="61DE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noWrap/>
            <w:vAlign w:val="center"/>
          </w:tcPr>
          <w:p w14:paraId="2301E264">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lang w:bidi="ar"/>
              </w:rPr>
              <w:t>4</w:t>
            </w:r>
          </w:p>
        </w:tc>
        <w:tc>
          <w:tcPr>
            <w:tcW w:w="1453" w:type="dxa"/>
            <w:noWrap/>
            <w:vAlign w:val="center"/>
          </w:tcPr>
          <w:p w14:paraId="05A798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住宅</w:t>
            </w:r>
            <w:r>
              <w:rPr>
                <w:rFonts w:hint="eastAsia" w:ascii="宋体" w:hAnsi="宋体" w:eastAsia="宋体" w:cs="宋体"/>
                <w:color w:val="auto"/>
                <w:sz w:val="22"/>
                <w:szCs w:val="22"/>
                <w:highlight w:val="none"/>
              </w:rPr>
              <w:t>管理服务方案</w:t>
            </w:r>
          </w:p>
        </w:tc>
        <w:tc>
          <w:tcPr>
            <w:tcW w:w="771" w:type="dxa"/>
            <w:noWrap/>
            <w:vAlign w:val="center"/>
          </w:tcPr>
          <w:p w14:paraId="1ABF03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w:t>
            </w:r>
            <w:r>
              <w:rPr>
                <w:rFonts w:hint="eastAsia" w:ascii="宋体" w:hAnsi="宋体" w:eastAsia="宋体" w:cs="宋体"/>
                <w:color w:val="auto"/>
                <w:kern w:val="2"/>
                <w:sz w:val="22"/>
                <w:szCs w:val="22"/>
                <w:highlight w:val="none"/>
              </w:rPr>
              <w:t>分</w:t>
            </w:r>
          </w:p>
        </w:tc>
        <w:tc>
          <w:tcPr>
            <w:tcW w:w="5970" w:type="dxa"/>
            <w:noWrap/>
            <w:vAlign w:val="center"/>
          </w:tcPr>
          <w:p w14:paraId="45F019B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ascii="宋体" w:hAnsi="宋体" w:eastAsia="宋体"/>
                <w:color w:val="auto"/>
              </w:rPr>
              <w:t>针对本项目居住人群所制定</w:t>
            </w:r>
            <w:r>
              <w:rPr>
                <w:rFonts w:hint="eastAsia" w:ascii="宋体" w:hAnsi="宋体" w:eastAsia="宋体" w:cs="宋体"/>
                <w:color w:val="auto"/>
                <w:sz w:val="22"/>
                <w:szCs w:val="22"/>
                <w:highlight w:val="none"/>
                <w:lang w:val="en-US" w:eastAsia="zh-CN"/>
              </w:rPr>
              <w:t>住宅</w:t>
            </w:r>
            <w:r>
              <w:rPr>
                <w:rFonts w:hint="eastAsia" w:ascii="宋体" w:hAnsi="宋体" w:eastAsia="宋体" w:cs="宋体"/>
                <w:color w:val="auto"/>
                <w:sz w:val="22"/>
                <w:szCs w:val="22"/>
                <w:highlight w:val="none"/>
              </w:rPr>
              <w:t xml:space="preserve">管理服务方案与措施进行评分： </w:t>
            </w:r>
          </w:p>
          <w:p w14:paraId="24B10E4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①方案与措施思路清晰，科学合理，亮点多，针对性强，完全能满足本项目需求的得</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 xml:space="preserve">分； </w:t>
            </w:r>
          </w:p>
          <w:p w14:paraId="06222C7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②方案与措施基本合理，亮点少，针对性一般，基本能满足本项目需求的得</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分； </w:t>
            </w:r>
          </w:p>
          <w:p w14:paraId="7A727A4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③方案与措施不合理，无亮点，无针对性，不能满足本项目需求的得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分； </w:t>
            </w:r>
          </w:p>
          <w:p w14:paraId="7174BCB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④未提供不得分。</w:t>
            </w:r>
          </w:p>
        </w:tc>
      </w:tr>
      <w:tr w14:paraId="5FC7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noWrap/>
            <w:vAlign w:val="center"/>
          </w:tcPr>
          <w:p w14:paraId="4A6A8942">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lang w:bidi="ar"/>
              </w:rPr>
              <w:t>5</w:t>
            </w:r>
          </w:p>
        </w:tc>
        <w:tc>
          <w:tcPr>
            <w:tcW w:w="1453" w:type="dxa"/>
            <w:noWrap/>
            <w:vAlign w:val="center"/>
          </w:tcPr>
          <w:p w14:paraId="015356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清洁卫生管理服务方案</w:t>
            </w:r>
          </w:p>
        </w:tc>
        <w:tc>
          <w:tcPr>
            <w:tcW w:w="771" w:type="dxa"/>
            <w:noWrap/>
            <w:vAlign w:val="center"/>
          </w:tcPr>
          <w:p w14:paraId="356746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w:t>
            </w:r>
            <w:r>
              <w:rPr>
                <w:rFonts w:hint="eastAsia" w:ascii="宋体" w:hAnsi="宋体" w:eastAsia="宋体" w:cs="宋体"/>
                <w:color w:val="auto"/>
                <w:kern w:val="2"/>
                <w:sz w:val="22"/>
                <w:szCs w:val="22"/>
                <w:highlight w:val="none"/>
              </w:rPr>
              <w:t>分</w:t>
            </w:r>
          </w:p>
        </w:tc>
        <w:tc>
          <w:tcPr>
            <w:tcW w:w="5970" w:type="dxa"/>
            <w:noWrap/>
            <w:vAlign w:val="center"/>
          </w:tcPr>
          <w:p w14:paraId="68E8136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根据投标人对本项目清洁卫生管理方案及服务标准进行评分： </w:t>
            </w:r>
          </w:p>
          <w:p w14:paraId="17F07E4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①方案及服务标准合理完善，可实施性强,完全能满足本项目需求的得</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 xml:space="preserve">分；   </w:t>
            </w:r>
          </w:p>
          <w:p w14:paraId="29861D6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②方案及服务标准基本合理，基本可实施，基本能满足本项目需求的得</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分；   </w:t>
            </w:r>
          </w:p>
          <w:p w14:paraId="08AA578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③方案缺乏合理性,不能满足本项目需求的得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分；   </w:t>
            </w:r>
          </w:p>
          <w:p w14:paraId="72A9D62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④未提供不得分。</w:t>
            </w:r>
          </w:p>
        </w:tc>
      </w:tr>
      <w:tr w14:paraId="77C6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noWrap w:val="0"/>
            <w:vAlign w:val="center"/>
          </w:tcPr>
          <w:p w14:paraId="75E9328D">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6</w:t>
            </w:r>
          </w:p>
        </w:tc>
        <w:tc>
          <w:tcPr>
            <w:tcW w:w="0" w:type="auto"/>
            <w:noWrap w:val="0"/>
            <w:vAlign w:val="center"/>
          </w:tcPr>
          <w:p w14:paraId="5BA676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设施设备维修管理服务方案</w:t>
            </w:r>
          </w:p>
        </w:tc>
        <w:tc>
          <w:tcPr>
            <w:tcW w:w="771" w:type="dxa"/>
            <w:noWrap w:val="0"/>
            <w:vAlign w:val="center"/>
          </w:tcPr>
          <w:p w14:paraId="283EC8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w:t>
            </w:r>
            <w:r>
              <w:rPr>
                <w:rFonts w:hint="eastAsia" w:ascii="宋体" w:hAnsi="宋体" w:eastAsia="宋体" w:cs="宋体"/>
                <w:color w:val="auto"/>
                <w:kern w:val="2"/>
                <w:sz w:val="22"/>
                <w:szCs w:val="22"/>
                <w:highlight w:val="none"/>
              </w:rPr>
              <w:t>分</w:t>
            </w:r>
          </w:p>
        </w:tc>
        <w:tc>
          <w:tcPr>
            <w:tcW w:w="0" w:type="auto"/>
            <w:noWrap w:val="0"/>
            <w:vAlign w:val="center"/>
          </w:tcPr>
          <w:p w14:paraId="686BFC2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根据投标人对本项目设施设备维修养护方案与措施进行评分： </w:t>
            </w:r>
          </w:p>
          <w:p w14:paraId="2780421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①方案与措施思路清晰，科学合理，针对性强，完全能满足本项目需求的得</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 xml:space="preserve">分； </w:t>
            </w:r>
          </w:p>
          <w:p w14:paraId="43F3D02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②方案与措施基本合理，针对性一般，基本能满足本项目需求的得</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分； </w:t>
            </w:r>
          </w:p>
          <w:p w14:paraId="4D44484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③方案与措施不合理，无针对性，不能满足本项目需求的得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分； </w:t>
            </w:r>
          </w:p>
          <w:p w14:paraId="5E4AE00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④未提供不得分。</w:t>
            </w:r>
          </w:p>
        </w:tc>
      </w:tr>
      <w:tr w14:paraId="4A4E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noWrap w:val="0"/>
            <w:vAlign w:val="center"/>
          </w:tcPr>
          <w:p w14:paraId="554271C6">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7</w:t>
            </w:r>
          </w:p>
        </w:tc>
        <w:tc>
          <w:tcPr>
            <w:tcW w:w="0" w:type="auto"/>
            <w:noWrap w:val="0"/>
            <w:vAlign w:val="center"/>
          </w:tcPr>
          <w:p w14:paraId="7AB2F3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节能管理服务方案</w:t>
            </w:r>
          </w:p>
        </w:tc>
        <w:tc>
          <w:tcPr>
            <w:tcW w:w="771" w:type="dxa"/>
            <w:noWrap w:val="0"/>
            <w:vAlign w:val="center"/>
          </w:tcPr>
          <w:p w14:paraId="6E270B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w:t>
            </w:r>
            <w:r>
              <w:rPr>
                <w:rFonts w:hint="eastAsia" w:ascii="宋体" w:hAnsi="宋体" w:eastAsia="宋体" w:cs="宋体"/>
                <w:color w:val="auto"/>
                <w:kern w:val="2"/>
                <w:sz w:val="22"/>
                <w:szCs w:val="22"/>
                <w:highlight w:val="none"/>
              </w:rPr>
              <w:t>分</w:t>
            </w:r>
          </w:p>
        </w:tc>
        <w:tc>
          <w:tcPr>
            <w:tcW w:w="0" w:type="auto"/>
            <w:noWrap w:val="0"/>
            <w:vAlign w:val="center"/>
          </w:tcPr>
          <w:p w14:paraId="0C9276D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针对本项目所制定的符合实际的节能管理服务方案：  </w:t>
            </w:r>
          </w:p>
          <w:p w14:paraId="2B5A17C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①</w:t>
            </w:r>
            <w:r>
              <w:rPr>
                <w:rFonts w:hint="eastAsia" w:ascii="宋体" w:hAnsi="宋体" w:eastAsia="宋体" w:cs="宋体"/>
                <w:color w:val="auto"/>
                <w:sz w:val="22"/>
                <w:szCs w:val="22"/>
                <w:highlight w:val="none"/>
              </w:rPr>
              <w:t>方案完善、编制科学合理，具有可操作性，完全满足且优于项目需求的，得</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 xml:space="preserve">分； </w:t>
            </w:r>
          </w:p>
          <w:p w14:paraId="7CD7CE7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②</w:t>
            </w:r>
            <w:r>
              <w:rPr>
                <w:rFonts w:hint="eastAsia" w:ascii="宋体" w:hAnsi="宋体" w:eastAsia="宋体" w:cs="宋体"/>
                <w:color w:val="auto"/>
                <w:sz w:val="22"/>
                <w:szCs w:val="22"/>
                <w:highlight w:val="none"/>
              </w:rPr>
              <w:t>方案编制较科学合理，可操作性一般，完全满足项目需求的，得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分； </w:t>
            </w:r>
          </w:p>
          <w:p w14:paraId="2F2A396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③</w:t>
            </w:r>
            <w:r>
              <w:rPr>
                <w:rFonts w:hint="eastAsia" w:ascii="宋体" w:hAnsi="宋体" w:eastAsia="宋体" w:cs="宋体"/>
                <w:color w:val="auto"/>
                <w:sz w:val="22"/>
                <w:szCs w:val="22"/>
                <w:highlight w:val="none"/>
              </w:rPr>
              <w:t xml:space="preserve">方案不合理或不具有可操作性，不完全满足项目需求的，得1分； </w:t>
            </w:r>
          </w:p>
          <w:p w14:paraId="763B294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④</w:t>
            </w:r>
            <w:r>
              <w:rPr>
                <w:rFonts w:hint="eastAsia" w:ascii="宋体" w:hAnsi="宋体" w:eastAsia="宋体" w:cs="宋体"/>
                <w:color w:val="auto"/>
                <w:sz w:val="22"/>
                <w:szCs w:val="22"/>
                <w:highlight w:val="none"/>
              </w:rPr>
              <w:t>未提供不得分。</w:t>
            </w:r>
          </w:p>
        </w:tc>
      </w:tr>
      <w:tr w14:paraId="4C40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noWrap w:val="0"/>
            <w:vAlign w:val="center"/>
          </w:tcPr>
          <w:p w14:paraId="0D4160BC">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8</w:t>
            </w:r>
          </w:p>
        </w:tc>
        <w:tc>
          <w:tcPr>
            <w:tcW w:w="0" w:type="auto"/>
            <w:noWrap w:val="0"/>
            <w:vAlign w:val="center"/>
          </w:tcPr>
          <w:p w14:paraId="7D5CDB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应急突发事件预案及保障措施服务方案</w:t>
            </w:r>
          </w:p>
        </w:tc>
        <w:tc>
          <w:tcPr>
            <w:tcW w:w="771" w:type="dxa"/>
            <w:noWrap w:val="0"/>
            <w:vAlign w:val="center"/>
          </w:tcPr>
          <w:p w14:paraId="1A6A57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w:t>
            </w:r>
            <w:r>
              <w:rPr>
                <w:rFonts w:hint="eastAsia" w:ascii="宋体" w:hAnsi="宋体" w:eastAsia="宋体" w:cs="宋体"/>
                <w:color w:val="auto"/>
                <w:kern w:val="2"/>
                <w:sz w:val="22"/>
                <w:szCs w:val="22"/>
                <w:highlight w:val="none"/>
              </w:rPr>
              <w:t>分</w:t>
            </w:r>
          </w:p>
        </w:tc>
        <w:tc>
          <w:tcPr>
            <w:tcW w:w="0" w:type="auto"/>
            <w:noWrap w:val="0"/>
            <w:vAlign w:val="center"/>
          </w:tcPr>
          <w:p w14:paraId="358D712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针对本项目应急管理特点所制定的符合实际的应急突发事件预案及保障措施服务方案：</w:t>
            </w:r>
          </w:p>
          <w:p w14:paraId="62F401B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①</w:t>
            </w:r>
            <w:r>
              <w:rPr>
                <w:rFonts w:hint="eastAsia" w:ascii="宋体" w:hAnsi="宋体" w:eastAsia="宋体" w:cs="宋体"/>
                <w:color w:val="auto"/>
                <w:sz w:val="22"/>
                <w:szCs w:val="22"/>
                <w:highlight w:val="none"/>
              </w:rPr>
              <w:t>方案完善、编制科学合理，具有可操作性，完全满足且优于项目需求的，得</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 xml:space="preserve">分； </w:t>
            </w:r>
          </w:p>
          <w:p w14:paraId="04927AB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②</w:t>
            </w:r>
            <w:r>
              <w:rPr>
                <w:rFonts w:hint="eastAsia" w:ascii="宋体" w:hAnsi="宋体" w:eastAsia="宋体" w:cs="宋体"/>
                <w:color w:val="auto"/>
                <w:sz w:val="22"/>
                <w:szCs w:val="22"/>
                <w:highlight w:val="none"/>
              </w:rPr>
              <w:t>方案编制较科学合理，可操作性一般，完全满足项目需求的，得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分； </w:t>
            </w:r>
          </w:p>
          <w:p w14:paraId="2E7B3E5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③</w:t>
            </w:r>
            <w:r>
              <w:rPr>
                <w:rFonts w:hint="eastAsia" w:ascii="宋体" w:hAnsi="宋体" w:eastAsia="宋体" w:cs="宋体"/>
                <w:color w:val="auto"/>
                <w:sz w:val="22"/>
                <w:szCs w:val="22"/>
                <w:highlight w:val="none"/>
              </w:rPr>
              <w:t xml:space="preserve">方案不合理或不具有可操作性，不完全满足项目需求的，得1分； </w:t>
            </w:r>
          </w:p>
          <w:p w14:paraId="707FF11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④</w:t>
            </w:r>
            <w:r>
              <w:rPr>
                <w:rFonts w:hint="eastAsia" w:ascii="宋体" w:hAnsi="宋体" w:eastAsia="宋体" w:cs="宋体"/>
                <w:color w:val="auto"/>
                <w:sz w:val="22"/>
                <w:szCs w:val="22"/>
                <w:highlight w:val="none"/>
              </w:rPr>
              <w:t>未提供不得分。</w:t>
            </w:r>
          </w:p>
        </w:tc>
      </w:tr>
      <w:tr w14:paraId="5048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noWrap w:val="0"/>
            <w:vAlign w:val="center"/>
          </w:tcPr>
          <w:p w14:paraId="48F22C83">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9</w:t>
            </w:r>
          </w:p>
        </w:tc>
        <w:tc>
          <w:tcPr>
            <w:tcW w:w="0" w:type="auto"/>
            <w:noWrap w:val="0"/>
            <w:vAlign w:val="center"/>
          </w:tcPr>
          <w:p w14:paraId="43F1B1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人员管理方案</w:t>
            </w:r>
          </w:p>
        </w:tc>
        <w:tc>
          <w:tcPr>
            <w:tcW w:w="771" w:type="dxa"/>
            <w:noWrap w:val="0"/>
            <w:vAlign w:val="center"/>
          </w:tcPr>
          <w:p w14:paraId="721B85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w:t>
            </w:r>
            <w:r>
              <w:rPr>
                <w:rFonts w:hint="eastAsia" w:ascii="宋体" w:hAnsi="宋体" w:eastAsia="宋体" w:cs="宋体"/>
                <w:color w:val="auto"/>
                <w:kern w:val="2"/>
                <w:sz w:val="22"/>
                <w:szCs w:val="22"/>
                <w:highlight w:val="none"/>
              </w:rPr>
              <w:t>分</w:t>
            </w:r>
          </w:p>
        </w:tc>
        <w:tc>
          <w:tcPr>
            <w:tcW w:w="0" w:type="auto"/>
            <w:noWrap w:val="0"/>
            <w:vAlign w:val="center"/>
          </w:tcPr>
          <w:p w14:paraId="1AA9B6A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根据投标人提供的各类人员培训计划、员工录用与考核淘汰机制等方案进行评分： </w:t>
            </w:r>
          </w:p>
          <w:p w14:paraId="2B099B5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①方案合理完整，针对性强，完全能满足本项目需求的得</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分；</w:t>
            </w:r>
          </w:p>
          <w:p w14:paraId="5647439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②方案基本完整，针对性一般，基本能满足本项目需求的得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分； </w:t>
            </w:r>
          </w:p>
          <w:p w14:paraId="77EA9C5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③方案不完整，无针对性，不能满足本项目需求的得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 xml:space="preserve">分； </w:t>
            </w:r>
          </w:p>
          <w:p w14:paraId="0DBABD3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④未提供不得分。</w:t>
            </w:r>
          </w:p>
        </w:tc>
      </w:tr>
    </w:tbl>
    <w:p w14:paraId="411A1E98">
      <w:pPr>
        <w:keepNext w:val="0"/>
        <w:keepLines w:val="0"/>
        <w:pageBreakBefore w:val="0"/>
        <w:widowControl w:val="0"/>
        <w:kinsoku/>
        <w:wordWrap/>
        <w:overflowPunct/>
        <w:topLinePunct w:val="0"/>
        <w:autoSpaceDE/>
        <w:autoSpaceDN/>
        <w:bidi w:val="0"/>
        <w:adjustRightInd/>
        <w:snapToGrid/>
        <w:spacing w:line="440" w:lineRule="exact"/>
        <w:ind w:firstLine="442" w:firstLineChars="200"/>
        <w:jc w:val="both"/>
        <w:textAlignment w:val="auto"/>
        <w:rPr>
          <w:rFonts w:hint="eastAsia" w:ascii="宋体" w:eastAsia="宋体"/>
          <w:color w:val="auto"/>
          <w:sz w:val="22"/>
          <w:szCs w:val="22"/>
          <w:highlight w:val="none"/>
          <w:shd w:val="clear" w:color="auto" w:fill="auto"/>
        </w:rPr>
      </w:pPr>
      <w:r>
        <w:rPr>
          <w:rFonts w:hint="eastAsia" w:ascii="宋体"/>
          <w:b/>
          <w:bCs/>
          <w:color w:val="auto"/>
          <w:sz w:val="22"/>
          <w:szCs w:val="22"/>
          <w:highlight w:val="none"/>
          <w:shd w:val="clear" w:color="auto" w:fill="auto"/>
          <w:lang w:val="en-US" w:eastAsia="zh-CN"/>
        </w:rPr>
        <w:t>注：</w:t>
      </w:r>
      <w:r>
        <w:rPr>
          <w:rFonts w:hint="eastAsia" w:ascii="宋体" w:eastAsia="宋体"/>
          <w:color w:val="auto"/>
          <w:sz w:val="22"/>
          <w:szCs w:val="22"/>
          <w:highlight w:val="none"/>
          <w:shd w:val="clear" w:color="auto" w:fill="auto"/>
        </w:rPr>
        <w:t>评标委员会按评审后的综合得分由高到低顺序排出名次，并向采购人推荐3名</w:t>
      </w:r>
      <w:r>
        <w:rPr>
          <w:rFonts w:hint="eastAsia" w:ascii="宋体"/>
          <w:color w:val="auto"/>
          <w:sz w:val="22"/>
          <w:szCs w:val="22"/>
          <w:highlight w:val="none"/>
          <w:shd w:val="clear" w:color="auto" w:fill="auto"/>
          <w:lang w:val="en-US" w:eastAsia="zh-CN"/>
        </w:rPr>
        <w:t>投票</w:t>
      </w:r>
      <w:r>
        <w:rPr>
          <w:rFonts w:hint="eastAsia" w:ascii="宋体" w:eastAsia="宋体"/>
          <w:color w:val="auto"/>
          <w:sz w:val="22"/>
          <w:szCs w:val="22"/>
          <w:highlight w:val="none"/>
          <w:shd w:val="clear" w:color="auto" w:fill="auto"/>
        </w:rPr>
        <w:t>候选人</w:t>
      </w:r>
      <w:r>
        <w:rPr>
          <w:rFonts w:hint="eastAsia" w:ascii="宋体" w:eastAsia="宋体"/>
          <w:color w:val="auto"/>
          <w:sz w:val="22"/>
          <w:szCs w:val="22"/>
          <w:highlight w:val="none"/>
          <w:shd w:val="clear" w:color="auto" w:fill="auto"/>
          <w:lang w:val="en-US" w:eastAsia="zh-CN"/>
        </w:rPr>
        <w:t>进入投票环节</w:t>
      </w:r>
      <w:r>
        <w:rPr>
          <w:rFonts w:hint="eastAsia" w:ascii="宋体" w:eastAsia="宋体"/>
          <w:color w:val="auto"/>
          <w:sz w:val="22"/>
          <w:szCs w:val="22"/>
          <w:highlight w:val="none"/>
          <w:shd w:val="clear" w:color="auto" w:fill="auto"/>
        </w:rPr>
        <w:t>，并编写评审报告。综合得分相同的，按投标报价由低到高顺序排列。综合得分且投标报价相同的，按技术部分得分顺序排列。对评审报告有异议的，应当在评审报告上签署不同意见，并说明理由，否则视为同意评审报告。</w:t>
      </w:r>
    </w:p>
    <w:p w14:paraId="09CE754E">
      <w:pPr>
        <w:rPr>
          <w:rFonts w:hint="eastAsia" w:ascii="宋体" w:eastAsia="宋体"/>
          <w:color w:val="auto"/>
          <w:sz w:val="22"/>
          <w:szCs w:val="22"/>
          <w:highlight w:val="none"/>
          <w:shd w:val="clear" w:color="auto" w:fill="auto"/>
        </w:rPr>
      </w:pPr>
      <w:r>
        <w:rPr>
          <w:rFonts w:hint="eastAsia" w:ascii="宋体" w:eastAsia="宋体"/>
          <w:color w:val="auto"/>
          <w:sz w:val="22"/>
          <w:szCs w:val="22"/>
          <w:highlight w:val="none"/>
          <w:shd w:val="clear" w:color="auto" w:fill="auto"/>
        </w:rPr>
        <w:br w:type="page"/>
      </w:r>
    </w:p>
    <w:p w14:paraId="27E69CF5">
      <w:pPr>
        <w:keepNext w:val="0"/>
        <w:keepLines w:val="0"/>
        <w:pageBreakBefore w:val="0"/>
        <w:widowControl w:val="0"/>
        <w:kinsoku/>
        <w:wordWrap/>
        <w:overflowPunct/>
        <w:topLinePunct w:val="0"/>
        <w:autoSpaceDE/>
        <w:autoSpaceDN/>
        <w:bidi w:val="0"/>
        <w:adjustRightInd/>
        <w:snapToGrid/>
        <w:spacing w:line="440" w:lineRule="exact"/>
        <w:ind w:firstLine="442" w:firstLineChars="200"/>
        <w:jc w:val="center"/>
        <w:textAlignment w:val="auto"/>
        <w:rPr>
          <w:rFonts w:hint="default" w:ascii="宋体" w:eastAsia="宋体"/>
          <w:b/>
          <w:bCs/>
          <w:color w:val="auto"/>
          <w:sz w:val="22"/>
          <w:szCs w:val="22"/>
          <w:highlight w:val="none"/>
          <w:shd w:val="clear" w:color="auto" w:fill="auto"/>
          <w:lang w:val="en-US" w:eastAsia="zh-CN"/>
        </w:rPr>
      </w:pPr>
      <w:r>
        <w:rPr>
          <w:rFonts w:hint="eastAsia" w:ascii="宋体"/>
          <w:b/>
          <w:bCs/>
          <w:color w:val="auto"/>
          <w:sz w:val="22"/>
          <w:szCs w:val="22"/>
          <w:highlight w:val="none"/>
          <w:shd w:val="clear" w:color="auto" w:fill="auto"/>
          <w:lang w:val="en-US" w:eastAsia="zh-CN"/>
        </w:rPr>
        <w:t>采购需求</w:t>
      </w:r>
    </w:p>
    <w:p w14:paraId="6D953893">
      <w:pPr>
        <w:spacing w:before="240" w:beforeLines="100" w:after="240" w:afterLines="100"/>
        <w:jc w:val="center"/>
        <w:rPr>
          <w:rFonts w:hint="eastAsia" w:ascii="宋体" w:hAnsi="宋体" w:eastAsia="宋体" w:cs="宋体"/>
          <w:b/>
          <w:color w:val="auto"/>
          <w:sz w:val="30"/>
          <w:szCs w:val="30"/>
          <w:highlight w:val="none"/>
          <w:shd w:val="clear" w:color="auto" w:fill="auto"/>
          <w:lang w:eastAsia="zh-CN"/>
        </w:rPr>
      </w:pPr>
      <w:r>
        <w:rPr>
          <w:rFonts w:hint="eastAsia"/>
          <w:b/>
          <w:bCs/>
          <w:color w:val="auto"/>
          <w:sz w:val="28"/>
          <w:szCs w:val="28"/>
          <w:highlight w:val="none"/>
          <w:shd w:val="clear" w:color="auto" w:fill="auto"/>
        </w:rPr>
        <w:t>第一章   商务需求书</w:t>
      </w:r>
    </w:p>
    <w:tbl>
      <w:tblPr>
        <w:tblStyle w:val="7"/>
        <w:tblW w:w="965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39"/>
        <w:gridCol w:w="1502"/>
        <w:gridCol w:w="7310"/>
      </w:tblGrid>
      <w:tr w14:paraId="46AB4A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39" w:type="dxa"/>
            <w:noWrap w:val="0"/>
            <w:vAlign w:val="center"/>
          </w:tcPr>
          <w:p w14:paraId="43B8E684">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502" w:type="dxa"/>
            <w:noWrap w:val="0"/>
            <w:vAlign w:val="center"/>
          </w:tcPr>
          <w:p w14:paraId="4CCA8C8F">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条款名称</w:t>
            </w:r>
          </w:p>
        </w:tc>
        <w:tc>
          <w:tcPr>
            <w:tcW w:w="7310" w:type="dxa"/>
            <w:noWrap w:val="0"/>
            <w:vAlign w:val="center"/>
          </w:tcPr>
          <w:p w14:paraId="1AE7F21E">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  明</w:t>
            </w:r>
          </w:p>
        </w:tc>
      </w:tr>
      <w:tr w14:paraId="5E77A8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39" w:type="dxa"/>
            <w:noWrap w:val="0"/>
            <w:vAlign w:val="center"/>
          </w:tcPr>
          <w:p w14:paraId="2C1FB48E">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502" w:type="dxa"/>
            <w:noWrap w:val="0"/>
            <w:vAlign w:val="center"/>
          </w:tcPr>
          <w:p w14:paraId="6DBC50CF">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合格投标人</w:t>
            </w:r>
          </w:p>
        </w:tc>
        <w:tc>
          <w:tcPr>
            <w:tcW w:w="7310" w:type="dxa"/>
            <w:noWrap w:val="0"/>
            <w:vAlign w:val="center"/>
          </w:tcPr>
          <w:p w14:paraId="67A5E76F">
            <w:pPr>
              <w:pStyle w:val="15"/>
              <w:spacing w:line="400" w:lineRule="exact"/>
              <w:ind w:firstLine="0" w:firstLineChars="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详见投标邀请函“4.投标人的资格条件”</w:t>
            </w:r>
          </w:p>
        </w:tc>
      </w:tr>
      <w:tr w14:paraId="143332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39" w:type="dxa"/>
            <w:noWrap w:val="0"/>
            <w:vAlign w:val="center"/>
          </w:tcPr>
          <w:p w14:paraId="7EB8FF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rPr>
              <w:t>2</w:t>
            </w:r>
          </w:p>
        </w:tc>
        <w:tc>
          <w:tcPr>
            <w:tcW w:w="1502" w:type="dxa"/>
            <w:noWrap w:val="0"/>
            <w:vAlign w:val="center"/>
          </w:tcPr>
          <w:p w14:paraId="6AD018EF">
            <w:pPr>
              <w:numPr>
                <w:ilvl w:val="1"/>
                <w:numId w:val="0"/>
              </w:numPr>
              <w:tabs>
                <w:tab w:val="left" w:pos="-28"/>
              </w:tabs>
              <w:spacing w:line="400" w:lineRule="exact"/>
              <w:ind w:left="0" w:leftChars="0" w:firstLine="0" w:firstLineChars="0"/>
              <w:jc w:val="center"/>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rPr>
              <w:t>服务期</w:t>
            </w:r>
          </w:p>
        </w:tc>
        <w:tc>
          <w:tcPr>
            <w:tcW w:w="7310" w:type="dxa"/>
            <w:noWrap w:val="0"/>
            <w:vAlign w:val="center"/>
          </w:tcPr>
          <w:p w14:paraId="17A79C61">
            <w:pPr>
              <w:numPr>
                <w:ilvl w:val="1"/>
                <w:numId w:val="0"/>
              </w:numPr>
              <w:tabs>
                <w:tab w:val="left" w:pos="-28"/>
              </w:tabs>
              <w:spacing w:line="400" w:lineRule="exact"/>
              <w:ind w:left="0" w:leftChars="0" w:firstLine="0" w:firstLineChars="0"/>
              <w:jc w:val="left"/>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eastAsia="zh-CN"/>
              </w:rPr>
              <w:t>合同签订生效之日起</w:t>
            </w:r>
            <w:r>
              <w:rPr>
                <w:rFonts w:hint="eastAsia" w:ascii="宋体" w:hAnsi="宋体" w:eastAsia="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lang w:eastAsia="zh-CN"/>
              </w:rPr>
              <w:t>年</w:t>
            </w:r>
          </w:p>
        </w:tc>
      </w:tr>
      <w:tr w14:paraId="34FD81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39" w:type="dxa"/>
            <w:noWrap w:val="0"/>
            <w:vAlign w:val="center"/>
          </w:tcPr>
          <w:p w14:paraId="6840B5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3</w:t>
            </w:r>
          </w:p>
        </w:tc>
        <w:tc>
          <w:tcPr>
            <w:tcW w:w="1502" w:type="dxa"/>
            <w:noWrap w:val="0"/>
            <w:vAlign w:val="center"/>
          </w:tcPr>
          <w:p w14:paraId="14469136">
            <w:pPr>
              <w:numPr>
                <w:ilvl w:val="1"/>
                <w:numId w:val="0"/>
              </w:numPr>
              <w:tabs>
                <w:tab w:val="left" w:pos="-28"/>
              </w:tabs>
              <w:spacing w:line="400" w:lineRule="exact"/>
              <w:ind w:left="0" w:leftChars="0" w:firstLine="0" w:firstLineChars="0"/>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付款</w:t>
            </w:r>
            <w:r>
              <w:rPr>
                <w:rFonts w:hint="eastAsia" w:ascii="宋体" w:hAnsi="宋体" w:eastAsia="宋体" w:cs="宋体"/>
                <w:b w:val="0"/>
                <w:bCs w:val="0"/>
                <w:color w:val="auto"/>
                <w:sz w:val="22"/>
                <w:szCs w:val="22"/>
                <w:highlight w:val="none"/>
                <w:lang w:val="en-US" w:eastAsia="zh-CN"/>
              </w:rPr>
              <w:t>方式</w:t>
            </w:r>
          </w:p>
        </w:tc>
        <w:tc>
          <w:tcPr>
            <w:tcW w:w="7310" w:type="dxa"/>
            <w:noWrap w:val="0"/>
            <w:vAlign w:val="center"/>
          </w:tcPr>
          <w:p w14:paraId="49B22DF6">
            <w:pPr>
              <w:numPr>
                <w:ilvl w:val="1"/>
                <w:numId w:val="0"/>
              </w:numPr>
              <w:tabs>
                <w:tab w:val="left" w:pos="-28"/>
              </w:tabs>
              <w:spacing w:line="400" w:lineRule="exact"/>
              <w:ind w:left="0" w:leftChars="0" w:firstLine="0" w:firstLineChars="0"/>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1、物业管理费由物业管理公司按中标价格向已移交分配物业的住户（业主）收取，其中空置物业（包括未分配住宅及商铺、车位）管理费按8折收费，采购人对欠交管理服务费不负责任。</w:t>
            </w:r>
          </w:p>
          <w:p w14:paraId="61FB3F8D">
            <w:pPr>
              <w:numPr>
                <w:ilvl w:val="1"/>
                <w:numId w:val="0"/>
              </w:numPr>
              <w:tabs>
                <w:tab w:val="left" w:pos="-28"/>
              </w:tabs>
              <w:spacing w:line="400" w:lineRule="exact"/>
              <w:ind w:left="0" w:leftChars="0" w:firstLine="0" w:firstLineChars="0"/>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2、物业公司向住户（业主）收取每月住房物业管理费。</w:t>
            </w:r>
          </w:p>
          <w:p w14:paraId="543EB75C">
            <w:pPr>
              <w:numPr>
                <w:ilvl w:val="1"/>
                <w:numId w:val="0"/>
              </w:numPr>
              <w:tabs>
                <w:tab w:val="left" w:pos="-28"/>
              </w:tabs>
              <w:spacing w:line="400" w:lineRule="exact"/>
              <w:ind w:left="0" w:leftChars="0" w:firstLine="0" w:firstLineChars="0"/>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3、住户（业主）应当在建设单位交付物业后按照物业服务合同的约定交纳物业服务费用。</w:t>
            </w:r>
          </w:p>
          <w:p w14:paraId="21AA6870">
            <w:pPr>
              <w:numPr>
                <w:ilvl w:val="1"/>
                <w:numId w:val="0"/>
              </w:numPr>
              <w:tabs>
                <w:tab w:val="left" w:pos="-28"/>
              </w:tabs>
              <w:spacing w:line="400" w:lineRule="exact"/>
              <w:ind w:left="0" w:leftChars="0" w:firstLine="0" w:firstLineChars="0"/>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本项目的物业管理费用采取包干制形式（即包含但不限于物业管理费、人工费（包括工资、奖金、津贴补贴、加班费用等）、社保费、培训费、食宿费、利润、税金、办公经费等管理及维修费用以及合同实施过程中不可预见的其他费用）。</w:t>
            </w:r>
          </w:p>
        </w:tc>
      </w:tr>
      <w:tr w14:paraId="2A69F7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39" w:type="dxa"/>
            <w:noWrap w:val="0"/>
            <w:vAlign w:val="center"/>
          </w:tcPr>
          <w:p w14:paraId="500390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4</w:t>
            </w:r>
          </w:p>
        </w:tc>
        <w:tc>
          <w:tcPr>
            <w:tcW w:w="1502" w:type="dxa"/>
            <w:noWrap w:val="0"/>
            <w:vAlign w:val="center"/>
          </w:tcPr>
          <w:p w14:paraId="420C333F">
            <w:pPr>
              <w:spacing w:line="400" w:lineRule="exact"/>
              <w:jc w:val="center"/>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color w:val="auto"/>
                <w:sz w:val="22"/>
                <w:szCs w:val="22"/>
                <w:highlight w:val="none"/>
              </w:rPr>
              <w:t>报价内容</w:t>
            </w:r>
          </w:p>
        </w:tc>
        <w:tc>
          <w:tcPr>
            <w:tcW w:w="7310" w:type="dxa"/>
            <w:noWrap w:val="0"/>
            <w:vAlign w:val="center"/>
          </w:tcPr>
          <w:p w14:paraId="1929F015">
            <w:pPr>
              <w:numPr>
                <w:ilvl w:val="1"/>
                <w:numId w:val="0"/>
              </w:numPr>
              <w:tabs>
                <w:tab w:val="left" w:pos="-28"/>
              </w:tabs>
              <w:spacing w:line="400" w:lineRule="exact"/>
              <w:ind w:left="0" w:leftChars="0" w:firstLine="0" w:firstLineChars="0"/>
              <w:jc w:val="left"/>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bidi="ar-SA"/>
              </w:rPr>
              <w:t>报价应包含完成本次招标所有服务内容的费用，包含各种税务费及合同实施过程中的不可预见费用等全部费用（含招标文件所要求的必要的辅助材料费用)和售后服务费等。</w:t>
            </w:r>
          </w:p>
          <w:p w14:paraId="01F0EF8B">
            <w:pPr>
              <w:numPr>
                <w:ilvl w:val="1"/>
                <w:numId w:val="0"/>
              </w:numPr>
              <w:tabs>
                <w:tab w:val="left" w:pos="-28"/>
              </w:tabs>
              <w:spacing w:line="400" w:lineRule="exact"/>
              <w:ind w:left="0" w:leftChars="0" w:firstLine="0" w:firstLineChars="0"/>
              <w:jc w:val="left"/>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bidi="ar-SA"/>
              </w:rPr>
              <w:t>注：商铺收益不纳入本次招标条件内。</w:t>
            </w:r>
          </w:p>
        </w:tc>
      </w:tr>
      <w:tr w14:paraId="22D6D1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39" w:type="dxa"/>
            <w:noWrap w:val="0"/>
            <w:vAlign w:val="center"/>
          </w:tcPr>
          <w:p w14:paraId="4B1255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5</w:t>
            </w:r>
          </w:p>
        </w:tc>
        <w:tc>
          <w:tcPr>
            <w:tcW w:w="1502" w:type="dxa"/>
            <w:noWrap w:val="0"/>
            <w:vAlign w:val="center"/>
          </w:tcPr>
          <w:p w14:paraId="684FB6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服务地点</w:t>
            </w:r>
          </w:p>
        </w:tc>
        <w:tc>
          <w:tcPr>
            <w:tcW w:w="7310" w:type="dxa"/>
            <w:noWrap w:val="0"/>
            <w:vAlign w:val="center"/>
          </w:tcPr>
          <w:p w14:paraId="34153F4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rPr>
              <w:t>采购人指定地点</w:t>
            </w:r>
          </w:p>
        </w:tc>
      </w:tr>
      <w:tr w14:paraId="739F67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39" w:type="dxa"/>
            <w:noWrap w:val="0"/>
            <w:vAlign w:val="center"/>
          </w:tcPr>
          <w:p w14:paraId="0185CC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6</w:t>
            </w:r>
          </w:p>
        </w:tc>
        <w:tc>
          <w:tcPr>
            <w:tcW w:w="1502" w:type="dxa"/>
            <w:noWrap w:val="0"/>
            <w:vAlign w:val="center"/>
          </w:tcPr>
          <w:p w14:paraId="50D784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rPr>
              <w:t>合同条款</w:t>
            </w:r>
          </w:p>
        </w:tc>
        <w:tc>
          <w:tcPr>
            <w:tcW w:w="7310" w:type="dxa"/>
            <w:noWrap w:val="0"/>
            <w:vAlign w:val="center"/>
          </w:tcPr>
          <w:p w14:paraId="166485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rPr>
              <w:t>供应商实质响应合同各条款。</w:t>
            </w:r>
          </w:p>
        </w:tc>
      </w:tr>
      <w:tr w14:paraId="794C70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39" w:type="dxa"/>
            <w:noWrap w:val="0"/>
            <w:vAlign w:val="center"/>
          </w:tcPr>
          <w:p w14:paraId="61B946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bidi="ar-SA"/>
              </w:rPr>
              <w:t>7</w:t>
            </w:r>
          </w:p>
        </w:tc>
        <w:tc>
          <w:tcPr>
            <w:tcW w:w="1502" w:type="dxa"/>
            <w:noWrap w:val="0"/>
            <w:vAlign w:val="center"/>
          </w:tcPr>
          <w:p w14:paraId="3B00FF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rPr>
              <w:t>采购供应商数量</w:t>
            </w:r>
          </w:p>
        </w:tc>
        <w:tc>
          <w:tcPr>
            <w:tcW w:w="7310" w:type="dxa"/>
            <w:noWrap w:val="0"/>
            <w:vAlign w:val="center"/>
          </w:tcPr>
          <w:p w14:paraId="1C2ACC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rPr>
              <w:t>1家</w:t>
            </w:r>
          </w:p>
        </w:tc>
      </w:tr>
      <w:tr w14:paraId="7C3B379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39" w:type="dxa"/>
            <w:noWrap w:val="0"/>
            <w:vAlign w:val="center"/>
          </w:tcPr>
          <w:p w14:paraId="6B4AC6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bidi="ar-SA"/>
              </w:rPr>
              <w:t>8</w:t>
            </w:r>
          </w:p>
        </w:tc>
        <w:tc>
          <w:tcPr>
            <w:tcW w:w="1502" w:type="dxa"/>
            <w:noWrap w:val="0"/>
            <w:vAlign w:val="center"/>
          </w:tcPr>
          <w:p w14:paraId="4A8C35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★其他</w:t>
            </w:r>
          </w:p>
        </w:tc>
        <w:tc>
          <w:tcPr>
            <w:tcW w:w="7310" w:type="dxa"/>
            <w:noWrap w:val="0"/>
            <w:vAlign w:val="center"/>
          </w:tcPr>
          <w:p w14:paraId="641C30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lang w:val="en-US" w:eastAsia="zh-CN"/>
              </w:rPr>
              <w:t>、产权属于业主共有的公用部位、公用设施设备的税后收益，按以下顺序分配：（1）物业管理企业按税后收益的30％提取代理服务费；（2）税后收益的70％专项用于小区的维修，设立公共收益账户，由物业管理企业代管、使用，由政府部门或社区进行监管；物业管理企业每季度在小区显著位置公示共有物业经营收支情况，接受政府部门或社区监督。</w:t>
            </w:r>
          </w:p>
          <w:p w14:paraId="458C34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lang w:val="en-US" w:eastAsia="zh-CN"/>
              </w:rPr>
              <w:t>、物业管理企业提供地下停车位临停管理服务，按临停收入的 50%收取专项管理服务费用。</w:t>
            </w:r>
          </w:p>
          <w:p w14:paraId="304E504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lang w:val="en-US" w:eastAsia="zh-CN"/>
              </w:rPr>
              <w:t>、商业建筑管理费不高于住宅建筑管理费的2倍。</w:t>
            </w:r>
          </w:p>
          <w:p w14:paraId="01D4E1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lang w:val="en-US" w:eastAsia="zh-CN"/>
              </w:rPr>
              <w:t>、安置房钥匙交付后，中标物业管理企业需向威远城市花园未分配的住宅权益人提供三个月过渡期免费的物业管理服务。</w:t>
            </w:r>
          </w:p>
          <w:p w14:paraId="4B5F905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lang w:val="en-US" w:eastAsia="zh-CN"/>
              </w:rPr>
              <w:t>、中标物业管理企业承担招标代理费用（含票选活动相关费用）。</w:t>
            </w:r>
          </w:p>
        </w:tc>
      </w:tr>
    </w:tbl>
    <w:p w14:paraId="13160282">
      <w:pPr>
        <w:spacing w:line="360" w:lineRule="auto"/>
        <w:jc w:val="center"/>
        <w:rPr>
          <w:rFonts w:hint="eastAsia"/>
          <w:b/>
          <w:bCs/>
          <w:color w:val="auto"/>
          <w:sz w:val="28"/>
          <w:szCs w:val="28"/>
          <w:highlight w:val="none"/>
          <w:shd w:val="clear" w:color="auto" w:fill="auto"/>
        </w:rPr>
        <w:sectPr>
          <w:pgSz w:w="11907" w:h="16840"/>
          <w:pgMar w:top="1531" w:right="1531" w:bottom="1531" w:left="1531" w:header="935" w:footer="964" w:gutter="0"/>
          <w:pgNumType w:fmt="decimal"/>
          <w:cols w:space="720" w:num="1"/>
          <w:docGrid w:linePitch="523" w:charSpace="0"/>
        </w:sectPr>
      </w:pPr>
    </w:p>
    <w:p w14:paraId="71F5E632">
      <w:pPr>
        <w:spacing w:line="360" w:lineRule="auto"/>
        <w:jc w:val="center"/>
        <w:rPr>
          <w:rFonts w:hint="eastAsia" w:ascii="宋体" w:hAnsi="宋体" w:eastAsia="宋体" w:cs="宋体"/>
          <w:b/>
          <w:bCs/>
          <w:color w:val="auto"/>
          <w:sz w:val="28"/>
          <w:szCs w:val="28"/>
          <w:highlight w:val="none"/>
          <w:shd w:val="clear" w:color="auto" w:fill="auto"/>
          <w:lang w:eastAsia="zh-CN"/>
        </w:rPr>
      </w:pPr>
      <w:r>
        <w:rPr>
          <w:rFonts w:hint="eastAsia" w:ascii="宋体" w:hAnsi="宋体" w:eastAsia="宋体" w:cs="宋体"/>
          <w:b/>
          <w:bCs/>
          <w:color w:val="auto"/>
          <w:sz w:val="28"/>
          <w:szCs w:val="28"/>
          <w:highlight w:val="none"/>
          <w:shd w:val="clear" w:color="auto" w:fill="auto"/>
        </w:rPr>
        <w:t>第二章   技术需求书</w:t>
      </w:r>
    </w:p>
    <w:p w14:paraId="797E0FDF">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bidi="ar-SA"/>
        </w:rPr>
        <w:t>一、</w:t>
      </w:r>
      <w:r>
        <w:rPr>
          <w:rFonts w:hint="eastAsia" w:ascii="宋体" w:hAnsi="宋体" w:eastAsia="宋体" w:cs="宋体"/>
          <w:b/>
          <w:color w:val="auto"/>
          <w:sz w:val="22"/>
          <w:szCs w:val="22"/>
          <w:highlight w:val="none"/>
          <w:lang w:val="en-US" w:eastAsia="zh-CN"/>
        </w:rPr>
        <w:t>小区</w:t>
      </w:r>
      <w:r>
        <w:rPr>
          <w:rFonts w:hint="eastAsia" w:ascii="宋体" w:hAnsi="宋体" w:eastAsia="宋体" w:cs="宋体"/>
          <w:b/>
          <w:color w:val="auto"/>
          <w:sz w:val="22"/>
          <w:szCs w:val="22"/>
          <w:highlight w:val="none"/>
        </w:rPr>
        <w:t>概况</w:t>
      </w:r>
    </w:p>
    <w:p w14:paraId="4E938DB0">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0" w:firstLineChars="200"/>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威远城市花园始建于2022年，2024 年12月竣工验收合格，将于2025年 交付拆迁户使用。威远城市花园位于东莞市虎门镇威远天培路26号，总用地面积45408.84平方米，总建筑面积284908.28平方米。住宅建筑面积187762.56平方米，商铺建筑面积6392.31 平方米，共856套安置房。</w:t>
      </w:r>
    </w:p>
    <w:p w14:paraId="5C1934AB">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本建筑区划共计建筑物11幢；小区内共建有楼宇10座，一座幼儿园，总户数1777 户，停车位 2044个[地下停车位2044个、架空层车位0个、地面车位0个]，商铺 19间，地下停车场（含人防区域）一个。</w:t>
      </w:r>
    </w:p>
    <w:p w14:paraId="7FE9F156">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物业服务企业办公等用房：300平方建筑面积；座落位置：3栋商铺。</w:t>
      </w:r>
    </w:p>
    <w:p w14:paraId="0479BC8B">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b/>
          <w:color w:val="auto"/>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业主委员会活动用房：40平方建筑面积为现有使用的面积；座落位置：3栋商铺。</w:t>
      </w:r>
    </w:p>
    <w:p w14:paraId="1AED2C89">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2" w:firstLineChars="200"/>
        <w:textAlignment w:val="auto"/>
        <w:rPr>
          <w:rFonts w:hint="default" w:ascii="宋体" w:hAnsi="宋体" w:eastAsia="宋体" w:cs="宋体"/>
          <w:b/>
          <w:color w:val="auto"/>
          <w:sz w:val="22"/>
          <w:szCs w:val="22"/>
          <w:highlight w:val="none"/>
          <w:lang w:val="en-US" w:eastAsia="zh-CN" w:bidi="ar-SA"/>
        </w:rPr>
      </w:pPr>
      <w:r>
        <w:rPr>
          <w:rFonts w:hint="eastAsia" w:ascii="宋体" w:hAnsi="宋体" w:eastAsia="宋体" w:cs="宋体"/>
          <w:b/>
          <w:color w:val="auto"/>
          <w:sz w:val="22"/>
          <w:szCs w:val="22"/>
          <w:highlight w:val="none"/>
          <w:lang w:val="en-US" w:eastAsia="zh-CN" w:bidi="ar-SA"/>
        </w:rPr>
        <w:t>二、招标范围</w:t>
      </w:r>
    </w:p>
    <w:p w14:paraId="2193B86C">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本次招标范围为威远城市花园物业管理服务，包括住宅计容建筑面积约18.78万㎡、商铺计容建筑面积0.63万㎡、车位地下一层和二层，具体如下：</w:t>
      </w:r>
    </w:p>
    <w:p w14:paraId="03BE68C0">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1.住宅：建筑面积18.78万㎡</w:t>
      </w:r>
    </w:p>
    <w:p w14:paraId="5673C301">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已分配住宅9.85万㎡</w:t>
      </w:r>
    </w:p>
    <w:p w14:paraId="323D9846">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（整栋2/8/9/10号、非整栋3/5/6号）</w:t>
      </w:r>
    </w:p>
    <w:p w14:paraId="10864C95">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未分配住宅8.92万㎡，其中：</w:t>
      </w:r>
    </w:p>
    <w:p w14:paraId="62467E06">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独立栋住宅(1/4/7号)：5.65万㎡</w:t>
      </w:r>
    </w:p>
    <w:p w14:paraId="17162857">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非独立栋住宅（3/5/6号）：3.27万㎡</w:t>
      </w:r>
    </w:p>
    <w:p w14:paraId="20AB7273">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2.商铺：建筑面积0.63万㎡</w:t>
      </w:r>
    </w:p>
    <w:p w14:paraId="6C890D71">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3.车位：地下一层和二层</w:t>
      </w:r>
    </w:p>
    <w:p w14:paraId="7255DD2A">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b w:val="0"/>
          <w:bCs/>
          <w:color w:val="auto"/>
          <w:sz w:val="22"/>
          <w:szCs w:val="22"/>
          <w:highlight w:val="none"/>
          <w:lang w:val="en-US" w:eastAsia="zh-CN" w:bidi="ar-SA"/>
        </w:rPr>
      </w:pPr>
      <w:r>
        <w:rPr>
          <w:rFonts w:hint="eastAsia" w:ascii="宋体" w:hAnsi="宋体" w:eastAsia="宋体" w:cs="宋体"/>
          <w:b w:val="0"/>
          <w:bCs/>
          <w:color w:val="auto"/>
          <w:sz w:val="22"/>
          <w:szCs w:val="22"/>
          <w:highlight w:val="none"/>
          <w:lang w:val="en-US" w:eastAsia="zh-CN" w:bidi="ar-SA"/>
        </w:rPr>
        <w:t>★4.不收取物业管理费：服务用房（即老年活动中心、社区办公室，还有物业办公室）（计容建筑面积2022.73㎡）、幼儿园未经营前（计容建筑面积5889.85㎡）不收取物业管理费，实际投入经营后，其物业管理费收费标准将由相关方另行协商确定。</w:t>
      </w:r>
    </w:p>
    <w:p w14:paraId="1F6B858E">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bidi="ar-SA"/>
        </w:rPr>
        <w:t>三、</w:t>
      </w:r>
      <w:r>
        <w:rPr>
          <w:rFonts w:hint="eastAsia" w:ascii="宋体" w:hAnsi="宋体" w:eastAsia="宋体" w:cs="宋体"/>
          <w:b/>
          <w:color w:val="auto"/>
          <w:sz w:val="22"/>
          <w:szCs w:val="22"/>
          <w:highlight w:val="none"/>
        </w:rPr>
        <w:t>物业管理内容：</w:t>
      </w:r>
    </w:p>
    <w:p w14:paraId="0E0A107E">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1、</w:t>
      </w:r>
      <w:r>
        <w:rPr>
          <w:rFonts w:hint="eastAsia" w:ascii="宋体" w:hAnsi="宋体" w:eastAsia="宋体" w:cs="宋体"/>
          <w:color w:val="auto"/>
          <w:sz w:val="22"/>
          <w:szCs w:val="22"/>
          <w:highlight w:val="none"/>
        </w:rPr>
        <w:t>本次招标物业管理范围包括：房屋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商铺</w:t>
      </w:r>
      <w:r>
        <w:rPr>
          <w:rFonts w:hint="eastAsia" w:ascii="宋体" w:hAnsi="宋体" w:eastAsia="宋体" w:cs="宋体"/>
          <w:color w:val="auto"/>
          <w:sz w:val="22"/>
          <w:szCs w:val="22"/>
          <w:highlight w:val="none"/>
        </w:rPr>
        <w:t>建筑、停车场、活动中心、会所共用设施设备、附属建筑物、公共绿化等。</w:t>
      </w:r>
    </w:p>
    <w:p w14:paraId="625ABE0C">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2、</w:t>
      </w:r>
      <w:r>
        <w:rPr>
          <w:rFonts w:hint="eastAsia" w:ascii="宋体" w:hAnsi="宋体" w:eastAsia="宋体" w:cs="宋体"/>
          <w:color w:val="auto"/>
          <w:sz w:val="22"/>
          <w:szCs w:val="22"/>
          <w:highlight w:val="none"/>
        </w:rPr>
        <w:t>物业管理区域内房屋建筑共用部位的维修、养护和管理，包括：楼盖、屋顶、外墙面、承重结构、楼梯间、走廊通道、门厅及其他公共部位。</w:t>
      </w:r>
    </w:p>
    <w:p w14:paraId="3829D44B">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3、</w:t>
      </w:r>
      <w:r>
        <w:rPr>
          <w:rFonts w:hint="eastAsia" w:ascii="宋体" w:hAnsi="宋体" w:eastAsia="宋体" w:cs="宋体"/>
          <w:color w:val="auto"/>
          <w:sz w:val="22"/>
          <w:szCs w:val="22"/>
          <w:highlight w:val="none"/>
        </w:rPr>
        <w:t>共用设施、设备的维修、保养、运行和管理，包括：共用的上下水管道、落水管、垃圾道、共用照明、天线、高压水泵房、楼内消防设施设备、电梯、智能化系统及其他公共配套设施设备。</w:t>
      </w:r>
    </w:p>
    <w:p w14:paraId="4F97A3BB">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4、</w:t>
      </w:r>
      <w:r>
        <w:rPr>
          <w:rFonts w:hint="eastAsia" w:ascii="宋体" w:hAnsi="宋体" w:eastAsia="宋体" w:cs="宋体"/>
          <w:color w:val="auto"/>
          <w:sz w:val="22"/>
          <w:szCs w:val="22"/>
          <w:highlight w:val="none"/>
        </w:rPr>
        <w:t>区内共用设施和附属建筑物、构筑物的维修、养护和管理，包括区内道路、室外上下水管道、化粪池、沟渠、池。</w:t>
      </w:r>
    </w:p>
    <w:p w14:paraId="45FB8AE8">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5、</w:t>
      </w:r>
      <w:r>
        <w:rPr>
          <w:rFonts w:hint="eastAsia" w:ascii="宋体" w:hAnsi="宋体" w:eastAsia="宋体" w:cs="宋体"/>
          <w:color w:val="auto"/>
          <w:sz w:val="22"/>
          <w:szCs w:val="22"/>
          <w:highlight w:val="none"/>
        </w:rPr>
        <w:t>公用绿地、花木、建筑小区等的养护与管理。</w:t>
      </w:r>
    </w:p>
    <w:p w14:paraId="4FB0FB8D">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6、</w:t>
      </w:r>
      <w:r>
        <w:rPr>
          <w:rFonts w:hint="eastAsia" w:ascii="宋体" w:hAnsi="宋体" w:eastAsia="宋体" w:cs="宋体"/>
          <w:color w:val="auto"/>
          <w:sz w:val="22"/>
          <w:szCs w:val="22"/>
          <w:highlight w:val="none"/>
        </w:rPr>
        <w:t>公共环境卫生的维护，包括公共场所、房屋共用部位的清洁卫生、垃圾的收集、清运。</w:t>
      </w:r>
    </w:p>
    <w:p w14:paraId="10B8B1AB">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7、</w:t>
      </w:r>
      <w:r>
        <w:rPr>
          <w:rFonts w:hint="eastAsia" w:ascii="宋体" w:hAnsi="宋体" w:eastAsia="宋体" w:cs="宋体"/>
          <w:color w:val="auto"/>
          <w:sz w:val="22"/>
          <w:szCs w:val="22"/>
          <w:highlight w:val="none"/>
        </w:rPr>
        <w:t>公共秩序的维护，包括日常安全巡查服务、安全监控、巡视、门岗值勤。</w:t>
      </w:r>
    </w:p>
    <w:p w14:paraId="2568D4FE">
      <w:pPr>
        <w:keepNext w:val="0"/>
        <w:keepLines w:val="0"/>
        <w:pageBreakBefore w:val="0"/>
        <w:numPr>
          <w:ilvl w:val="0"/>
          <w:numId w:val="0"/>
        </w:numPr>
        <w:tabs>
          <w:tab w:val="left" w:pos="360"/>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8、</w:t>
      </w:r>
      <w:r>
        <w:rPr>
          <w:rFonts w:hint="eastAsia" w:ascii="宋体" w:hAnsi="宋体" w:eastAsia="宋体" w:cs="宋体"/>
          <w:color w:val="auto"/>
          <w:sz w:val="22"/>
          <w:szCs w:val="22"/>
          <w:highlight w:val="none"/>
        </w:rPr>
        <w:t>物业管理区域内车辆（机动车和非机动车）行驶、停放及经营管理。</w:t>
      </w:r>
    </w:p>
    <w:p w14:paraId="5BAD546E">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9、</w:t>
      </w:r>
      <w:r>
        <w:rPr>
          <w:rFonts w:hint="eastAsia" w:ascii="宋体" w:hAnsi="宋体" w:eastAsia="宋体" w:cs="宋体"/>
          <w:color w:val="auto"/>
          <w:sz w:val="22"/>
          <w:szCs w:val="22"/>
          <w:highlight w:val="none"/>
        </w:rPr>
        <w:t>供水、供电、供气、电信等专业单位在物业管理区域内对相关</w:t>
      </w:r>
      <w:bookmarkStart w:id="0" w:name="_Hlt193687496"/>
      <w:bookmarkEnd w:id="0"/>
      <w:r>
        <w:rPr>
          <w:rFonts w:hint="eastAsia" w:ascii="宋体" w:hAnsi="宋体" w:eastAsia="宋体" w:cs="宋体"/>
          <w:color w:val="auto"/>
          <w:sz w:val="22"/>
          <w:szCs w:val="22"/>
          <w:highlight w:val="none"/>
        </w:rPr>
        <w:t>管线、设施维修养护时，进行必要的协调和管理。</w:t>
      </w:r>
    </w:p>
    <w:p w14:paraId="60FB7F8A">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管理与物业相关的工程图纸、住户档案与竣工验收资料。</w:t>
      </w:r>
    </w:p>
    <w:p w14:paraId="30D041D9">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rPr>
        <w:t>组织开展社区文化娱乐活动。</w:t>
      </w:r>
    </w:p>
    <w:p w14:paraId="41333F5C">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kern w:val="2"/>
          <w:sz w:val="22"/>
          <w:szCs w:val="22"/>
          <w:highlight w:val="none"/>
          <w:lang w:val="en-US" w:eastAsia="zh-CN" w:bidi="ar-SA"/>
        </w:rPr>
        <w:t>四、</w:t>
      </w:r>
      <w:r>
        <w:rPr>
          <w:rFonts w:hint="eastAsia" w:ascii="宋体" w:hAnsi="宋体" w:eastAsia="宋体" w:cs="宋体"/>
          <w:b/>
          <w:color w:val="auto"/>
          <w:sz w:val="22"/>
          <w:szCs w:val="22"/>
          <w:highlight w:val="none"/>
        </w:rPr>
        <w:t>物业管理服务前期交接工作的要求</w:t>
      </w:r>
    </w:p>
    <w:p w14:paraId="220B6366">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1、</w:t>
      </w:r>
      <w:r>
        <w:rPr>
          <w:rFonts w:hint="eastAsia" w:ascii="宋体" w:hAnsi="宋体" w:eastAsia="宋体" w:cs="宋体"/>
          <w:color w:val="auto"/>
          <w:sz w:val="22"/>
          <w:szCs w:val="22"/>
          <w:highlight w:val="none"/>
        </w:rPr>
        <w:t>前期介入时间：自中标通知书发出后十五天内介入管理。</w:t>
      </w:r>
    </w:p>
    <w:p w14:paraId="62357F20">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color w:val="auto"/>
          <w:sz w:val="22"/>
          <w:szCs w:val="22"/>
          <w:highlight w:val="none"/>
        </w:rPr>
        <w:t>前期管理期限：从前期介入日起到住户入住前。</w:t>
      </w:r>
    </w:p>
    <w:p w14:paraId="61B33BBC">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3、</w:t>
      </w:r>
      <w:r>
        <w:rPr>
          <w:rFonts w:hint="eastAsia" w:ascii="宋体" w:hAnsi="宋体" w:eastAsia="宋体" w:cs="宋体"/>
          <w:color w:val="auto"/>
          <w:sz w:val="22"/>
          <w:szCs w:val="22"/>
          <w:highlight w:val="none"/>
        </w:rPr>
        <w:t>中标人必须做好本项目接管工作和确保小区的正常使用。要求包括设备设施的交接、管理人员岗位和任务的分配、小区布置和设备安装、搬迁管理和开荒清洁等任务。</w:t>
      </w:r>
    </w:p>
    <w:p w14:paraId="4E4B57E0">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4、</w:t>
      </w:r>
      <w:r>
        <w:rPr>
          <w:rFonts w:hint="eastAsia" w:ascii="宋体" w:hAnsi="宋体" w:eastAsia="宋体" w:cs="宋体"/>
          <w:color w:val="auto"/>
          <w:sz w:val="22"/>
          <w:szCs w:val="22"/>
          <w:highlight w:val="none"/>
        </w:rPr>
        <w:t>中标人必须参加物业管理项下未验收设备、设施的验收工作和设备、设施供应商组织的各类培训学习，并承担全部相关的费用。</w:t>
      </w:r>
    </w:p>
    <w:p w14:paraId="3F5ED5F7">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5、</w:t>
      </w:r>
      <w:r>
        <w:rPr>
          <w:rFonts w:hint="eastAsia" w:ascii="宋体" w:hAnsi="宋体" w:eastAsia="宋体" w:cs="宋体"/>
          <w:color w:val="auto"/>
          <w:sz w:val="22"/>
          <w:szCs w:val="22"/>
          <w:highlight w:val="none"/>
        </w:rPr>
        <w:t>负责设备和设施验收资料的保管归档。</w:t>
      </w:r>
    </w:p>
    <w:p w14:paraId="754FC601">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6、</w:t>
      </w:r>
      <w:r>
        <w:rPr>
          <w:rFonts w:hint="eastAsia" w:ascii="宋体" w:hAnsi="宋体" w:eastAsia="宋体" w:cs="宋体"/>
          <w:color w:val="auto"/>
          <w:sz w:val="22"/>
          <w:szCs w:val="22"/>
          <w:highlight w:val="none"/>
        </w:rPr>
        <w:t>选派管理处经理、副经理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管理人员</w:t>
      </w:r>
      <w:r>
        <w:rPr>
          <w:rFonts w:hint="eastAsia" w:ascii="宋体" w:hAnsi="宋体" w:eastAsia="宋体" w:cs="宋体"/>
          <w:color w:val="auto"/>
          <w:sz w:val="22"/>
          <w:szCs w:val="22"/>
          <w:highlight w:val="none"/>
          <w:lang w:val="en-US" w:eastAsia="zh-CN"/>
        </w:rPr>
        <w:t>及服务人员（不少于40人）</w:t>
      </w:r>
      <w:r>
        <w:rPr>
          <w:rFonts w:hint="eastAsia" w:ascii="宋体" w:hAnsi="宋体" w:eastAsia="宋体" w:cs="宋体"/>
          <w:color w:val="auto"/>
          <w:sz w:val="22"/>
          <w:szCs w:val="22"/>
          <w:highlight w:val="none"/>
        </w:rPr>
        <w:t>正式进驻并报招标人审核同意方可成立物业管理处筹备组，开始管理工作。</w:t>
      </w:r>
    </w:p>
    <w:p w14:paraId="373ECFD4">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7、</w:t>
      </w:r>
      <w:r>
        <w:rPr>
          <w:rFonts w:hint="eastAsia" w:ascii="宋体" w:hAnsi="宋体" w:eastAsia="宋体" w:cs="宋体"/>
          <w:color w:val="auto"/>
          <w:sz w:val="22"/>
          <w:szCs w:val="22"/>
          <w:highlight w:val="none"/>
        </w:rPr>
        <w:t>与建设、施工、监理、供水、供电、供气等单位建立外部公共关系，以利于日后工作的开展。</w:t>
      </w:r>
    </w:p>
    <w:p w14:paraId="357AAF61">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8、</w:t>
      </w:r>
      <w:r>
        <w:rPr>
          <w:rFonts w:hint="eastAsia" w:ascii="宋体" w:hAnsi="宋体" w:eastAsia="宋体" w:cs="宋体"/>
          <w:color w:val="auto"/>
          <w:sz w:val="22"/>
          <w:szCs w:val="22"/>
          <w:highlight w:val="none"/>
        </w:rPr>
        <w:t>各相关岗位及人员的物资装备的准备。</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 xml:space="preserve"> </w:t>
      </w:r>
    </w:p>
    <w:p w14:paraId="5A7256E2">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9、</w:t>
      </w:r>
      <w:r>
        <w:rPr>
          <w:rFonts w:hint="eastAsia" w:ascii="宋体" w:hAnsi="宋体" w:eastAsia="宋体" w:cs="宋体"/>
          <w:color w:val="auto"/>
          <w:sz w:val="22"/>
          <w:szCs w:val="22"/>
          <w:highlight w:val="none"/>
        </w:rPr>
        <w:t>按照“优质服务”的原则，科学、合理地进行人员定编。</w:t>
      </w:r>
    </w:p>
    <w:p w14:paraId="15AC254C">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10、</w:t>
      </w:r>
      <w:r>
        <w:rPr>
          <w:rFonts w:hint="eastAsia" w:ascii="宋体" w:hAnsi="宋体" w:eastAsia="宋体" w:cs="宋体"/>
          <w:color w:val="auto"/>
          <w:sz w:val="22"/>
          <w:szCs w:val="22"/>
          <w:highlight w:val="none"/>
        </w:rPr>
        <w:t>组织相关技术人员和管理人员进行单项物业接管验收，并接管移交物业及有关资料。</w:t>
      </w:r>
    </w:p>
    <w:p w14:paraId="21AE0C29">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11、</w:t>
      </w:r>
      <w:r>
        <w:rPr>
          <w:rFonts w:hint="eastAsia" w:ascii="宋体" w:hAnsi="宋体" w:eastAsia="宋体" w:cs="宋体"/>
          <w:color w:val="auto"/>
          <w:sz w:val="22"/>
          <w:szCs w:val="22"/>
          <w:highlight w:val="none"/>
        </w:rPr>
        <w:t>各岗位管理人员根据需要到岗，确保小区物业干净、安全，完成各项准备工作。</w:t>
      </w:r>
    </w:p>
    <w:p w14:paraId="0FB91640">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12、</w:t>
      </w:r>
      <w:r>
        <w:rPr>
          <w:rFonts w:hint="eastAsia" w:ascii="宋体" w:hAnsi="宋体" w:eastAsia="宋体" w:cs="宋体"/>
          <w:color w:val="auto"/>
          <w:sz w:val="22"/>
          <w:szCs w:val="22"/>
          <w:highlight w:val="none"/>
        </w:rPr>
        <w:t>设备试运行，保证入住后工作的正常顺利开展。</w:t>
      </w:r>
    </w:p>
    <w:p w14:paraId="194DD307">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13、</w:t>
      </w:r>
      <w:r>
        <w:rPr>
          <w:rFonts w:hint="eastAsia" w:ascii="宋体" w:hAnsi="宋体" w:eastAsia="宋体" w:cs="宋体"/>
          <w:color w:val="auto"/>
          <w:sz w:val="22"/>
          <w:szCs w:val="22"/>
          <w:highlight w:val="none"/>
        </w:rPr>
        <w:t>清洁开荒，达到入住条件。</w:t>
      </w:r>
    </w:p>
    <w:p w14:paraId="609C378F">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14、</w:t>
      </w:r>
      <w:r>
        <w:rPr>
          <w:rFonts w:hint="eastAsia" w:ascii="宋体" w:hAnsi="宋体" w:eastAsia="宋体" w:cs="宋体"/>
          <w:color w:val="auto"/>
          <w:sz w:val="22"/>
          <w:szCs w:val="22"/>
          <w:highlight w:val="none"/>
        </w:rPr>
        <w:t>做好收尾工程施工人员及施工材料的管理。</w:t>
      </w:r>
    </w:p>
    <w:p w14:paraId="5216F9D3">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15、</w:t>
      </w:r>
      <w:r>
        <w:rPr>
          <w:rFonts w:hint="eastAsia" w:ascii="宋体" w:hAnsi="宋体" w:eastAsia="宋体" w:cs="宋体"/>
          <w:color w:val="auto"/>
          <w:sz w:val="22"/>
          <w:szCs w:val="22"/>
          <w:highlight w:val="none"/>
        </w:rPr>
        <w:t>做好住户交楼资料的制作。</w:t>
      </w:r>
    </w:p>
    <w:p w14:paraId="521EFA76">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16、</w:t>
      </w:r>
      <w:r>
        <w:rPr>
          <w:rFonts w:hint="eastAsia" w:ascii="宋体" w:hAnsi="宋体" w:eastAsia="宋体" w:cs="宋体"/>
          <w:color w:val="auto"/>
          <w:sz w:val="22"/>
          <w:szCs w:val="22"/>
          <w:highlight w:val="none"/>
        </w:rPr>
        <w:t>做好设备设施安装调试工作。</w:t>
      </w:r>
    </w:p>
    <w:p w14:paraId="43DB5595">
      <w:pPr>
        <w:keepNext w:val="0"/>
        <w:keepLines w:val="0"/>
        <w:pageBreakBefore w:val="0"/>
        <w:numPr>
          <w:ilvl w:val="0"/>
          <w:numId w:val="0"/>
        </w:numPr>
        <w:tabs>
          <w:tab w:val="left" w:pos="90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17、</w:t>
      </w:r>
      <w:r>
        <w:rPr>
          <w:rFonts w:hint="eastAsia" w:ascii="宋体" w:hAnsi="宋体" w:eastAsia="宋体" w:cs="宋体"/>
          <w:color w:val="auto"/>
          <w:sz w:val="22"/>
          <w:szCs w:val="22"/>
          <w:highlight w:val="none"/>
        </w:rPr>
        <w:t>做好整体工程验收及物业接管工作。</w:t>
      </w:r>
    </w:p>
    <w:p w14:paraId="65C2CA30">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lang w:val="en-US" w:eastAsia="zh-CN"/>
        </w:rPr>
        <w:t>五</w:t>
      </w:r>
      <w:r>
        <w:rPr>
          <w:rFonts w:hint="eastAsia" w:ascii="宋体" w:hAnsi="宋体" w:eastAsia="宋体" w:cs="宋体"/>
          <w:b/>
          <w:color w:val="auto"/>
          <w:kern w:val="2"/>
          <w:sz w:val="22"/>
          <w:szCs w:val="22"/>
          <w:highlight w:val="none"/>
          <w:lang w:val="en-US" w:eastAsia="zh-CN" w:bidi="ar-SA"/>
        </w:rPr>
        <w:t>、</w:t>
      </w:r>
      <w:r>
        <w:rPr>
          <w:rFonts w:hint="eastAsia" w:ascii="宋体" w:hAnsi="宋体" w:eastAsia="宋体" w:cs="宋体"/>
          <w:b/>
          <w:color w:val="auto"/>
          <w:sz w:val="22"/>
          <w:szCs w:val="22"/>
          <w:highlight w:val="none"/>
        </w:rPr>
        <w:t>物业管理质量指标要求</w:t>
      </w:r>
    </w:p>
    <w:p w14:paraId="047CC153">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1、</w:t>
      </w:r>
      <w:r>
        <w:rPr>
          <w:rFonts w:hint="eastAsia" w:ascii="宋体" w:hAnsi="宋体" w:eastAsia="宋体" w:cs="宋体"/>
          <w:color w:val="auto"/>
          <w:sz w:val="22"/>
          <w:szCs w:val="22"/>
          <w:highlight w:val="none"/>
        </w:rPr>
        <w:t>参照国家及省、市对物业管理的质量指标的有关规定、具体标准，结合中标人自身的管理服务水平，中标人要具体承诺物业管理各项目要达到的指标，包括（但不限于）清洁保洁率；治安案件发生率；车辆被盗率；道路、停车场、路灯使用完好率；楼宇及配套设施、公用设施场所完好率；设备完好率；火灾、违章发生率；违章处理率；用户投诉率；物业使用人对物业管理的满意率等。</w:t>
      </w:r>
    </w:p>
    <w:p w14:paraId="3B893CB0">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color w:val="auto"/>
          <w:sz w:val="22"/>
          <w:szCs w:val="22"/>
          <w:highlight w:val="none"/>
        </w:rPr>
        <w:t>中标人为完成承诺指标采取的措施。</w:t>
      </w:r>
    </w:p>
    <w:p w14:paraId="120D7953">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kern w:val="2"/>
          <w:sz w:val="22"/>
          <w:szCs w:val="22"/>
          <w:highlight w:val="none"/>
          <w:lang w:val="en-US" w:eastAsia="zh-CN" w:bidi="ar-SA"/>
        </w:rPr>
        <w:t>六、</w:t>
      </w:r>
      <w:r>
        <w:rPr>
          <w:rFonts w:hint="eastAsia" w:ascii="宋体" w:hAnsi="宋体" w:eastAsia="宋体" w:cs="宋体"/>
          <w:b/>
          <w:color w:val="auto"/>
          <w:sz w:val="22"/>
          <w:szCs w:val="22"/>
          <w:highlight w:val="none"/>
        </w:rPr>
        <w:t>物业管理总体要求</w:t>
      </w:r>
    </w:p>
    <w:tbl>
      <w:tblPr>
        <w:tblStyle w:val="7"/>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7783"/>
      </w:tblGrid>
      <w:tr w14:paraId="507C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4B17CC2A">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项 目</w:t>
            </w:r>
          </w:p>
        </w:tc>
        <w:tc>
          <w:tcPr>
            <w:tcW w:w="7783" w:type="dxa"/>
            <w:noWrap w:val="0"/>
            <w:vAlign w:val="center"/>
          </w:tcPr>
          <w:p w14:paraId="5AF88A9E">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服 务 内 容 与 标 准</w:t>
            </w:r>
          </w:p>
        </w:tc>
      </w:tr>
      <w:tr w14:paraId="1972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7844911B">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w:t>
            </w:r>
          </w:p>
          <w:p w14:paraId="39C7887B">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基</w:t>
            </w:r>
          </w:p>
          <w:p w14:paraId="451E536C">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本</w:t>
            </w:r>
          </w:p>
          <w:p w14:paraId="3F078619">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要</w:t>
            </w:r>
          </w:p>
          <w:p w14:paraId="6FF42197">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求</w:t>
            </w:r>
          </w:p>
        </w:tc>
        <w:tc>
          <w:tcPr>
            <w:tcW w:w="7783" w:type="dxa"/>
            <w:noWrap w:val="0"/>
            <w:vAlign w:val="center"/>
          </w:tcPr>
          <w:p w14:paraId="7B9A3E51">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1、服务与被服务双方签订规范的物业服务合同，双方权利义务关系明确。</w:t>
            </w:r>
          </w:p>
          <w:p w14:paraId="3413927B">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2、物业管理企业管理人员、专业技术人员均按国家有关规定取得相应资格证书或岗位证书。</w:t>
            </w:r>
          </w:p>
          <w:p w14:paraId="759FAA40">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3、承接项目时，对住宅小区共用部位、共用设施设备进行认真查验，验收手续齐全。</w:t>
            </w:r>
          </w:p>
          <w:p w14:paraId="5CDADC76">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4、有完善的物业管理方案，质量管理、财务管理、档案管理等制度健全；并运用计算机等现代手段进行管理。</w:t>
            </w:r>
          </w:p>
          <w:p w14:paraId="373209AB">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5、有完善的员工培训和考核机制，每年至少两次组织员工进行有关工作技能培训和考核，确保员工服务素质；管理服务人员统一着装、佩戴标志，行为规范，服务主动、热情。</w:t>
            </w:r>
          </w:p>
          <w:p w14:paraId="0768F369">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6、设有服务接待中心，12小时有专人负责接待，公示24小时服务电话。急修半小时内、其它报修按双方约定时间到达现场，有完整的报修、维修和回访记录。</w:t>
            </w:r>
          </w:p>
          <w:p w14:paraId="01EF7629">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7、根据业主需求，提供物业服务合同之外的特约服务和代办服务的，公示服务项目与收费价目。</w:t>
            </w:r>
          </w:p>
          <w:p w14:paraId="74728A51">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8、按有关规定和合同约定公布物业服务费用或者物业服务资金的收支情况。</w:t>
            </w:r>
          </w:p>
          <w:p w14:paraId="7A9EE654">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9、按合同约定规范使用住房专项维修资金。</w:t>
            </w:r>
          </w:p>
          <w:p w14:paraId="1AF89717">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10、每年组织开展至少2次以上健康有益的社区文化活动。</w:t>
            </w:r>
          </w:p>
          <w:p w14:paraId="0512DB0A">
            <w:pPr>
              <w:keepNext w:val="0"/>
              <w:keepLines w:val="0"/>
              <w:pageBreakBefore w:val="0"/>
              <w:widowControl w:val="0"/>
              <w:tabs>
                <w:tab w:val="left" w:pos="64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11、保持与业主沟通，不断改善服务质量，每年至少2次征询业主对物业服务的意见，满意率85%以上，业主投诉有效处理率95%以上。</w:t>
            </w:r>
          </w:p>
        </w:tc>
      </w:tr>
      <w:tr w14:paraId="79A8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779D178B">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w:t>
            </w:r>
          </w:p>
          <w:p w14:paraId="6353A479">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房</w:t>
            </w:r>
          </w:p>
          <w:p w14:paraId="454C1FC9">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屋</w:t>
            </w:r>
          </w:p>
          <w:p w14:paraId="7874DFCA">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管</w:t>
            </w:r>
          </w:p>
          <w:p w14:paraId="00025E0A">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理</w:t>
            </w:r>
          </w:p>
        </w:tc>
        <w:tc>
          <w:tcPr>
            <w:tcW w:w="7783" w:type="dxa"/>
            <w:noWrap w:val="0"/>
            <w:vAlign w:val="center"/>
          </w:tcPr>
          <w:p w14:paraId="7E628916">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1、对房屋共用部位进行日常管理和维修养护，检修记录和保养记录齐全；房屋完好率98%以上。</w:t>
            </w:r>
          </w:p>
          <w:p w14:paraId="0350B0DE">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房屋实际使用年限，定期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14:paraId="723316D0">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3、每日巡查2次小区房屋单元门、楼梯通道以及其他共用部位的门窗、玻璃等，做好巡查记录，并及时维修养护。</w:t>
            </w:r>
          </w:p>
          <w:p w14:paraId="31A981DC">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按照住宅装饰装修管理有关规定和业主公约（业主临时公约）要求，建立完善的住宅装饰装修管理制度。装修前，依规定审核业主（使用人）的装修方案，告知装修人有关装饰装修的禁止行为和注意事项。每日巡查2次装修施工现场，发现影响房屋外观、危及房屋结构安全及拆改共用管线等损害公共利益现象的，及时劝阻并报告业主委员会和有关主管部门。</w:t>
            </w:r>
          </w:p>
          <w:p w14:paraId="47A714B9">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5、对违反规划私搭乱建和擅自改变房屋用途的行为及时劝阻，并报告业主委员会和有关主管部门。</w:t>
            </w:r>
          </w:p>
          <w:p w14:paraId="5B39EC68">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6、小区主出入口设有小区平面示意图，主要路口设有路标。各组团、栋及单元（门）、户和公共配套设施、场地有明显标志。</w:t>
            </w:r>
          </w:p>
          <w:p w14:paraId="21E0189F">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7、每年至少1次对房屋外墙清洗，房屋外观完好整洁。</w:t>
            </w:r>
          </w:p>
        </w:tc>
      </w:tr>
      <w:tr w14:paraId="611D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noWrap w:val="0"/>
            <w:vAlign w:val="center"/>
          </w:tcPr>
          <w:p w14:paraId="50915E34">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w:t>
            </w:r>
          </w:p>
          <w:p w14:paraId="7574A957">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共用</w:t>
            </w:r>
          </w:p>
          <w:p w14:paraId="69F44B02">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设施</w:t>
            </w:r>
          </w:p>
          <w:p w14:paraId="0E9C2A23">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设备</w:t>
            </w:r>
          </w:p>
          <w:p w14:paraId="448ADB3A">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维修</w:t>
            </w:r>
          </w:p>
          <w:p w14:paraId="0C3547E9">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养护</w:t>
            </w:r>
          </w:p>
        </w:tc>
        <w:tc>
          <w:tcPr>
            <w:tcW w:w="7783" w:type="dxa"/>
            <w:noWrap w:val="0"/>
            <w:vAlign w:val="center"/>
          </w:tcPr>
          <w:p w14:paraId="4B3CD87B">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1、对共用设施设备进行日常管理和维修养护（依法应由专业部门负责的除外）。</w:t>
            </w:r>
          </w:p>
          <w:p w14:paraId="166CA4A4">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2、建立共用设施设备档案（设备台帐），设施设备的运行、检查、维修、保养等记录齐全；设施设备状况良好，运行正常，完好率98%以上。</w:t>
            </w:r>
          </w:p>
          <w:p w14:paraId="6483991B">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3、设施设备标志齐全、规范，责任人明确；操作维护人员严格执行设施设备操作规程及保养规范；依法由专业部门负责的设施设备由相关专业部门进行定期维修保养。</w:t>
            </w:r>
          </w:p>
          <w:p w14:paraId="218DAD5B">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对共用设施设备定期组织巡查，主要设施设备每日不少于1次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14:paraId="14F4F563">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5、载人电梯24小时正常运行，有应急发电设备，可随时启动并有完善的管理运行制度，电梯正常运行率98%以上。</w:t>
            </w:r>
          </w:p>
          <w:p w14:paraId="602F47FA">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6、消防设施设备齐全、完好，制订定期进行维护保养制度，可随时启用；消防通道畅通。</w:t>
            </w:r>
          </w:p>
          <w:p w14:paraId="2713B37D">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7、设备房管理制度完善，定期检查维护，保持整洁、通风，无跑、冒、滴、漏和鼠害现象。</w:t>
            </w:r>
          </w:p>
          <w:p w14:paraId="672B3B75">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8、小区道路平整，无积水，道路畅通，主要道路及停车场交通标志齐全、规范。照明设备按规定时间开关，路灯、楼道灯完好率不低于98%。</w:t>
            </w:r>
          </w:p>
          <w:p w14:paraId="0F53A1FB">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9、容易危及人身安全的设施设备有明显警示标志和防范措施；对可能发生的各种突发设备故障有应急方案。</w:t>
            </w:r>
          </w:p>
        </w:tc>
      </w:tr>
      <w:tr w14:paraId="69BE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tcBorders>
              <w:top w:val="single" w:color="auto" w:sz="4" w:space="0"/>
              <w:left w:val="single" w:color="auto" w:sz="4" w:space="0"/>
              <w:bottom w:val="single" w:color="auto" w:sz="4" w:space="0"/>
              <w:right w:val="single" w:color="auto" w:sz="4" w:space="0"/>
            </w:tcBorders>
            <w:noWrap w:val="0"/>
            <w:vAlign w:val="center"/>
          </w:tcPr>
          <w:p w14:paraId="1908C1F8">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（四）</w:t>
            </w:r>
          </w:p>
          <w:p w14:paraId="27C9BF51">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协助</w:t>
            </w:r>
          </w:p>
          <w:p w14:paraId="315DCC85">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维护</w:t>
            </w:r>
          </w:p>
          <w:p w14:paraId="31BFB63A">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公共</w:t>
            </w:r>
          </w:p>
          <w:p w14:paraId="1E0C5774">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秩序</w:t>
            </w:r>
          </w:p>
        </w:tc>
        <w:tc>
          <w:tcPr>
            <w:tcW w:w="7783" w:type="dxa"/>
            <w:tcBorders>
              <w:top w:val="single" w:color="auto" w:sz="4" w:space="0"/>
              <w:left w:val="single" w:color="auto" w:sz="4" w:space="0"/>
              <w:bottom w:val="single" w:color="auto" w:sz="4" w:space="0"/>
              <w:right w:val="single" w:color="auto" w:sz="4" w:space="0"/>
            </w:tcBorders>
            <w:noWrap w:val="0"/>
            <w:vAlign w:val="center"/>
          </w:tcPr>
          <w:p w14:paraId="158E01D1">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1、小区主出入口24小时站岗值勤，对业主和外来人员的出入进行规范管理。</w:t>
            </w:r>
          </w:p>
          <w:p w14:paraId="290ED0F0">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2、对重点区域、重点部位分区域设置流动巡逻岗，每1小时至少巡查1次；安全监控系统24小时专人监控。</w:t>
            </w:r>
          </w:p>
          <w:p w14:paraId="595D17B2">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3、对进出小区的车辆实施证、卡管理，引导车辆有序通行、停放；无乱停乱放现象，停车场（库）24小时专人看护；长期存放的，应签订停车服务管理协议，明确双方权利义务。</w:t>
            </w:r>
          </w:p>
          <w:p w14:paraId="516F9C76">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4、对进出小区的装修、家政等劳务人员实行临时出入证管理。</w:t>
            </w:r>
          </w:p>
          <w:p w14:paraId="4C2C387B">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5、对火灾、治安、公共卫生等突发事件有应急预案，事发时及时报告业主委</w:t>
            </w:r>
          </w:p>
          <w:p w14:paraId="352CDAFA">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员会和有关部门，并协助采取相应措施。</w:t>
            </w:r>
          </w:p>
          <w:p w14:paraId="58B914AC">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6、小区秩序良好，住户安全满意率95%以上。</w:t>
            </w:r>
          </w:p>
        </w:tc>
      </w:tr>
      <w:tr w14:paraId="0B51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tcBorders>
              <w:top w:val="single" w:color="auto" w:sz="4" w:space="0"/>
              <w:left w:val="single" w:color="auto" w:sz="4" w:space="0"/>
              <w:bottom w:val="single" w:color="auto" w:sz="4" w:space="0"/>
              <w:right w:val="single" w:color="auto" w:sz="4" w:space="0"/>
            </w:tcBorders>
            <w:noWrap w:val="0"/>
            <w:vAlign w:val="center"/>
          </w:tcPr>
          <w:p w14:paraId="68B178C5">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（五）</w:t>
            </w:r>
          </w:p>
          <w:p w14:paraId="12AE3029">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保</w:t>
            </w:r>
          </w:p>
          <w:p w14:paraId="2BBD881B">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洁</w:t>
            </w:r>
          </w:p>
          <w:p w14:paraId="6E4F0558">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服</w:t>
            </w:r>
          </w:p>
          <w:p w14:paraId="1C9EAB57">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务</w:t>
            </w:r>
          </w:p>
        </w:tc>
        <w:tc>
          <w:tcPr>
            <w:tcW w:w="7783" w:type="dxa"/>
            <w:tcBorders>
              <w:top w:val="single" w:color="auto" w:sz="4" w:space="0"/>
              <w:left w:val="single" w:color="auto" w:sz="4" w:space="0"/>
              <w:bottom w:val="single" w:color="auto" w:sz="4" w:space="0"/>
              <w:right w:val="single" w:color="auto" w:sz="4" w:space="0"/>
            </w:tcBorders>
            <w:noWrap w:val="0"/>
            <w:vAlign w:val="center"/>
          </w:tcPr>
          <w:p w14:paraId="0BE4A6F5">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1、区内合理设置果壳箱或者垃圾桶，可回收与不可回收垃圾分类；垃圾桶每日清运2次，每周清洗3次、消毒3次，保持垃圾桶清洁、无异味。</w:t>
            </w:r>
          </w:p>
          <w:p w14:paraId="6AB3B010">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小区道路、广场、停车场、绿地等每日清扫2次；电梯厅、楼道每日清扫2次，每周拖洗2次；一层共用大厅每日拖洗1次；楼梯扶手每日擦洗1次；共用部位玻璃每周清洁1次；路灯、楼道灯每月清洁1次；及时清除道路积水、积雪。</w:t>
            </w:r>
          </w:p>
          <w:p w14:paraId="128F022B">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3、共用雨、污水管道每年疏通1次；雨、污水井每月检查1次，视检查情况及时清掏；化粪池每月检查1次，每半年清掏1次，发现异常及时清掏。</w:t>
            </w:r>
          </w:p>
          <w:p w14:paraId="5301C7C4">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4、二次供水水箱按规定清洗，定时巡查，水质符合卫生要求。</w:t>
            </w:r>
          </w:p>
          <w:p w14:paraId="23884FC9">
            <w:pPr>
              <w:keepNext w:val="0"/>
              <w:keepLines w:val="0"/>
              <w:pageBreakBefore w:val="0"/>
              <w:widowControl w:val="0"/>
              <w:numPr>
                <w:numId w:val="0"/>
              </w:numPr>
              <w:kinsoku/>
              <w:wordWrap/>
              <w:overflowPunct/>
              <w:topLinePunct w:val="0"/>
              <w:autoSpaceDE/>
              <w:autoSpaceDN/>
              <w:bidi w:val="0"/>
              <w:adjustRightInd/>
              <w:snapToGrid/>
              <w:spacing w:line="440" w:lineRule="exact"/>
              <w:ind w:leftChars="0" w:right="0" w:rightChars="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至少每月进行一次消毒和灭虫除害。</w:t>
            </w:r>
          </w:p>
          <w:p w14:paraId="0F34EFB7">
            <w:pPr>
              <w:keepNext w:val="0"/>
              <w:keepLines w:val="0"/>
              <w:pageBreakBefore w:val="0"/>
              <w:widowControl w:val="0"/>
              <w:numPr>
                <w:numId w:val="0"/>
              </w:numPr>
              <w:kinsoku/>
              <w:wordWrap/>
              <w:overflowPunct/>
              <w:topLinePunct w:val="0"/>
              <w:autoSpaceDE/>
              <w:autoSpaceDN/>
              <w:bidi w:val="0"/>
              <w:adjustRightInd/>
              <w:snapToGrid/>
              <w:spacing w:line="440" w:lineRule="exact"/>
              <w:ind w:leftChars="0" w:right="0" w:rightChars="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环境保洁满意率达98%以上。</w:t>
            </w:r>
          </w:p>
        </w:tc>
      </w:tr>
      <w:tr w14:paraId="3B27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tcBorders>
              <w:top w:val="single" w:color="auto" w:sz="4" w:space="0"/>
              <w:left w:val="single" w:color="auto" w:sz="4" w:space="0"/>
              <w:bottom w:val="single" w:color="auto" w:sz="4" w:space="0"/>
              <w:right w:val="single" w:color="auto" w:sz="4" w:space="0"/>
            </w:tcBorders>
            <w:noWrap w:val="0"/>
            <w:vAlign w:val="center"/>
          </w:tcPr>
          <w:p w14:paraId="3E55B3DC">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（六）</w:t>
            </w:r>
          </w:p>
          <w:p w14:paraId="17DFB543">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绿化</w:t>
            </w:r>
          </w:p>
          <w:p w14:paraId="121EA7CA">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养护</w:t>
            </w:r>
          </w:p>
          <w:p w14:paraId="01EA5C9F">
            <w:pPr>
              <w:keepNext w:val="0"/>
              <w:keepLines w:val="0"/>
              <w:pageBreakBefore w:val="0"/>
              <w:widowControl w:val="0"/>
              <w:kinsoku/>
              <w:wordWrap/>
              <w:overflowPunct/>
              <w:topLinePunct w:val="0"/>
              <w:autoSpaceDE/>
              <w:autoSpaceDN/>
              <w:bidi w:val="0"/>
              <w:adjustRightInd/>
              <w:snapToGrid/>
              <w:spacing w:line="440" w:lineRule="exact"/>
              <w:ind w:left="0" w:right="0" w:righ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管理</w:t>
            </w:r>
          </w:p>
        </w:tc>
        <w:tc>
          <w:tcPr>
            <w:tcW w:w="7783" w:type="dxa"/>
            <w:tcBorders>
              <w:top w:val="single" w:color="auto" w:sz="4" w:space="0"/>
              <w:left w:val="single" w:color="auto" w:sz="4" w:space="0"/>
              <w:bottom w:val="single" w:color="auto" w:sz="4" w:space="0"/>
              <w:right w:val="single" w:color="auto" w:sz="4" w:space="0"/>
            </w:tcBorders>
            <w:noWrap w:val="0"/>
            <w:vAlign w:val="center"/>
          </w:tcPr>
          <w:p w14:paraId="29DAA041">
            <w:pPr>
              <w:keepNext w:val="0"/>
              <w:keepLines w:val="0"/>
              <w:pageBreakBefore w:val="0"/>
              <w:widowControl w:val="0"/>
              <w:numPr>
                <w:numId w:val="0"/>
              </w:numPr>
              <w:tabs>
                <w:tab w:val="left" w:pos="7812"/>
              </w:tabs>
              <w:kinsoku/>
              <w:wordWrap/>
              <w:overflowPunct/>
              <w:topLinePunct w:val="0"/>
              <w:autoSpaceDE/>
              <w:autoSpaceDN/>
              <w:bidi w:val="0"/>
              <w:adjustRightInd/>
              <w:snapToGrid/>
              <w:spacing w:line="440" w:lineRule="exact"/>
              <w:ind w:leftChars="0" w:right="0" w:rightChars="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有专业人员实施绿化养护管理。</w:t>
            </w:r>
          </w:p>
          <w:p w14:paraId="2893B48C">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2、绿化面积覆盖率达到35%以上，有较多建筑园林小品，一区一景，花草木与园林小景搭配得当。</w:t>
            </w:r>
          </w:p>
          <w:p w14:paraId="498DEB04">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3、草地生长良好，及时修剪和补栽补种，无杂草、杂物。花卉、绿篱、树木应根据其品种和生长情况，及时修剪整形，保持观赏效果。</w:t>
            </w:r>
          </w:p>
          <w:p w14:paraId="764A02FE">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4、定期组织浇灌、施肥和松土，做好防涝、防冻。</w:t>
            </w:r>
          </w:p>
          <w:p w14:paraId="3E6F910C">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5、定期喷洒药物，无病虫害现象。</w:t>
            </w:r>
          </w:p>
          <w:p w14:paraId="1FD095C3">
            <w:pPr>
              <w:keepNext w:val="0"/>
              <w:keepLines w:val="0"/>
              <w:pageBreakBefore w:val="0"/>
              <w:widowControl w:val="0"/>
              <w:tabs>
                <w:tab w:val="left" w:pos="600"/>
              </w:tabs>
              <w:kinsoku/>
              <w:wordWrap/>
              <w:overflowPunct/>
              <w:topLinePunct w:val="0"/>
              <w:autoSpaceDE/>
              <w:autoSpaceDN/>
              <w:bidi w:val="0"/>
              <w:adjustRightInd/>
              <w:snapToGrid/>
              <w:spacing w:line="440" w:lineRule="exact"/>
              <w:ind w:left="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6、绿化养护完好率98%以上。</w:t>
            </w:r>
          </w:p>
        </w:tc>
      </w:tr>
    </w:tbl>
    <w:p w14:paraId="3CA8468C">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2" w:firstLineChars="200"/>
        <w:textAlignment w:val="auto"/>
        <w:rPr>
          <w:rFonts w:hint="eastAsia" w:ascii="宋体" w:hAnsi="宋体" w:eastAsia="宋体" w:cs="宋体"/>
          <w:b/>
          <w:color w:val="auto"/>
          <w:kern w:val="2"/>
          <w:sz w:val="22"/>
          <w:szCs w:val="22"/>
          <w:highlight w:val="none"/>
          <w:lang w:val="en-US" w:eastAsia="zh-CN" w:bidi="ar-SA"/>
        </w:rPr>
      </w:pPr>
    </w:p>
    <w:p w14:paraId="19DCF623">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kern w:val="2"/>
          <w:sz w:val="22"/>
          <w:szCs w:val="22"/>
          <w:highlight w:val="none"/>
          <w:lang w:val="en-US" w:eastAsia="zh-CN" w:bidi="ar-SA"/>
        </w:rPr>
        <w:t>七、</w:t>
      </w:r>
      <w:r>
        <w:rPr>
          <w:rFonts w:hint="eastAsia" w:ascii="宋体" w:hAnsi="宋体" w:eastAsia="宋体" w:cs="宋体"/>
          <w:b/>
          <w:color w:val="auto"/>
          <w:sz w:val="22"/>
          <w:szCs w:val="22"/>
          <w:highlight w:val="none"/>
        </w:rPr>
        <w:t>其它</w:t>
      </w:r>
    </w:p>
    <w:p w14:paraId="02E77224">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1、</w:t>
      </w:r>
      <w:r>
        <w:rPr>
          <w:rFonts w:hint="eastAsia" w:ascii="宋体" w:hAnsi="宋体" w:eastAsia="宋体" w:cs="宋体"/>
          <w:color w:val="auto"/>
          <w:sz w:val="22"/>
          <w:szCs w:val="22"/>
          <w:highlight w:val="none"/>
        </w:rPr>
        <w:t>招标人免费提供管理用房给中标人使用，中标人要列明管理用房分配方案并报招标人审批同意后方可使用。</w:t>
      </w:r>
    </w:p>
    <w:p w14:paraId="1DD80649">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color w:val="auto"/>
          <w:sz w:val="22"/>
          <w:szCs w:val="22"/>
          <w:highlight w:val="none"/>
        </w:rPr>
        <w:t>凡涉及专项维修基金的交付及使用须符合国家及东莞相关规定，并接受甲方相关部门或业主委员会监督。</w:t>
      </w:r>
    </w:p>
    <w:p w14:paraId="0D2E2104">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3、</w:t>
      </w:r>
      <w:r>
        <w:rPr>
          <w:rFonts w:hint="eastAsia" w:ascii="宋体" w:hAnsi="宋体" w:eastAsia="宋体" w:cs="宋体"/>
          <w:color w:val="auto"/>
          <w:sz w:val="22"/>
          <w:szCs w:val="22"/>
          <w:highlight w:val="none"/>
        </w:rPr>
        <w:t>电信接入服务、网络工程、信息工程等其他外来单位介入业务必须由相关主管</w:t>
      </w:r>
      <w:bookmarkStart w:id="1" w:name="_GoBack"/>
      <w:bookmarkEnd w:id="1"/>
      <w:r>
        <w:rPr>
          <w:rFonts w:hint="eastAsia" w:ascii="宋体" w:hAnsi="宋体" w:eastAsia="宋体" w:cs="宋体"/>
          <w:color w:val="auto"/>
          <w:sz w:val="22"/>
          <w:szCs w:val="22"/>
          <w:highlight w:val="none"/>
        </w:rPr>
        <w:t>部门确认批准，并由物业服务公司办理有关手续。</w:t>
      </w:r>
    </w:p>
    <w:p w14:paraId="19BEF6A8">
      <w:pPr>
        <w:keepNext w:val="0"/>
        <w:keepLines w:val="0"/>
        <w:pageBreakBefore w:val="0"/>
        <w:numPr>
          <w:ilvl w:val="0"/>
          <w:numId w:val="0"/>
        </w:numPr>
        <w:tabs>
          <w:tab w:val="left" w:pos="540"/>
        </w:tabs>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4、</w:t>
      </w:r>
      <w:r>
        <w:rPr>
          <w:rFonts w:hint="eastAsia" w:ascii="宋体" w:hAnsi="宋体" w:eastAsia="宋体" w:cs="宋体"/>
          <w:color w:val="auto"/>
          <w:sz w:val="22"/>
          <w:szCs w:val="22"/>
          <w:highlight w:val="none"/>
        </w:rPr>
        <w:t>电梯设备、水电设备、消防设备、智能化设备及公共设施的维保费用、电梯费用、公共水电费用由物业服务公司负责（涉及应当由维修资金支付或开发企业质量保修责任的除外）。</w:t>
      </w:r>
    </w:p>
    <w:p w14:paraId="7C6AF242">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p>
    <w:p w14:paraId="4A22336B">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right"/>
        <w:textAlignment w:val="auto"/>
        <w:rPr>
          <w:rFonts w:hint="eastAsia" w:ascii="宋体" w:eastAsia="宋体"/>
          <w:color w:val="auto"/>
          <w:sz w:val="22"/>
          <w:szCs w:val="22"/>
          <w:highlight w:val="none"/>
          <w:shd w:val="clear" w:color="auto" w:fill="auto"/>
          <w:lang w:eastAsia="zh-CN"/>
        </w:rPr>
      </w:pPr>
      <w:r>
        <w:rPr>
          <w:rFonts w:hint="eastAsia" w:ascii="宋体" w:eastAsia="宋体"/>
          <w:color w:val="auto"/>
          <w:sz w:val="22"/>
          <w:szCs w:val="22"/>
          <w:highlight w:val="none"/>
          <w:shd w:val="clear" w:color="auto" w:fill="auto"/>
          <w:lang w:eastAsia="zh-CN"/>
        </w:rPr>
        <w:t>东莞市虎门镇工程建设中心</w:t>
      </w:r>
    </w:p>
    <w:p w14:paraId="76BF0BCB">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right"/>
        <w:textAlignment w:val="auto"/>
        <w:rPr>
          <w:rFonts w:hint="default" w:ascii="宋体" w:eastAsia="宋体"/>
          <w:color w:val="auto"/>
          <w:sz w:val="22"/>
          <w:szCs w:val="22"/>
          <w:highlight w:val="none"/>
          <w:shd w:val="clear" w:color="auto" w:fill="auto"/>
          <w:lang w:val="en-US" w:eastAsia="zh-CN"/>
        </w:rPr>
      </w:pPr>
      <w:r>
        <w:rPr>
          <w:rFonts w:hint="eastAsia" w:ascii="宋体"/>
          <w:color w:val="auto"/>
          <w:sz w:val="22"/>
          <w:szCs w:val="22"/>
          <w:highlight w:val="none"/>
          <w:shd w:val="clear" w:color="auto" w:fill="auto"/>
          <w:lang w:val="en-US" w:eastAsia="zh-CN"/>
        </w:rPr>
        <w:t>2025年6月30日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D608">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33BBE79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6E18F">
    <w:pPr>
      <w:pStyle w:val="5"/>
      <w:pBdr>
        <w:bottom w:val="none" w:color="auto" w:sz="0" w:space="1"/>
      </w:pBdr>
      <w:spacing w:line="200" w:lineRule="exact"/>
      <w:jc w:val="both"/>
      <w:rPr>
        <w:rFonts w:hint="default" w:ascii="宋体" w:hAnsi="宋体" w:eastAsia="宋体" w:cs="宋体"/>
        <w:sz w:val="22"/>
        <w:szCs w:val="22"/>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BF3B">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5OGFmZGJiZDM2YmE4ZDg2YWMwODgyYmE5MzE3ODMifQ=="/>
  </w:docVars>
  <w:rsids>
    <w:rsidRoot w:val="59D448DE"/>
    <w:rsid w:val="0C7E519A"/>
    <w:rsid w:val="176C0FEB"/>
    <w:rsid w:val="18A9417F"/>
    <w:rsid w:val="1967748E"/>
    <w:rsid w:val="37F64B76"/>
    <w:rsid w:val="4A7028DA"/>
    <w:rsid w:val="51087AEE"/>
    <w:rsid w:val="59D448DE"/>
    <w:rsid w:val="BBFF68E0"/>
    <w:rsid w:val="FF9F6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3"/>
    <w:basedOn w:val="1"/>
    <w:next w:val="1"/>
    <w:qFormat/>
    <w:uiPriority w:val="0"/>
    <w:pPr>
      <w:keepNext/>
      <w:keepLines/>
      <w:spacing w:before="260" w:after="260" w:line="600" w:lineRule="exact"/>
      <w:jc w:val="center"/>
      <w:outlineLvl w:val="2"/>
    </w:pPr>
    <w:rPr>
      <w:rFonts w:eastAsia="仿宋_GB2312"/>
      <w:b/>
      <w:kern w:val="2"/>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2"/>
      <w:sz w:val="21"/>
    </w:rPr>
  </w:style>
  <w:style w:type="paragraph" w:styleId="4">
    <w:name w:val="footer"/>
    <w:basedOn w:val="1"/>
    <w:qFormat/>
    <w:uiPriority w:val="99"/>
    <w:pPr>
      <w:tabs>
        <w:tab w:val="center" w:pos="4153"/>
        <w:tab w:val="right" w:pos="8306"/>
      </w:tabs>
      <w:snapToGrid w:val="0"/>
      <w:jc w:val="left"/>
    </w:pPr>
    <w:rPr>
      <w:kern w:val="2"/>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kern w:val="2"/>
      <w:sz w:val="18"/>
    </w:rPr>
  </w:style>
  <w:style w:type="paragraph" w:styleId="6">
    <w:name w:val="toc 1"/>
    <w:basedOn w:val="1"/>
    <w:next w:val="1"/>
    <w:qFormat/>
    <w:uiPriority w:val="39"/>
    <w:pPr>
      <w:spacing w:before="120" w:after="120" w:line="400" w:lineRule="atLeast"/>
      <w:jc w:val="left"/>
    </w:pPr>
    <w:rPr>
      <w:rFonts w:ascii="Calibri" w:hAnsi="Calibri"/>
      <w:b/>
      <w:bCs/>
      <w:caps/>
      <w:sz w:val="22"/>
    </w:rPr>
  </w:style>
  <w:style w:type="table" w:styleId="8">
    <w:name w:val="Table Grid"/>
    <w:basedOn w:val="7"/>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styleId="11">
    <w:name w:val="Hyperlink"/>
    <w:basedOn w:val="9"/>
    <w:qFormat/>
    <w:uiPriority w:val="0"/>
    <w:rPr>
      <w:color w:val="0000FF"/>
      <w:u w:val="single"/>
    </w:rPr>
  </w:style>
  <w:style w:type="paragraph" w:customStyle="1" w:styleId="12">
    <w:name w:val="正文缩进2格"/>
    <w:basedOn w:val="13"/>
    <w:next w:val="13"/>
    <w:qFormat/>
    <w:uiPriority w:val="0"/>
    <w:pPr>
      <w:spacing w:line="600" w:lineRule="exact"/>
      <w:ind w:firstLine="639" w:firstLineChars="206"/>
    </w:pPr>
    <w:rPr>
      <w:rFonts w:ascii="仿宋_GB2312" w:hAnsi="宋体" w:eastAsia="仿宋_GB2312"/>
      <w:kern w:val="2"/>
      <w:sz w:val="31"/>
      <w:szCs w:val="20"/>
    </w:rPr>
  </w:style>
  <w:style w:type="paragraph" w:customStyle="1" w:styleId="13">
    <w:name w:val="正文1"/>
    <w:basedOn w:val="1"/>
    <w:qFormat/>
    <w:uiPriority w:val="0"/>
    <w:pPr>
      <w:spacing w:before="60" w:after="60" w:line="360" w:lineRule="auto"/>
      <w:outlineLvl w:val="6"/>
    </w:pPr>
    <w:rPr>
      <w:sz w:val="24"/>
      <w:szCs w:val="24"/>
    </w:rPr>
  </w:style>
  <w:style w:type="paragraph" w:styleId="14">
    <w:name w:val="List Paragraph"/>
    <w:basedOn w:val="1"/>
    <w:qFormat/>
    <w:uiPriority w:val="0"/>
    <w:pPr>
      <w:spacing w:line="360" w:lineRule="auto"/>
      <w:ind w:firstLine="420" w:firstLineChars="200"/>
    </w:pPr>
    <w:rPr>
      <w:kern w:val="2"/>
      <w:sz w:val="21"/>
      <w:szCs w:val="22"/>
    </w:rPr>
  </w:style>
  <w:style w:type="paragraph" w:customStyle="1" w:styleId="15">
    <w:name w:val="_Style 3"/>
    <w:basedOn w:val="1"/>
    <w:qFormat/>
    <w:uiPriority w:val="0"/>
    <w:pPr>
      <w:spacing w:line="360" w:lineRule="auto"/>
      <w:ind w:firstLine="420" w:firstLineChars="200"/>
    </w:pPr>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9601</Words>
  <Characters>9977</Characters>
  <Lines>0</Lines>
  <Paragraphs>0</Paragraphs>
  <TotalTime>5</TotalTime>
  <ScaleCrop>false</ScaleCrop>
  <LinksUpToDate>false</LinksUpToDate>
  <CharactersWithSpaces>10122</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2025-06-07T09:30:00Z</dcterms:created>
  <dc:creator>01</dc:creator>
  <cp:lastModifiedBy>刘颖恩</cp:lastModifiedBy>
  <dcterms:modified xsi:type="dcterms:W3CDTF">2025-06-30T18:30:47Z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97B22E7AD05D4A6ABC03D3A5E764170F_13</vt:lpwstr>
  </property>
  <property fmtid="{D5CDD505-2E9C-101B-9397-08002B2CF9AE}" pid="4" name="KSOTemplateDocerSaveRecord">
    <vt:lpwstr>eyJoZGlkIjoiYTRjMjIwYTRjOTc5ZmEyMWUyNzU3MDBkZjI1YmQ3OTIiLCJ1c2VySWQiOiI0MTA0NDMxNzMifQ==</vt:lpwstr>
  </property>
</Properties>
</file>