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atLeast"/>
        <w:rPr>
          <w:rFonts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资产管理中心</w:t>
      </w:r>
      <w:r>
        <w:rPr>
          <w:rFonts w:hint="eastAsia" w:ascii="仿宋_GB2312" w:eastAsia="仿宋_GB2312"/>
          <w:sz w:val="28"/>
          <w:szCs w:val="28"/>
        </w:rPr>
        <w:t>编号：资管中心资交案　〔202</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 w:val="28"/>
          <w:szCs w:val="28"/>
        </w:rPr>
        <w:t>号</w:t>
      </w:r>
    </w:p>
    <w:p>
      <w:pPr>
        <w:adjustRightInd w:val="0"/>
        <w:snapToGrid w:val="0"/>
        <w:spacing w:line="520" w:lineRule="atLeast"/>
        <w:rPr>
          <w:rFonts w:eastAsia="仿宋_GB2312"/>
          <w:sz w:val="28"/>
          <w:szCs w:val="28"/>
        </w:rPr>
      </w:pPr>
      <w:r>
        <w:rPr>
          <w:rFonts w:hint="eastAsia" w:eastAsia="仿宋_GB2312"/>
          <w:sz w:val="28"/>
          <w:szCs w:val="28"/>
        </w:rPr>
        <w:t>镇交易中心编号：</w:t>
      </w:r>
      <w:r>
        <w:rPr>
          <w:rFonts w:eastAsia="仿宋_GB2312"/>
          <w:sz w:val="28"/>
          <w:szCs w:val="28"/>
        </w:rPr>
        <w:t>CPNZJ</w:t>
      </w:r>
      <w:r>
        <w:rPr>
          <w:rFonts w:hint="eastAsia" w:eastAsia="仿宋_GB2312"/>
          <w:sz w:val="28"/>
          <w:szCs w:val="28"/>
        </w:rPr>
        <w:t>资交案〔</w:t>
      </w:r>
      <w:r>
        <w:rPr>
          <w:rFonts w:eastAsia="仿宋_GB2312"/>
          <w:sz w:val="28"/>
          <w:szCs w:val="28"/>
        </w:rPr>
        <w:t>20</w:t>
      </w:r>
      <w:r>
        <w:rPr>
          <w:rFonts w:hint="eastAsia" w:eastAsia="仿宋_GB2312"/>
          <w:sz w:val="28"/>
          <w:szCs w:val="28"/>
        </w:rPr>
        <w:t>2</w:t>
      </w:r>
      <w:r>
        <w:rPr>
          <w:rFonts w:eastAsia="仿宋_GB2312"/>
          <w:sz w:val="28"/>
          <w:szCs w:val="28"/>
          <w:u w:val="single"/>
        </w:rPr>
        <w:t xml:space="preserve"> </w:t>
      </w:r>
      <w:r>
        <w:rPr>
          <w:rFonts w:hint="eastAsia" w:eastAsia="仿宋_GB2312"/>
          <w:sz w:val="28"/>
          <w:szCs w:val="28"/>
        </w:rPr>
        <w:t>〕</w:t>
      </w:r>
      <w:r>
        <w:rPr>
          <w:rFonts w:eastAsia="仿宋_GB2312"/>
          <w:sz w:val="28"/>
          <w:szCs w:val="28"/>
          <w:u w:val="single"/>
        </w:rPr>
        <w:t xml:space="preserve">   </w:t>
      </w:r>
      <w:r>
        <w:rPr>
          <w:rFonts w:hint="eastAsia" w:eastAsia="仿宋_GB2312"/>
          <w:sz w:val="28"/>
          <w:szCs w:val="28"/>
        </w:rPr>
        <w:t>号</w:t>
      </w:r>
    </w:p>
    <w:p>
      <w:pPr>
        <w:adjustRightInd w:val="0"/>
        <w:snapToGrid w:val="0"/>
        <w:spacing w:line="520" w:lineRule="atLeast"/>
        <w:rPr>
          <w:sz w:val="28"/>
          <w:szCs w:val="28"/>
        </w:rPr>
      </w:pPr>
    </w:p>
    <w:p>
      <w:pPr>
        <w:adjustRightInd w:val="0"/>
        <w:snapToGrid w:val="0"/>
        <w:spacing w:line="520" w:lineRule="atLeast"/>
        <w:jc w:val="center"/>
        <w:rPr>
          <w:rFonts w:eastAsia="华康简标题宋"/>
          <w:sz w:val="38"/>
          <w:szCs w:val="38"/>
          <w:u w:val="single"/>
        </w:rPr>
      </w:pPr>
      <w:r>
        <w:rPr>
          <w:rFonts w:hint="eastAsia" w:eastAsia="华康简标题宋"/>
          <w:sz w:val="38"/>
          <w:szCs w:val="38"/>
        </w:rPr>
        <w:t>常平镇</w:t>
      </w:r>
      <w:r>
        <w:rPr>
          <w:rFonts w:hint="eastAsia" w:eastAsia="华康简标题宋"/>
          <w:sz w:val="38"/>
          <w:szCs w:val="38"/>
          <w:lang w:eastAsia="zh-CN"/>
        </w:rPr>
        <w:t>镇属</w:t>
      </w:r>
      <w:r>
        <w:rPr>
          <w:rFonts w:hint="eastAsia" w:eastAsia="华康简标题宋"/>
          <w:sz w:val="38"/>
          <w:szCs w:val="38"/>
        </w:rPr>
        <w:t>资产公开交易方案</w:t>
      </w:r>
    </w:p>
    <w:p>
      <w:pPr>
        <w:adjustRightInd w:val="0"/>
        <w:snapToGrid w:val="0"/>
        <w:spacing w:line="460" w:lineRule="atLeast"/>
        <w:rPr>
          <w:rFonts w:eastAsia="仿宋_GB2312"/>
          <w:sz w:val="31"/>
          <w:szCs w:val="31"/>
        </w:rPr>
      </w:pPr>
    </w:p>
    <w:p>
      <w:pPr>
        <w:adjustRightInd w:val="0"/>
        <w:snapToGrid w:val="0"/>
        <w:spacing w:line="50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东莞市常平镇农林水务局</w:t>
      </w:r>
      <w:r>
        <w:rPr>
          <w:rFonts w:hint="default" w:ascii="Times New Roman" w:hAnsi="Times New Roman" w:eastAsia="仿宋_GB2312" w:cs="Times New Roman"/>
          <w:sz w:val="28"/>
          <w:szCs w:val="28"/>
        </w:rPr>
        <w:t>拟将下列资产委托镇交易中心进行交易，特制订如下交易方案：</w:t>
      </w:r>
    </w:p>
    <w:p>
      <w:pPr>
        <w:adjustRightInd w:val="0"/>
        <w:snapToGrid w:val="0"/>
        <w:spacing w:line="50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一、资产情况</w:t>
      </w:r>
    </w:p>
    <w:p>
      <w:pPr>
        <w:adjustRightInd w:val="0"/>
        <w:snapToGrid w:val="0"/>
        <w:spacing w:line="50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（一）基本情况</w:t>
      </w:r>
    </w:p>
    <w:p>
      <w:pPr>
        <w:widowControl/>
        <w:spacing w:line="560" w:lineRule="exact"/>
        <w:ind w:firstLine="560" w:firstLineChars="200"/>
        <w:rPr>
          <w:rFonts w:hint="default" w:ascii="Times New Roman" w:hAnsi="Times New Roman" w:eastAsia="仿宋_GB2312" w:cs="Times New Roman"/>
          <w:kern w:val="0"/>
          <w:sz w:val="28"/>
          <w:szCs w:val="28"/>
          <w:u w:val="single"/>
        </w:rPr>
      </w:pPr>
      <w:r>
        <w:rPr>
          <w:rFonts w:hint="default" w:ascii="Times New Roman" w:hAnsi="Times New Roman" w:eastAsia="仿宋_GB2312" w:cs="Times New Roman"/>
          <w:sz w:val="28"/>
          <w:szCs w:val="28"/>
        </w:rPr>
        <w:t xml:space="preserve">1.资产名称： </w:t>
      </w:r>
      <w:r>
        <w:rPr>
          <w:rFonts w:hint="default" w:ascii="Times New Roman" w:hAnsi="Times New Roman" w:eastAsia="仿宋_GB2312" w:cs="Times New Roman"/>
          <w:sz w:val="28"/>
          <w:szCs w:val="28"/>
          <w:u w:val="single"/>
        </w:rPr>
        <w:t>横江厦村生埔、竹坣尾</w:t>
      </w:r>
      <w:r>
        <w:rPr>
          <w:rFonts w:hint="default" w:ascii="Times New Roman" w:hAnsi="Times New Roman" w:eastAsia="仿宋_GB2312" w:cs="Times New Roman"/>
          <w:sz w:val="28"/>
          <w:szCs w:val="28"/>
          <w:u w:val="single"/>
          <w:lang w:eastAsia="zh-CN"/>
        </w:rPr>
        <w:t>水稻田及</w:t>
      </w:r>
      <w:r>
        <w:rPr>
          <w:rFonts w:hint="default" w:ascii="Times New Roman" w:hAnsi="Times New Roman" w:eastAsia="仿宋_GB2312" w:cs="Times New Roman"/>
          <w:sz w:val="28"/>
          <w:szCs w:val="28"/>
          <w:u w:val="single"/>
        </w:rPr>
        <w:t>陈屋贝村</w:t>
      </w:r>
      <w:r>
        <w:rPr>
          <w:rFonts w:hint="default" w:ascii="Times New Roman" w:hAnsi="Times New Roman" w:eastAsia="仿宋_GB2312" w:cs="Times New Roman"/>
          <w:sz w:val="28"/>
          <w:szCs w:val="28"/>
          <w:u w:val="single"/>
          <w:lang w:eastAsia="zh-CN"/>
        </w:rPr>
        <w:t>（水厂旁）水稻田。</w:t>
      </w:r>
    </w:p>
    <w:p>
      <w:pPr>
        <w:widowControl/>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2.资产地点：</w:t>
      </w:r>
      <w:r>
        <w:rPr>
          <w:rFonts w:hint="default" w:ascii="Times New Roman" w:hAnsi="Times New Roman" w:eastAsia="仿宋_GB2312" w:cs="Times New Roman"/>
          <w:sz w:val="28"/>
          <w:szCs w:val="28"/>
          <w:u w:val="single"/>
        </w:rPr>
        <w:t>横江厦村生埔、竹坣尾</w:t>
      </w:r>
      <w:r>
        <w:rPr>
          <w:rFonts w:hint="default" w:ascii="Times New Roman" w:hAnsi="Times New Roman" w:eastAsia="仿宋_GB2312" w:cs="Times New Roman"/>
          <w:sz w:val="28"/>
          <w:szCs w:val="28"/>
          <w:u w:val="single"/>
          <w:lang w:eastAsia="zh-CN"/>
        </w:rPr>
        <w:t>及</w:t>
      </w:r>
      <w:r>
        <w:rPr>
          <w:rFonts w:hint="default" w:ascii="Times New Roman" w:hAnsi="Times New Roman" w:eastAsia="仿宋_GB2312" w:cs="Times New Roman"/>
          <w:sz w:val="28"/>
          <w:szCs w:val="28"/>
          <w:u w:val="single"/>
        </w:rPr>
        <w:t>陈屋贝村</w:t>
      </w:r>
      <w:r>
        <w:rPr>
          <w:rFonts w:hint="default" w:ascii="Times New Roman" w:hAnsi="Times New Roman" w:eastAsia="仿宋_GB2312" w:cs="Times New Roman"/>
          <w:sz w:val="28"/>
          <w:szCs w:val="28"/>
          <w:u w:val="single"/>
          <w:lang w:eastAsia="zh-CN"/>
        </w:rPr>
        <w:t>（水厂旁）。</w:t>
      </w:r>
    </w:p>
    <w:p>
      <w:pPr>
        <w:adjustRightInd w:val="0"/>
        <w:snapToGrid w:val="0"/>
        <w:spacing w:line="50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3.资产类型：</w:t>
      </w:r>
      <w:r>
        <w:rPr>
          <w:rFonts w:hint="default" w:ascii="Times New Roman" w:hAnsi="Times New Roman" w:eastAsia="仿宋_GB2312" w:cs="Times New Roman"/>
          <w:sz w:val="28"/>
          <w:szCs w:val="28"/>
          <w:u w:val="single"/>
        </w:rPr>
        <w:t xml:space="preserve"> 其他镇属资产或资源</w:t>
      </w:r>
      <w:r>
        <w:rPr>
          <w:rFonts w:hint="default" w:ascii="Times New Roman" w:hAnsi="Times New Roman" w:eastAsia="仿宋_GB2312" w:cs="Times New Roman"/>
          <w:sz w:val="28"/>
          <w:szCs w:val="28"/>
        </w:rPr>
        <w:t xml:space="preserve">。（镇属物业/建设用地/农用地/其他镇属资产或资源） </w:t>
      </w:r>
    </w:p>
    <w:p>
      <w:pPr>
        <w:adjustRightInd w:val="0"/>
        <w:snapToGrid w:val="0"/>
        <w:spacing w:line="500" w:lineRule="exact"/>
        <w:ind w:firstLine="548" w:firstLineChars="196"/>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4.资产面积：</w:t>
      </w:r>
      <w:r>
        <w:rPr>
          <w:rFonts w:hint="default" w:ascii="Times New Roman" w:hAnsi="Times New Roman" w:eastAsia="仿宋_GB2312" w:cs="Times New Roman"/>
          <w:sz w:val="28"/>
          <w:szCs w:val="28"/>
          <w:u w:val="single"/>
          <w:lang w:val="en-US" w:eastAsia="zh-CN"/>
        </w:rPr>
        <w:t>236亩</w:t>
      </w:r>
      <w:r>
        <w:rPr>
          <w:rFonts w:hint="default" w:ascii="Times New Roman" w:hAnsi="Times New Roman" w:eastAsia="仿宋_GB2312" w:cs="Times New Roman"/>
          <w:sz w:val="28"/>
          <w:szCs w:val="28"/>
        </w:rPr>
        <w:t xml:space="preserve">。   </w:t>
      </w:r>
    </w:p>
    <w:p>
      <w:pPr>
        <w:adjustRightInd w:val="0"/>
        <w:snapToGrid w:val="0"/>
        <w:spacing w:line="50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5.现有资产用途：</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eastAsia="zh-CN"/>
        </w:rPr>
        <w:t>水稻种植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p>
    <w:p>
      <w:pPr>
        <w:widowControl/>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6.资产数量（规格）：</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sz w:val="28"/>
          <w:szCs w:val="28"/>
          <w:u w:val="single"/>
          <w:lang w:val="en-US" w:eastAsia="zh-CN"/>
        </w:rPr>
        <w:t>236亩水稻田</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sz w:val="28"/>
          <w:szCs w:val="28"/>
        </w:rPr>
        <w:t>。</w:t>
      </w:r>
    </w:p>
    <w:p>
      <w:pPr>
        <w:adjustRightInd w:val="0"/>
        <w:snapToGrid w:val="0"/>
        <w:spacing w:line="50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7.固定资产的原值：</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元（大写：人民币</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p>
    <w:p>
      <w:pPr>
        <w:adjustRightInd w:val="0"/>
        <w:snapToGrid w:val="0"/>
        <w:spacing w:line="50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（二）权属情况</w:t>
      </w:r>
    </w:p>
    <w:p>
      <w:pPr>
        <w:adjustRightInd w:val="0"/>
        <w:snapToGrid w:val="0"/>
        <w:spacing w:line="50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1.权属人名称：</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p>
    <w:p>
      <w:pPr>
        <w:adjustRightInd w:val="0"/>
        <w:snapToGrid w:val="0"/>
        <w:spacing w:line="50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2.权属证号：</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eastAsia="zh-CN"/>
        </w:rPr>
        <w:t>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p>
    <w:p>
      <w:pPr>
        <w:adjustRightInd w:val="0"/>
        <w:snapToGrid w:val="0"/>
        <w:spacing w:line="50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（三）抵押情况</w:t>
      </w:r>
    </w:p>
    <w:p>
      <w:pPr>
        <w:adjustRightInd w:val="0"/>
        <w:snapToGrid w:val="0"/>
        <w:spacing w:line="50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1.抵押权人：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eastAsia="zh-CN"/>
        </w:rPr>
        <w:t>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p>
    <w:p>
      <w:pPr>
        <w:adjustRightInd w:val="0"/>
        <w:snapToGrid w:val="0"/>
        <w:spacing w:line="50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2.抵押证号：</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eastAsia="zh-CN"/>
        </w:rPr>
        <w:t>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p>
    <w:p>
      <w:pPr>
        <w:adjustRightInd w:val="0"/>
        <w:snapToGrid w:val="0"/>
        <w:spacing w:line="50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3.抵押期限：</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eastAsia="zh-CN"/>
        </w:rPr>
        <w:t>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p>
    <w:p>
      <w:pPr>
        <w:adjustRightInd w:val="0"/>
        <w:snapToGrid w:val="0"/>
        <w:spacing w:line="50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（四）三证办理情况</w:t>
      </w:r>
    </w:p>
    <w:p>
      <w:pPr>
        <w:adjustRightInd w:val="0"/>
        <w:snapToGrid w:val="0"/>
        <w:spacing w:line="50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1.建设工程规划许可证：</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p>
    <w:p>
      <w:pPr>
        <w:adjustRightInd w:val="0"/>
        <w:snapToGrid w:val="0"/>
        <w:spacing w:line="50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2.房产所有权证：</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p>
    <w:p>
      <w:pPr>
        <w:adjustRightInd w:val="0"/>
        <w:snapToGrid w:val="0"/>
        <w:spacing w:line="50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3.消防安全合格证：</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p>
    <w:p>
      <w:pPr>
        <w:adjustRightInd w:val="0"/>
        <w:snapToGrid w:val="0"/>
        <w:spacing w:line="50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二、交易要求</w:t>
      </w:r>
    </w:p>
    <w:p>
      <w:pPr>
        <w:adjustRightInd w:val="0"/>
        <w:snapToGrid w:val="0"/>
        <w:spacing w:line="500" w:lineRule="exact"/>
        <w:ind w:firstLine="548" w:firstLineChars="196"/>
        <w:rPr>
          <w:rFonts w:hint="eastAsia" w:ascii="Times New Roman" w:hAnsi="Times New Roman" w:eastAsia="仿宋_GB2312" w:cs="Times New Roman"/>
          <w:sz w:val="28"/>
          <w:szCs w:val="28"/>
          <w:u w:val="single"/>
          <w:lang w:eastAsia="zh-CN"/>
        </w:rPr>
      </w:pPr>
      <w:r>
        <w:rPr>
          <w:rFonts w:hint="default" w:ascii="Times New Roman" w:hAnsi="Times New Roman" w:eastAsia="仿宋_GB2312" w:cs="Times New Roman"/>
          <w:sz w:val="28"/>
          <w:szCs w:val="28"/>
        </w:rPr>
        <w:t>（一）交易方</w:t>
      </w:r>
      <w:r>
        <w:rPr>
          <w:rFonts w:hint="default" w:ascii="Times New Roman" w:hAnsi="Times New Roman" w:eastAsia="仿宋_GB2312" w:cs="Times New Roman"/>
          <w:sz w:val="28"/>
          <w:szCs w:val="28"/>
          <w:u w:val="single"/>
        </w:rPr>
        <w:t xml:space="preserve">式：   </w:t>
      </w:r>
      <w:r>
        <w:rPr>
          <w:rFonts w:hint="default" w:ascii="Times New Roman" w:hAnsi="Times New Roman" w:eastAsia="仿宋_GB2312" w:cs="Times New Roman"/>
          <w:sz w:val="28"/>
          <w:szCs w:val="28"/>
          <w:u w:val="single"/>
          <w:lang w:val="en-US" w:eastAsia="zh-CN"/>
        </w:rPr>
        <w:t>出租</w:t>
      </w:r>
      <w:r>
        <w:rPr>
          <w:rFonts w:hint="default" w:ascii="Times New Roman" w:hAnsi="Times New Roman" w:eastAsia="仿宋_GB2312" w:cs="Times New Roman"/>
          <w:sz w:val="28"/>
          <w:szCs w:val="28"/>
          <w:u w:val="single"/>
        </w:rPr>
        <w:t>　</w:t>
      </w:r>
      <w:r>
        <w:rPr>
          <w:rFonts w:hint="eastAsia" w:eastAsia="仿宋_GB2312" w:cs="Times New Roman"/>
          <w:sz w:val="28"/>
          <w:szCs w:val="28"/>
          <w:u w:val="single"/>
          <w:lang w:val="en-US" w:eastAsia="zh-CN"/>
        </w:rPr>
        <w:t xml:space="preserve"> </w:t>
      </w:r>
      <w:r>
        <w:rPr>
          <w:rFonts w:hint="eastAsia" w:eastAsia="仿宋_GB2312" w:cs="Times New Roman"/>
          <w:sz w:val="28"/>
          <w:szCs w:val="28"/>
          <w:u w:val="single"/>
          <w:lang w:eastAsia="zh-CN"/>
        </w:rPr>
        <w:t>。</w:t>
      </w:r>
    </w:p>
    <w:p>
      <w:pPr>
        <w:adjustRightInd w:val="0"/>
        <w:snapToGrid w:val="0"/>
        <w:spacing w:line="500" w:lineRule="exact"/>
        <w:ind w:firstLine="548" w:firstLineChars="196"/>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none"/>
        </w:rPr>
        <w:t>（二）资产用途</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u w:val="single"/>
          <w:lang w:val="en-US" w:eastAsia="zh-CN"/>
        </w:rPr>
        <w:t>水稻种植　</w:t>
      </w:r>
      <w:r>
        <w:rPr>
          <w:rFonts w:hint="default" w:ascii="Times New Roman" w:hAnsi="Times New Roman" w:eastAsia="仿宋_GB2312" w:cs="Times New Roman"/>
          <w:sz w:val="28"/>
          <w:szCs w:val="28"/>
          <w:u w:val="single"/>
        </w:rPr>
        <w:t>。</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both"/>
        <w:textAlignment w:val="auto"/>
        <w:rPr>
          <w:rFonts w:hint="default" w:ascii="Times New Roman" w:hAnsi="Times New Roman" w:eastAsia="仿宋_GB2312" w:cs="Times New Roman"/>
          <w:sz w:val="28"/>
          <w:szCs w:val="28"/>
          <w:lang w:val="en-US" w:eastAsia="zh-CN" w:bidi="ar-SA"/>
        </w:rPr>
      </w:pPr>
      <w:r>
        <w:rPr>
          <w:rFonts w:hint="default" w:ascii="Times New Roman" w:hAnsi="Times New Roman" w:eastAsia="仿宋_GB2312" w:cs="Times New Roman"/>
          <w:sz w:val="28"/>
          <w:szCs w:val="28"/>
        </w:rPr>
        <w:t>（三）受让人或承租（包）</w:t>
      </w:r>
      <w:r>
        <w:rPr>
          <w:rFonts w:hint="default" w:ascii="Times New Roman" w:hAnsi="Times New Roman" w:eastAsia="仿宋_GB2312" w:cs="Times New Roman"/>
          <w:sz w:val="28"/>
          <w:szCs w:val="28"/>
          <w:u w:val="none"/>
        </w:rPr>
        <w:t>人的条件：</w:t>
      </w:r>
      <w:r>
        <w:rPr>
          <w:rFonts w:hint="default" w:ascii="Times New Roman" w:hAnsi="Times New Roman" w:eastAsia="仿宋_GB2312" w:cs="Times New Roman"/>
          <w:sz w:val="28"/>
          <w:szCs w:val="28"/>
          <w:lang w:val="en-US" w:eastAsia="zh-CN" w:bidi="ar-SA"/>
        </w:rPr>
        <w:t>1.</w:t>
      </w:r>
      <w:r>
        <w:rPr>
          <w:rFonts w:hint="default" w:ascii="Times New Roman" w:hAnsi="Times New Roman" w:eastAsia="仿宋_GB2312" w:cs="Times New Roman"/>
          <w:color w:val="auto"/>
          <w:sz w:val="28"/>
          <w:szCs w:val="28"/>
          <w:u w:val="single"/>
        </w:rPr>
        <w:t>具有完全民事行为能力</w:t>
      </w:r>
      <w:r>
        <w:rPr>
          <w:rFonts w:hint="default" w:ascii="Times New Roman" w:hAnsi="Times New Roman" w:eastAsia="仿宋_GB2312" w:cs="Times New Roman"/>
          <w:color w:val="auto"/>
          <w:sz w:val="28"/>
          <w:szCs w:val="28"/>
          <w:u w:val="single"/>
          <w:lang w:eastAsia="zh-CN"/>
        </w:rPr>
        <w:t>、</w:t>
      </w:r>
      <w:r>
        <w:rPr>
          <w:rFonts w:hint="default" w:ascii="Times New Roman" w:hAnsi="Times New Roman" w:eastAsia="仿宋_GB2312" w:cs="Times New Roman"/>
          <w:color w:val="auto"/>
          <w:sz w:val="28"/>
          <w:szCs w:val="28"/>
          <w:u w:val="single"/>
          <w:lang w:val="en-US" w:eastAsia="zh-CN"/>
        </w:rPr>
        <w:t>1000亩以上水稻种植规模基地的</w:t>
      </w:r>
      <w:r>
        <w:rPr>
          <w:rFonts w:hint="default" w:ascii="Times New Roman" w:hAnsi="Times New Roman" w:eastAsia="仿宋_GB2312" w:cs="Times New Roman"/>
          <w:color w:val="auto"/>
          <w:sz w:val="28"/>
          <w:szCs w:val="28"/>
          <w:u w:val="single"/>
          <w:lang w:eastAsia="zh-CN"/>
        </w:rPr>
        <w:t>省龙头</w:t>
      </w:r>
      <w:r>
        <w:rPr>
          <w:rFonts w:hint="default" w:ascii="Times New Roman" w:hAnsi="Times New Roman" w:eastAsia="仿宋_GB2312" w:cs="Times New Roman"/>
          <w:color w:val="auto"/>
          <w:sz w:val="28"/>
          <w:szCs w:val="28"/>
          <w:u w:val="single"/>
        </w:rPr>
        <w:t>企业</w:t>
      </w:r>
      <w:r>
        <w:rPr>
          <w:rFonts w:hint="default" w:ascii="Times New Roman" w:hAnsi="Times New Roman" w:eastAsia="仿宋_GB2312" w:cs="Times New Roman"/>
          <w:color w:val="auto"/>
          <w:sz w:val="28"/>
          <w:szCs w:val="28"/>
          <w:u w:val="single"/>
          <w:lang w:eastAsia="zh-CN"/>
        </w:rPr>
        <w:t>法人</w:t>
      </w:r>
      <w:r>
        <w:rPr>
          <w:rFonts w:hint="default" w:ascii="Times New Roman" w:hAnsi="Times New Roman" w:eastAsia="仿宋_GB2312" w:cs="Times New Roman"/>
          <w:color w:val="auto"/>
          <w:sz w:val="28"/>
          <w:szCs w:val="28"/>
          <w:u w:val="single"/>
          <w:lang w:val="en-US" w:eastAsia="zh-CN"/>
        </w:rPr>
        <w:t>(包括子公司业绩)</w:t>
      </w:r>
      <w:r>
        <w:rPr>
          <w:rFonts w:hint="default" w:ascii="Times New Roman" w:hAnsi="Times New Roman" w:eastAsia="仿宋_GB2312" w:cs="Times New Roman"/>
          <w:sz w:val="28"/>
          <w:szCs w:val="28"/>
          <w:lang w:val="en-US" w:eastAsia="zh-CN" w:bidi="ar-SA"/>
        </w:rPr>
        <w:t>。（投标时提交有效的营业执照副本复印件）；2.参加报价的竞价人必须是法人代表或法人授权代表。</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both"/>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sz w:val="28"/>
          <w:szCs w:val="28"/>
          <w:u w:val="none"/>
        </w:rPr>
        <w:t>（四）交易底价</w:t>
      </w:r>
      <w:r>
        <w:rPr>
          <w:rFonts w:hint="eastAsia" w:eastAsia="仿宋_GB2312" w:cs="Times New Roman"/>
          <w:color w:val="auto"/>
          <w:sz w:val="28"/>
          <w:szCs w:val="28"/>
          <w:u w:val="none"/>
          <w:lang w:eastAsia="zh-CN"/>
        </w:rPr>
        <w:t>：</w:t>
      </w:r>
      <w:r>
        <w:rPr>
          <w:rFonts w:hint="eastAsia"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val="en-US" w:eastAsia="zh-CN"/>
        </w:rPr>
        <w:t>0</w:t>
      </w:r>
      <w:r>
        <w:rPr>
          <w:rFonts w:hint="eastAsia"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元/年（含税）（大写：</w:t>
      </w:r>
      <w:r>
        <w:rPr>
          <w:rFonts w:hint="default" w:ascii="Times New Roman" w:hAnsi="Times New Roman" w:eastAsia="仿宋_GB2312" w:cs="Times New Roman"/>
          <w:color w:val="auto"/>
          <w:sz w:val="28"/>
          <w:szCs w:val="28"/>
          <w:u w:val="single"/>
          <w:lang w:val="en-US" w:eastAsia="zh-CN"/>
        </w:rPr>
        <w:t>人民币</w:t>
      </w:r>
      <w:r>
        <w:rPr>
          <w:rFonts w:hint="eastAsia" w:eastAsia="仿宋_GB2312" w:cs="Times New Roman"/>
          <w:b/>
          <w:color w:val="auto"/>
          <w:sz w:val="28"/>
          <w:szCs w:val="28"/>
          <w:u w:val="single"/>
          <w:lang w:eastAsia="zh-CN"/>
        </w:rPr>
        <w:t>零</w:t>
      </w:r>
      <w:r>
        <w:rPr>
          <w:rFonts w:hint="default" w:ascii="Times New Roman" w:hAnsi="Times New Roman" w:eastAsia="仿宋_GB2312" w:cs="Times New Roman"/>
          <w:b/>
          <w:color w:val="auto"/>
          <w:sz w:val="28"/>
          <w:szCs w:val="28"/>
          <w:u w:val="single"/>
        </w:rPr>
        <w:t>元</w:t>
      </w:r>
      <w:r>
        <w:rPr>
          <w:rFonts w:hint="default" w:ascii="Times New Roman" w:hAnsi="Times New Roman" w:eastAsia="仿宋_GB2312" w:cs="Times New Roman"/>
          <w:color w:val="auto"/>
          <w:sz w:val="28"/>
          <w:szCs w:val="28"/>
          <w:u w:val="single"/>
        </w:rPr>
        <w:t>整</w:t>
      </w:r>
      <w:r>
        <w:rPr>
          <w:rFonts w:hint="default" w:ascii="Times New Roman" w:hAnsi="Times New Roman" w:eastAsia="仿宋_GB2312" w:cs="Times New Roman"/>
          <w:color w:val="auto"/>
          <w:sz w:val="28"/>
          <w:szCs w:val="28"/>
          <w:lang w:val="en-US" w:eastAsia="zh-CN"/>
        </w:rPr>
        <w:t>）</w:t>
      </w:r>
    </w:p>
    <w:p>
      <w:pPr>
        <w:adjustRightInd w:val="0"/>
        <w:snapToGrid w:val="0"/>
        <w:spacing w:line="50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rPr>
        <w:t>（五</w:t>
      </w:r>
      <w:r>
        <w:rPr>
          <w:rFonts w:hint="default" w:ascii="Times New Roman" w:hAnsi="Times New Roman" w:eastAsia="仿宋_GB2312" w:cs="Times New Roman"/>
          <w:sz w:val="28"/>
          <w:szCs w:val="28"/>
        </w:rPr>
        <w:t>）收款方式：</w:t>
      </w:r>
    </w:p>
    <w:p>
      <w:pPr>
        <w:adjustRightInd w:val="0"/>
        <w:snapToGrid w:val="0"/>
        <w:spacing w:line="500" w:lineRule="exact"/>
        <w:ind w:firstLine="548" w:firstLineChars="196"/>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1.一次性收取人民币</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lang w:eastAsia="zh-CN"/>
          <w14:textFill>
            <w14:solidFill>
              <w14:schemeClr w14:val="tx1"/>
            </w14:solidFill>
          </w14:textFill>
        </w:rPr>
        <w:t>　</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元。</w:t>
      </w:r>
    </w:p>
    <w:p>
      <w:pPr>
        <w:adjustRightInd w:val="0"/>
        <w:snapToGrid w:val="0"/>
        <w:spacing w:line="500" w:lineRule="exact"/>
        <w:ind w:left="570" w:leftChars="266" w:hanging="11" w:hangingChars="4"/>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租金</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按</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lang w:eastAsia="zh-CN"/>
          <w14:textFill>
            <w14:solidFill>
              <w14:schemeClr w14:val="tx1"/>
            </w14:solidFill>
          </w14:textFill>
        </w:rPr>
        <w:t>年</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收取，</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2025年</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6</w:t>
      </w:r>
      <w:r>
        <w:rPr>
          <w:rFonts w:hint="default" w:ascii="Times New Roman" w:hAnsi="Times New Roman" w:eastAsia="仿宋_GB2312" w:cs="Times New Roman"/>
          <w:color w:val="000000" w:themeColor="text1"/>
          <w:sz w:val="28"/>
          <w:szCs w:val="28"/>
          <w14:textFill>
            <w14:solidFill>
              <w14:schemeClr w14:val="tx1"/>
            </w14:solidFill>
          </w14:textFill>
        </w:rPr>
        <w:t>月</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15</w:t>
      </w:r>
      <w:r>
        <w:rPr>
          <w:rFonts w:hint="default" w:ascii="Times New Roman" w:hAnsi="Times New Roman" w:eastAsia="仿宋_GB2312" w:cs="Times New Roman"/>
          <w:color w:val="000000" w:themeColor="text1"/>
          <w:sz w:val="28"/>
          <w:szCs w:val="28"/>
          <w14:textFill>
            <w14:solidFill>
              <w14:schemeClr w14:val="tx1"/>
            </w14:solidFill>
          </w14:textFill>
        </w:rPr>
        <w:t>日前交付</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首个年度</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租金</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none"/>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u w:val="none"/>
          <w:lang w:val="en-US" w:eastAsia="zh-CN"/>
          <w14:textFill>
            <w14:solidFill>
              <w14:schemeClr w14:val="tx1"/>
            </w14:solidFill>
          </w14:textFill>
        </w:rPr>
        <w:t>并在每年　　</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　　　　6　</w:t>
      </w:r>
      <w:r>
        <w:rPr>
          <w:rFonts w:hint="default" w:ascii="Times New Roman" w:hAnsi="Times New Roman" w:eastAsia="仿宋_GB2312" w:cs="Times New Roman"/>
          <w:color w:val="000000" w:themeColor="text1"/>
          <w:sz w:val="28"/>
          <w:szCs w:val="28"/>
          <w:u w:val="none"/>
          <w:lang w:val="en-US" w:eastAsia="zh-CN"/>
          <w14:textFill>
            <w14:solidFill>
              <w14:schemeClr w14:val="tx1"/>
            </w14:solidFill>
          </w14:textFill>
        </w:rPr>
        <w:t>月</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　15　</w:t>
      </w:r>
      <w:r>
        <w:rPr>
          <w:rFonts w:hint="default" w:ascii="Times New Roman" w:hAnsi="Times New Roman" w:eastAsia="仿宋_GB2312" w:cs="Times New Roman"/>
          <w:color w:val="000000" w:themeColor="text1"/>
          <w:sz w:val="28"/>
          <w:szCs w:val="28"/>
          <w:u w:val="none"/>
          <w:lang w:val="en-US" w:eastAsia="zh-CN"/>
          <w14:textFill>
            <w14:solidFill>
              <w14:schemeClr w14:val="tx1"/>
            </w14:solidFill>
          </w14:textFill>
        </w:rPr>
        <w:t>日前交付</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租金</w:t>
      </w:r>
      <w:r>
        <w:rPr>
          <w:rFonts w:hint="default" w:ascii="Times New Roman" w:hAnsi="Times New Roman" w:eastAsia="仿宋_GB2312" w:cs="Times New Roman"/>
          <w:color w:val="000000" w:themeColor="text1"/>
          <w:sz w:val="28"/>
          <w:szCs w:val="28"/>
          <w:u w:val="none"/>
          <w:lang w:val="en-US" w:eastAsia="zh-CN"/>
          <w14:textFill>
            <w14:solidFill>
              <w14:schemeClr w14:val="tx1"/>
            </w14:solidFill>
          </w14:textFill>
        </w:rPr>
        <w:t>。</w:t>
      </w:r>
    </w:p>
    <w:p>
      <w:pPr>
        <w:adjustRightInd w:val="0"/>
        <w:snapToGrid w:val="0"/>
        <w:spacing w:line="500" w:lineRule="exact"/>
        <w:ind w:firstLine="548" w:firstLineChars="196"/>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（六）租金递增方式：</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w:t>
      </w:r>
    </w:p>
    <w:p>
      <w:pPr>
        <w:adjustRightInd w:val="0"/>
        <w:snapToGrid w:val="0"/>
        <w:spacing w:line="500" w:lineRule="exact"/>
        <w:ind w:firstLine="560" w:firstLineChars="200"/>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七</w:t>
      </w:r>
      <w:r>
        <w:rPr>
          <w:rFonts w:hint="default" w:ascii="Times New Roman" w:hAnsi="Times New Roman" w:eastAsia="仿宋_GB2312" w:cs="Times New Roman"/>
          <w:color w:val="000000" w:themeColor="text1"/>
          <w:sz w:val="28"/>
          <w:szCs w:val="28"/>
          <w14:textFill>
            <w14:solidFill>
              <w14:schemeClr w14:val="tx1"/>
            </w14:solidFill>
          </w14:textFill>
        </w:rPr>
        <w:t>）合同履行保证金</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押金</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）为</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100000元</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（大写：</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人民币壹拾万</w:t>
      </w:r>
      <w:r>
        <w:rPr>
          <w:rFonts w:hint="default" w:ascii="Times New Roman" w:hAnsi="Times New Roman" w:eastAsia="仿宋_GB2312" w:cs="Times New Roman"/>
          <w:color w:val="000000" w:themeColor="text1"/>
          <w:sz w:val="28"/>
          <w:szCs w:val="28"/>
          <w:u w:val="single"/>
          <w14:textFill>
            <w14:solidFill>
              <w14:schemeClr w14:val="tx1"/>
            </w14:solidFill>
          </w14:textFill>
        </w:rPr>
        <w:t>元整</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p>
    <w:p>
      <w:pPr>
        <w:adjustRightInd w:val="0"/>
        <w:snapToGrid w:val="0"/>
        <w:spacing w:line="500" w:lineRule="exact"/>
        <w:ind w:firstLine="548" w:firstLineChars="196"/>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八</w:t>
      </w:r>
      <w:r>
        <w:rPr>
          <w:rFonts w:hint="default" w:ascii="Times New Roman" w:hAnsi="Times New Roman" w:eastAsia="仿宋_GB2312" w:cs="Times New Roman"/>
          <w:color w:val="000000" w:themeColor="text1"/>
          <w:sz w:val="28"/>
          <w:szCs w:val="28"/>
          <w14:textFill>
            <w14:solidFill>
              <w14:schemeClr w14:val="tx1"/>
            </w14:solidFill>
          </w14:textFill>
        </w:rPr>
        <w:t>）交易保证金为人民币</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eastAsia="仿宋_GB2312" w:cs="Times New Roman"/>
          <w:color w:val="FF0000"/>
          <w:sz w:val="28"/>
          <w:szCs w:val="28"/>
          <w:u w:val="single"/>
          <w:lang w:val="en-US" w:eastAsia="zh-CN"/>
        </w:rPr>
        <w:t>47200</w:t>
      </w:r>
      <w:r>
        <w:rPr>
          <w:rFonts w:hint="default" w:ascii="Times New Roman" w:hAnsi="Times New Roman" w:eastAsia="仿宋_GB2312" w:cs="Times New Roman"/>
          <w:color w:val="FF0000"/>
          <w:sz w:val="28"/>
          <w:szCs w:val="28"/>
        </w:rPr>
        <w:t>元（大写：</w:t>
      </w:r>
      <w:r>
        <w:rPr>
          <w:rFonts w:hint="default" w:ascii="Times New Roman" w:hAnsi="Times New Roman" w:eastAsia="仿宋_GB2312" w:cs="Times New Roman"/>
          <w:color w:val="FF0000"/>
          <w:sz w:val="28"/>
          <w:szCs w:val="28"/>
          <w:u w:val="single"/>
        </w:rPr>
        <w:t>人民币</w:t>
      </w:r>
      <w:r>
        <w:rPr>
          <w:rFonts w:hint="eastAsia" w:eastAsia="仿宋_GB2312" w:cs="Times New Roman"/>
          <w:color w:val="FF0000"/>
          <w:sz w:val="28"/>
          <w:szCs w:val="28"/>
          <w:u w:val="single"/>
          <w:lang w:eastAsia="zh-CN"/>
        </w:rPr>
        <w:t>肆</w:t>
      </w:r>
      <w:r>
        <w:rPr>
          <w:rFonts w:hint="default" w:ascii="Times New Roman" w:hAnsi="Times New Roman" w:eastAsia="仿宋_GB2312" w:cs="Times New Roman"/>
          <w:color w:val="FF0000"/>
          <w:sz w:val="28"/>
          <w:szCs w:val="28"/>
          <w:u w:val="single"/>
          <w:lang w:val="en-US" w:eastAsia="zh-CN"/>
        </w:rPr>
        <w:t>万</w:t>
      </w:r>
      <w:r>
        <w:rPr>
          <w:rFonts w:hint="eastAsia" w:eastAsia="仿宋_GB2312" w:cs="Times New Roman"/>
          <w:color w:val="FF0000"/>
          <w:sz w:val="28"/>
          <w:szCs w:val="28"/>
          <w:u w:val="single"/>
          <w:lang w:val="en-US" w:eastAsia="zh-CN"/>
        </w:rPr>
        <w:t>柒千贰百</w:t>
      </w:r>
      <w:r>
        <w:rPr>
          <w:rFonts w:hint="default" w:ascii="Times New Roman" w:hAnsi="Times New Roman" w:eastAsia="仿宋_GB2312" w:cs="Times New Roman"/>
          <w:color w:val="FF0000"/>
          <w:sz w:val="28"/>
          <w:szCs w:val="28"/>
          <w:u w:val="single"/>
          <w:lang w:val="en-US" w:eastAsia="zh-CN"/>
        </w:rPr>
        <w:t>元整</w:t>
      </w:r>
      <w:r>
        <w:rPr>
          <w:rFonts w:hint="default" w:ascii="Times New Roman" w:hAnsi="Times New Roman" w:eastAsia="仿宋_GB2312" w:cs="Times New Roman"/>
          <w:color w:val="000000" w:themeColor="text1"/>
          <w:sz w:val="28"/>
          <w:szCs w:val="28"/>
          <w14:textFill>
            <w14:solidFill>
              <w14:schemeClr w14:val="tx1"/>
            </w14:solidFill>
          </w14:textFill>
        </w:rPr>
        <w:t>），交易保证金的收取和处置方式按《常平镇国有资产交易办法》的规定执行。</w:t>
      </w:r>
    </w:p>
    <w:p>
      <w:pPr>
        <w:adjustRightInd w:val="0"/>
        <w:snapToGrid w:val="0"/>
        <w:spacing w:line="500" w:lineRule="exact"/>
        <w:ind w:firstLine="548" w:firstLineChars="196"/>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九</w:t>
      </w:r>
      <w:r>
        <w:rPr>
          <w:rFonts w:hint="default" w:ascii="Times New Roman" w:hAnsi="Times New Roman" w:eastAsia="仿宋_GB2312" w:cs="Times New Roman"/>
          <w:color w:val="000000" w:themeColor="text1"/>
          <w:sz w:val="28"/>
          <w:szCs w:val="28"/>
          <w14:textFill>
            <w14:solidFill>
              <w14:schemeClr w14:val="tx1"/>
            </w14:solidFill>
          </w14:textFill>
        </w:rPr>
        <w:t>）合同期限：</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5</w:t>
      </w:r>
      <w:r>
        <w:rPr>
          <w:rFonts w:hint="default" w:ascii="Times New Roman" w:hAnsi="Times New Roman" w:eastAsia="仿宋_GB2312" w:cs="Times New Roman"/>
          <w:color w:val="000000" w:themeColor="text1"/>
          <w:sz w:val="28"/>
          <w:szCs w:val="28"/>
          <w14:textFill>
            <w14:solidFill>
              <w14:schemeClr w14:val="tx1"/>
            </w14:solidFill>
          </w14:textFill>
        </w:rPr>
        <w:t>年，自</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2025</w:t>
      </w:r>
      <w:r>
        <w:rPr>
          <w:rFonts w:hint="default" w:ascii="Times New Roman" w:hAnsi="Times New Roman" w:eastAsia="仿宋_GB2312" w:cs="Times New Roman"/>
          <w:color w:val="000000" w:themeColor="text1"/>
          <w:sz w:val="28"/>
          <w:szCs w:val="28"/>
          <w14:textFill>
            <w14:solidFill>
              <w14:schemeClr w14:val="tx1"/>
            </w14:solidFill>
          </w14:textFill>
        </w:rPr>
        <w:t>年</w:t>
      </w:r>
      <w:r>
        <w:rPr>
          <w:rFonts w:hint="default" w:ascii="Times New Roman" w:hAnsi="Times New Roman" w:eastAsia="仿宋_GB2312" w:cs="Times New Roman"/>
          <w:color w:val="000000" w:themeColor="text1"/>
          <w:sz w:val="28"/>
          <w:szCs w:val="28"/>
          <w:u w:val="single"/>
          <w:lang w:eastAsia="zh-CN"/>
          <w14:textFill>
            <w14:solidFill>
              <w14:schemeClr w14:val="tx1"/>
            </w14:solidFill>
          </w14:textFill>
        </w:rPr>
        <w:t>　</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3 </w:t>
      </w:r>
      <w:r>
        <w:rPr>
          <w:rFonts w:hint="default" w:ascii="Times New Roman" w:hAnsi="Times New Roman" w:eastAsia="仿宋_GB2312" w:cs="Times New Roman"/>
          <w:color w:val="000000" w:themeColor="text1"/>
          <w:sz w:val="28"/>
          <w:szCs w:val="28"/>
          <w14:textFill>
            <w14:solidFill>
              <w14:schemeClr w14:val="tx1"/>
            </w14:solidFill>
          </w14:textFill>
        </w:rPr>
        <w:t>月</w:t>
      </w:r>
      <w:r>
        <w:rPr>
          <w:rFonts w:hint="default" w:ascii="Times New Roman" w:hAnsi="Times New Roman" w:eastAsia="仿宋_GB2312" w:cs="Times New Roman"/>
          <w:color w:val="000000" w:themeColor="text1"/>
          <w:sz w:val="28"/>
          <w:szCs w:val="28"/>
          <w:u w:val="single"/>
          <w:lang w:eastAsia="zh-CN"/>
          <w14:textFill>
            <w14:solidFill>
              <w14:schemeClr w14:val="tx1"/>
            </w14:solidFill>
          </w14:textFill>
        </w:rPr>
        <w:t>　</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1 </w:t>
      </w:r>
      <w:r>
        <w:rPr>
          <w:rFonts w:hint="default" w:ascii="Times New Roman" w:hAnsi="Times New Roman" w:eastAsia="仿宋_GB2312" w:cs="Times New Roman"/>
          <w:color w:val="000000" w:themeColor="text1"/>
          <w:sz w:val="28"/>
          <w:szCs w:val="28"/>
          <w14:textFill>
            <w14:solidFill>
              <w14:schemeClr w14:val="tx1"/>
            </w14:solidFill>
          </w14:textFill>
        </w:rPr>
        <w:t>日起至</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2030</w:t>
      </w:r>
      <w:r>
        <w:rPr>
          <w:rFonts w:hint="default" w:ascii="Times New Roman" w:hAnsi="Times New Roman" w:eastAsia="仿宋_GB2312" w:cs="Times New Roman"/>
          <w:color w:val="000000" w:themeColor="text1"/>
          <w:sz w:val="28"/>
          <w:szCs w:val="28"/>
          <w14:textFill>
            <w14:solidFill>
              <w14:schemeClr w14:val="tx1"/>
            </w14:solidFill>
          </w14:textFill>
        </w:rPr>
        <w:t>年</w:t>
      </w:r>
      <w:r>
        <w:rPr>
          <w:rFonts w:hint="default" w:ascii="Times New Roman" w:hAnsi="Times New Roman" w:eastAsia="仿宋_GB2312" w:cs="Times New Roman"/>
          <w:color w:val="000000" w:themeColor="text1"/>
          <w:sz w:val="28"/>
          <w:szCs w:val="28"/>
          <w:u w:val="single"/>
          <w:lang w:eastAsia="zh-CN"/>
          <w14:textFill>
            <w14:solidFill>
              <w14:schemeClr w14:val="tx1"/>
            </w14:solidFill>
          </w14:textFill>
        </w:rPr>
        <w:t>　</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2 </w:t>
      </w:r>
      <w:r>
        <w:rPr>
          <w:rFonts w:hint="default" w:ascii="Times New Roman" w:hAnsi="Times New Roman" w:eastAsia="仿宋_GB2312" w:cs="Times New Roman"/>
          <w:color w:val="000000" w:themeColor="text1"/>
          <w:sz w:val="28"/>
          <w:szCs w:val="28"/>
          <w14:textFill>
            <w14:solidFill>
              <w14:schemeClr w14:val="tx1"/>
            </w14:solidFill>
          </w14:textFill>
        </w:rPr>
        <w:t>月</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28</w:t>
      </w:r>
      <w:r>
        <w:rPr>
          <w:rFonts w:hint="default" w:ascii="Times New Roman" w:hAnsi="Times New Roman" w:eastAsia="仿宋_GB2312" w:cs="Times New Roman"/>
          <w:color w:val="000000" w:themeColor="text1"/>
          <w:sz w:val="28"/>
          <w:szCs w:val="28"/>
          <w14:textFill>
            <w14:solidFill>
              <w14:schemeClr w14:val="tx1"/>
            </w14:solidFill>
          </w14:textFill>
        </w:rPr>
        <w:t>日止</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，没有</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免租期。</w:t>
      </w:r>
    </w:p>
    <w:p>
      <w:pPr>
        <w:adjustRightInd w:val="0"/>
        <w:snapToGrid w:val="0"/>
        <w:spacing w:line="500" w:lineRule="exact"/>
        <w:ind w:firstLine="548" w:firstLineChars="196"/>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十</w:t>
      </w:r>
      <w:r>
        <w:rPr>
          <w:rFonts w:hint="default" w:ascii="Times New Roman" w:hAnsi="Times New Roman" w:eastAsia="仿宋_GB2312" w:cs="Times New Roman"/>
          <w:color w:val="000000" w:themeColor="text1"/>
          <w:sz w:val="28"/>
          <w:szCs w:val="28"/>
          <w14:textFill>
            <w14:solidFill>
              <w14:schemeClr w14:val="tx1"/>
            </w14:solidFill>
          </w14:textFill>
        </w:rPr>
        <w:t>）合同的签订：自镇交易中心核准中标人资格之日起</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5</w:t>
      </w:r>
      <w:r>
        <w:rPr>
          <w:rFonts w:hint="default" w:ascii="Times New Roman" w:hAnsi="Times New Roman" w:eastAsia="仿宋_GB2312" w:cs="Times New Roman"/>
          <w:color w:val="000000" w:themeColor="text1"/>
          <w:sz w:val="28"/>
          <w:szCs w:val="28"/>
          <w14:textFill>
            <w14:solidFill>
              <w14:schemeClr w14:val="tx1"/>
            </w14:solidFill>
          </w14:textFill>
        </w:rPr>
        <w:t>天内签订合同。</w:t>
      </w:r>
    </w:p>
    <w:p>
      <w:pPr>
        <w:adjustRightInd w:val="0"/>
        <w:snapToGrid w:val="0"/>
        <w:spacing w:line="500" w:lineRule="exact"/>
        <w:ind w:firstLine="548" w:firstLineChars="196"/>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color w:val="000000" w:themeColor="text1"/>
          <w:sz w:val="28"/>
          <w:szCs w:val="28"/>
          <w14:textFill>
            <w14:solidFill>
              <w14:schemeClr w14:val="tx1"/>
            </w14:solidFill>
          </w14:textFill>
        </w:rPr>
        <w:t>（十</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一</w:t>
      </w:r>
      <w:r>
        <w:rPr>
          <w:rFonts w:hint="default" w:ascii="Times New Roman" w:hAnsi="Times New Roman" w:eastAsia="仿宋_GB2312" w:cs="Times New Roman"/>
          <w:color w:val="000000" w:themeColor="text1"/>
          <w:sz w:val="28"/>
          <w:szCs w:val="28"/>
          <w14:textFill>
            <w14:solidFill>
              <w14:schemeClr w14:val="tx1"/>
            </w14:solidFill>
          </w14:textFill>
        </w:rPr>
        <w:t>）期满资产处置方式：</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lang w:eastAsia="zh-CN"/>
          <w14:textFill>
            <w14:solidFill>
              <w14:schemeClr w14:val="tx1"/>
            </w14:solidFill>
          </w14:textFill>
        </w:rPr>
        <w:t>承租方</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出资新增搭建物等所有固定附属物无条件归出租方所有，承租方在合同期满后10天内将场地内</w:t>
      </w:r>
      <w:bookmarkStart w:id="0" w:name="_GoBack"/>
      <w:bookmarkEnd w:id="0"/>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自身投入搭建物、建筑物之外的资产妥善清拆后，把场地干净完好归还出租方</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p>
    <w:p>
      <w:pPr>
        <w:widowControl/>
        <w:spacing w:before="90" w:after="90" w:line="500" w:lineRule="exact"/>
        <w:ind w:firstLine="555"/>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（十</w:t>
      </w:r>
      <w:r>
        <w:rPr>
          <w:rFonts w:hint="default"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rPr>
        <w:t>）其他要求：</w:t>
      </w:r>
    </w:p>
    <w:p>
      <w:pPr>
        <w:pStyle w:val="4"/>
        <w:keepNext w:val="0"/>
        <w:keepLines w:val="0"/>
        <w:pageBreakBefore w:val="0"/>
        <w:numPr>
          <w:ilvl w:val="0"/>
          <w:numId w:val="0"/>
        </w:numPr>
        <w:kinsoku/>
        <w:wordWrap/>
        <w:overflowPunct/>
        <w:topLinePunct w:val="0"/>
        <w:autoSpaceDE/>
        <w:autoSpaceDN/>
        <w:bidi w:val="0"/>
        <w:adjustRightInd/>
        <w:snapToGrid/>
        <w:spacing w:before="0" w:beforeLines="50" w:line="480" w:lineRule="exact"/>
        <w:ind w:left="420" w:leftChars="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1、租金评估费用 / 元由承租方承担；</w:t>
      </w:r>
    </w:p>
    <w:p>
      <w:pPr>
        <w:pStyle w:val="4"/>
        <w:keepNext w:val="0"/>
        <w:keepLines w:val="0"/>
        <w:pageBreakBefore w:val="0"/>
        <w:numPr>
          <w:ilvl w:val="0"/>
          <w:numId w:val="0"/>
        </w:numPr>
        <w:kinsoku/>
        <w:wordWrap/>
        <w:overflowPunct/>
        <w:topLinePunct w:val="0"/>
        <w:autoSpaceDE/>
        <w:autoSpaceDN/>
        <w:bidi w:val="0"/>
        <w:adjustRightInd/>
        <w:snapToGrid/>
        <w:spacing w:before="0" w:beforeLines="50" w:line="480" w:lineRule="exact"/>
        <w:ind w:left="420" w:leftChars="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2、按现状出租，承租方自行负责经营管理和所有安全卫生等责任，自负盈亏；</w:t>
      </w:r>
    </w:p>
    <w:p>
      <w:pPr>
        <w:pStyle w:val="4"/>
        <w:keepNext w:val="0"/>
        <w:keepLines w:val="0"/>
        <w:pageBreakBefore w:val="0"/>
        <w:numPr>
          <w:ilvl w:val="0"/>
          <w:numId w:val="0"/>
        </w:numPr>
        <w:kinsoku/>
        <w:wordWrap/>
        <w:overflowPunct/>
        <w:topLinePunct w:val="0"/>
        <w:autoSpaceDE/>
        <w:autoSpaceDN/>
        <w:bidi w:val="0"/>
        <w:adjustRightInd/>
        <w:snapToGrid/>
        <w:spacing w:before="0" w:beforeLines="50" w:line="480" w:lineRule="exact"/>
        <w:ind w:left="420" w:leftChars="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3、承租方应在法律法规等相关规定和合同约定范围内合理开发利用场地。承租方对租赁物的相关改造方案应提前征求出租方和相关职能部门审批同意后，方可实施；</w:t>
      </w:r>
    </w:p>
    <w:p>
      <w:pPr>
        <w:pStyle w:val="4"/>
        <w:keepNext w:val="0"/>
        <w:keepLines w:val="0"/>
        <w:pageBreakBefore w:val="0"/>
        <w:numPr>
          <w:ilvl w:val="0"/>
          <w:numId w:val="0"/>
        </w:numPr>
        <w:kinsoku/>
        <w:wordWrap/>
        <w:overflowPunct/>
        <w:topLinePunct w:val="0"/>
        <w:autoSpaceDE/>
        <w:autoSpaceDN/>
        <w:bidi w:val="0"/>
        <w:adjustRightInd/>
        <w:snapToGrid/>
        <w:spacing w:before="0" w:beforeLines="50" w:line="480" w:lineRule="exact"/>
        <w:ind w:left="420" w:leftChars="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4、其他要求，详见合同。</w:t>
      </w:r>
    </w:p>
    <w:p>
      <w:pPr>
        <w:pStyle w:val="15"/>
        <w:ind w:firstLine="64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GB"/>
        </w:rPr>
        <w:t>三、其他</w:t>
      </w:r>
    </w:p>
    <w:p>
      <w:pPr>
        <w:widowControl/>
        <w:spacing w:before="90" w:after="90" w:line="50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（一）资产交付时间：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2025年 3 月 1日</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p>
    <w:p>
      <w:pPr>
        <w:adjustRightInd w:val="0"/>
        <w:snapToGrid w:val="0"/>
        <w:spacing w:line="50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（二）资产交付方式：</w:t>
      </w:r>
      <w:r>
        <w:rPr>
          <w:rFonts w:hint="default" w:ascii="Times New Roman" w:hAnsi="Times New Roman" w:eastAsia="仿宋_GB2312" w:cs="Times New Roman"/>
          <w:sz w:val="28"/>
          <w:szCs w:val="28"/>
          <w:u w:val="single"/>
        </w:rPr>
        <w:t xml:space="preserve">  现场交付  </w:t>
      </w:r>
      <w:r>
        <w:rPr>
          <w:rFonts w:hint="default" w:ascii="Times New Roman" w:hAnsi="Times New Roman" w:eastAsia="仿宋_GB2312" w:cs="Times New Roman"/>
          <w:sz w:val="28"/>
          <w:szCs w:val="28"/>
        </w:rPr>
        <w:t>。</w:t>
      </w:r>
    </w:p>
    <w:p>
      <w:pPr>
        <w:adjustRightInd w:val="0"/>
        <w:snapToGrid w:val="0"/>
        <w:spacing w:line="50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（三）违约责任（详见合同）。</w:t>
      </w:r>
    </w:p>
    <w:p>
      <w:pPr>
        <w:adjustRightInd w:val="0"/>
        <w:snapToGrid w:val="0"/>
        <w:spacing w:line="460" w:lineRule="exact"/>
        <w:ind w:firstLine="548" w:firstLineChars="196"/>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rPr>
        <w:t>（四）交易现场见证监督人员：</w:t>
      </w:r>
      <w:r>
        <w:rPr>
          <w:rFonts w:hint="default" w:ascii="Times New Roman" w:hAnsi="Times New Roman" w:eastAsia="仿宋_GB2312" w:cs="Times New Roman"/>
          <w:sz w:val="28"/>
          <w:szCs w:val="28"/>
          <w:u w:val="single"/>
          <w:lang w:eastAsia="zh-CN"/>
        </w:rPr>
        <w:t>出租方</w:t>
      </w:r>
      <w:r>
        <w:rPr>
          <w:rFonts w:hint="default" w:ascii="Times New Roman" w:hAnsi="Times New Roman" w:eastAsia="仿宋_GB2312" w:cs="Times New Roman"/>
          <w:sz w:val="28"/>
          <w:szCs w:val="28"/>
          <w:u w:val="single"/>
          <w:lang w:val="en-US" w:eastAsia="zh-CN"/>
        </w:rPr>
        <w:t>工作人员、资产管理中心工作人员。</w:t>
      </w:r>
    </w:p>
    <w:p>
      <w:pPr>
        <w:adjustRightInd w:val="0"/>
        <w:snapToGrid w:val="0"/>
        <w:spacing w:line="500" w:lineRule="exact"/>
        <w:ind w:firstLine="548" w:firstLineChars="196"/>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rPr>
        <w:t>（五）交易地点：</w:t>
      </w:r>
      <w:r>
        <w:rPr>
          <w:rFonts w:hint="default" w:ascii="Times New Roman" w:hAnsi="Times New Roman" w:eastAsia="仿宋_GB2312" w:cs="Times New Roman"/>
          <w:sz w:val="28"/>
          <w:szCs w:val="28"/>
          <w:u w:val="single"/>
          <w:lang w:val="en-US" w:eastAsia="zh-CN"/>
        </w:rPr>
        <w:t>常平镇农村集体资产交易中心。</w:t>
      </w:r>
    </w:p>
    <w:p>
      <w:pPr>
        <w:adjustRightInd w:val="0"/>
        <w:snapToGrid w:val="0"/>
        <w:spacing w:line="50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（六）竞得人确定原则：只有1家提出受让申请的，以不低于底价的报价交易；有2家以上提出受让申请的，在不低于底价的条件下，采取竞投的方式交易，按照价高者得方式成交。</w:t>
      </w:r>
    </w:p>
    <w:p>
      <w:pPr>
        <w:widowControl/>
        <w:spacing w:before="90" w:after="90" w:line="345" w:lineRule="atLeast"/>
        <w:ind w:firstLine="57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（七）交易方案如有不详，以合同为准。</w:t>
      </w:r>
    </w:p>
    <w:p>
      <w:pPr>
        <w:adjustRightInd w:val="0"/>
        <w:snapToGrid w:val="0"/>
        <w:spacing w:line="500" w:lineRule="exact"/>
        <w:rPr>
          <w:rFonts w:hint="default" w:ascii="Times New Roman" w:hAnsi="Times New Roman" w:eastAsia="仿宋_GB2312" w:cs="Times New Roman"/>
          <w:sz w:val="28"/>
          <w:szCs w:val="28"/>
        </w:rPr>
      </w:pPr>
    </w:p>
    <w:p>
      <w:pPr>
        <w:wordWrap w:val="0"/>
        <w:adjustRightInd w:val="0"/>
        <w:snapToGrid w:val="0"/>
        <w:spacing w:line="500" w:lineRule="exact"/>
        <w:ind w:right="1120" w:firstLine="5040" w:firstLineChars="18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单位（盖章）：</w:t>
      </w:r>
    </w:p>
    <w:p>
      <w:pPr>
        <w:adjustRightInd w:val="0"/>
        <w:snapToGrid w:val="0"/>
        <w:spacing w:line="500" w:lineRule="exact"/>
        <w:ind w:firstLine="5040" w:firstLineChars="18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单位负责人： </w:t>
      </w:r>
    </w:p>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spacing w:line="500" w:lineRule="exact"/>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p>
      <w:pPr>
        <w:spacing w:line="500" w:lineRule="exact"/>
        <w:jc w:val="left"/>
        <w:rPr>
          <w:rFonts w:hint="default" w:ascii="Times New Roman" w:hAnsi="Times New Roman" w:eastAsia="仿宋_GB2312" w:cs="Times New Roman"/>
          <w:sz w:val="28"/>
          <w:szCs w:val="28"/>
          <w:lang w:val="en-US" w:eastAsia="zh-CN"/>
        </w:rPr>
      </w:pPr>
    </w:p>
    <w:p>
      <w:pPr>
        <w:pStyle w:val="7"/>
        <w:spacing w:line="500" w:lineRule="exact"/>
        <w:ind w:right="360"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注：1、本方案所有空格部分应如实填写，如没有该项内容的，请在空格中填写“无”。2、本方案一式三份，企（事业）单位、镇资管中心、镇交易中心各一份。</w:t>
      </w:r>
    </w:p>
    <w:sectPr>
      <w:headerReference r:id="rId3" w:type="default"/>
      <w:footerReference r:id="rId4" w:type="default"/>
      <w:pgSz w:w="11906" w:h="16838"/>
      <w:pgMar w:top="1418" w:right="1134" w:bottom="992"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MmU1MzM1NWRmZTg1ZDg0YzZiZTE4YWYzNmU2ZGQifQ=="/>
  </w:docVars>
  <w:rsids>
    <w:rsidRoot w:val="001A6198"/>
    <w:rsid w:val="00010DAD"/>
    <w:rsid w:val="00016E1F"/>
    <w:rsid w:val="00016E4B"/>
    <w:rsid w:val="0002636E"/>
    <w:rsid w:val="00044BA4"/>
    <w:rsid w:val="00046DCF"/>
    <w:rsid w:val="0005646A"/>
    <w:rsid w:val="000B1039"/>
    <w:rsid w:val="000B6743"/>
    <w:rsid w:val="000D3D7A"/>
    <w:rsid w:val="000D704E"/>
    <w:rsid w:val="000E025F"/>
    <w:rsid w:val="000E50A8"/>
    <w:rsid w:val="000E6C47"/>
    <w:rsid w:val="000E6CB0"/>
    <w:rsid w:val="00101FCC"/>
    <w:rsid w:val="001142D8"/>
    <w:rsid w:val="00114BE7"/>
    <w:rsid w:val="00115EDD"/>
    <w:rsid w:val="0011730D"/>
    <w:rsid w:val="00132711"/>
    <w:rsid w:val="00141482"/>
    <w:rsid w:val="00142681"/>
    <w:rsid w:val="001500EA"/>
    <w:rsid w:val="001614AF"/>
    <w:rsid w:val="00165021"/>
    <w:rsid w:val="0017381B"/>
    <w:rsid w:val="00174321"/>
    <w:rsid w:val="00194B9E"/>
    <w:rsid w:val="001A6198"/>
    <w:rsid w:val="001A6F28"/>
    <w:rsid w:val="001C2FED"/>
    <w:rsid w:val="001D1B11"/>
    <w:rsid w:val="00205921"/>
    <w:rsid w:val="00207757"/>
    <w:rsid w:val="00211290"/>
    <w:rsid w:val="002112E1"/>
    <w:rsid w:val="00247BEC"/>
    <w:rsid w:val="002763FB"/>
    <w:rsid w:val="0028035D"/>
    <w:rsid w:val="002840E0"/>
    <w:rsid w:val="00285FF5"/>
    <w:rsid w:val="00293FDB"/>
    <w:rsid w:val="002A3820"/>
    <w:rsid w:val="002B554D"/>
    <w:rsid w:val="002C1416"/>
    <w:rsid w:val="002D1814"/>
    <w:rsid w:val="002E3CB6"/>
    <w:rsid w:val="002E4780"/>
    <w:rsid w:val="002E6727"/>
    <w:rsid w:val="00334F0C"/>
    <w:rsid w:val="00357297"/>
    <w:rsid w:val="0035740C"/>
    <w:rsid w:val="003608AF"/>
    <w:rsid w:val="00371559"/>
    <w:rsid w:val="003A0A7A"/>
    <w:rsid w:val="003A7DA4"/>
    <w:rsid w:val="003B42C6"/>
    <w:rsid w:val="003D4709"/>
    <w:rsid w:val="003D4EE9"/>
    <w:rsid w:val="003D77FA"/>
    <w:rsid w:val="003E2F31"/>
    <w:rsid w:val="003F0DB2"/>
    <w:rsid w:val="004119F2"/>
    <w:rsid w:val="00414CCB"/>
    <w:rsid w:val="004206B4"/>
    <w:rsid w:val="00431853"/>
    <w:rsid w:val="00440C56"/>
    <w:rsid w:val="0044255B"/>
    <w:rsid w:val="004656DF"/>
    <w:rsid w:val="004707B1"/>
    <w:rsid w:val="0048047A"/>
    <w:rsid w:val="004905A0"/>
    <w:rsid w:val="004A57E0"/>
    <w:rsid w:val="004B602F"/>
    <w:rsid w:val="004C40B1"/>
    <w:rsid w:val="004D1BFF"/>
    <w:rsid w:val="004D4B6A"/>
    <w:rsid w:val="004E3590"/>
    <w:rsid w:val="004E38DB"/>
    <w:rsid w:val="004E6739"/>
    <w:rsid w:val="00506378"/>
    <w:rsid w:val="00507D62"/>
    <w:rsid w:val="0051607C"/>
    <w:rsid w:val="005235D2"/>
    <w:rsid w:val="00543371"/>
    <w:rsid w:val="0057539A"/>
    <w:rsid w:val="00582D20"/>
    <w:rsid w:val="00585D6E"/>
    <w:rsid w:val="005868F4"/>
    <w:rsid w:val="00594402"/>
    <w:rsid w:val="005B43C4"/>
    <w:rsid w:val="005B4A2D"/>
    <w:rsid w:val="005B6206"/>
    <w:rsid w:val="006132C0"/>
    <w:rsid w:val="006221C2"/>
    <w:rsid w:val="00622D78"/>
    <w:rsid w:val="00634460"/>
    <w:rsid w:val="00641D74"/>
    <w:rsid w:val="0064462A"/>
    <w:rsid w:val="0067598E"/>
    <w:rsid w:val="006875F1"/>
    <w:rsid w:val="00691DCC"/>
    <w:rsid w:val="006C732D"/>
    <w:rsid w:val="006D3D8C"/>
    <w:rsid w:val="006E0291"/>
    <w:rsid w:val="006F0CED"/>
    <w:rsid w:val="006F4C69"/>
    <w:rsid w:val="006F61EF"/>
    <w:rsid w:val="006F65B5"/>
    <w:rsid w:val="00712FFA"/>
    <w:rsid w:val="00717212"/>
    <w:rsid w:val="00721C1E"/>
    <w:rsid w:val="00757371"/>
    <w:rsid w:val="00776D33"/>
    <w:rsid w:val="0078115B"/>
    <w:rsid w:val="007918CE"/>
    <w:rsid w:val="00792490"/>
    <w:rsid w:val="007A36D8"/>
    <w:rsid w:val="007B5D10"/>
    <w:rsid w:val="007B7975"/>
    <w:rsid w:val="007D0693"/>
    <w:rsid w:val="007D14C3"/>
    <w:rsid w:val="007D2188"/>
    <w:rsid w:val="007D6A30"/>
    <w:rsid w:val="007D75D1"/>
    <w:rsid w:val="00824EE6"/>
    <w:rsid w:val="008300B4"/>
    <w:rsid w:val="0083598C"/>
    <w:rsid w:val="00845DBD"/>
    <w:rsid w:val="00857F6A"/>
    <w:rsid w:val="0087179B"/>
    <w:rsid w:val="00871F24"/>
    <w:rsid w:val="00871F2B"/>
    <w:rsid w:val="00880BC9"/>
    <w:rsid w:val="008843D0"/>
    <w:rsid w:val="0088441C"/>
    <w:rsid w:val="008966D4"/>
    <w:rsid w:val="008A2BDC"/>
    <w:rsid w:val="008A6663"/>
    <w:rsid w:val="008B16C9"/>
    <w:rsid w:val="008D28D4"/>
    <w:rsid w:val="008F278D"/>
    <w:rsid w:val="0090259E"/>
    <w:rsid w:val="00903CE0"/>
    <w:rsid w:val="00911020"/>
    <w:rsid w:val="0091636E"/>
    <w:rsid w:val="009170B5"/>
    <w:rsid w:val="00920F85"/>
    <w:rsid w:val="00933732"/>
    <w:rsid w:val="00940653"/>
    <w:rsid w:val="00952549"/>
    <w:rsid w:val="009531C3"/>
    <w:rsid w:val="00955047"/>
    <w:rsid w:val="00956684"/>
    <w:rsid w:val="009622D4"/>
    <w:rsid w:val="0096445A"/>
    <w:rsid w:val="00966F99"/>
    <w:rsid w:val="00984F48"/>
    <w:rsid w:val="0099367D"/>
    <w:rsid w:val="009A0F1F"/>
    <w:rsid w:val="009B115F"/>
    <w:rsid w:val="009B4E16"/>
    <w:rsid w:val="009D7DEA"/>
    <w:rsid w:val="009D7EBF"/>
    <w:rsid w:val="009E0A09"/>
    <w:rsid w:val="009E1CAA"/>
    <w:rsid w:val="009E618F"/>
    <w:rsid w:val="009E6B9F"/>
    <w:rsid w:val="009F0A2F"/>
    <w:rsid w:val="009F4636"/>
    <w:rsid w:val="00A15191"/>
    <w:rsid w:val="00A207DB"/>
    <w:rsid w:val="00A23B99"/>
    <w:rsid w:val="00A2666F"/>
    <w:rsid w:val="00A40AD0"/>
    <w:rsid w:val="00A448E6"/>
    <w:rsid w:val="00A5135D"/>
    <w:rsid w:val="00A600CD"/>
    <w:rsid w:val="00A8697C"/>
    <w:rsid w:val="00A92DDD"/>
    <w:rsid w:val="00A94905"/>
    <w:rsid w:val="00AA538A"/>
    <w:rsid w:val="00AB277D"/>
    <w:rsid w:val="00AB58C8"/>
    <w:rsid w:val="00AD2A8F"/>
    <w:rsid w:val="00AE0F7A"/>
    <w:rsid w:val="00AE3C43"/>
    <w:rsid w:val="00AF6D98"/>
    <w:rsid w:val="00B06457"/>
    <w:rsid w:val="00B113B6"/>
    <w:rsid w:val="00B2210B"/>
    <w:rsid w:val="00B238F7"/>
    <w:rsid w:val="00B2404A"/>
    <w:rsid w:val="00B27489"/>
    <w:rsid w:val="00B33106"/>
    <w:rsid w:val="00B37C57"/>
    <w:rsid w:val="00B55CE8"/>
    <w:rsid w:val="00B56095"/>
    <w:rsid w:val="00B56B43"/>
    <w:rsid w:val="00B64273"/>
    <w:rsid w:val="00B642DD"/>
    <w:rsid w:val="00B72A21"/>
    <w:rsid w:val="00B73120"/>
    <w:rsid w:val="00B918FC"/>
    <w:rsid w:val="00B91F43"/>
    <w:rsid w:val="00B9382C"/>
    <w:rsid w:val="00B949DA"/>
    <w:rsid w:val="00BA2F07"/>
    <w:rsid w:val="00BA3A78"/>
    <w:rsid w:val="00BA623B"/>
    <w:rsid w:val="00BB2E17"/>
    <w:rsid w:val="00BC7E04"/>
    <w:rsid w:val="00BD3E0E"/>
    <w:rsid w:val="00BE22DA"/>
    <w:rsid w:val="00BF49C2"/>
    <w:rsid w:val="00C05484"/>
    <w:rsid w:val="00C07356"/>
    <w:rsid w:val="00C11BFC"/>
    <w:rsid w:val="00C27884"/>
    <w:rsid w:val="00C50724"/>
    <w:rsid w:val="00C548B8"/>
    <w:rsid w:val="00C54E79"/>
    <w:rsid w:val="00C656AA"/>
    <w:rsid w:val="00C85FBC"/>
    <w:rsid w:val="00C9512C"/>
    <w:rsid w:val="00CC4E54"/>
    <w:rsid w:val="00CC5A75"/>
    <w:rsid w:val="00CD1C77"/>
    <w:rsid w:val="00CD3216"/>
    <w:rsid w:val="00CD4E56"/>
    <w:rsid w:val="00CE3D9C"/>
    <w:rsid w:val="00CF01D7"/>
    <w:rsid w:val="00CF06E9"/>
    <w:rsid w:val="00CF4806"/>
    <w:rsid w:val="00D019AF"/>
    <w:rsid w:val="00D028A8"/>
    <w:rsid w:val="00D15F31"/>
    <w:rsid w:val="00D30AD5"/>
    <w:rsid w:val="00D3232D"/>
    <w:rsid w:val="00D53881"/>
    <w:rsid w:val="00D5543E"/>
    <w:rsid w:val="00D65D97"/>
    <w:rsid w:val="00D6723F"/>
    <w:rsid w:val="00D83FF2"/>
    <w:rsid w:val="00D96CFE"/>
    <w:rsid w:val="00D97F01"/>
    <w:rsid w:val="00DA2BCF"/>
    <w:rsid w:val="00DA667F"/>
    <w:rsid w:val="00DC1A86"/>
    <w:rsid w:val="00DE5C12"/>
    <w:rsid w:val="00DF7186"/>
    <w:rsid w:val="00E035DD"/>
    <w:rsid w:val="00E17847"/>
    <w:rsid w:val="00E46435"/>
    <w:rsid w:val="00E47652"/>
    <w:rsid w:val="00E53352"/>
    <w:rsid w:val="00E549F2"/>
    <w:rsid w:val="00E54D70"/>
    <w:rsid w:val="00E61EA7"/>
    <w:rsid w:val="00E67D0D"/>
    <w:rsid w:val="00E67FF5"/>
    <w:rsid w:val="00E71654"/>
    <w:rsid w:val="00E846D9"/>
    <w:rsid w:val="00E966D8"/>
    <w:rsid w:val="00E9689C"/>
    <w:rsid w:val="00EA394C"/>
    <w:rsid w:val="00EA3F00"/>
    <w:rsid w:val="00EA7EBD"/>
    <w:rsid w:val="00EB44FD"/>
    <w:rsid w:val="00ED5CF6"/>
    <w:rsid w:val="00EE3EF9"/>
    <w:rsid w:val="00EF2C53"/>
    <w:rsid w:val="00EF7A9B"/>
    <w:rsid w:val="00F00BD0"/>
    <w:rsid w:val="00F12BF5"/>
    <w:rsid w:val="00F27D09"/>
    <w:rsid w:val="00F33EDF"/>
    <w:rsid w:val="00F352B3"/>
    <w:rsid w:val="00F50500"/>
    <w:rsid w:val="00F50E4E"/>
    <w:rsid w:val="00F50F42"/>
    <w:rsid w:val="00F51AE9"/>
    <w:rsid w:val="00F544E5"/>
    <w:rsid w:val="00F54859"/>
    <w:rsid w:val="00F67426"/>
    <w:rsid w:val="00F705D9"/>
    <w:rsid w:val="00F70A50"/>
    <w:rsid w:val="00F81301"/>
    <w:rsid w:val="00F850DF"/>
    <w:rsid w:val="00F87FE1"/>
    <w:rsid w:val="00FA19DE"/>
    <w:rsid w:val="00FB243A"/>
    <w:rsid w:val="00FD0316"/>
    <w:rsid w:val="00FE1055"/>
    <w:rsid w:val="00FF2173"/>
    <w:rsid w:val="00FF30C1"/>
    <w:rsid w:val="035C2FD2"/>
    <w:rsid w:val="041847CA"/>
    <w:rsid w:val="078655B4"/>
    <w:rsid w:val="088B5BD9"/>
    <w:rsid w:val="0A8D618D"/>
    <w:rsid w:val="0DCC06E2"/>
    <w:rsid w:val="0DF45400"/>
    <w:rsid w:val="0F5B692A"/>
    <w:rsid w:val="10556121"/>
    <w:rsid w:val="10E51AC5"/>
    <w:rsid w:val="156727A9"/>
    <w:rsid w:val="16A41345"/>
    <w:rsid w:val="177952CD"/>
    <w:rsid w:val="1DBF04AD"/>
    <w:rsid w:val="1DF0482E"/>
    <w:rsid w:val="1EB43C80"/>
    <w:rsid w:val="20B10F7B"/>
    <w:rsid w:val="21C91FB5"/>
    <w:rsid w:val="23085500"/>
    <w:rsid w:val="235B5271"/>
    <w:rsid w:val="241C13BD"/>
    <w:rsid w:val="2AF75A6C"/>
    <w:rsid w:val="2C08173D"/>
    <w:rsid w:val="2C2B487B"/>
    <w:rsid w:val="2D404A46"/>
    <w:rsid w:val="3214119E"/>
    <w:rsid w:val="33F5773B"/>
    <w:rsid w:val="37981DA8"/>
    <w:rsid w:val="3801173C"/>
    <w:rsid w:val="38381EA7"/>
    <w:rsid w:val="3C1F26AB"/>
    <w:rsid w:val="3E1B50AF"/>
    <w:rsid w:val="3E1D41A2"/>
    <w:rsid w:val="40243235"/>
    <w:rsid w:val="42347884"/>
    <w:rsid w:val="428C0F4D"/>
    <w:rsid w:val="441822E7"/>
    <w:rsid w:val="44CA65FC"/>
    <w:rsid w:val="480533F9"/>
    <w:rsid w:val="498520F3"/>
    <w:rsid w:val="49DD3A42"/>
    <w:rsid w:val="4B2C52E0"/>
    <w:rsid w:val="4DFC7B62"/>
    <w:rsid w:val="4E7F7BE4"/>
    <w:rsid w:val="50071518"/>
    <w:rsid w:val="50B138A7"/>
    <w:rsid w:val="52DB2DBE"/>
    <w:rsid w:val="54630DFA"/>
    <w:rsid w:val="56027126"/>
    <w:rsid w:val="58D4167F"/>
    <w:rsid w:val="5B85591A"/>
    <w:rsid w:val="5BD54405"/>
    <w:rsid w:val="5C6863BD"/>
    <w:rsid w:val="5D1A48E4"/>
    <w:rsid w:val="5D3D318E"/>
    <w:rsid w:val="5E0E33EF"/>
    <w:rsid w:val="5F6F60B0"/>
    <w:rsid w:val="5FE22742"/>
    <w:rsid w:val="5FE7351A"/>
    <w:rsid w:val="62186662"/>
    <w:rsid w:val="62972D63"/>
    <w:rsid w:val="65627964"/>
    <w:rsid w:val="676035A2"/>
    <w:rsid w:val="67976A56"/>
    <w:rsid w:val="69135FF5"/>
    <w:rsid w:val="695B266C"/>
    <w:rsid w:val="6C982816"/>
    <w:rsid w:val="6D9914EB"/>
    <w:rsid w:val="6FB56A80"/>
    <w:rsid w:val="71517D74"/>
    <w:rsid w:val="75A631DA"/>
    <w:rsid w:val="765C3D8C"/>
    <w:rsid w:val="76634BDF"/>
    <w:rsid w:val="767749C0"/>
    <w:rsid w:val="78225961"/>
    <w:rsid w:val="782A0823"/>
    <w:rsid w:val="7A0B19CB"/>
    <w:rsid w:val="7A0F7255"/>
    <w:rsid w:val="7A9435AF"/>
    <w:rsid w:val="7B48482A"/>
    <w:rsid w:val="7CCB17B3"/>
    <w:rsid w:val="7FE177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420" w:firstLineChars="200"/>
    </w:pPr>
  </w:style>
  <w:style w:type="paragraph" w:styleId="3">
    <w:name w:val="annotation text"/>
    <w:basedOn w:val="1"/>
    <w:link w:val="16"/>
    <w:semiHidden/>
    <w:qFormat/>
    <w:uiPriority w:val="99"/>
    <w:pPr>
      <w:jc w:val="left"/>
    </w:pPr>
  </w:style>
  <w:style w:type="paragraph" w:styleId="4">
    <w:name w:val="Body Text"/>
    <w:basedOn w:val="1"/>
    <w:qFormat/>
    <w:uiPriority w:val="0"/>
    <w:pPr>
      <w:tabs>
        <w:tab w:val="left" w:pos="567"/>
      </w:tabs>
      <w:spacing w:before="120" w:line="22" w:lineRule="atLeast"/>
    </w:pPr>
    <w:rPr>
      <w:rFonts w:ascii="宋体" w:hAnsi="宋体"/>
      <w:sz w:val="24"/>
    </w:rPr>
  </w:style>
  <w:style w:type="paragraph" w:styleId="5">
    <w:name w:val="Plain Text"/>
    <w:basedOn w:val="1"/>
    <w:qFormat/>
    <w:uiPriority w:val="0"/>
    <w:rPr>
      <w:rFonts w:ascii="宋体" w:hAnsi="Courier New"/>
      <w:szCs w:val="20"/>
    </w:rPr>
  </w:style>
  <w:style w:type="paragraph" w:styleId="6">
    <w:name w:val="Balloon Text"/>
    <w:basedOn w:val="1"/>
    <w:link w:val="18"/>
    <w:semiHidden/>
    <w:qFormat/>
    <w:uiPriority w:val="99"/>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7"/>
    <w:semiHidden/>
    <w:qFormat/>
    <w:uiPriority w:val="99"/>
    <w:rPr>
      <w:b/>
      <w:bCs/>
    </w:rPr>
  </w:style>
  <w:style w:type="character" w:styleId="12">
    <w:name w:val="annotation reference"/>
    <w:basedOn w:val="11"/>
    <w:semiHidden/>
    <w:qFormat/>
    <w:uiPriority w:val="99"/>
    <w:rPr>
      <w:rFonts w:cs="Times New Roman"/>
      <w:sz w:val="21"/>
      <w:szCs w:val="21"/>
    </w:rPr>
  </w:style>
  <w:style w:type="character" w:customStyle="1" w:styleId="13">
    <w:name w:val="页脚 Char"/>
    <w:basedOn w:val="11"/>
    <w:link w:val="7"/>
    <w:qFormat/>
    <w:locked/>
    <w:uiPriority w:val="99"/>
    <w:rPr>
      <w:rFonts w:ascii="Times New Roman" w:hAnsi="Times New Roman" w:eastAsia="宋体" w:cs="Times New Roman"/>
      <w:sz w:val="18"/>
      <w:szCs w:val="18"/>
    </w:rPr>
  </w:style>
  <w:style w:type="character" w:customStyle="1" w:styleId="14">
    <w:name w:val="页眉 Char"/>
    <w:basedOn w:val="11"/>
    <w:link w:val="8"/>
    <w:semiHidden/>
    <w:qFormat/>
    <w:locked/>
    <w:uiPriority w:val="99"/>
    <w:rPr>
      <w:rFonts w:ascii="Times New Roman" w:hAnsi="Times New Roman" w:eastAsia="宋体" w:cs="Times New Roman"/>
      <w:sz w:val="18"/>
      <w:szCs w:val="18"/>
    </w:rPr>
  </w:style>
  <w:style w:type="paragraph" w:customStyle="1" w:styleId="15">
    <w:name w:val="三号正文"/>
    <w:basedOn w:val="2"/>
    <w:qFormat/>
    <w:uiPriority w:val="0"/>
    <w:rPr>
      <w:rFonts w:eastAsia="仿宋_GB2312"/>
      <w:sz w:val="32"/>
      <w:szCs w:val="31"/>
    </w:rPr>
  </w:style>
  <w:style w:type="character" w:customStyle="1" w:styleId="16">
    <w:name w:val="批注文字 Char"/>
    <w:basedOn w:val="11"/>
    <w:link w:val="3"/>
    <w:semiHidden/>
    <w:qFormat/>
    <w:locked/>
    <w:uiPriority w:val="99"/>
    <w:rPr>
      <w:rFonts w:ascii="Times New Roman" w:hAnsi="Times New Roman" w:cs="Times New Roman"/>
      <w:kern w:val="2"/>
      <w:sz w:val="24"/>
      <w:szCs w:val="24"/>
    </w:rPr>
  </w:style>
  <w:style w:type="character" w:customStyle="1" w:styleId="17">
    <w:name w:val="批注主题 Char"/>
    <w:basedOn w:val="16"/>
    <w:link w:val="9"/>
    <w:semiHidden/>
    <w:qFormat/>
    <w:locked/>
    <w:uiPriority w:val="99"/>
    <w:rPr>
      <w:b/>
      <w:bCs/>
    </w:rPr>
  </w:style>
  <w:style w:type="character" w:customStyle="1" w:styleId="18">
    <w:name w:val="批注框文本 Char"/>
    <w:basedOn w:val="11"/>
    <w:link w:val="6"/>
    <w:semiHidden/>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1285</Words>
  <Characters>1352</Characters>
  <Lines>11</Lines>
  <Paragraphs>3</Paragraphs>
  <TotalTime>36</TotalTime>
  <ScaleCrop>false</ScaleCrop>
  <LinksUpToDate>false</LinksUpToDate>
  <CharactersWithSpaces>1755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2019-12-27T02:33:00Z</dcterms:created>
  <dc:creator>Windows 用户</dc:creator>
  <cp:lastModifiedBy>清水</cp:lastModifiedBy>
  <cp:lastPrinted>2024-12-17T07:44:00Z</cp:lastPrinted>
  <dcterms:modified xsi:type="dcterms:W3CDTF">2025-01-15T08:39:45Z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6D0577C610FC498795A8F13C468E650D_13</vt:lpwstr>
  </property>
</Properties>
</file>