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3A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6ACF6D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彩色复印机租赁服务需求报价单</w:t>
      </w:r>
    </w:p>
    <w:tbl>
      <w:tblPr>
        <w:tblStyle w:val="3"/>
        <w:tblW w:w="9417" w:type="dxa"/>
        <w:tblInd w:w="-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575"/>
        <w:gridCol w:w="1202"/>
        <w:gridCol w:w="1350"/>
        <w:gridCol w:w="947"/>
        <w:gridCol w:w="1060"/>
        <w:gridCol w:w="2204"/>
      </w:tblGrid>
      <w:tr w14:paraId="2D94F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1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ED4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BA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事项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9D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88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租赁费用（元/月）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18F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超出部分（元/张）</w:t>
            </w:r>
          </w:p>
        </w:tc>
        <w:tc>
          <w:tcPr>
            <w:tcW w:w="2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5C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 w14:paraId="7918E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4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DDE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3E6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仿宋_GB2312" w:cs="微软雅黑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理光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彩色数码复印机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（要求详见附件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1机器性能部分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FB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22BD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8F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22D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B2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119EE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355EB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0C52E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548CD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每月含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打印/复印的黑白张数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000张，彩色张数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（未使用的印量按黑白：彩色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=10:1比例进行换算，用于冲抵超出的印量）</w:t>
            </w:r>
          </w:p>
          <w:p w14:paraId="34821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5A763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7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ABD2F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2314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89FD9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BDDD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5A0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CE56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A5D5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1666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5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B1B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0A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理光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彩色数码复印机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（带装订器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，要求见附件1机器性能部分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复印机及维护全包服务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64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253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6A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876FF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9A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5827E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0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96D069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1FE4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D519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08241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2E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3B7C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0DCB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EDE3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6AB0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92F65E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后台统计打印纸张数（黑白、彩色）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 管理系统</w:t>
            </w:r>
          </w:p>
        </w:tc>
      </w:tr>
    </w:tbl>
    <w:p w14:paraId="3BC80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注：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bidi="ar-SA"/>
        </w:rPr>
        <w:t>供应商必须按报价表的格式填写，不得增加或删除表格内容。除单价、金额或项目要求填写的内容外，不得擅自改动报价表内容，否则将有可能影响成交结果，不推荐为成交候选人；</w:t>
      </w:r>
    </w:p>
    <w:p w14:paraId="54B36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2560" w:firstLineChars="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供应商名称（单位盖公章）：</w:t>
      </w:r>
    </w:p>
    <w:p w14:paraId="04138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p w14:paraId="39FFC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67B98"/>
    <w:rsid w:val="73E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2025-01-21T03:18:00Z</dcterms:created>
  <dc:creator>Administrator</dc:creator>
  <cp:lastModifiedBy>Administrator</cp:lastModifiedBy>
  <dcterms:modified xsi:type="dcterms:W3CDTF">2025-01-21T03:19:27Z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1AFD119916DC4802A5208C67A352FB93_11</vt:lpwstr>
  </property>
</Properties>
</file>