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东莞市退役军人人事档案整理及数字化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加工服务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公告</w:t>
      </w:r>
    </w:p>
    <w:p>
      <w:pPr>
        <w:jc w:val="both"/>
        <w:rPr>
          <w:rFonts w:hint="eastAsia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一、项目编号：441901-2024-05884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二、项目名称：东莞市退役军人人事档案整理及数字化加工服务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三、采购结果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合同包1(东莞市退役军人人事档案整理及数字化加工服务):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8"/>
        <w:gridCol w:w="2411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3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41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1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广东海恒信息科技有限公司</w:t>
            </w:r>
          </w:p>
        </w:tc>
        <w:tc>
          <w:tcPr>
            <w:tcW w:w="141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广东省东莞市松山湖园区科技四路16号2栋507室</w:t>
            </w:r>
          </w:p>
        </w:tc>
        <w:tc>
          <w:tcPr>
            <w:tcW w:w="11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单价：112.00元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合同包1(东莞市退役军人人事档案整理及数字化加工服务):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服务类（广东海恒信息科技有限公司）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55"/>
        <w:gridCol w:w="1675"/>
        <w:gridCol w:w="793"/>
        <w:gridCol w:w="793"/>
        <w:gridCol w:w="2350"/>
        <w:gridCol w:w="794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9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4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13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4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  <w:tc>
          <w:tcPr>
            <w:tcW w:w="5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3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档案管理服务</w:t>
            </w:r>
          </w:p>
        </w:tc>
        <w:tc>
          <w:tcPr>
            <w:tcW w:w="9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东莞市退役军人人事档案整理及数字化加工服务</w:t>
            </w:r>
          </w:p>
        </w:tc>
        <w:tc>
          <w:tcPr>
            <w:tcW w:w="4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按招文件要求执行</w:t>
            </w:r>
          </w:p>
        </w:tc>
        <w:tc>
          <w:tcPr>
            <w:tcW w:w="4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按招文件要求执行</w:t>
            </w:r>
          </w:p>
        </w:tc>
        <w:tc>
          <w:tcPr>
            <w:tcW w:w="13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合同签订生效后至2025年10月30日前完成项目实施并验收合格。</w:t>
            </w:r>
          </w:p>
        </w:tc>
        <w:tc>
          <w:tcPr>
            <w:tcW w:w="47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按招文件要求执行</w:t>
            </w:r>
          </w:p>
        </w:tc>
        <w:tc>
          <w:tcPr>
            <w:tcW w:w="5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邓玉真、卢少燕、罗开毅、王伟麟、何跃军（采购人代表）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3119"/>
        <w:gridCol w:w="2044"/>
        <w:gridCol w:w="2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500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代理服务收费标准</w:t>
            </w:r>
          </w:p>
        </w:tc>
        <w:tc>
          <w:tcPr>
            <w:tcW w:w="2500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vertAlign w:val="baseline"/>
              </w:rPr>
              <w:t>按计价格[2002]1980号文件相关规定收取，以中标、成交通知书中确定的中标、成交金额作为收费基准。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18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11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13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东莞市退役军人人事档案整理及数字化加工服务</w:t>
            </w:r>
          </w:p>
        </w:tc>
        <w:tc>
          <w:tcPr>
            <w:tcW w:w="11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1.8520</w:t>
            </w:r>
          </w:p>
        </w:tc>
        <w:tc>
          <w:tcPr>
            <w:tcW w:w="13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中标（成交）供应商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八、其他补充事宜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合同包1(东莞市退役军人人事档案整理及数字化加工服务):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3"/>
        <w:gridCol w:w="741"/>
        <w:gridCol w:w="741"/>
        <w:gridCol w:w="636"/>
        <w:gridCol w:w="636"/>
        <w:gridCol w:w="636"/>
        <w:gridCol w:w="636"/>
        <w:gridCol w:w="637"/>
        <w:gridCol w:w="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8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资格性审查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符合性审查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技术得分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商务得分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价格得分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得分排名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广东海恒信息科技有限公司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广东万维博通信息技术有限公司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9.33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64.63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广东政创软件科技有限公司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18.20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  称：东莞市退役军人事务局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  址：东莞市万寿路76号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联系方式：0769-22287819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  称：东莞市中恒招标代理有限公司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  址：东莞市南城街道元美西路2号财富广场A座11层1108室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联系方式：0769-26998501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项目联系人：叶工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  话：0769-26998501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东莞市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退役军人事务局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2024年11月13日</w:t>
      </w:r>
    </w:p>
    <w:p>
      <w:pPr>
        <w:ind w:firstLine="440" w:firstLineChars="200"/>
        <w:jc w:val="left"/>
        <w:rPr>
          <w:rFonts w:hint="eastAsia" w:ascii="Times New Roman" w:hAnsi="Times New Roman" w:cs="Times New Roman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271E8"/>
    <w:rsid w:val="0699456D"/>
    <w:rsid w:val="110914F1"/>
    <w:rsid w:val="2155633E"/>
    <w:rsid w:val="2D7D55AE"/>
    <w:rsid w:val="377175F0"/>
    <w:rsid w:val="468D0493"/>
    <w:rsid w:val="514271E8"/>
    <w:rsid w:val="706A1C29"/>
    <w:rsid w:val="7C5A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2024-10-18T01:52:00Z</dcterms:created>
  <dc:creator>Administrator</dc:creator>
  <cp:lastModifiedBy>Administrator</cp:lastModifiedBy>
  <cp:lastPrinted>2024-10-18T01:59:00Z</cp:lastPrinted>
  <dcterms:modified xsi:type="dcterms:W3CDTF">2024-11-14T01:12:16Z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