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附表2：</w:t>
      </w:r>
    </w:p>
    <w:p>
      <w:pPr>
        <w:jc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广东省东莞生态环境监测站资产搬迁服务报价单</w:t>
      </w:r>
    </w:p>
    <w:tbl>
      <w:tblPr>
        <w:tblStyle w:val="2"/>
        <w:tblW w:w="1419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639"/>
        <w:gridCol w:w="1588"/>
        <w:gridCol w:w="1458"/>
        <w:gridCol w:w="1952"/>
        <w:gridCol w:w="1548"/>
        <w:gridCol w:w="980"/>
        <w:gridCol w:w="1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搬迁服务内容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出发地点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目的地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出车车型要求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（元/车次）　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下浮率（%）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主要包含且不限于办公家具、办公设备、现场监测仪器设备和实验仪器设备以及其他资产等一批。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原二分站虎门旧址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（虎门，有电梯）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东城下桥绿苑小区（无电梯，三楼）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中型货车（车厢长宽高为4.2m*2.2m*2.2m及以上，载重在1.5吨及以上）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主要包含且不限于办公家具、办公设备、实验仪器设备以及其他资产等一批。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东莞市大气环保体验馆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（东城，无电梯）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东城下桥绿苑小区（无电梯，三楼）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中型货车（车厢长宽高为4.2m*2.2m*2.2m及以上，载重在1.5吨及以上）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主要包含且不限于办公家具、办公设备以及其他资产等一批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胜安大厦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（南城，有电梯）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东城下桥绿苑小区（无电梯，三楼）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中型货车（车厢长宽高为4.2m*2.2m*2.2m及以上，载重在1.5吨及以上）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　注：1.下浮率报价没有大于或等于100%，也没有为负数，且是固定唯一值的，否则为无效报价；下浮率高的为成交供应商。供应商所报下浮率为成交下浮率，即：合同物品单价=单价限价*（1-成交下浮率）；在本项目合同服务履行期间，该下浮率不作另行调整。2.下浮率的报价均应包含国家规定的税费。3.本项目不接受有选择性的报价，只允许报一个下浮率，且所报的下浮率应当适用于该类别所有产品单品。4.供应商必须按报价表的格式填写，不得增加或删除表格内容。除单价、金额或项目要求填写的内容外，不得擅自改动报价表内容，否则将有可能影响成交结果，不推荐为成交候选人；　　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　　　　　　　　　　　　　　　　　　　　　　　　　　　　　　　供应商名称（单位盖章）：　　　　　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　　　　　　　　　　　　　　　　　　　　　　　　　　　　　　　　　　　　　　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联系人：</w:t>
      </w:r>
    </w:p>
    <w:p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　　　　　　　　　　　　　　　　　　　　　　　　　　　　　　　　　　　　　　　　日期：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M2U2Nzk5NmM2YTg1YTY5NjZmMjI0M2JlMTIxODAifQ=="/>
  </w:docVars>
  <w:rsids>
    <w:rsidRoot w:val="00000000"/>
    <w:rsid w:val="111701CC"/>
    <w:rsid w:val="13D91E09"/>
    <w:rsid w:val="1D2B1A75"/>
    <w:rsid w:val="1D3C180D"/>
    <w:rsid w:val="20661C38"/>
    <w:rsid w:val="327661A6"/>
    <w:rsid w:val="360D03DE"/>
    <w:rsid w:val="3C1E0CF3"/>
    <w:rsid w:val="48A07C8B"/>
    <w:rsid w:val="4E0203AF"/>
    <w:rsid w:val="644408FC"/>
    <w:rsid w:val="64927D5A"/>
    <w:rsid w:val="6A3C1791"/>
    <w:rsid w:val="72247BD2"/>
    <w:rsid w:val="764D12A6"/>
    <w:rsid w:val="76F009FA"/>
    <w:rsid w:val="791B710A"/>
    <w:rsid w:val="7AF1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718</Words>
  <Characters>788</Characters>
  <Lines>0</Lines>
  <Paragraphs>0</Paragraphs>
  <TotalTime>0</TotalTime>
  <ScaleCrop>false</ScaleCrop>
  <LinksUpToDate>false</LinksUpToDate>
  <CharactersWithSpaces>908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2024-08-05T07:05:00Z</dcterms:created>
  <dc:creator>Administrator</dc:creator>
  <cp:lastModifiedBy>黄颖盈</cp:lastModifiedBy>
  <dcterms:modified xsi:type="dcterms:W3CDTF">2024-09-20T02:48:39Z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98AE28B17FF440E0809A2CE5BB607C22_13</vt:lpwstr>
  </property>
</Properties>
</file>