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附件1-1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部门整体支出绩效自评报告</w:t>
      </w:r>
    </w:p>
    <w:p>
      <w:pPr>
        <w:spacing w:line="360" w:lineRule="auto"/>
        <w:jc w:val="center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（202</w:t>
      </w:r>
      <w:r>
        <w:rPr>
          <w:rFonts w:hint="eastAsia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</w:rPr>
        <w:t>年度）</w:t>
      </w: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80" w:firstLineChars="15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2"/>
        <w:rPr>
          <w:rFonts w:hint="default"/>
        </w:rPr>
      </w:pPr>
    </w:p>
    <w:p>
      <w:pPr>
        <w:spacing w:line="360" w:lineRule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</w:t>
      </w:r>
    </w:p>
    <w:p>
      <w:pPr>
        <w:snapToGrid w:val="0"/>
        <w:spacing w:line="360" w:lineRule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部门名称：（公章）</w:t>
      </w:r>
    </w:p>
    <w:p>
      <w:pPr>
        <w:snapToGrid w:val="0"/>
        <w:spacing w:line="360" w:lineRule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部门主要负责人(签名):</w:t>
      </w:r>
    </w:p>
    <w:p>
      <w:pPr>
        <w:snapToGrid w:val="0"/>
        <w:spacing w:line="360" w:lineRule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填报人：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陈淑英</w:t>
      </w:r>
    </w:p>
    <w:p>
      <w:pPr>
        <w:snapToGrid w:val="0"/>
        <w:spacing w:line="360" w:lineRule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联系电话：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81861382</w:t>
      </w:r>
    </w:p>
    <w:p>
      <w:pPr>
        <w:snapToGrid w:val="0"/>
        <w:spacing w:line="360" w:lineRule="auto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填报日期：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2023.0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一、部门基本情况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2" w:firstLineChars="200"/>
        <w:textAlignment w:val="auto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  <w:t>（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</w:rPr>
        <w:t>一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  <w:t>）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</w:rPr>
        <w:t>部门职能及组织架构（本级及下属单位）情况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部门职能：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基本职能：行使市容环境卫生管理、城市规划管理、城市绿化管理、市政管理、工商行政管理、环境保护、燃气管理方面法律、法规、规章规定的行政处罚权以及相关的监督检查、行政强制职权。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（一）行使市容环境卫生管理方面法律、法规、规章规定的行政处罚权以及相关的监督检查、行政强制职权，强制拆除不符合城市容貌标准、环境卫生标准的建筑物或者设施；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（二）行使城市规划管理方面法律、法规、规章规定的对各类违章建设行为的行政处罚权以及相关的监督检查、行政强制职权；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（三）行使城市绿化管理方面法律、法规、规章规定的行政处罚权以及相关的监督检查、行政强制职权；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（四）行使市政管理方面法律、法规、规章规定的行政处罚权以及相关的监督检查、行政强制职权；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（五）行使工商行政管理方面法律、法规、规章规定的对无照商贩、乱摆卖、乱张贴、悬挂广告和占道经营行为的行政处罚权以及相关的监督检查、行政强制职权；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（六）行使环境保护方面法律、法规、规章规定的对社会生活噪音污染和建筑噪音污染、对在公共场所焚烧杂物行为的行政处罚权以及相关的监督检查、行政强制职权；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（七）行使燃气管理方面法律、法规、规章规定的监督检查、行政强制职权；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（八）履行法律、法规、规章或者省人民政府规定的其他职责；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（九）承担镇人民政府和市城市管理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和综合执法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局交办的其他事项。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组织架构：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分局内部共设有“两组三股四片区”，即环卫绿化组、市政燃气组，综合股、执法股、数字城管股以及四大联合片区。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名领导班子除分管业务股组外同时兼管联合片区的片区长。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2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（二）年度总体工作目标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和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重点工作任务（部门整体支出绩效目标）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yellow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.</w:t>
      </w:r>
      <w:r>
        <w:rPr>
          <w:rFonts w:hint="default" w:ascii="楷体" w:hAnsi="楷体" w:eastAsia="楷体" w:cs="楷体"/>
          <w:b/>
          <w:bCs/>
          <w:sz w:val="32"/>
          <w:szCs w:val="32"/>
        </w:rPr>
        <w:t>202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3</w:t>
      </w:r>
      <w:r>
        <w:rPr>
          <w:rFonts w:hint="default" w:ascii="楷体" w:hAnsi="楷体" w:eastAsia="楷体" w:cs="楷体"/>
          <w:b/>
          <w:bCs/>
          <w:sz w:val="32"/>
          <w:szCs w:val="32"/>
        </w:rPr>
        <w:t>年工作开展情况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推动全域人居环境品质提升。深入推进“百千万工程”村容村貌提升行动，结合美丽圩镇建设，深化镇村同治、全域推进，重点对“三边三地”黑点盲点、卫生死角等进行摸底排查，把问题纳入人居环境“一村一方案”进行综合治理，坚决消除各类黑点盲区，打造特色文化景观。2023年，共排查整治各类环境卫生问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8900余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宗，已将部分顽固黑点盲区纳入升级改造方案实施全面整治。目前茶山圩社区、博头村等6个村（社区）已完成建设，选定镇村两级“七个一”示范点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深入推进城管片长工作制。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按照“城管片长、门前三包、城市服务驿站”三位一体思路，以城管片长作为基层城市管理的第一责任人，积极履行“六巡三访一执法”工作职责，保证60%以上执法力量真正下沉一线，实现全镇15座城管工作站全覆盖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全镇完成“门前三包”责任牌悬挂和责任书签订7763户，其中各村（社区）示范路已全覆盖完成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扎实推进违建治理。通过压实片区监管责任、启动无人机巡航、落实联合执法机制、实行分类处理消化存量等措施，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常态化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落实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巡查监管和快速拆除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机制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，确保新增违建零增长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2023年，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共完成违建治理98.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29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万平方米，完成率达100.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29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％。达标完成62宗城管领域再生资源场所整治和6个“无违建小区”创建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推进慢行交通系统建设。推动实施智慧交通工程，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以道路交通品质提升和慢行系统优化改造两个方面为“切入口”，针对我镇多条道路未设置非机动车道、道路标线不清晰、交通流线不顺畅等进行升级改造，其中非机动车道以机非共板为主，人非共板为辅，巧妙运用隔离护栏防范交通安全隐患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工程共完成卢元路、15号路等17条道路和20个路口的优化提升，完成27.6公里双向慢行系统建设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强化燃气安全管理。通过压实各级责任、常态化隐患排查、强化宣传引导、打造示范引领等措施，坚决遏制各类燃气安全隐患。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2023年，共检查用气单位36775多家，教育整改1306家，取缔黑气窝点38个，查扣燃气瓶1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520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个，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移交公安部门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办理刑事案件1宗，判刑2人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，该案件为东莞市首宗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涉“黑气”危险作业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yellow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深化垃圾分类体系。通过党政推动、科学管理、示范引领、城乡统筹等措施，建立健全生活垃圾分类工作机制体制和法规制度体系，不断提高生活垃圾减量化、资源化、无害化水平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，2023年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茶山镇已实现茶山圩社区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11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个村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（社区）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开展垃圾分类工作，优化完善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各类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终端处置系统收运规范，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不断推动生活垃圾源头减量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highlight w:val="yellow"/>
          <w:shd w:val="clear" w:fill="FFFFFF"/>
        </w:rPr>
      </w:pPr>
      <w:r>
        <w:rPr>
          <w:rFonts w:hint="default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.</w:t>
      </w:r>
      <w:r>
        <w:rPr>
          <w:rFonts w:hint="default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存在问题下一步工作计划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末端执行力有待加强。部分人员对上级的指示和下达的工作任务，认识和执行不到位，在部分重点工作中仍存在滞后怠慢，缺乏工作创新和独立思考，怕犯错误，怕负责任，未能把思想切实统一到上级的决策高度上来，队伍执行力建设管理上仍需进一步提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（2）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圩镇人居环境存在短板弱项。我镇部分区域城市基础建设历史欠账较多，部分“三边三地”区域长期处于无人管养状态，堆放杂物、杂草丛生，如要实现全面性改善和彻底性根治，需要各村（社区）、各职能部门联合推动综合整治。同时黑点盲区、内街小巷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桶边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垃圾卫生整治不到位、不及时等问题依然存在，群众垃圾分类意识有待加强等问题，是我镇推进圩镇人居环境品质提升的主要短板。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2" w:firstLineChars="200"/>
        <w:textAlignment w:val="auto"/>
        <w:rPr>
          <w:rFonts w:hint="default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.</w:t>
      </w:r>
      <w:r>
        <w:rPr>
          <w:rFonts w:hint="default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下一步工作计划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（1）深入巩固圩镇人居环境品质提升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2024年，进一步提升全域圩镇人居环境品质，围绕结合美丽圩镇和“百千万工程”建设，以各村（社区）为对象，以推动高质量发展为主题，强化各村（社区）城乡综合环境连片发展，深入开展圩镇人居环境品质提升行动，督促指导剩余村加快落实“一村一案”人居环境提升项目，持续坚持“补短板、提品质”，全面美化乡村环境，提升圩镇人居环境品质。充分利用道路街头边角位、插花地、桥下空间、三旧改造后的闲置用地等，完成不少于5个口袋公园，通过优化城市绿化设施，配置座椅、园路、活动设施，进一步提升公园绿地质量和服务半径覆盖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（2）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高标准抓好环卫保洁主业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对标圩镇人居环境品质提升标准，坚决开展“三边三地”、边沟边渠等卫生整治行动，落实常态化路面冲洗保洁，加强主次街道、农贸市场、公园广场等公共区域的生活垃圾清运。进一步把完善生活垃圾收运体系，提升生活垃圾转运站保洁管养水平，优化服务功能，实现生活垃圾日产日清。深化研究不同区域分类细化环境卫生管理标准，实行分级分类作业，合同执行落细落实，责任追究要落实到具体人员，确保卫生保洁质量与我镇高要求相匹配。结合爱国卫生镇复审工作，通过广泛开展爱国卫生运动，有序推进“除四害”工作，使城乡人居环境得到明显改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（3）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筑牢燃气安全管理工作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一是制定严厉倒查问责机制，凡出现燃气事故的，对各级负责的人员进行倒查问责，视情况给予降级以及辞退处理；二是探索引进优质燃气企业，提升市场竞争性，倒逼燃气企业落实责任，提升积极性、服务效率和服务质量；三是提升监管效率，继续完善智慧化平台运行建设，进一步提升监管效率和覆盖率；四是加大用气安全宣传，多形式、多渠道向群众普及燃气安全使用知识，提高群众用气安全意识和责任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（4）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扎实推进违建治理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进一步严控新增违建、打赢违建治理攻坚战，守好新增农房违建“零增长”、完成市下达违建年度治理任务，高标准落实全域航拍管控核查、再生资源回收场所排查整治以及无违建小区创建等工作，采取网格化巡查监管和无人机巡航智能分析方式，以高压态势推进违建治理工作，确保新增违建零增长，高标准完成2024年各项违建治理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（5）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持续推进市政设施及慢行交通系统建设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持续推进智慧交通工程二期建设，坚持以道路交通品质提升和慢行系统优化改造两方面促进提升，全面提升我镇慢行交通系统水平，消除道路交通安全隐患；进一步完善户外广告安全隐患排查机制，加强与相关部门联合检查和信息互联互通，以点带面积极推广户外广告示范街模式，全面打击违法违规的户外广告设施和招牌设置行为，提升户外广告设施和招牌设置监管水平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（6）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强化“片长制”提升为民服务质量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进一步加强基层城管执法队伍管理，坚持以城管片长作为基层城市管理的第一责任人，让城管片长队伍真正扎根基层、服务群众、解决问题，同时充分发挥城市服务驿站功能作用，优化城管片长工作平台，加快推动“门前三包”责任制在全镇域深化落实，实现城管片长、服务驿站、“门前三包”三位一体有机结合，积极践行落实“721”工作法，提高城市管理服务质量，树立城管队伍新形象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yellow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（7）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持续深入推进生活垃圾分类工作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2024年，计划新增塘角村、孙屋村、京山村、卢边村统筹开展生活垃圾分类工作，确保全镇80％的村（社区）开展生活垃圾分类工作，逐步在全镇域打造城乡一体化垃圾分类体系；进一步优化提升厨余垃圾、固体废物、大件垃圾及园林废弃物等末端处理中心运营效率，将厨余垃圾日均处理量从20吨提升至40吨以上，不断提高全镇生活垃圾回收利用率以及厨余垃圾分出率，助力“无废城市”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2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）当年部门预算及执行情况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（1）202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 xml:space="preserve"> 年本部门收入预算</w:t>
      </w:r>
      <w:r>
        <w:rPr>
          <w:rFonts w:hint="eastAsia" w:eastAsia="仿宋_GB2312" w:cs="Times New Roman"/>
          <w:bCs/>
          <w:sz w:val="32"/>
          <w:szCs w:val="32"/>
          <w:lang w:val="en-US" w:eastAsia="zh-CN"/>
        </w:rPr>
        <w:t>1109.11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万元，比上年</w:t>
      </w:r>
      <w:bookmarkStart w:id="0" w:name="PO_part3A1IncAmount1"/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减少</w:t>
      </w:r>
      <w:bookmarkEnd w:id="0"/>
      <w:r>
        <w:rPr>
          <w:rFonts w:hint="eastAsia" w:eastAsia="仿宋_GB2312" w:cs="Times New Roman"/>
          <w:bCs/>
          <w:sz w:val="32"/>
          <w:szCs w:val="32"/>
          <w:lang w:val="en-US" w:eastAsia="zh-CN"/>
        </w:rPr>
        <w:t>187.27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万元，缩减</w:t>
      </w:r>
      <w:r>
        <w:rPr>
          <w:rFonts w:hint="eastAsia" w:eastAsia="仿宋_GB2312" w:cs="Times New Roman"/>
          <w:bCs/>
          <w:sz w:val="32"/>
          <w:szCs w:val="32"/>
          <w:lang w:val="en-US" w:eastAsia="zh-CN"/>
        </w:rPr>
        <w:t>14.45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%，主要原因是</w:t>
      </w:r>
      <w:bookmarkStart w:id="1" w:name="PO_part3A1IncReason1"/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专项</w:t>
      </w:r>
      <w:r>
        <w:rPr>
          <w:rFonts w:hint="eastAsia" w:eastAsia="仿宋_GB2312" w:cs="Times New Roman"/>
          <w:bCs/>
          <w:sz w:val="32"/>
          <w:szCs w:val="32"/>
          <w:lang w:eastAsia="zh-CN"/>
        </w:rPr>
        <w:t>经费削减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，缩减专项经费的支出</w:t>
      </w:r>
      <w:bookmarkEnd w:id="1"/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；支出预算</w:t>
      </w:r>
      <w:r>
        <w:rPr>
          <w:rFonts w:hint="eastAsia" w:eastAsia="仿宋_GB2312" w:cs="Times New Roman"/>
          <w:bCs/>
          <w:sz w:val="32"/>
          <w:szCs w:val="32"/>
          <w:lang w:val="en-US" w:eastAsia="zh-CN"/>
        </w:rPr>
        <w:t>1109.11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万元，比</w:t>
      </w:r>
      <w:bookmarkStart w:id="2" w:name="PO_part3A1IncAmount2"/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上年减少</w:t>
      </w:r>
      <w:bookmarkEnd w:id="2"/>
      <w:r>
        <w:rPr>
          <w:rFonts w:hint="eastAsia" w:eastAsia="仿宋_GB2312" w:cs="Times New Roman"/>
          <w:bCs/>
          <w:sz w:val="32"/>
          <w:szCs w:val="32"/>
          <w:lang w:val="en-US" w:eastAsia="zh-CN"/>
        </w:rPr>
        <w:t>187.27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万元，</w:t>
      </w:r>
      <w:bookmarkStart w:id="3" w:name="PO_part3A1IncPercent2"/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缩减</w:t>
      </w:r>
      <w:r>
        <w:rPr>
          <w:rFonts w:hint="eastAsia" w:eastAsia="仿宋_GB2312" w:cs="Times New Roman"/>
          <w:bCs/>
          <w:sz w:val="32"/>
          <w:szCs w:val="32"/>
          <w:lang w:val="en-US" w:eastAsia="zh-CN"/>
        </w:rPr>
        <w:t>14.45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 xml:space="preserve"> </w:t>
      </w:r>
      <w:bookmarkEnd w:id="3"/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%，主要原因是专项项目减少，经费支出减少。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二、绩效自评情况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2" w:firstLineChars="200"/>
        <w:textAlignment w:val="auto"/>
        <w:rPr>
          <w:rFonts w:hint="eastAsia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（一）自评结论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部门整体绩效自评分</w:t>
      </w:r>
      <w:r>
        <w:rPr>
          <w:rFonts w:hint="eastAsia" w:eastAsia="仿宋_GB2312" w:cs="Times New Roman"/>
          <w:bCs/>
          <w:kern w:val="2"/>
          <w:sz w:val="32"/>
          <w:szCs w:val="32"/>
          <w:lang w:val="en-US" w:eastAsia="zh-CN" w:bidi="ar-SA"/>
        </w:rPr>
        <w:t>92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分，为“优”等级。（附相关评分表）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（1）目标完成情况：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年，茶山城管分局共获得全市城管系统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环卫领域规范化管理、城管片长制、城市秩序优化提升、美丽圩镇样板建设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项优秀分局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表彰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，同时获得茶山镇委、镇政府年度综合工作优秀单位、“先进党组织”等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表彰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共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查处“六乱”行为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1865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宗；查处燃气安全案件3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宗，查扣燃气瓶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1520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个；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处置数字城管案件25926宗，按期结案率达100%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；清理垃圾约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9.42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万吨，清理各类卫生黑点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8987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处，清理城市“牛皮癣”约2.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2万处；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推进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11个村（社区）开展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生活垃圾分类工作；新建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茶山镇水岸儿童公园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座口袋公园，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新增绿化及补绿复绿约70520平方米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；完成增埗大田生活垃圾填埋场整体清理；完成第一期智慧交通工程建设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茶山城管分局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坚持通过党建引领促进主线业务发展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不断推动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机关党建和城市管理深度融合发展，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在推进“百千万工程”建设、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“美丽圩镇”建设、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慢行交通系统、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城管片长制、违建治理、生活垃圾分类、燃气管理、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征地拆迁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等重点业务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取得一定成效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，不断提升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茶山镇圩镇人居环境品质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一是推动全域人居环境品质提升。深入推进“百千万工程”村容村貌提升行动，结合美丽圩镇建设，深化镇村同治、全域推进，打造可持续发展的美丽圩镇。目前茶山圩社区、博头村等6个村（社区）已完成建设，选定镇村两级“七个一”示范点；二是推进慢行交通系统建设。推动实施智慧交通工程，针对我镇多条道路未设置非机动车道、道路标线不清晰、交通流线不顺畅等进行升级改造，工程共完成卢元路、15号路等17条道路和20个路口的优化提升，完成27.6公里双向慢行系统建设；三是强化燃气安全管理。通过压实各级责任、常态化隐患排查、强化宣传引导、打造示范引领等措施，坚决遏制各类燃气安全隐患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2023年，共检查用气单位36775多家，教育整改1306家，取缔黑气窝点38个，查扣燃气瓶1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520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个，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移交公安部门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办理刑事案件1宗，判刑2人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，该案件为东莞市首宗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涉“黑气”危险作业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案；四是深入推进城管片长工作制。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按照“城管片长、门前三包、城市服务驿站”三位一体思路，以城管片长作为基层城市管理的第一责任人，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保障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60%以上执法力量真正下沉一线，实现全镇15座城管工作站全覆盖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；五是扎实推进违建治理。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全力推进农房规范建设、“无违建小区”创建工作，常态化巡查监管和快速拆除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机制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，确保新增违建零增长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2023年，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共完成违建治理98.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29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万平方米，完成率达100.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29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％。完成6个“无违建小区”创建；六是深化垃圾分类体系。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建立健全生活垃圾分类工作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运行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机制和法规制度体系，2023年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茶山镇已实现茶山圩社区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11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个村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（社区）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开展垃圾分类工作，优化完善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各类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终端处置系统收运规范，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不断推动生活垃圾源头减量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2" w:firstLineChars="200"/>
        <w:textAlignment w:val="auto"/>
        <w:rPr>
          <w:rFonts w:hint="eastAsia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（二）履职效能分析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2" w:firstLineChars="200"/>
        <w:textAlignment w:val="auto"/>
        <w:rPr>
          <w:rFonts w:hint="default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.</w:t>
      </w:r>
      <w:r>
        <w:rPr>
          <w:rFonts w:hint="default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绩效总目标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1）进一步加强基层城管执法队伍管理，让城管片长队伍更好地扎根基层、服务群众、解决问题，同时充分发挥城市服务驿站功能作用，优化城管片长工作平台，加快推动“门前三包”责任制在全镇域深化落实，实现片长制、服务驿站及“门前三包”三位一体有机结合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（2）进一步严控新增违建、打赢违建治理攻坚战，守好新增农房违建“零增长”、完成市下达违建年度治理任务,高标准落实全域航拍管控核查、再生资源回收场所排查整治以及无违建小区创建等工作。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right="0" w:firstLine="642" w:firstLineChars="200"/>
        <w:jc w:val="both"/>
        <w:textAlignment w:val="auto"/>
        <w:rPr>
          <w:rFonts w:hint="default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.</w:t>
      </w:r>
      <w:r>
        <w:rPr>
          <w:rFonts w:hint="default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部门202</w:t>
      </w:r>
      <w:r>
        <w:rPr>
          <w:rFonts w:hint="eastAsia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楷体" w:hAnsi="楷体" w:eastAsia="楷体" w:cs="楷体"/>
          <w:b/>
          <w:bCs w:val="0"/>
          <w:kern w:val="2"/>
          <w:sz w:val="32"/>
          <w:szCs w:val="32"/>
          <w:lang w:val="en-US" w:eastAsia="zh-CN" w:bidi="ar-SA"/>
        </w:rPr>
        <w:t>年年度绩效目标。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①清理楼顶广告、遮窗广告、大型高立柱广告以及跨街广告等广告设施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64宗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，拆除面积共2932.8平方米。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②查处“六乱”行为：城区交通秩序、乱堆放、乱拉挂、乱摆卖等行为进行整治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1865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宗。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③查处黑燃气案件：打击辖区内非法经营瓶装液化石油气等违法行为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38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宗，查扣燃气瓶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1520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个。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④查处数字城管案件：年度查处案件数量为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25926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，按期结案率达100%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                                          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800" w:firstLineChars="25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⑤治理违章建筑面积：年度治理违建面积达到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98.29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万平方米，完成率达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100.29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⑥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“小微执法”案件：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年度查处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“小微执法”案件504宗，其中作出行政处罚110宗，处罚金额5800元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2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 w:bidi="ar-SA"/>
        </w:rPr>
        <w:t>（2）质量指标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800" w:firstLineChars="25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①质量完成情况：控制违章建筑。推进管理分片模式，并分组分片对区域进行巡查，巡查频率达每天一次，区域覆盖率达100% 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800" w:firstLineChars="25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②工作质量达标率：对于群众举报违章建筑案件处理率达100%；对于已依法下达通知书拆除的违章建筑，执行拆除率达100%。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2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 w:bidi="ar-SA"/>
        </w:rPr>
        <w:t>（3）时效指标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800" w:firstLineChars="25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①工作完成及时率：对所有所有投诉案件都做到了事事有交办，项项有落实，未发生一起超期办结。完成率达100%。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2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eastAsia="仿宋_GB2312" w:cs="Times New Roman"/>
          <w:b/>
          <w:bCs w:val="0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 w:bidi="ar-SA"/>
        </w:rPr>
        <w:t>）效益指标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800" w:firstLineChars="25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eastAsia="仿宋_GB2312" w:cs="Times New Roman"/>
          <w:bCs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年度，我分局紧扣绩效目标，积极履行职责，认真落实条例，严格执行政策，加强预算管理，取得了良好绩效，主要表现如下：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①经济效益：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本年度预算配置控制较好，财政支出在预算编制以内。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预算执行方面。本年部门预算未进行预算相关事项的调整；预算内专项资金在取得财政局年度预算批复时，随批复一同进行了下达；不存在截留或滞留专项资金情况。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预算管理方面，制度执行总体较为有效，仍需进一步强化；资金使用管理需进一步加强。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资产管理方面，建立了资产管理制度，定期进行了盘点和资产清理，总体执行较好。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②社会效益：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年，茶山城管分局深入贯彻党的二十大精神，坚持把</w:t>
      </w:r>
      <w:bookmarkStart w:id="4" w:name="_GoBack"/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以人民为中心</w:t>
      </w:r>
      <w:bookmarkEnd w:id="4"/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的发展思路贯穿城市管理工作始终，巩固“干净、 整洁” 的城市环境，提升 “有序、安全” 的城市管理水平，拓展深度城市化的城市治理工作内涵，着力构建长效治理机制，进一步提升圩镇人居环境品质，不断提升人民群众的认同感、获得感和幸福感。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坚持通过党建引领促进主线业务发展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不断推动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机关党建和城市管理深度融合发展，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在推进“百千万工程”建设、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“美丽圩镇”建设、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慢行交通系统、城管片长制、违建治理、生活垃圾分类、燃气管理、征地拆迁等重点业务取得一定成效，不断提升茶山镇圩镇人居环境品质。一是推动全域人居环境品质提升。深入推进“百千万工程”村容村貌提升行动，结合美丽圩镇建设，深化镇村同治、全域推进，打造可持续发展的美丽圩镇。目前茶山圩社区、博头村等6个村（社区）已完成建设，选定镇村两级“七个一”示范点；二是推进慢行交通系统建设。推动实施智慧交通工程，针对我镇多条道路未设置非机动车道、道路标线不清晰、交通流线不顺畅等进行升级改造，工程共完成卢元路、15号路等17条道路和20个路口的优化提升，完成27.6公里双向慢行系统建设；三是强化燃气安全管理。通过压实各级责任、常态化隐患排查、强化宣传引导、打造示范引领等措施，坚决遏制各类燃气安全隐患。2023年，共检查用气单位36775多家，教育整改1306家，取缔黑气窝点38个，查扣燃气瓶1520个，移交公安部门办理刑事案件1宗，判刑2人，该案件为东莞市首宗涉“黑气”危险作业案；四是深入推进城管片长工作制。按照“城管片长、门前三包、城市服务驿站”三位一体思路，以城管片长作为基层城市管理的第一责任人，保障60%以上执法力量真正下沉一线，实现全镇15座城管工作站全覆盖；五是扎实推进违建治理。全力推进农房规范建设、“无违建小区”创建工作，常态化巡查监管和快速拆除机制，确保新增违建零增长；2023年，共完成违建治理98.29万平方米，完成率达100.29％。完成6个“无违建小区”创建；六是深化垃圾分类体系。建立健全生活垃圾分类工作运行机制和法规制度体系，2023年茶山镇已实现茶山圩社区等11个村（社区）开展垃圾分类工作，优化完善各类终端处置系统收运规范，不断推动生活垃圾源头减量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2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/>
          <w:bCs w:val="0"/>
          <w:kern w:val="2"/>
          <w:sz w:val="32"/>
          <w:szCs w:val="32"/>
          <w:lang w:val="en-US" w:eastAsia="zh-CN" w:bidi="ar-SA"/>
        </w:rPr>
        <w:t>（5）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 w:bidi="ar-SA"/>
        </w:rPr>
        <w:t>满意度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社会公众或服务对象的满意度90%以上。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）部门整体支出绩效中存在问题及改进措施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1.主要问题及原因分析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年我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分局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整体支出绩效评价优，但仍存在一定问题，主要是：一是个别预算项目资金支出进度较慢。二是预算执行及时性和均衡性有待提高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2.改进的方向和具体措施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（1）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提高认识，注重实效，强化资金使用绩效管理责任，进一步规范资金绩效目标管理。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　　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（2）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加强项目储备工作能力，提升项目成熟度。我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局强化项目储备意识，扎实做实做细项目前期工作，确保成熟项目入库，资金下达后尽快形成实际性支出。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　　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（3）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建立健全动态监控管理，开展资金与绩效“双监控”。我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局建立有效执行预算资金调度监督机制，及时掌握各项目预算执行动态，不定期进行总结分析，监督预算执行进度和项目绩效情况。</w:t>
      </w:r>
    </w:p>
    <w:sectPr>
      <w:footerReference r:id="rId3" w:type="default"/>
      <w:pgSz w:w="11906" w:h="16838"/>
      <w:pgMar w:top="1928" w:right="1417" w:bottom="1417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Tahoma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zql5uc8AAAAFAQAADwAAAAAAAAABACAAAAA4AAAAZHJzL2Rvd25yZXYu&#10;eG1sUEsBAhQAFAAAAAgAh07iQJ8c/wy1AQAAVAMAAA4AAAAAAAAAAQAgAAAANA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false"/>
  <w:bordersDoNotSurroundFooter w:val="false"/>
  <w:doNotTrackMoves/>
  <w:documentProtection w:enforcement="0"/>
  <w:defaultTabStop w:val="420"/>
  <w:drawingGridVerticalSpacing w:val="156"/>
  <w:displayHorizontalDrawingGridEvery w:val="1"/>
  <w:displayVerticalDrawingGridEvery w:val="1"/>
  <w:doNotShadeFormData w:val="true"/>
  <w:noPunctuationKerning w:val="true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7450"/>
    <w:rsid w:val="00050997"/>
    <w:rsid w:val="000563DC"/>
    <w:rsid w:val="0008295B"/>
    <w:rsid w:val="000B49B1"/>
    <w:rsid w:val="00172A27"/>
    <w:rsid w:val="00202910"/>
    <w:rsid w:val="00211434"/>
    <w:rsid w:val="00214F5B"/>
    <w:rsid w:val="00234BB0"/>
    <w:rsid w:val="00245CA7"/>
    <w:rsid w:val="002543D7"/>
    <w:rsid w:val="00273CED"/>
    <w:rsid w:val="002F696E"/>
    <w:rsid w:val="00340841"/>
    <w:rsid w:val="003B5CE2"/>
    <w:rsid w:val="00400005"/>
    <w:rsid w:val="00471FDE"/>
    <w:rsid w:val="00477A27"/>
    <w:rsid w:val="004B3D0A"/>
    <w:rsid w:val="004C2F25"/>
    <w:rsid w:val="004D1CBB"/>
    <w:rsid w:val="00537A97"/>
    <w:rsid w:val="005D3B39"/>
    <w:rsid w:val="0062148B"/>
    <w:rsid w:val="00694323"/>
    <w:rsid w:val="00736E33"/>
    <w:rsid w:val="00782DC5"/>
    <w:rsid w:val="007A7E9A"/>
    <w:rsid w:val="007C3A98"/>
    <w:rsid w:val="007C6515"/>
    <w:rsid w:val="00886DDF"/>
    <w:rsid w:val="00895CB3"/>
    <w:rsid w:val="008E0D61"/>
    <w:rsid w:val="0091056F"/>
    <w:rsid w:val="009809B2"/>
    <w:rsid w:val="00996218"/>
    <w:rsid w:val="00A07A0C"/>
    <w:rsid w:val="00A47C7C"/>
    <w:rsid w:val="00A90EA9"/>
    <w:rsid w:val="00AB6D2E"/>
    <w:rsid w:val="00AC4445"/>
    <w:rsid w:val="00AC782E"/>
    <w:rsid w:val="00B00084"/>
    <w:rsid w:val="00B052F9"/>
    <w:rsid w:val="00B72EC4"/>
    <w:rsid w:val="00C45DFD"/>
    <w:rsid w:val="00CB18BB"/>
    <w:rsid w:val="00CB6AFA"/>
    <w:rsid w:val="00D41D79"/>
    <w:rsid w:val="00D52AF0"/>
    <w:rsid w:val="00D9759D"/>
    <w:rsid w:val="00DA1C42"/>
    <w:rsid w:val="00DB71CC"/>
    <w:rsid w:val="00E54D3E"/>
    <w:rsid w:val="00E74576"/>
    <w:rsid w:val="00FD4E26"/>
    <w:rsid w:val="00FE608B"/>
    <w:rsid w:val="00FF2301"/>
    <w:rsid w:val="0168F43D"/>
    <w:rsid w:val="017130ED"/>
    <w:rsid w:val="03864935"/>
    <w:rsid w:val="04B03D4A"/>
    <w:rsid w:val="0592167E"/>
    <w:rsid w:val="06D51825"/>
    <w:rsid w:val="07711E01"/>
    <w:rsid w:val="088D5411"/>
    <w:rsid w:val="0AA92A23"/>
    <w:rsid w:val="0BE22586"/>
    <w:rsid w:val="0C0A0A33"/>
    <w:rsid w:val="0D993F31"/>
    <w:rsid w:val="0DC866AE"/>
    <w:rsid w:val="0DFB5D32"/>
    <w:rsid w:val="0FC2DEC9"/>
    <w:rsid w:val="108901C0"/>
    <w:rsid w:val="11D202D4"/>
    <w:rsid w:val="120D1E63"/>
    <w:rsid w:val="12787675"/>
    <w:rsid w:val="1381323A"/>
    <w:rsid w:val="148A3D5F"/>
    <w:rsid w:val="14EA1CE0"/>
    <w:rsid w:val="15605F3F"/>
    <w:rsid w:val="157C62EA"/>
    <w:rsid w:val="173375EB"/>
    <w:rsid w:val="17486878"/>
    <w:rsid w:val="175E469A"/>
    <w:rsid w:val="189B157E"/>
    <w:rsid w:val="18AF3A18"/>
    <w:rsid w:val="191DADD5"/>
    <w:rsid w:val="1AC9186C"/>
    <w:rsid w:val="1ADCF506"/>
    <w:rsid w:val="1F2D43D1"/>
    <w:rsid w:val="1FC551C5"/>
    <w:rsid w:val="200B2268"/>
    <w:rsid w:val="214B003D"/>
    <w:rsid w:val="216679B7"/>
    <w:rsid w:val="2269AEE0"/>
    <w:rsid w:val="229D463A"/>
    <w:rsid w:val="22BC326A"/>
    <w:rsid w:val="22E04A60"/>
    <w:rsid w:val="23437E5B"/>
    <w:rsid w:val="234E6EEB"/>
    <w:rsid w:val="24201719"/>
    <w:rsid w:val="2569192B"/>
    <w:rsid w:val="259C2E8E"/>
    <w:rsid w:val="26BC2A89"/>
    <w:rsid w:val="292E4655"/>
    <w:rsid w:val="2962A9E3"/>
    <w:rsid w:val="2B614FB7"/>
    <w:rsid w:val="2B8B7F5F"/>
    <w:rsid w:val="2BC2610D"/>
    <w:rsid w:val="2C7330FA"/>
    <w:rsid w:val="2EA47BFA"/>
    <w:rsid w:val="2F180176"/>
    <w:rsid w:val="2F337D5B"/>
    <w:rsid w:val="2F97280E"/>
    <w:rsid w:val="2FBDDC9A"/>
    <w:rsid w:val="2FEB4760"/>
    <w:rsid w:val="307399F7"/>
    <w:rsid w:val="30EB044B"/>
    <w:rsid w:val="319F2FF1"/>
    <w:rsid w:val="32752F21"/>
    <w:rsid w:val="329B6C70"/>
    <w:rsid w:val="330E951B"/>
    <w:rsid w:val="33C062D0"/>
    <w:rsid w:val="34F5D295"/>
    <w:rsid w:val="36D66A12"/>
    <w:rsid w:val="371F13CA"/>
    <w:rsid w:val="372A0C84"/>
    <w:rsid w:val="3AA04DC0"/>
    <w:rsid w:val="3B2655B8"/>
    <w:rsid w:val="3F8F0F6B"/>
    <w:rsid w:val="41093465"/>
    <w:rsid w:val="41AA1905"/>
    <w:rsid w:val="440DFF95"/>
    <w:rsid w:val="44CE1378"/>
    <w:rsid w:val="45F62447"/>
    <w:rsid w:val="46C715FD"/>
    <w:rsid w:val="48AACCF6"/>
    <w:rsid w:val="4A49D7CC"/>
    <w:rsid w:val="4AE97B73"/>
    <w:rsid w:val="4BA37ED6"/>
    <w:rsid w:val="4C1E4176"/>
    <w:rsid w:val="4C701F25"/>
    <w:rsid w:val="4CCF2CD9"/>
    <w:rsid w:val="4D1A10FE"/>
    <w:rsid w:val="4D938B22"/>
    <w:rsid w:val="4DEB5114"/>
    <w:rsid w:val="4F5F69B3"/>
    <w:rsid w:val="50DC3D36"/>
    <w:rsid w:val="52866C12"/>
    <w:rsid w:val="54373467"/>
    <w:rsid w:val="5456F56A"/>
    <w:rsid w:val="548009AB"/>
    <w:rsid w:val="554A29D5"/>
    <w:rsid w:val="570A77D4"/>
    <w:rsid w:val="57262928"/>
    <w:rsid w:val="5D799B07"/>
    <w:rsid w:val="5DAD6569"/>
    <w:rsid w:val="5E075A36"/>
    <w:rsid w:val="5E17485C"/>
    <w:rsid w:val="5E5D1CD5"/>
    <w:rsid w:val="5E7B4675"/>
    <w:rsid w:val="60241684"/>
    <w:rsid w:val="6100ACF6"/>
    <w:rsid w:val="6161C740"/>
    <w:rsid w:val="621D2649"/>
    <w:rsid w:val="62501C9E"/>
    <w:rsid w:val="626A34C7"/>
    <w:rsid w:val="62B63F58"/>
    <w:rsid w:val="62D20EF3"/>
    <w:rsid w:val="62D46CCC"/>
    <w:rsid w:val="630E322F"/>
    <w:rsid w:val="64574664"/>
    <w:rsid w:val="649647F5"/>
    <w:rsid w:val="6757678B"/>
    <w:rsid w:val="67586A4B"/>
    <w:rsid w:val="67B22F18"/>
    <w:rsid w:val="67C77851"/>
    <w:rsid w:val="6898737B"/>
    <w:rsid w:val="689EE416"/>
    <w:rsid w:val="6B725F79"/>
    <w:rsid w:val="6B8355B7"/>
    <w:rsid w:val="6C73904F"/>
    <w:rsid w:val="6CA94042"/>
    <w:rsid w:val="6D20580C"/>
    <w:rsid w:val="6D217B70"/>
    <w:rsid w:val="6D991563"/>
    <w:rsid w:val="6E730FA0"/>
    <w:rsid w:val="6ECE2FB7"/>
    <w:rsid w:val="7036047E"/>
    <w:rsid w:val="70476B3C"/>
    <w:rsid w:val="70D0340A"/>
    <w:rsid w:val="737D3BD5"/>
    <w:rsid w:val="73F426BC"/>
    <w:rsid w:val="73FE0906"/>
    <w:rsid w:val="764E17DD"/>
    <w:rsid w:val="77525818"/>
    <w:rsid w:val="77D976D9"/>
    <w:rsid w:val="79377727"/>
    <w:rsid w:val="79813C33"/>
    <w:rsid w:val="7A3D109F"/>
    <w:rsid w:val="7BEE7453"/>
    <w:rsid w:val="7C043C75"/>
    <w:rsid w:val="7C38E114"/>
    <w:rsid w:val="7F0A2521"/>
    <w:rsid w:val="7F0E0FCD"/>
    <w:rsid w:val="7F485D76"/>
    <w:rsid w:val="7F6F36CE"/>
    <w:rsid w:val="808201B0"/>
    <w:rsid w:val="858B2140"/>
    <w:rsid w:val="97A3B91E"/>
    <w:rsid w:val="97AAAA08"/>
    <w:rsid w:val="9B37977A"/>
    <w:rsid w:val="9D832603"/>
    <w:rsid w:val="A4597D26"/>
    <w:rsid w:val="A5C971F9"/>
    <w:rsid w:val="A93627EF"/>
    <w:rsid w:val="AC708130"/>
    <w:rsid w:val="AEB0D952"/>
    <w:rsid w:val="B416BD49"/>
    <w:rsid w:val="B4B68E7B"/>
    <w:rsid w:val="B734D951"/>
    <w:rsid w:val="BCDDEF3A"/>
    <w:rsid w:val="BF7DD82F"/>
    <w:rsid w:val="C6B2D367"/>
    <w:rsid w:val="C829DDFD"/>
    <w:rsid w:val="D4DED4D8"/>
    <w:rsid w:val="D4EF98CF"/>
    <w:rsid w:val="D57B44EB"/>
    <w:rsid w:val="D7716D43"/>
    <w:rsid w:val="DA18F478"/>
    <w:rsid w:val="DB6C8E54"/>
    <w:rsid w:val="DBA88054"/>
    <w:rsid w:val="DBFDC830"/>
    <w:rsid w:val="DD86E2FC"/>
    <w:rsid w:val="DF94FFA1"/>
    <w:rsid w:val="E2BCC08F"/>
    <w:rsid w:val="E9BCE475"/>
    <w:rsid w:val="EB97757E"/>
    <w:rsid w:val="EC2B6186"/>
    <w:rsid w:val="EC89C100"/>
    <w:rsid w:val="ED0318B9"/>
    <w:rsid w:val="EDB07B58"/>
    <w:rsid w:val="EFD1B90E"/>
    <w:rsid w:val="F1FE4065"/>
    <w:rsid w:val="F447E9FA"/>
    <w:rsid w:val="F6B50C46"/>
    <w:rsid w:val="FA69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after="120" w:line="480" w:lineRule="auto"/>
      <w:ind w:left="420" w:leftChars="200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_Style 5"/>
    <w:basedOn w:val="1"/>
    <w:qFormat/>
    <w:uiPriority w:val="0"/>
    <w:pPr>
      <w:ind w:firstLine="200" w:firstLineChars="200"/>
    </w:pPr>
    <w:rPr>
      <w:sz w:val="24"/>
    </w:rPr>
  </w:style>
  <w:style w:type="paragraph" w:customStyle="1" w:styleId="10">
    <w:name w:val="Char Char"/>
    <w:basedOn w:val="1"/>
    <w:qFormat/>
    <w:uiPriority w:val="0"/>
    <w:pPr>
      <w:widowControl/>
      <w:adjustRightInd w:val="0"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1">
    <w:name w:val="_Style 1"/>
    <w:basedOn w:val="1"/>
    <w:qFormat/>
    <w:uiPriority w:val="0"/>
    <w:pPr>
      <w:widowControl/>
      <w:adjustRightInd w:val="0"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2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3">
    <w:name w:val="NormalCharacter"/>
    <w:semiHidden/>
    <w:qFormat/>
    <w:uiPriority w:val="0"/>
    <w:rPr>
      <w:rFonts w:ascii="Calibri" w:hAnsi="Calibri" w:cs="Calibri" w:eastAsiaTheme="minorEastAsia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2</Pages>
  <Words>65</Words>
  <Characters>377</Characters>
  <Lines>3</Lines>
  <Paragraphs>1</Paragraphs>
  <TotalTime>407</TotalTime>
  <ScaleCrop>false</ScaleCrop>
  <LinksUpToDate>false</LinksUpToDate>
  <CharactersWithSpaces>441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2022-04-21T10:35:00Z</dcterms:created>
  <dc:creator>崔竹英</dc:creator>
  <cp:lastModifiedBy>huawei</cp:lastModifiedBy>
  <cp:lastPrinted>2021-06-29T14:41:00Z</cp:lastPrinted>
  <dcterms:modified xsi:type="dcterms:W3CDTF">2024-09-10T15:28:33Z</dcterms:modified>
  <dc:title>一、部门基本情况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641DB33D0E9F44E183FDD6185FB6FBB9</vt:lpwstr>
  </property>
</Properties>
</file>