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instrText xml:space="preserve"> HYPERLINK "http://www.gddongyuan.gov.cn/attachment/0/84/84510/608715.pdf" \t "http://www.gddongyuan.gov.cn/hdjl/myzj/content/_blank" </w:instrTex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东莞市清溪镇全域土地综合整治实施方案（公示稿）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fldChar w:fldCharType="end"/>
      </w:r>
    </w:p>
    <w:p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一、项目概况</w:t>
      </w:r>
    </w:p>
    <w:p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</w:rPr>
        <w:t>东莞市清溪镇全域土地综合整治实施方案</w:t>
      </w:r>
    </w:p>
    <w:p>
      <w:pPr>
        <w:ind w:firstLine="643" w:firstLineChars="200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实施范围：</w:t>
      </w:r>
      <w:r>
        <w:rPr>
          <w:rFonts w:ascii="Times New Roman" w:hAnsi="Times New Roman" w:eastAsia="仿宋_GB2312"/>
          <w:sz w:val="32"/>
          <w:szCs w:val="40"/>
        </w:rPr>
        <w:t>整治区域涉及</w:t>
      </w:r>
      <w:r>
        <w:rPr>
          <w:rFonts w:hint="eastAsia" w:ascii="Times New Roman" w:hAnsi="Times New Roman" w:eastAsia="仿宋_GB2312"/>
          <w:sz w:val="32"/>
          <w:szCs w:val="40"/>
        </w:rPr>
        <w:t>清溪</w:t>
      </w:r>
      <w:r>
        <w:rPr>
          <w:rFonts w:ascii="Times New Roman" w:hAnsi="Times New Roman" w:eastAsia="仿宋_GB2312"/>
          <w:sz w:val="32"/>
          <w:szCs w:val="40"/>
        </w:rPr>
        <w:t>镇</w:t>
      </w:r>
      <w:r>
        <w:rPr>
          <w:rFonts w:hint="eastAsia" w:ascii="Times New Roman" w:hAnsi="Times New Roman" w:eastAsia="仿宋_GB2312"/>
          <w:sz w:val="32"/>
          <w:szCs w:val="40"/>
        </w:rPr>
        <w:t>8个村，包括</w:t>
      </w:r>
      <w:r>
        <w:rPr>
          <w:rFonts w:hint="eastAsia" w:ascii="仿宋_GB2312" w:hAnsi="仿宋_GB2312" w:eastAsia="仿宋_GB2312" w:cs="仿宋_GB2312"/>
          <w:sz w:val="31"/>
          <w:szCs w:val="31"/>
        </w:rPr>
        <w:t>大利村、荔横村、罗马村、三中村、上元村、铁场村、铁松村、长山头村。</w:t>
      </w:r>
    </w:p>
    <w:p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规划期限：</w:t>
      </w:r>
      <w:r>
        <w:rPr>
          <w:rFonts w:hint="eastAsia" w:ascii="仿宋_GB2312" w:eastAsia="仿宋_GB2312"/>
          <w:sz w:val="32"/>
          <w:szCs w:val="32"/>
        </w:rPr>
        <w:t>实施期限为4年，即2024年-2027年。</w:t>
      </w:r>
    </w:p>
    <w:p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实施规模：</w:t>
      </w:r>
      <w:r>
        <w:rPr>
          <w:rFonts w:hint="eastAsia" w:ascii="仿宋_GB2312" w:hAnsi="仿宋_GB2312" w:eastAsia="仿宋_GB2312" w:cs="仿宋_GB2312"/>
          <w:sz w:val="31"/>
          <w:szCs w:val="31"/>
        </w:rPr>
        <w:t>项目区域总面积14011.7575公顷，整治区域总面积14011.7575公顷。</w:t>
      </w:r>
    </w:p>
    <w:p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投资额：</w:t>
      </w:r>
      <w:r>
        <w:rPr>
          <w:rFonts w:hint="eastAsia" w:ascii="仿宋_GB2312" w:hAnsi="仿宋_GB2312" w:eastAsia="仿宋_GB2312" w:cs="仿宋_GB2312"/>
          <w:sz w:val="31"/>
          <w:szCs w:val="31"/>
        </w:rPr>
        <w:t>计划总投资421671.51万元</w:t>
      </w:r>
      <w:r>
        <w:rPr>
          <w:rFonts w:ascii="仿宋" w:hAnsi="仿宋" w:eastAsia="仿宋" w:cs="仿宋"/>
          <w:color w:val="000000"/>
          <w:kern w:val="0"/>
          <w:sz w:val="31"/>
          <w:szCs w:val="31"/>
          <w:lang w:bidi="ar"/>
        </w:rPr>
        <w:t>（资金总额以最终审定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bidi="ar"/>
        </w:rPr>
        <w:t>金额为准）。</w:t>
      </w:r>
    </w:p>
    <w:p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二、整治目标</w:t>
      </w:r>
    </w:p>
    <w:p>
      <w:pPr>
        <w:spacing w:before="120" w:after="120"/>
        <w:ind w:firstLine="640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以打造“良田连片、村庄集中、产业集聚、生态优美”的土地保护利用新格局为整治目标，统筹目标导向和问题导向，充分衔接清溪镇国土空间规划和村庄规划，结合实施“百千万工程”，按照“全区域整治、全要素保障”的要求，优化农村生态、农业生产、建设空间、产业空间布局，连片建设高标准农田，集中盘活存量低效建设用地，对新农村和产业融合发展用地进行集约精准保障，助推乡村振兴战略实施。通过科学腾挪空间、推动布局优化，实现耕地数量增加、质量提升、集中连片，建设用地高效提质，生态用地功能改善，产业兴旺助力乡村振兴。</w:t>
      </w:r>
    </w:p>
    <w:p>
      <w:pPr>
        <w:spacing w:before="120" w:after="120"/>
        <w:ind w:firstLine="640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围绕十六字基本方针，本次规划以“增耕地、优生态、腾空间、强活力、美村居”作为整治具体目标。</w:t>
      </w:r>
    </w:p>
    <w:p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三、工作内容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本次全域土地综合整治共涉及12个子项目，分别为</w:t>
      </w:r>
      <w:r>
        <w:rPr>
          <w:rFonts w:ascii="Times New Roman" w:hAnsi="Times New Roman" w:eastAsia="仿宋_GB2312" w:cs="Times New Roman"/>
          <w:sz w:val="32"/>
          <w:szCs w:val="32"/>
        </w:rPr>
        <w:t>农用地整理项目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个、建设用地整理项目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个、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生态保护和修复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项目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2个，</w:t>
      </w:r>
      <w:r>
        <w:rPr>
          <w:rFonts w:ascii="Times New Roman" w:hAnsi="Times New Roman" w:eastAsia="仿宋_GB2312" w:cs="Times New Roman"/>
          <w:sz w:val="32"/>
          <w:szCs w:val="32"/>
        </w:rPr>
        <w:t>乡村风貌提升与历史文化保护项目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个、产业导入项目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个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before="120" w:after="120"/>
        <w:ind w:firstLine="640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农用地整理：</w:t>
      </w:r>
      <w:r>
        <w:rPr>
          <w:rFonts w:hint="eastAsia" w:ascii="仿宋_GB2312" w:hAnsi="仿宋_GB2312" w:eastAsia="仿宋_GB2312" w:cs="仿宋_GB2312"/>
          <w:sz w:val="31"/>
          <w:szCs w:val="31"/>
        </w:rPr>
        <w:t>项目实施面积约为20.2293公顷，主要分布在上元村、铁松村、三中村、大利村以及铁场村，项目将进一步增加清溪镇耕地面积，保障耕地总量不减少，同时，修复因历史原因粗放种植草皮而受损的土地，保障粮食生产安全，并为粮食耕作提供更优质的耕作环境，提高土地利用率和产出率及耕地质量等别。根据2022年国土变更调查数据库同口径分析库统计，整治前耕地224.5418公顷，本次拟新增耕地20.2112公顷，整治后耕地总量达到244.7530公顷，整治后耕地连片度提升8.67%。</w:t>
      </w:r>
    </w:p>
    <w:p>
      <w:pPr>
        <w:spacing w:before="120" w:after="120"/>
        <w:ind w:firstLine="640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建设用地整理：</w:t>
      </w:r>
      <w:r>
        <w:rPr>
          <w:rFonts w:hint="eastAsia" w:ascii="仿宋_GB2312" w:hAnsi="仿宋_GB2312" w:eastAsia="仿宋_GB2312" w:cs="仿宋_GB2312"/>
          <w:sz w:val="31"/>
          <w:szCs w:val="31"/>
        </w:rPr>
        <w:t>为提高土地节约集约利用水平，对全域内低效建设用地进行存量挖潜，高效二次开发好已建用地，促进城乡布局优化、产业结构升级转型和经济发展方式的转变，推动城镇土地利用潜力的提高和经济社会的发展，完善基础设施建设和公共服务，提升城镇功能和改善人居环境，近期重点开展长山头现代化产业园建设项目，包括打磨岭山边低效用地拆旧复垦项目、园仔山产业安置房项目、建鑫厂项目、华晖厂工改工项目，总面积约为11.7367公顷。</w:t>
      </w:r>
    </w:p>
    <w:p>
      <w:pPr>
        <w:spacing w:before="120" w:after="120"/>
        <w:ind w:firstLine="640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生态保护和修复：</w:t>
      </w:r>
      <w:r>
        <w:rPr>
          <w:rFonts w:hint="eastAsia" w:ascii="仿宋_GB2312" w:hAnsi="仿宋_GB2312" w:eastAsia="仿宋_GB2312" w:cs="仿宋_GB2312"/>
          <w:sz w:val="31"/>
          <w:szCs w:val="31"/>
        </w:rPr>
        <w:t>结合清溪镇生态环境状况，计划开展东莞市石马河流域综合治理项目EPC+O-石马河清溪镇段整治工程、石马河支流清溪水流域水环境综合治理工程，总面积约170.2435公顷。通过开展水环境整治、沿河碧道建设，提升区域防洪排涝安全体系，打造舒适、安全、绿色的乡村人居环境，提升区位生态功能，真正意义上的实现绿水青山就是金山银山的美好蓝图。</w:t>
      </w:r>
    </w:p>
    <w:p>
      <w:pPr>
        <w:spacing w:before="120" w:after="120"/>
        <w:ind w:firstLine="640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乡村风貌提升及历史文化保护：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计划开展</w:t>
      </w:r>
      <w:r>
        <w:rPr>
          <w:rFonts w:hint="eastAsia" w:ascii="仿宋_GB2312" w:hAnsi="仿宋_GB2312" w:eastAsia="仿宋_GB2312" w:cs="仿宋_GB2312"/>
          <w:sz w:val="31"/>
          <w:szCs w:val="31"/>
        </w:rPr>
        <w:t>长山头村特色典型村建设项目和铁场村“百县千镇万村高质量发展工程”农房风貌提升工程，总面积53.0760公顷。锚定镇村融合高质量发展的方向，切实实施“百千万工程”项目，通过乡村风貌提升整治，梳理村庄自然禀赋、文化传承和产业基础，突出乡村特色，改善农村人居环境，加快推进生态宜居美丽乡村建设。</w:t>
      </w:r>
    </w:p>
    <w:p>
      <w:pPr>
        <w:spacing w:before="120" w:after="120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产业导入：</w:t>
      </w:r>
      <w:r>
        <w:rPr>
          <w:rFonts w:hint="eastAsia" w:ascii="仿宋_GB2312" w:hAnsi="仿宋_GB2312" w:eastAsia="仿宋_GB2312" w:cs="仿宋_GB2312"/>
          <w:sz w:val="31"/>
          <w:szCs w:val="31"/>
        </w:rPr>
        <w:t>依托清溪镇农业产业基础，推进清溪生态农业园升级项目（好客小镇）、维康生态园（良田公园项目）以及云溪桃花源省农村一二三产业融合发展重点项目（良田公园）3个产业导入项目，探寻针对性的“农业+”发展策略，在现状产业基础上导入复合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1"/>
          <w:szCs w:val="31"/>
        </w:rPr>
        <w:t>农业产业功能，保一产、优附加，以产业兴旺推动乡村高质量发展新赛道。</w:t>
      </w:r>
    </w:p>
    <w:p>
      <w:pPr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四、公示周期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2024年7月2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日起至2024年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日。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VjODc4NWJmYjUzODc5ZWQyNzkwODZkMTg2ZjJhMTMifQ=="/>
  </w:docVars>
  <w:rsids>
    <w:rsidRoot w:val="48266D3C"/>
    <w:rsid w:val="002014B3"/>
    <w:rsid w:val="00366A3E"/>
    <w:rsid w:val="00475AA8"/>
    <w:rsid w:val="00F9722C"/>
    <w:rsid w:val="04BC2297"/>
    <w:rsid w:val="1B81751E"/>
    <w:rsid w:val="1CDC2004"/>
    <w:rsid w:val="3AC32FB7"/>
    <w:rsid w:val="3AE71032"/>
    <w:rsid w:val="44BF088E"/>
    <w:rsid w:val="4643178A"/>
    <w:rsid w:val="48266D3C"/>
    <w:rsid w:val="4F19549B"/>
    <w:rsid w:val="5DA4730E"/>
    <w:rsid w:val="616927E9"/>
    <w:rsid w:val="6DB52B4C"/>
    <w:rsid w:val="745D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461"/>
    </w:pPr>
    <w:rPr>
      <w:sz w:val="28"/>
      <w:szCs w:val="2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basedOn w:val="2"/>
    <w:next w:val="1"/>
    <w:qFormat/>
    <w:uiPriority w:val="0"/>
    <w:pPr>
      <w:spacing w:after="120"/>
      <w:ind w:left="0" w:firstLine="420" w:firstLineChars="100"/>
    </w:pPr>
    <w:rPr>
      <w:sz w:val="21"/>
      <w:szCs w:val="24"/>
    </w:rPr>
  </w:style>
  <w:style w:type="character" w:customStyle="1" w:styleId="8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1455</Words>
  <Characters>1554</Characters>
  <Lines>12</Lines>
  <Paragraphs>3</Paragraphs>
  <TotalTime>18</TotalTime>
  <ScaleCrop>false</ScaleCrop>
  <LinksUpToDate>false</LinksUpToDate>
  <CharactersWithSpaces>1554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2024-07-24T03:34:00Z</dcterms:created>
  <dc:creator>y</dc:creator>
  <cp:lastModifiedBy>小春</cp:lastModifiedBy>
  <cp:lastPrinted>2024-07-25T01:23:43Z</cp:lastPrinted>
  <dcterms:modified xsi:type="dcterms:W3CDTF">2024-07-25T02:04:19Z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1A89B55E2FDB48D385C902DCAE3E4284_13</vt:lpwstr>
  </property>
</Properties>
</file>