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6" w:rsidRDefault="0003159D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</w:t>
      </w:r>
      <w:r>
        <w:rPr>
          <w:rFonts w:ascii="Times New Roman" w:eastAsia="方正小标宋简体" w:hAnsi="Times New Roman"/>
          <w:sz w:val="44"/>
          <w:szCs w:val="44"/>
        </w:rPr>
        <w:t>《虎门镇关于贯彻落实</w:t>
      </w:r>
      <w:r>
        <w:rPr>
          <w:rFonts w:ascii="Times New Roman" w:eastAsia="方正小标宋简体" w:hAnsi="Times New Roman"/>
          <w:sz w:val="44"/>
          <w:szCs w:val="44"/>
        </w:rPr>
        <w:t>&lt;</w:t>
      </w:r>
      <w:r>
        <w:rPr>
          <w:rFonts w:ascii="Times New Roman" w:eastAsia="方正小标宋简体" w:hAnsi="Times New Roman"/>
          <w:sz w:val="44"/>
          <w:szCs w:val="44"/>
        </w:rPr>
        <w:t>东莞市</w:t>
      </w:r>
    </w:p>
    <w:p w:rsidR="00AD7126" w:rsidRDefault="0003159D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农村（社区）集体资产管理实施</w:t>
      </w:r>
    </w:p>
    <w:p w:rsidR="00AD7126" w:rsidRDefault="0003159D">
      <w:pPr>
        <w:spacing w:line="620" w:lineRule="exact"/>
        <w:jc w:val="center"/>
        <w:rPr>
          <w:rFonts w:ascii="Times New Roman" w:eastAsia="方正小标宋简体" w:hAnsi="Times New Roman"/>
          <w:sz w:val="42"/>
          <w:szCs w:val="42"/>
        </w:rPr>
      </w:pPr>
      <w:r>
        <w:rPr>
          <w:rFonts w:ascii="Times New Roman" w:eastAsia="方正小标宋简体" w:hAnsi="Times New Roman"/>
          <w:sz w:val="44"/>
          <w:szCs w:val="44"/>
        </w:rPr>
        <w:t>办法</w:t>
      </w:r>
      <w:r>
        <w:rPr>
          <w:rFonts w:ascii="Times New Roman" w:eastAsia="方正小标宋简体" w:hAnsi="Times New Roman"/>
          <w:sz w:val="44"/>
          <w:szCs w:val="44"/>
        </w:rPr>
        <w:t>&gt;</w:t>
      </w:r>
      <w:r>
        <w:rPr>
          <w:rFonts w:ascii="Times New Roman" w:eastAsia="方正小标宋简体" w:hAnsi="Times New Roman"/>
          <w:sz w:val="44"/>
          <w:szCs w:val="44"/>
        </w:rPr>
        <w:t>的意见》的政策解读</w:t>
      </w:r>
    </w:p>
    <w:p w:rsidR="00AD7126" w:rsidRDefault="00AD7126">
      <w:pPr>
        <w:spacing w:line="6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虎门镇人民政府于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日印发了《虎门镇关于贯彻落实</w:t>
      </w:r>
      <w:r>
        <w:rPr>
          <w:rFonts w:ascii="Times New Roman" w:eastAsia="仿宋_GB2312" w:hAnsi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hint="eastAsia"/>
          <w:sz w:val="32"/>
          <w:szCs w:val="32"/>
        </w:rPr>
        <w:t>东莞市农村（社区）集体资产管理实施办法</w:t>
      </w:r>
      <w:r>
        <w:rPr>
          <w:rFonts w:ascii="Times New Roman" w:eastAsia="仿宋_GB2312" w:hAnsi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hint="eastAsia"/>
          <w:sz w:val="32"/>
          <w:szCs w:val="32"/>
        </w:rPr>
        <w:t>的意见》（以下简称“意见”），现解读如下：</w:t>
      </w:r>
    </w:p>
    <w:p w:rsidR="00AD7126" w:rsidRDefault="0003159D">
      <w:pPr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《意见》</w:t>
      </w:r>
      <w:r>
        <w:rPr>
          <w:rFonts w:ascii="Times New Roman" w:eastAsia="黑体" w:hAnsi="Times New Roman"/>
          <w:sz w:val="32"/>
          <w:szCs w:val="32"/>
        </w:rPr>
        <w:t>的出台背景</w:t>
      </w:r>
    </w:p>
    <w:p w:rsidR="00AD7126" w:rsidRDefault="0003159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《东莞市农村（社区）集体资产管理实施办法》（东府〔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号，以下简称《实施办法》）于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日由市人民政府发布，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日起正式施行。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日，东莞市农业局下发《关于做好〈东莞市农村（社区）集体资产管理实施办法〉贯彻工作的函》，要求各镇街一要扎实做好学习宣传工作，把学习宣传《实施办法》作为当前贯彻党的</w:t>
      </w:r>
      <w:r>
        <w:rPr>
          <w:rFonts w:eastAsia="仿宋_GB2312" w:hint="eastAsia"/>
          <w:sz w:val="32"/>
          <w:szCs w:val="32"/>
        </w:rPr>
        <w:t>二十</w:t>
      </w:r>
      <w:r>
        <w:rPr>
          <w:rFonts w:eastAsia="仿宋_GB2312" w:hint="eastAsia"/>
          <w:sz w:val="32"/>
          <w:szCs w:val="32"/>
        </w:rPr>
        <w:t>大精神的重要内容来抓，通过媒体宣传、专题培训等方式，确保学习宣传工作在广度上不留死角、深度上不走过场、角席上不偏离方向。要求贯彻意见文件中，</w:t>
      </w:r>
      <w:r>
        <w:rPr>
          <w:rFonts w:eastAsia="仿宋_GB2312" w:hint="eastAsia"/>
          <w:sz w:val="32"/>
          <w:szCs w:val="32"/>
        </w:rPr>
        <w:t>明确重大事项的具体标准</w:t>
      </w:r>
      <w:r>
        <w:rPr>
          <w:rFonts w:eastAsia="仿宋_GB2312" w:hint="eastAsia"/>
          <w:sz w:val="32"/>
          <w:szCs w:val="32"/>
        </w:rPr>
        <w:t>、明确集体经济组织</w:t>
      </w:r>
      <w:r>
        <w:rPr>
          <w:rFonts w:eastAsia="仿宋_GB2312" w:hint="eastAsia"/>
          <w:sz w:val="32"/>
          <w:szCs w:val="32"/>
        </w:rPr>
        <w:t>开支管理制度</w:t>
      </w:r>
      <w:r>
        <w:rPr>
          <w:rFonts w:eastAsia="仿宋_GB2312" w:hint="eastAsia"/>
          <w:sz w:val="32"/>
          <w:szCs w:val="32"/>
        </w:rPr>
        <w:t>、明确建设工程招标标准、细化股东分红管理、集体下属单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位管理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公章管理、议事制度</w:t>
      </w:r>
      <w:r>
        <w:rPr>
          <w:rFonts w:eastAsia="仿宋_GB2312" w:hint="eastAsia"/>
          <w:sz w:val="32"/>
          <w:szCs w:val="32"/>
        </w:rPr>
        <w:t>等方面内容。</w:t>
      </w:r>
    </w:p>
    <w:p w:rsidR="00AD7126" w:rsidRDefault="0003159D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eastAsia="黑体" w:hint="eastAsia"/>
          <w:sz w:val="32"/>
          <w:szCs w:val="32"/>
        </w:rPr>
        <w:t>《意见》</w:t>
      </w:r>
      <w:r>
        <w:rPr>
          <w:rFonts w:ascii="黑体" w:eastAsia="黑体" w:hAnsi="黑体" w:hint="eastAsia"/>
          <w:sz w:val="32"/>
          <w:szCs w:val="32"/>
        </w:rPr>
        <w:t>的形成过程</w:t>
      </w:r>
    </w:p>
    <w:p w:rsidR="00AD7126" w:rsidRDefault="0003159D">
      <w:pPr>
        <w:pStyle w:val="a5"/>
        <w:adjustRightInd w:val="0"/>
        <w:snapToGrid w:val="0"/>
        <w:spacing w:line="580" w:lineRule="exact"/>
        <w:ind w:firstLineChars="200" w:firstLine="640"/>
        <w:jc w:val="left"/>
        <w:rPr>
          <w:snapToGrid w:val="0"/>
          <w:kern w:val="0"/>
          <w:szCs w:val="32"/>
        </w:rPr>
      </w:pPr>
      <w:r>
        <w:rPr>
          <w:snapToGrid w:val="0"/>
          <w:kern w:val="0"/>
          <w:szCs w:val="32"/>
        </w:rPr>
        <w:t>2023</w:t>
      </w:r>
      <w:r>
        <w:rPr>
          <w:snapToGrid w:val="0"/>
          <w:kern w:val="0"/>
          <w:szCs w:val="32"/>
        </w:rPr>
        <w:t>年</w:t>
      </w:r>
      <w:r>
        <w:rPr>
          <w:rFonts w:hint="eastAsia"/>
          <w:snapToGrid w:val="0"/>
          <w:kern w:val="0"/>
          <w:szCs w:val="32"/>
        </w:rPr>
        <w:t>9</w:t>
      </w:r>
      <w:r>
        <w:rPr>
          <w:snapToGrid w:val="0"/>
          <w:kern w:val="0"/>
          <w:szCs w:val="32"/>
        </w:rPr>
        <w:t>月，虎门镇</w:t>
      </w:r>
      <w:r>
        <w:rPr>
          <w:rFonts w:hint="eastAsia"/>
          <w:snapToGrid w:val="0"/>
          <w:kern w:val="0"/>
          <w:szCs w:val="32"/>
        </w:rPr>
        <w:t>农林水务局</w:t>
      </w:r>
      <w:r>
        <w:rPr>
          <w:snapToGrid w:val="0"/>
          <w:kern w:val="0"/>
          <w:szCs w:val="32"/>
        </w:rPr>
        <w:t>着手起草《</w:t>
      </w:r>
      <w:r>
        <w:rPr>
          <w:snapToGrid w:val="0"/>
          <w:kern w:val="0"/>
          <w:szCs w:val="32"/>
        </w:rPr>
        <w:t>虎门镇关于</w:t>
      </w:r>
      <w:r>
        <w:rPr>
          <w:snapToGrid w:val="0"/>
          <w:kern w:val="0"/>
          <w:szCs w:val="32"/>
        </w:rPr>
        <w:lastRenderedPageBreak/>
        <w:t>贯彻落实</w:t>
      </w:r>
      <w:r>
        <w:rPr>
          <w:rFonts w:hint="eastAsia"/>
          <w:snapToGrid w:val="0"/>
          <w:kern w:val="0"/>
          <w:szCs w:val="32"/>
        </w:rPr>
        <w:t>&lt;</w:t>
      </w:r>
      <w:r>
        <w:rPr>
          <w:snapToGrid w:val="0"/>
          <w:kern w:val="0"/>
          <w:szCs w:val="32"/>
        </w:rPr>
        <w:t>东莞市农村（社区）集体资产管理实施办法</w:t>
      </w:r>
      <w:r>
        <w:rPr>
          <w:rFonts w:hint="eastAsia"/>
          <w:snapToGrid w:val="0"/>
          <w:kern w:val="0"/>
          <w:szCs w:val="32"/>
        </w:rPr>
        <w:t>&gt;</w:t>
      </w:r>
      <w:r>
        <w:rPr>
          <w:snapToGrid w:val="0"/>
          <w:kern w:val="0"/>
          <w:szCs w:val="32"/>
        </w:rPr>
        <w:t>的意见》。</w:t>
      </w:r>
    </w:p>
    <w:p w:rsidR="00AD7126" w:rsidRDefault="0003159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2023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11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月，形成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《虎门镇关于贯彻落实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&lt;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东莞市农村（社区）集体资产管理实施办法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&gt;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的意见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（征求意见稿）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》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，并向有关部门单位、社区和公众征求意见。</w:t>
      </w:r>
    </w:p>
    <w:p w:rsidR="00AD7126" w:rsidRDefault="0003159D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日，在东莞市虎门镇人民政府信息公开网站对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《虎门镇关于贯彻落实</w:t>
      </w:r>
      <w:r>
        <w:rPr>
          <w:rFonts w:eastAsia="仿宋_GB2312" w:hint="eastAsia"/>
          <w:snapToGrid w:val="0"/>
          <w:kern w:val="0"/>
          <w:sz w:val="32"/>
          <w:szCs w:val="32"/>
        </w:rPr>
        <w:t>&lt;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东莞市农村（社区）集体资产管理实施办法</w:t>
      </w:r>
      <w:r>
        <w:rPr>
          <w:rFonts w:eastAsia="仿宋_GB2312" w:hint="eastAsia"/>
          <w:snapToGrid w:val="0"/>
          <w:kern w:val="0"/>
          <w:sz w:val="32"/>
          <w:szCs w:val="32"/>
        </w:rPr>
        <w:t>&gt;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的意见</w:t>
      </w:r>
      <w:r>
        <w:rPr>
          <w:rFonts w:eastAsia="仿宋_GB2312" w:hint="eastAsia"/>
          <w:snapToGrid w:val="0"/>
          <w:kern w:val="0"/>
          <w:sz w:val="32"/>
          <w:szCs w:val="32"/>
        </w:rPr>
        <w:t>（征求意见稿）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进行了公示，公示期间</w:t>
      </w:r>
      <w:r>
        <w:rPr>
          <w:rFonts w:eastAsia="仿宋_GB2312" w:hint="eastAsia"/>
          <w:sz w:val="32"/>
          <w:szCs w:val="32"/>
        </w:rPr>
        <w:t>其中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日收到武山沙股份经济联合社的反馈意见，该部分已根据我局实际情况不采纳并于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日作出复函。</w:t>
      </w:r>
    </w:p>
    <w:p w:rsidR="00AD7126" w:rsidRDefault="0003159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日，经镇领导讨论，</w:t>
      </w:r>
      <w:r>
        <w:rPr>
          <w:rFonts w:ascii="Times New Roman" w:eastAsia="仿宋_GB2312" w:hAnsi="Times New Roman" w:hint="eastAsia"/>
          <w:sz w:val="32"/>
          <w:szCs w:val="32"/>
        </w:rPr>
        <w:t>修改重大事项第一点“表决通过较小面积土地所有权变更”的标准，形成新的</w:t>
      </w:r>
      <w:r>
        <w:rPr>
          <w:rFonts w:ascii="Times New Roman" w:eastAsia="仿宋_GB2312" w:hAnsi="Times New Roman"/>
          <w:sz w:val="32"/>
          <w:szCs w:val="32"/>
        </w:rPr>
        <w:t>《虎门镇关于贯彻落实</w:t>
      </w:r>
      <w:r>
        <w:rPr>
          <w:rFonts w:ascii="Times New Roman" w:eastAsia="仿宋_GB2312" w:hAnsi="Times New Roman" w:hint="eastAsia"/>
          <w:sz w:val="32"/>
          <w:szCs w:val="32"/>
        </w:rPr>
        <w:t>&lt;</w:t>
      </w:r>
      <w:r>
        <w:rPr>
          <w:rFonts w:ascii="Times New Roman" w:eastAsia="仿宋_GB2312" w:hAnsi="Times New Roman"/>
          <w:sz w:val="32"/>
          <w:szCs w:val="32"/>
        </w:rPr>
        <w:t>东莞市农村（社区）集体资产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管理实施办法</w:t>
      </w:r>
      <w:r>
        <w:rPr>
          <w:rFonts w:eastAsia="仿宋_GB2312" w:hint="eastAsia"/>
          <w:snapToGrid w:val="0"/>
          <w:kern w:val="0"/>
          <w:sz w:val="32"/>
          <w:szCs w:val="32"/>
        </w:rPr>
        <w:t>&gt;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的意见</w:t>
      </w:r>
      <w:r>
        <w:rPr>
          <w:rFonts w:eastAsia="仿宋_GB2312" w:hint="eastAsia"/>
          <w:snapToGrid w:val="0"/>
          <w:kern w:val="0"/>
          <w:sz w:val="32"/>
          <w:szCs w:val="32"/>
        </w:rPr>
        <w:t>（征求意见稿）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》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，并在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日，向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有关部门单位、社区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征求意见，均回复无意见；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日，在东莞市虎门镇人民政府信息公开网站对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《虎门镇关于贯彻落实</w:t>
      </w:r>
      <w:r>
        <w:rPr>
          <w:rFonts w:eastAsia="仿宋_GB2312" w:hint="eastAsia"/>
          <w:snapToGrid w:val="0"/>
          <w:kern w:val="0"/>
          <w:sz w:val="32"/>
          <w:szCs w:val="32"/>
        </w:rPr>
        <w:t>&lt;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东莞市农村（社区）集体资产管理实施办法</w:t>
      </w:r>
      <w:r>
        <w:rPr>
          <w:rFonts w:eastAsia="仿宋_GB2312" w:hint="eastAsia"/>
          <w:snapToGrid w:val="0"/>
          <w:kern w:val="0"/>
          <w:sz w:val="32"/>
          <w:szCs w:val="32"/>
        </w:rPr>
        <w:t>&gt;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的意见</w:t>
      </w:r>
      <w:r>
        <w:rPr>
          <w:rFonts w:eastAsia="仿宋_GB2312" w:hint="eastAsia"/>
          <w:snapToGrid w:val="0"/>
          <w:kern w:val="0"/>
          <w:sz w:val="32"/>
          <w:szCs w:val="32"/>
        </w:rPr>
        <w:t>（征求意见稿）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进行了公示，公示期间</w:t>
      </w:r>
      <w:r>
        <w:rPr>
          <w:rFonts w:ascii="Times New Roman" w:eastAsia="仿宋_GB2312" w:hAnsi="Times New Roman" w:hint="eastAsia"/>
          <w:sz w:val="32"/>
          <w:szCs w:val="32"/>
        </w:rPr>
        <w:t>未收到任何意见。</w:t>
      </w:r>
    </w:p>
    <w:p w:rsidR="00AD7126" w:rsidRDefault="0003159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镇司法分局对征求意见稿进行合法性审查后提交镇政府审定，经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2024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11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日召开的镇党委会会议审议通过后，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2024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25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日经镇人民政府同意正式印发。</w:t>
      </w:r>
    </w:p>
    <w:p w:rsidR="00AD7126" w:rsidRDefault="0003159D">
      <w:pPr>
        <w:numPr>
          <w:ilvl w:val="0"/>
          <w:numId w:val="1"/>
        </w:numPr>
        <w:spacing w:line="62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《意见》</w:t>
      </w:r>
      <w:r>
        <w:rPr>
          <w:rFonts w:ascii="Times New Roman" w:eastAsia="黑体" w:hAnsi="Times New Roman"/>
          <w:sz w:val="32"/>
          <w:szCs w:val="32"/>
        </w:rPr>
        <w:t>的</w:t>
      </w:r>
      <w:r>
        <w:rPr>
          <w:rFonts w:ascii="Times New Roman" w:eastAsia="黑体" w:hAnsi="Times New Roman" w:hint="eastAsia"/>
          <w:sz w:val="32"/>
          <w:szCs w:val="32"/>
        </w:rPr>
        <w:t>整体</w:t>
      </w:r>
      <w:r>
        <w:rPr>
          <w:rFonts w:ascii="Times New Roman" w:eastAsia="黑体" w:hAnsi="Times New Roman"/>
          <w:sz w:val="32"/>
          <w:szCs w:val="32"/>
        </w:rPr>
        <w:t>框架</w:t>
      </w:r>
    </w:p>
    <w:p w:rsidR="00AD7126" w:rsidRDefault="0003159D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67310</wp:posOffset>
            </wp:positionV>
            <wp:extent cx="4268470" cy="8851900"/>
            <wp:effectExtent l="0" t="0" r="17780" b="6350"/>
            <wp:wrapSquare wrapText="bothSides"/>
            <wp:docPr id="1" name="图片 1" descr="6b75a23353ba57adb95a97985dfa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75a23353ba57adb95a97985dfa8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spacing w:line="62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AD7126" w:rsidRDefault="00AD7126">
      <w:pPr>
        <w:rPr>
          <w:rFonts w:ascii="仿宋_GB2312" w:eastAsia="仿宋_GB2312" w:hAnsi="仿宋_GB2312" w:cs="仿宋_GB2312"/>
          <w:bCs/>
        </w:rPr>
      </w:pPr>
    </w:p>
    <w:p w:rsidR="00AD7126" w:rsidRDefault="0003159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</w:t>
      </w:r>
      <w:r>
        <w:rPr>
          <w:rFonts w:eastAsia="黑体" w:hint="eastAsia"/>
          <w:sz w:val="32"/>
          <w:szCs w:val="32"/>
        </w:rPr>
        <w:t>《意见》</w:t>
      </w:r>
      <w:r>
        <w:rPr>
          <w:rFonts w:ascii="黑体" w:eastAsia="黑体" w:hAnsi="黑体" w:hint="eastAsia"/>
          <w:sz w:val="32"/>
          <w:szCs w:val="32"/>
        </w:rPr>
        <w:t>的重点条款解读</w:t>
      </w:r>
    </w:p>
    <w:p w:rsidR="00AD7126" w:rsidRDefault="0003159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《虎门镇关于贯彻落实</w:t>
      </w:r>
      <w:r>
        <w:rPr>
          <w:rFonts w:eastAsia="仿宋_GB2312" w:hint="eastAsia"/>
          <w:sz w:val="32"/>
          <w:szCs w:val="32"/>
        </w:rPr>
        <w:t>&lt;</w:t>
      </w:r>
      <w:r>
        <w:rPr>
          <w:rFonts w:eastAsia="仿宋_GB2312" w:hint="eastAsia"/>
          <w:sz w:val="32"/>
          <w:szCs w:val="32"/>
        </w:rPr>
        <w:t>东莞市农村（社区）集体资产管理实施办法</w:t>
      </w:r>
      <w:r>
        <w:rPr>
          <w:rFonts w:eastAsia="仿宋_GB2312" w:hint="eastAsia"/>
          <w:sz w:val="32"/>
          <w:szCs w:val="32"/>
        </w:rPr>
        <w:t>&gt;</w:t>
      </w:r>
      <w:r>
        <w:rPr>
          <w:rFonts w:eastAsia="仿宋_GB2312" w:hint="eastAsia"/>
          <w:sz w:val="32"/>
          <w:szCs w:val="32"/>
        </w:rPr>
        <w:t>的意见》</w:t>
      </w:r>
      <w:r>
        <w:rPr>
          <w:rFonts w:eastAsia="仿宋_GB2312" w:hint="eastAsia"/>
          <w:sz w:val="32"/>
          <w:szCs w:val="32"/>
        </w:rPr>
        <w:t>共六个部分，主要内容说明如下：</w:t>
      </w:r>
    </w:p>
    <w:p w:rsidR="00AD7126" w:rsidRDefault="0003159D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（一）适用对象</w:t>
      </w:r>
    </w:p>
    <w:p w:rsidR="00AD7126" w:rsidRDefault="0003159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在虎门镇行政辖区内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农村集体资产管理范围。</w:t>
      </w:r>
    </w:p>
    <w:p w:rsidR="00AD7126" w:rsidRDefault="0003159D">
      <w:pPr>
        <w:numPr>
          <w:ilvl w:val="0"/>
          <w:numId w:val="2"/>
        </w:numPr>
        <w:ind w:firstLineChars="200" w:firstLine="640"/>
        <w:jc w:val="left"/>
        <w:outlineLvl w:val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明确重大事项的具体标准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《实施办法》第十一条“表决通过较小面积土地所有权变更</w:t>
      </w:r>
      <w:r>
        <w:rPr>
          <w:rFonts w:ascii="Times New Roman" w:eastAsia="仿宋_GB2312" w:hAnsi="Times New Roman" w:hint="eastAsia"/>
          <w:sz w:val="32"/>
          <w:szCs w:val="32"/>
        </w:rPr>
        <w:t>……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小额借入款、大额借出款项、大额坏账核销，工程招投标、日常开支”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第三十六条（五）“重大的集体资产产权变更、大额资产的发包或出租”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（六）较大面积农用地使用权出租出让，建设工程招投标、新增借款、担保贷款、大额坏账核销、大额应收款减免、大额项目投资、大额日常开支、大额长期及固定资产报废大额借出款项、资产评估、重要合同签订及其重要条款变更的民主决策程序，现明确具体标准如下：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表决通过较小面积土地所有权变更，是指</w:t>
      </w:r>
      <w:r>
        <w:rPr>
          <w:rFonts w:ascii="Times New Roman" w:eastAsia="仿宋_GB2312" w:hAnsi="Times New Roman" w:hint="eastAsia"/>
          <w:sz w:val="32"/>
          <w:szCs w:val="32"/>
        </w:rPr>
        <w:t>表决通过政府已统筹的土地或用于公共基础设施、民生设施、非商住产业用地的出让和土地权属变更，以及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亩和</w:t>
      </w:r>
      <w:r>
        <w:rPr>
          <w:rFonts w:ascii="Times New Roman" w:eastAsia="仿宋_GB2312" w:hAnsi="Times New Roman" w:hint="eastAsia"/>
          <w:sz w:val="32"/>
          <w:szCs w:val="32"/>
        </w:rPr>
        <w:t>150</w:t>
      </w:r>
      <w:r>
        <w:rPr>
          <w:rFonts w:ascii="Times New Roman" w:eastAsia="仿宋_GB2312" w:hAnsi="Times New Roman" w:hint="eastAsia"/>
          <w:sz w:val="32"/>
          <w:szCs w:val="32"/>
        </w:rPr>
        <w:t>亩以下规划用途为产业项目用地、</w:t>
      </w:r>
      <w:r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亩以下规划用途为经营性项目用地的所有权变更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主要参照《虎门镇集体资产交易办法》中镇级交易的条件要求，为保障村集体利益，根据我镇实际情况进行</w:t>
      </w:r>
      <w:r>
        <w:rPr>
          <w:rFonts w:ascii="仿宋_GB2312" w:eastAsia="仿宋_GB2312" w:hAnsi="宋体" w:hint="eastAsia"/>
          <w:spacing w:val="-6"/>
          <w:sz w:val="32"/>
          <w:szCs w:val="32"/>
        </w:rPr>
        <w:lastRenderedPageBreak/>
        <w:t>适时修改。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小额借入款、大额借出款项、大额应收款减免、大额长期及固定资产报废，是指涉及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金额或账面原值单宗在</w:t>
      </w:r>
      <w:r>
        <w:rPr>
          <w:rFonts w:ascii="Times New Roman" w:eastAsia="仿宋_GB2312" w:hAnsi="Times New Roman"/>
          <w:bCs/>
          <w:spacing w:val="-6"/>
          <w:sz w:val="32"/>
          <w:szCs w:val="32"/>
        </w:rPr>
        <w:t>50</w:t>
      </w:r>
      <w:r>
        <w:rPr>
          <w:rFonts w:ascii="Times New Roman" w:eastAsia="仿宋_GB2312" w:hAnsi="Times New Roman" w:hint="eastAsia"/>
          <w:bCs/>
          <w:spacing w:val="-6"/>
          <w:sz w:val="32"/>
          <w:szCs w:val="32"/>
        </w:rPr>
        <w:t>万元以上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的相应项目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；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主要参照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《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虎门镇人民政府办公室关于贯彻落实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&lt;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东莞市农村（社区）集体资产管理实施办法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&gt;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的通知》（虎府办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〔</w:t>
      </w:r>
      <w:r>
        <w:rPr>
          <w:rFonts w:ascii="Times New Roman" w:eastAsia="仿宋_GB2312" w:hAnsi="Times New Roman"/>
          <w:spacing w:val="-6"/>
          <w:sz w:val="32"/>
          <w:szCs w:val="32"/>
        </w:rPr>
        <w:t>20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18</w:t>
      </w:r>
      <w:r>
        <w:rPr>
          <w:rFonts w:ascii="Times New Roman" w:eastAsia="仿宋_GB2312" w:hAnsi="Times New Roman"/>
          <w:spacing w:val="-6"/>
          <w:sz w:val="32"/>
          <w:szCs w:val="32"/>
        </w:rPr>
        <w:t>〕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89</w:t>
      </w:r>
      <w:r>
        <w:rPr>
          <w:rFonts w:ascii="Times New Roman" w:eastAsia="仿宋_GB2312" w:hAnsi="Times New Roman"/>
          <w:spacing w:val="-6"/>
          <w:sz w:val="32"/>
          <w:szCs w:val="32"/>
        </w:rPr>
        <w:t>号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的有关同类事项的表述，即沿用旧标准。新《意见》对此不再明确要求。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重大的集体资产产权变更、大额资产的发包或出租，是指单宗年租金收入占上年集体总收入</w:t>
      </w:r>
      <w:r>
        <w:rPr>
          <w:rFonts w:ascii="Times New Roman" w:eastAsia="仿宋_GB2312" w:hAnsi="Times New Roman"/>
          <w:bCs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以上物业资产的交易；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政策解读：</w:t>
      </w:r>
      <w:r>
        <w:rPr>
          <w:rFonts w:ascii="仿宋_GB2312" w:eastAsia="仿宋_GB2312" w:hAnsi="宋体" w:hint="eastAsia"/>
          <w:sz w:val="32"/>
          <w:szCs w:val="32"/>
        </w:rPr>
        <w:t>主要参照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年版《东莞市农村（社区）集体资产管理实施办法》的有关同类事项的表述，即沿用旧标准。新《意见》对此不再明确要求。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（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4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）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较大面积农用地使用权的出租、出让</w:t>
      </w:r>
      <w:r>
        <w:rPr>
          <w:rFonts w:ascii="Times New Roman" w:eastAsia="仿宋_GB2312" w:hAnsi="Times New Roman" w:hint="eastAsia"/>
          <w:sz w:val="32"/>
          <w:szCs w:val="32"/>
        </w:rPr>
        <w:t>，是指</w:t>
      </w:r>
      <w:r>
        <w:rPr>
          <w:rFonts w:ascii="Times New Roman" w:eastAsia="仿宋_GB2312" w:hAnsi="Times New Roman"/>
          <w:bCs/>
          <w:spacing w:val="-6"/>
          <w:sz w:val="32"/>
          <w:szCs w:val="32"/>
        </w:rPr>
        <w:t>20</w:t>
      </w:r>
      <w:r>
        <w:rPr>
          <w:rFonts w:ascii="Times New Roman" w:eastAsia="仿宋_GB2312" w:hAnsi="Times New Roman" w:hint="eastAsia"/>
          <w:bCs/>
          <w:spacing w:val="-6"/>
          <w:sz w:val="32"/>
          <w:szCs w:val="32"/>
        </w:rPr>
        <w:t>亩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以上农用地；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主要参照《虎门镇集体资产交易办法》中镇级交易的条件要求。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大额日常开支，是指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30</w:t>
      </w:r>
      <w:r>
        <w:rPr>
          <w:rFonts w:ascii="Times New Roman" w:eastAsia="仿宋_GB2312" w:hAnsi="Times New Roman"/>
          <w:spacing w:val="-6"/>
          <w:sz w:val="32"/>
          <w:szCs w:val="32"/>
        </w:rPr>
        <w:t>万元以上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日常开支；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政策解读：主要参照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2018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年版《东莞市农村（社区）集体资产管理实施办法》以来对非生产性开支的规定，保持相关政策的延续性，保持对社区大额开支的管控力度。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大额坏账核销，是指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单宗坏账账面数据达到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5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万以上的应收账款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；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主要参照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版</w:t>
      </w:r>
      <w:r>
        <w:rPr>
          <w:rFonts w:ascii="仿宋_GB2312" w:eastAsia="仿宋_GB2312" w:hAnsi="宋体" w:hint="eastAsia"/>
          <w:sz w:val="32"/>
          <w:szCs w:val="32"/>
        </w:rPr>
        <w:t>《东莞市农村（社区）集体资产管理实施办法》的标准。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（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7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）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大额项目投资</w:t>
      </w:r>
      <w:r>
        <w:rPr>
          <w:rFonts w:ascii="Times New Roman" w:eastAsia="仿宋_GB2312" w:hAnsi="Times New Roman" w:hint="eastAsia"/>
          <w:sz w:val="32"/>
          <w:szCs w:val="32"/>
        </w:rPr>
        <w:t>，指</w:t>
      </w:r>
      <w:r>
        <w:rPr>
          <w:rFonts w:ascii="Times New Roman" w:eastAsia="仿宋_GB2312" w:hAnsi="Times New Roman"/>
          <w:bCs/>
          <w:spacing w:val="-6"/>
          <w:sz w:val="32"/>
          <w:szCs w:val="32"/>
        </w:rPr>
        <w:t>100</w:t>
      </w:r>
      <w:r>
        <w:rPr>
          <w:rFonts w:ascii="Times New Roman" w:eastAsia="仿宋_GB2312" w:hAnsi="Times New Roman" w:hint="eastAsia"/>
          <w:bCs/>
          <w:spacing w:val="-6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以上的固定资产购建、对外投资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；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主要参照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《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虎门镇社区集体经济组织建设工程招标投标管理规定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》（虎府〔</w:t>
      </w:r>
      <w:r>
        <w:rPr>
          <w:rFonts w:ascii="Times New Roman" w:eastAsia="仿宋_GB2312" w:hAnsi="Times New Roman"/>
          <w:spacing w:val="-6"/>
          <w:sz w:val="32"/>
          <w:szCs w:val="32"/>
        </w:rPr>
        <w:t>20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22</w:t>
      </w:r>
      <w:r>
        <w:rPr>
          <w:rFonts w:ascii="Times New Roman" w:eastAsia="仿宋_GB2312" w:hAnsi="Times New Roman"/>
          <w:spacing w:val="-6"/>
          <w:sz w:val="32"/>
          <w:szCs w:val="32"/>
        </w:rPr>
        <w:t>〕</w:t>
      </w:r>
      <w:r>
        <w:rPr>
          <w:rFonts w:ascii="Times New Roman" w:eastAsia="仿宋_GB2312" w:hAnsi="Times New Roman"/>
          <w:spacing w:val="-6"/>
          <w:sz w:val="32"/>
          <w:szCs w:val="32"/>
        </w:rPr>
        <w:t>4</w:t>
      </w:r>
      <w:r>
        <w:rPr>
          <w:rFonts w:ascii="Times New Roman" w:eastAsia="仿宋_GB2312" w:hAnsi="Times New Roman"/>
          <w:spacing w:val="-6"/>
          <w:sz w:val="32"/>
          <w:szCs w:val="32"/>
        </w:rPr>
        <w:t>号）</w:t>
      </w:r>
      <w:r>
        <w:rPr>
          <w:rFonts w:ascii="仿宋_GB2312" w:eastAsia="仿宋_GB2312" w:hAnsi="宋体" w:hint="eastAsia"/>
          <w:sz w:val="32"/>
          <w:szCs w:val="32"/>
        </w:rPr>
        <w:t>关于“前期配套服务项目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仿宋_GB2312" w:eastAsia="仿宋_GB2312" w:hAnsi="宋体" w:hint="eastAsia"/>
          <w:sz w:val="32"/>
          <w:szCs w:val="32"/>
        </w:rPr>
        <w:t>万以下由社区自行组织，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仿宋_GB2312" w:eastAsia="仿宋_GB2312" w:hAnsi="宋体" w:hint="eastAsia"/>
          <w:sz w:val="32"/>
          <w:szCs w:val="32"/>
        </w:rPr>
        <w:t>万以上必须按市建设工程招投标相关办法要求，进入市公共资源交易中心进行招标”的标准。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重要合同的变更是指合同主要条款的变更，包括但不限于当事人的名称、标的、数量等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AD7126" w:rsidRDefault="0003159D">
      <w:pPr>
        <w:ind w:firstLineChars="200" w:firstLine="640"/>
        <w:jc w:val="left"/>
        <w:outlineLvl w:val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政策解读：主要参照资产交易社资办审查程序要点，涉及金额错误的必须变更，包括当事人的名称、标的、数量等。</w:t>
      </w:r>
    </w:p>
    <w:p w:rsidR="00AD7126" w:rsidRDefault="0003159D">
      <w:pPr>
        <w:numPr>
          <w:ilvl w:val="0"/>
          <w:numId w:val="2"/>
        </w:numPr>
        <w:ind w:firstLineChars="200" w:firstLine="616"/>
        <w:jc w:val="left"/>
        <w:outlineLvl w:val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pacing w:val="-6"/>
          <w:sz w:val="32"/>
          <w:szCs w:val="32"/>
        </w:rPr>
        <w:t>明确集体经济组织</w:t>
      </w:r>
      <w:r>
        <w:rPr>
          <w:rFonts w:ascii="Times New Roman" w:eastAsia="仿宋_GB2312" w:hAnsi="Times New Roman" w:hint="eastAsia"/>
          <w:bCs/>
          <w:spacing w:val="-6"/>
          <w:sz w:val="32"/>
          <w:szCs w:val="32"/>
        </w:rPr>
        <w:t>开支管理制度</w:t>
      </w:r>
    </w:p>
    <w:p w:rsidR="00AD7126" w:rsidRDefault="0003159D">
      <w:pPr>
        <w:ind w:firstLineChars="200" w:firstLine="616"/>
        <w:jc w:val="left"/>
        <w:outlineLvl w:val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《实施办法》关于股东大会、股东代表会议职责的表述中，对“大额资产、重要产权、大额借款或担保、较大面积农用地使用权的出租出让、大额借出款项、接待费、公务用车、误工补贴”等项目并没有具体标准。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根据村民自治原则，可按各自集体经济组织章程的规定执行。没有明确规定，可由股东大会重新审议制定，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lastRenderedPageBreak/>
        <w:t>报镇农林水务局审查后实施。</w:t>
      </w:r>
    </w:p>
    <w:p w:rsidR="00AD7126" w:rsidRDefault="0003159D">
      <w:pPr>
        <w:numPr>
          <w:ilvl w:val="0"/>
          <w:numId w:val="2"/>
        </w:numPr>
        <w:ind w:firstLineChars="200" w:firstLine="640"/>
        <w:jc w:val="left"/>
        <w:outlineLvl w:val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明确建设工程招标标准</w:t>
      </w:r>
    </w:p>
    <w:p w:rsidR="00AD7126" w:rsidRDefault="0003159D">
      <w:pPr>
        <w:ind w:firstLineChars="200" w:firstLine="616"/>
        <w:jc w:val="left"/>
        <w:outlineLvl w:val="0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集体经济组织采购项目达到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30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万以上，应按市、镇规定进行招投标，采购预算单位必须是在正规采购网上可查询到的单位。</w:t>
      </w:r>
    </w:p>
    <w:p w:rsidR="00AD7126" w:rsidRDefault="0003159D">
      <w:pPr>
        <w:ind w:firstLineChars="200" w:firstLine="616"/>
        <w:jc w:val="left"/>
        <w:rPr>
          <w:rFonts w:ascii="Times New Roman" w:eastAsia="仿宋_GB2312" w:hAnsi="Times New Roman"/>
          <w:spacing w:val="-6"/>
          <w:sz w:val="32"/>
          <w:szCs w:val="32"/>
        </w:rPr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我镇社区集体建设工程招标投标标准按《东莞市建设工程招标投标管理办法》及《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虎门镇社区集体经济组织建设工程招标投标管理规定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》（虎府〔</w:t>
      </w:r>
      <w:r>
        <w:rPr>
          <w:rFonts w:ascii="Times New Roman" w:eastAsia="仿宋_GB2312" w:hAnsi="Times New Roman"/>
          <w:spacing w:val="-6"/>
          <w:sz w:val="32"/>
          <w:szCs w:val="32"/>
        </w:rPr>
        <w:t>20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22</w:t>
      </w:r>
      <w:r>
        <w:rPr>
          <w:rFonts w:ascii="Times New Roman" w:eastAsia="仿宋_GB2312" w:hAnsi="Times New Roman"/>
          <w:spacing w:val="-6"/>
          <w:sz w:val="32"/>
          <w:szCs w:val="32"/>
        </w:rPr>
        <w:t>〕</w:t>
      </w:r>
      <w:r>
        <w:rPr>
          <w:rFonts w:ascii="Times New Roman" w:eastAsia="仿宋_GB2312" w:hAnsi="Times New Roman"/>
          <w:spacing w:val="-6"/>
          <w:sz w:val="32"/>
          <w:szCs w:val="32"/>
        </w:rPr>
        <w:t>4</w:t>
      </w:r>
      <w:r>
        <w:rPr>
          <w:rFonts w:ascii="Times New Roman" w:eastAsia="仿宋_GB2312" w:hAnsi="Times New Roman"/>
          <w:spacing w:val="-6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等文件有关规定执行。若建设工程招标投标政策法规发生调整，则以最新的文件要求为准。</w:t>
      </w:r>
    </w:p>
    <w:p w:rsidR="00AD7126" w:rsidRDefault="0003159D">
      <w:pPr>
        <w:numPr>
          <w:ilvl w:val="0"/>
          <w:numId w:val="2"/>
        </w:numPr>
        <w:ind w:firstLineChars="200" w:firstLine="640"/>
        <w:jc w:val="left"/>
        <w:outlineLvl w:val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细化股东分红管理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以上年股东分红为基数，同时符合以下条件的，可增加股东分红：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）当期（年）收益增长；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）连续三年（含当年）均能足额提取公积公益金（经联社不少于</w:t>
      </w:r>
      <w:r>
        <w:rPr>
          <w:rFonts w:ascii="Times New Roman" w:eastAsia="仿宋_GB2312" w:hAnsi="Times New Roman"/>
          <w:sz w:val="32"/>
          <w:szCs w:val="32"/>
        </w:rPr>
        <w:t>20%</w:t>
      </w:r>
      <w:r>
        <w:rPr>
          <w:rFonts w:ascii="Times New Roman" w:eastAsia="仿宋_GB2312" w:hAnsi="Times New Roman" w:hint="eastAsia"/>
          <w:sz w:val="32"/>
          <w:szCs w:val="32"/>
        </w:rPr>
        <w:t>，经济社不少于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 w:hint="eastAsia"/>
          <w:sz w:val="32"/>
          <w:szCs w:val="32"/>
        </w:rPr>
        <w:t>）；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）没有被镇党委一票否决的未达标事项。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当年收益降幅较大，且未能足额提取公积公益金的，</w:t>
      </w:r>
      <w:r>
        <w:rPr>
          <w:rFonts w:ascii="Times New Roman" w:eastAsia="仿宋_GB2312" w:hAnsi="Times New Roman" w:hint="eastAsia"/>
          <w:sz w:val="32"/>
          <w:szCs w:val="32"/>
        </w:rPr>
        <w:t>原则上</w:t>
      </w:r>
      <w:r>
        <w:rPr>
          <w:rFonts w:ascii="Times New Roman" w:eastAsia="仿宋_GB2312" w:hAnsi="Times New Roman" w:hint="eastAsia"/>
          <w:sz w:val="32"/>
          <w:szCs w:val="32"/>
        </w:rPr>
        <w:t>应在上年分红基数的基础上调减股东分红。</w:t>
      </w:r>
    </w:p>
    <w:p w:rsidR="00AD7126" w:rsidRDefault="0003159D">
      <w:pPr>
        <w:pStyle w:val="2"/>
        <w:ind w:leftChars="0" w:left="0" w:firstLineChars="200" w:firstLine="616"/>
      </w:pPr>
      <w:r>
        <w:rPr>
          <w:rFonts w:ascii="Times New Roman" w:eastAsia="仿宋_GB2312" w:hAnsi="Times New Roman" w:hint="eastAsia"/>
          <w:spacing w:val="-6"/>
          <w:sz w:val="32"/>
          <w:szCs w:val="32"/>
        </w:rPr>
        <w:t>政策解读：股东分红的额度有必要保持相对稳定，降低波幅，同时也避免由于换届选举等原因出现的期望值过高，杀鸡取卵式分红的负面影响。“镇党委一票否决的未达标事项”是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lastRenderedPageBreak/>
        <w:t>根据我镇实际工作情况继续执行的，便于加强镇党委对社区工作的指导力度。</w:t>
      </w:r>
    </w:p>
    <w:p w:rsidR="00AD7126" w:rsidRDefault="0003159D">
      <w:pPr>
        <w:numPr>
          <w:ilvl w:val="0"/>
          <w:numId w:val="2"/>
        </w:numPr>
        <w:ind w:firstLineChars="200" w:firstLine="640"/>
        <w:jc w:val="left"/>
        <w:outlineLvl w:val="0"/>
      </w:pPr>
      <w:r>
        <w:rPr>
          <w:rFonts w:ascii="Times New Roman" w:eastAsia="仿宋_GB2312" w:hAnsi="Times New Roman" w:hint="eastAsia"/>
          <w:bCs/>
          <w:sz w:val="32"/>
          <w:szCs w:val="32"/>
        </w:rPr>
        <w:t>其他需要说明事项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）下属单位管理。按照《关于加强农村（社区）集体经济组织下属独立核算单位管理的指导意见》（东农资办〔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号）执行。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）公章管理、议事制度等我镇已另有具体文件规定，按相关规定执行。</w:t>
      </w:r>
    </w:p>
    <w:p w:rsidR="00AD7126" w:rsidRDefault="0003159D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）我镇以往制定的有关集体资产管理若干文件，与本次《实施办法》及本意见</w:t>
      </w:r>
      <w:r>
        <w:rPr>
          <w:rFonts w:ascii="Times New Roman" w:eastAsia="仿宋_GB2312" w:hAnsi="Times New Roman" w:hint="eastAsia"/>
          <w:sz w:val="32"/>
          <w:szCs w:val="32"/>
        </w:rPr>
        <w:t>有冲突的，以《实施办法》及本意见为准。</w:t>
      </w:r>
    </w:p>
    <w:p w:rsidR="00AD7126" w:rsidRDefault="0003159D">
      <w:pPr>
        <w:numPr>
          <w:ilvl w:val="0"/>
          <w:numId w:val="2"/>
        </w:numPr>
        <w:ind w:firstLineChars="200" w:firstLine="640"/>
        <w:jc w:val="left"/>
        <w:outlineLvl w:val="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解释权、施行日期和有效期</w:t>
      </w:r>
    </w:p>
    <w:p w:rsidR="00AD7126" w:rsidRDefault="0003159D">
      <w:pPr>
        <w:adjustRightInd w:val="0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</w:t>
      </w:r>
      <w:r>
        <w:rPr>
          <w:rFonts w:ascii="Times New Roman" w:eastAsia="仿宋_GB2312" w:hAnsi="Times New Roman" w:hint="eastAsia"/>
          <w:sz w:val="32"/>
          <w:szCs w:val="32"/>
        </w:rPr>
        <w:t>意见</w:t>
      </w:r>
      <w:r>
        <w:rPr>
          <w:rFonts w:ascii="Times New Roman" w:eastAsia="仿宋_GB2312" w:hAnsi="Times New Roman"/>
          <w:sz w:val="32"/>
          <w:szCs w:val="32"/>
        </w:rPr>
        <w:t>由虎门镇</w:t>
      </w:r>
      <w:r>
        <w:rPr>
          <w:rFonts w:ascii="Times New Roman" w:eastAsia="仿宋_GB2312" w:hAnsi="Times New Roman" w:hint="eastAsia"/>
          <w:sz w:val="32"/>
          <w:szCs w:val="32"/>
        </w:rPr>
        <w:t>农林水务</w:t>
      </w:r>
      <w:r>
        <w:rPr>
          <w:rFonts w:ascii="Times New Roman" w:eastAsia="仿宋_GB2312" w:hAnsi="Times New Roman"/>
          <w:sz w:val="32"/>
          <w:szCs w:val="32"/>
        </w:rPr>
        <w:t>局负责解释。</w:t>
      </w:r>
      <w:r>
        <w:rPr>
          <w:rFonts w:ascii="Times New Roman" w:eastAsia="仿宋_GB2312" w:hAnsi="Times New Roman" w:hint="eastAsia"/>
          <w:sz w:val="32"/>
          <w:szCs w:val="32"/>
        </w:rPr>
        <w:t>本意见</w:t>
      </w:r>
      <w:r>
        <w:rPr>
          <w:rFonts w:ascii="Times New Roman" w:eastAsia="仿宋_GB2312" w:hAnsi="Times New Roman"/>
          <w:sz w:val="32"/>
          <w:szCs w:val="32"/>
        </w:rPr>
        <w:t>自发布之日起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日后实施，有效期至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日。</w:t>
      </w:r>
      <w:r>
        <w:rPr>
          <w:rFonts w:ascii="Times New Roman" w:eastAsia="仿宋_GB2312" w:hAnsi="Times New Roman" w:hint="eastAsia"/>
          <w:sz w:val="32"/>
          <w:szCs w:val="32"/>
        </w:rPr>
        <w:t>本意见</w:t>
      </w:r>
      <w:r>
        <w:rPr>
          <w:rFonts w:ascii="Times New Roman" w:eastAsia="仿宋_GB2312" w:hAnsi="Times New Roman"/>
          <w:sz w:val="32"/>
          <w:szCs w:val="32"/>
        </w:rPr>
        <w:t>在实施过程中可根据实际情况进行评估修订。</w:t>
      </w:r>
      <w:r>
        <w:rPr>
          <w:rFonts w:ascii="Times New Roman" w:eastAsia="仿宋_GB2312" w:hAnsi="Times New Roman" w:hint="eastAsia"/>
          <w:sz w:val="32"/>
          <w:szCs w:val="32"/>
        </w:rPr>
        <w:t>《东莞市建设工程招标投标管理办法》、《虎门镇社区集体经济组织建设工程招标投标管理规定》等政策</w:t>
      </w:r>
      <w:r>
        <w:rPr>
          <w:rFonts w:ascii="Times New Roman" w:eastAsia="仿宋_GB2312" w:hAnsi="Times New Roman" w:hint="eastAsia"/>
          <w:sz w:val="32"/>
          <w:szCs w:val="32"/>
        </w:rPr>
        <w:t>文件</w:t>
      </w:r>
      <w:r>
        <w:rPr>
          <w:rFonts w:ascii="Times New Roman" w:eastAsia="仿宋_GB2312" w:hAnsi="Times New Roman" w:hint="eastAsia"/>
          <w:sz w:val="32"/>
          <w:szCs w:val="32"/>
        </w:rPr>
        <w:t>变化或有效期届满时，根据实际情况适时修订。</w:t>
      </w:r>
    </w:p>
    <w:p w:rsidR="00AD7126" w:rsidRDefault="00AD7126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AD7126" w:rsidRDefault="00AD7126">
      <w:pPr>
        <w:adjustRightInd w:val="0"/>
        <w:snapToGrid w:val="0"/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AD7126" w:rsidRDefault="00AD7126">
      <w:pPr>
        <w:pStyle w:val="a3"/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D7126" w:rsidRDefault="00AD7126" w:rsidP="0003159D">
      <w:pPr>
        <w:pStyle w:val="2"/>
      </w:pPr>
    </w:p>
    <w:p w:rsidR="00AD7126" w:rsidRDefault="00AD7126"/>
    <w:sectPr w:rsidR="00AD71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8164"/>
    <w:multiLevelType w:val="singleLevel"/>
    <w:tmpl w:val="4EBF8164"/>
    <w:lvl w:ilvl="0">
      <w:start w:val="2"/>
      <w:numFmt w:val="chineseCounting"/>
      <w:suff w:val="nothing"/>
      <w:lvlText w:val="（%1）"/>
      <w:lvlJc w:val="left"/>
      <w:rPr>
        <w:rFonts w:hint="eastAsia"/>
        <w:sz w:val="32"/>
        <w:szCs w:val="32"/>
      </w:rPr>
    </w:lvl>
  </w:abstractNum>
  <w:abstractNum w:abstractNumId="1">
    <w:nsid w:val="56B3D266"/>
    <w:multiLevelType w:val="singleLevel"/>
    <w:tmpl w:val="56B3D26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2UxOGY5MTYyYTUwZjNhMWMzOTdiNGQxZmJkMGQifQ=="/>
  </w:docVars>
  <w:rsids>
    <w:rsidRoot w:val="00AD7126"/>
    <w:rsid w:val="0003159D"/>
    <w:rsid w:val="00785C86"/>
    <w:rsid w:val="00AD7126"/>
    <w:rsid w:val="048B3E34"/>
    <w:rsid w:val="04DA26C6"/>
    <w:rsid w:val="06FF09E1"/>
    <w:rsid w:val="10104EB7"/>
    <w:rsid w:val="14957814"/>
    <w:rsid w:val="158F51B8"/>
    <w:rsid w:val="166536EA"/>
    <w:rsid w:val="173E7D73"/>
    <w:rsid w:val="18822A00"/>
    <w:rsid w:val="1A4E5290"/>
    <w:rsid w:val="1A7A6085"/>
    <w:rsid w:val="1D1327C1"/>
    <w:rsid w:val="1E01630B"/>
    <w:rsid w:val="1E263822"/>
    <w:rsid w:val="1E6C3F37"/>
    <w:rsid w:val="2079293B"/>
    <w:rsid w:val="21BD5AFD"/>
    <w:rsid w:val="23645B24"/>
    <w:rsid w:val="24104491"/>
    <w:rsid w:val="24C3687B"/>
    <w:rsid w:val="2672648F"/>
    <w:rsid w:val="28617612"/>
    <w:rsid w:val="2D6F4515"/>
    <w:rsid w:val="3007530C"/>
    <w:rsid w:val="32343B7A"/>
    <w:rsid w:val="3466793E"/>
    <w:rsid w:val="34930017"/>
    <w:rsid w:val="362E305B"/>
    <w:rsid w:val="3A5169AB"/>
    <w:rsid w:val="3BDA652C"/>
    <w:rsid w:val="40C83C04"/>
    <w:rsid w:val="42A94307"/>
    <w:rsid w:val="4568104C"/>
    <w:rsid w:val="48931F3C"/>
    <w:rsid w:val="50EA6DB9"/>
    <w:rsid w:val="5407146B"/>
    <w:rsid w:val="5563713A"/>
    <w:rsid w:val="572D6448"/>
    <w:rsid w:val="5A13150C"/>
    <w:rsid w:val="5D10603A"/>
    <w:rsid w:val="5DAF73C1"/>
    <w:rsid w:val="5F5024DD"/>
    <w:rsid w:val="5FDC5729"/>
    <w:rsid w:val="60210173"/>
    <w:rsid w:val="608C5797"/>
    <w:rsid w:val="6655165A"/>
    <w:rsid w:val="67F325A0"/>
    <w:rsid w:val="68C61A62"/>
    <w:rsid w:val="6C313697"/>
    <w:rsid w:val="6DAB18A5"/>
    <w:rsid w:val="6E6C16A0"/>
    <w:rsid w:val="6EC627BC"/>
    <w:rsid w:val="72E01973"/>
    <w:rsid w:val="74AA1048"/>
    <w:rsid w:val="75263881"/>
    <w:rsid w:val="756064D6"/>
    <w:rsid w:val="7A49604F"/>
    <w:rsid w:val="7ACF47A6"/>
    <w:rsid w:val="7C3A77A3"/>
    <w:rsid w:val="7ED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Pr>
      <w:rFonts w:ascii="仿宋" w:eastAsia="仿宋" w:cs="仿宋"/>
      <w:kern w:val="0"/>
      <w:sz w:val="24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5">
    <w:name w:val="No Spacing"/>
    <w:autoRedefine/>
    <w:uiPriority w:val="1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Pr>
      <w:rFonts w:ascii="仿宋" w:eastAsia="仿宋" w:cs="仿宋"/>
      <w:kern w:val="0"/>
      <w:sz w:val="24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5">
    <w:name w:val="No Spacing"/>
    <w:autoRedefine/>
    <w:uiPriority w:val="1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刘颖恩</cp:lastModifiedBy>
  <cp:revision>3</cp:revision>
  <dcterms:created xsi:type="dcterms:W3CDTF">2023-11-16T03:09:00Z</dcterms:created>
  <dcterms:modified xsi:type="dcterms:W3CDTF">2024-06-05T03:32:00Z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D85A5BD9609548A6AA6F2999E4CA2484_12</vt:lpwstr>
  </property>
</Properties>
</file>